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271E06" w14:textId="56D6A064" w:rsidR="001371C5" w:rsidRPr="008D5BBC" w:rsidRDefault="00C8255F" w:rsidP="00786D63">
      <w:pPr>
        <w:keepLines w:val="0"/>
        <w:rPr>
          <w:rFonts w:ascii="Arial" w:hAnsi="Arial" w:cs="Arial"/>
          <w:b/>
          <w:bCs/>
          <w:color w:val="4F7D29" w:themeColor="accent4"/>
          <w:sz w:val="96"/>
          <w:szCs w:val="96"/>
        </w:rPr>
      </w:pPr>
      <w:bookmarkStart w:id="0" w:name="_Hlk124323669"/>
      <w:proofErr w:type="spellStart"/>
      <w:r w:rsidRPr="008D5BBC">
        <w:rPr>
          <w:rFonts w:ascii="Arial" w:hAnsi="Arial" w:cs="Arial"/>
          <w:b/>
          <w:bCs/>
          <w:color w:val="4F7D29" w:themeColor="accent4"/>
          <w:sz w:val="96"/>
          <w:szCs w:val="96"/>
        </w:rPr>
        <w:t>W</w:t>
      </w:r>
      <w:r w:rsidR="30E476A5" w:rsidRPr="008D5BBC">
        <w:rPr>
          <w:rFonts w:ascii="Arial" w:hAnsi="Arial" w:cs="Arial"/>
          <w:b/>
          <w:bCs/>
          <w:color w:val="4F7D29" w:themeColor="accent4"/>
          <w:sz w:val="96"/>
          <w:szCs w:val="96"/>
        </w:rPr>
        <w:t>āhanga</w:t>
      </w:r>
      <w:proofErr w:type="spellEnd"/>
      <w:r w:rsidR="30E476A5" w:rsidRPr="008D5BBC">
        <w:rPr>
          <w:rFonts w:ascii="Arial" w:hAnsi="Arial" w:cs="Arial"/>
          <w:b/>
          <w:bCs/>
          <w:color w:val="4F7D29" w:themeColor="accent4"/>
          <w:sz w:val="96"/>
          <w:szCs w:val="96"/>
        </w:rPr>
        <w:t xml:space="preserve"> 1:</w:t>
      </w:r>
    </w:p>
    <w:p w14:paraId="75594910" w14:textId="77777777" w:rsidR="00860D10" w:rsidRPr="008D5BBC" w:rsidRDefault="00860D10" w:rsidP="00C5639F">
      <w:pPr>
        <w:keepLines w:val="0"/>
        <w:rPr>
          <w:rFonts w:ascii="Arial" w:hAnsi="Arial" w:cs="Arial"/>
          <w:b/>
          <w:bCs/>
          <w:color w:val="4F7D29" w:themeColor="accent4"/>
          <w:sz w:val="96"/>
          <w:szCs w:val="96"/>
        </w:rPr>
      </w:pPr>
      <w:proofErr w:type="spellStart"/>
      <w:r w:rsidRPr="008D5BBC">
        <w:rPr>
          <w:rFonts w:ascii="Arial" w:hAnsi="Arial" w:cs="Arial"/>
          <w:b/>
          <w:bCs/>
          <w:color w:val="4F7D29" w:themeColor="accent4"/>
          <w:sz w:val="96"/>
          <w:szCs w:val="96"/>
        </w:rPr>
        <w:t>Rukuhia</w:t>
      </w:r>
      <w:proofErr w:type="spellEnd"/>
      <w:r w:rsidRPr="008D5BBC">
        <w:rPr>
          <w:rFonts w:ascii="Arial" w:hAnsi="Arial" w:cs="Arial"/>
          <w:b/>
          <w:bCs/>
          <w:color w:val="4F7D29" w:themeColor="accent4"/>
          <w:sz w:val="96"/>
          <w:szCs w:val="96"/>
        </w:rPr>
        <w:t xml:space="preserve"> </w:t>
      </w:r>
      <w:proofErr w:type="spellStart"/>
      <w:r w:rsidRPr="008D5BBC">
        <w:rPr>
          <w:rFonts w:ascii="Arial" w:hAnsi="Arial" w:cs="Arial"/>
          <w:b/>
          <w:bCs/>
          <w:color w:val="4F7D29" w:themeColor="accent4"/>
          <w:sz w:val="96"/>
          <w:szCs w:val="96"/>
        </w:rPr>
        <w:t>te</w:t>
      </w:r>
      <w:proofErr w:type="spellEnd"/>
      <w:r w:rsidRPr="008D5BBC">
        <w:rPr>
          <w:rFonts w:ascii="Arial" w:hAnsi="Arial" w:cs="Arial"/>
          <w:b/>
          <w:bCs/>
          <w:color w:val="4F7D29" w:themeColor="accent4"/>
          <w:sz w:val="96"/>
          <w:szCs w:val="96"/>
        </w:rPr>
        <w:t xml:space="preserve"> pū o </w:t>
      </w:r>
      <w:proofErr w:type="spellStart"/>
      <w:r w:rsidRPr="008D5BBC">
        <w:rPr>
          <w:rFonts w:ascii="Arial" w:hAnsi="Arial" w:cs="Arial"/>
          <w:b/>
          <w:bCs/>
          <w:color w:val="4F7D29" w:themeColor="accent4"/>
          <w:sz w:val="96"/>
          <w:szCs w:val="96"/>
        </w:rPr>
        <w:t>te</w:t>
      </w:r>
      <w:proofErr w:type="spellEnd"/>
      <w:r w:rsidRPr="008D5BBC">
        <w:rPr>
          <w:rFonts w:ascii="Arial" w:hAnsi="Arial" w:cs="Arial"/>
          <w:b/>
          <w:bCs/>
          <w:color w:val="4F7D29" w:themeColor="accent4"/>
          <w:sz w:val="96"/>
          <w:szCs w:val="96"/>
        </w:rPr>
        <w:t xml:space="preserve"> </w:t>
      </w:r>
      <w:proofErr w:type="spellStart"/>
      <w:r w:rsidRPr="008D5BBC">
        <w:rPr>
          <w:rFonts w:ascii="Arial" w:hAnsi="Arial" w:cs="Arial"/>
          <w:b/>
          <w:bCs/>
          <w:color w:val="4F7D29" w:themeColor="accent4"/>
          <w:sz w:val="96"/>
          <w:szCs w:val="96"/>
        </w:rPr>
        <w:t>hinengaro</w:t>
      </w:r>
      <w:proofErr w:type="spellEnd"/>
      <w:r w:rsidRPr="008D5BBC">
        <w:rPr>
          <w:rFonts w:ascii="Arial" w:hAnsi="Arial" w:cs="Arial"/>
          <w:b/>
          <w:bCs/>
          <w:color w:val="4F7D29" w:themeColor="accent4"/>
          <w:sz w:val="96"/>
          <w:szCs w:val="96"/>
        </w:rPr>
        <w:t xml:space="preserve"> </w:t>
      </w:r>
    </w:p>
    <w:p w14:paraId="1DBAB00F" w14:textId="3D796660" w:rsidR="00C46842" w:rsidRPr="008D5BBC" w:rsidRDefault="00CF5475" w:rsidP="00C5639F">
      <w:pPr>
        <w:keepLines w:val="0"/>
        <w:rPr>
          <w:rFonts w:ascii="Arial" w:hAnsi="Arial" w:cs="Arial"/>
          <w:b/>
          <w:bCs/>
          <w:color w:val="4F7D29" w:themeColor="accent4"/>
          <w:sz w:val="96"/>
          <w:szCs w:val="96"/>
        </w:rPr>
      </w:pPr>
      <w:r w:rsidRPr="008D5BBC">
        <w:rPr>
          <w:rFonts w:ascii="Arial" w:hAnsi="Arial" w:cs="Arial"/>
          <w:b/>
          <w:bCs/>
          <w:color w:val="4F7D29" w:themeColor="accent4"/>
          <w:sz w:val="96"/>
          <w:szCs w:val="96"/>
        </w:rPr>
        <w:t>Part</w:t>
      </w:r>
      <w:r w:rsidR="003147D2" w:rsidRPr="008D5BBC">
        <w:rPr>
          <w:rFonts w:ascii="Arial" w:hAnsi="Arial" w:cs="Arial"/>
          <w:b/>
          <w:bCs/>
          <w:color w:val="4F7D29" w:themeColor="accent4"/>
          <w:sz w:val="96"/>
          <w:szCs w:val="96"/>
        </w:rPr>
        <w:t xml:space="preserve"> 1</w:t>
      </w:r>
      <w:r w:rsidR="006C52BA" w:rsidRPr="008D5BBC">
        <w:rPr>
          <w:rFonts w:ascii="Arial" w:hAnsi="Arial" w:cs="Arial"/>
          <w:b/>
          <w:bCs/>
          <w:color w:val="4F7D29" w:themeColor="accent4"/>
          <w:sz w:val="96"/>
          <w:szCs w:val="96"/>
        </w:rPr>
        <w:t>:</w:t>
      </w:r>
    </w:p>
    <w:p w14:paraId="69935EFB" w14:textId="1704F9A2" w:rsidR="00D60FCC" w:rsidRPr="008D5BBC" w:rsidRDefault="68667696" w:rsidP="00C5639F">
      <w:pPr>
        <w:keepLines w:val="0"/>
        <w:rPr>
          <w:rFonts w:ascii="Arial" w:hAnsi="Arial" w:cs="Arial"/>
          <w:b/>
          <w:bCs/>
          <w:color w:val="4F7D29" w:themeColor="accent4"/>
          <w:sz w:val="96"/>
          <w:szCs w:val="96"/>
        </w:rPr>
      </w:pPr>
      <w:r w:rsidRPr="008D5BBC">
        <w:rPr>
          <w:rFonts w:ascii="Arial" w:hAnsi="Arial" w:cs="Arial"/>
          <w:b/>
          <w:bCs/>
          <w:color w:val="4F7D29" w:themeColor="accent4"/>
          <w:sz w:val="96"/>
          <w:szCs w:val="96"/>
        </w:rPr>
        <w:t>Purpose and P</w:t>
      </w:r>
      <w:r w:rsidRPr="008D5BBC">
        <w:rPr>
          <w:rFonts w:ascii="Arial" w:hAnsi="Arial" w:cs="Arial"/>
          <w:b/>
          <w:bCs/>
          <w:color w:val="4F7D29"/>
          <w:sz w:val="96"/>
          <w:szCs w:val="96"/>
        </w:rPr>
        <w:t>r</w:t>
      </w:r>
      <w:r w:rsidRPr="008D5BBC">
        <w:rPr>
          <w:rFonts w:ascii="Arial" w:hAnsi="Arial" w:cs="Arial"/>
          <w:b/>
          <w:bCs/>
          <w:color w:val="4F7D29" w:themeColor="accent4"/>
          <w:sz w:val="96"/>
          <w:szCs w:val="96"/>
        </w:rPr>
        <w:t>ocess</w:t>
      </w:r>
    </w:p>
    <w:p w14:paraId="3735E689" w14:textId="77777777" w:rsidR="0080537A" w:rsidRPr="008D5BBC" w:rsidRDefault="0080537A" w:rsidP="007B3590">
      <w:pPr>
        <w:rPr>
          <w:rFonts w:ascii="Arial" w:hAnsi="Arial" w:cs="Arial"/>
          <w:caps/>
          <w:color w:val="4F7D29"/>
          <w:lang w:eastAsia="en-NZ"/>
        </w:rPr>
      </w:pPr>
    </w:p>
    <w:p w14:paraId="6410F21D" w14:textId="79BBDDB8" w:rsidR="00F14F33" w:rsidRPr="008D5BBC" w:rsidRDefault="002F67B3" w:rsidP="007B3590">
      <w:pPr>
        <w:rPr>
          <w:rFonts w:ascii="Arial" w:hAnsi="Arial" w:cs="Arial"/>
          <w:caps/>
          <w:lang w:eastAsia="en-NZ"/>
        </w:rPr>
      </w:pPr>
      <w:r w:rsidRPr="008D5BBC">
        <w:rPr>
          <w:rFonts w:ascii="Arial" w:hAnsi="Arial" w:cs="Arial"/>
          <w:caps/>
          <w:color w:val="4F7D29"/>
          <w:lang w:eastAsia="en-NZ"/>
        </w:rPr>
        <w:t xml:space="preserve">Through </w:t>
      </w:r>
      <w:r w:rsidR="00696DBC" w:rsidRPr="008D5BBC">
        <w:rPr>
          <w:rFonts w:ascii="Arial" w:hAnsi="Arial" w:cs="Arial"/>
          <w:caps/>
          <w:color w:val="4F7D29"/>
          <w:lang w:eastAsia="en-NZ"/>
        </w:rPr>
        <w:t>pain and trauma</w:t>
      </w:r>
      <w:r w:rsidR="00835267" w:rsidRPr="008D5BBC">
        <w:rPr>
          <w:rFonts w:ascii="Arial" w:hAnsi="Arial" w:cs="Arial"/>
          <w:caps/>
          <w:color w:val="4F7D29"/>
          <w:lang w:eastAsia="en-NZ"/>
        </w:rPr>
        <w:t>, f</w:t>
      </w:r>
      <w:r w:rsidR="00696DBC" w:rsidRPr="008D5BBC">
        <w:rPr>
          <w:rFonts w:ascii="Arial" w:hAnsi="Arial" w:cs="Arial"/>
          <w:caps/>
          <w:color w:val="4F7D29"/>
          <w:lang w:eastAsia="en-NZ"/>
        </w:rPr>
        <w:t>rom darkness to light</w:t>
      </w:r>
      <w:r w:rsidR="00696DBC" w:rsidRPr="008D5BBC">
        <w:rPr>
          <w:rFonts w:ascii="Arial" w:hAnsi="Arial" w:cs="Arial"/>
          <w:caps/>
          <w:lang w:eastAsia="en-NZ"/>
        </w:rPr>
        <w:t>.</w:t>
      </w:r>
    </w:p>
    <w:p w14:paraId="2E1D7E9F" w14:textId="77777777" w:rsidR="007B3590" w:rsidRPr="008D5BBC" w:rsidRDefault="007B3590">
      <w:pPr>
        <w:keepLines w:val="0"/>
        <w:rPr>
          <w:rFonts w:ascii="Arial" w:hAnsi="Arial" w:cs="Arial"/>
          <w:color w:val="4F7D29" w:themeColor="accent4"/>
          <w:sz w:val="40"/>
          <w:szCs w:val="40"/>
          <w:lang w:val="en" w:eastAsia="en-NZ"/>
        </w:rPr>
      </w:pPr>
      <w:r w:rsidRPr="008D5BBC">
        <w:br w:type="page"/>
      </w:r>
    </w:p>
    <w:p w14:paraId="13C877C7" w14:textId="74B7113E" w:rsidR="00805A68" w:rsidRPr="008D5BBC" w:rsidRDefault="00805A68" w:rsidP="6B2522C8">
      <w:pPr>
        <w:pStyle w:val="Heading1"/>
        <w:rPr>
          <w:b/>
          <w:bCs/>
          <w:sz w:val="36"/>
          <w:szCs w:val="36"/>
          <w:lang w:val="en-US"/>
        </w:rPr>
      </w:pPr>
      <w:bookmarkStart w:id="1" w:name="_Toc168659181"/>
      <w:proofErr w:type="spellStart"/>
      <w:r w:rsidRPr="008D5BBC">
        <w:rPr>
          <w:lang w:val="en-US"/>
        </w:rPr>
        <w:lastRenderedPageBreak/>
        <w:t>Whakairihia</w:t>
      </w:r>
      <w:proofErr w:type="spellEnd"/>
      <w:r w:rsidRPr="008D5BBC">
        <w:rPr>
          <w:lang w:val="en-US"/>
        </w:rPr>
        <w:t xml:space="preserve"> ki </w:t>
      </w:r>
      <w:proofErr w:type="spellStart"/>
      <w:r w:rsidRPr="008D5BBC">
        <w:rPr>
          <w:lang w:val="en-US"/>
        </w:rPr>
        <w:t>te</w:t>
      </w:r>
      <w:proofErr w:type="spellEnd"/>
      <w:r w:rsidRPr="008D5BBC">
        <w:rPr>
          <w:lang w:val="en-US"/>
        </w:rPr>
        <w:t xml:space="preserve"> </w:t>
      </w:r>
      <w:proofErr w:type="spellStart"/>
      <w:r w:rsidRPr="008D5BBC">
        <w:rPr>
          <w:lang w:val="en-US"/>
        </w:rPr>
        <w:t>tihi</w:t>
      </w:r>
      <w:proofErr w:type="spellEnd"/>
      <w:r w:rsidRPr="008D5BBC">
        <w:rPr>
          <w:lang w:val="en-US"/>
        </w:rPr>
        <w:t xml:space="preserve"> o </w:t>
      </w:r>
      <w:proofErr w:type="spellStart"/>
      <w:r w:rsidRPr="008D5BBC">
        <w:rPr>
          <w:lang w:val="en-US"/>
        </w:rPr>
        <w:t>Maungārongo</w:t>
      </w:r>
      <w:bookmarkEnd w:id="1"/>
      <w:proofErr w:type="spellEnd"/>
    </w:p>
    <w:p w14:paraId="0CA7C6B1" w14:textId="72E18ACF" w:rsidR="00805A68" w:rsidRPr="008D5BBC" w:rsidRDefault="00805A68" w:rsidP="6B2522C8">
      <w:pPr>
        <w:pStyle w:val="Heading2"/>
        <w:rPr>
          <w:b/>
          <w:bCs/>
          <w:lang w:val="en-US"/>
        </w:rPr>
      </w:pPr>
      <w:bookmarkStart w:id="2" w:name="_Toc168659182"/>
      <w:proofErr w:type="spellStart"/>
      <w:r w:rsidRPr="008D5BBC">
        <w:rPr>
          <w:lang w:val="en-US"/>
        </w:rPr>
        <w:t>Rukuhia</w:t>
      </w:r>
      <w:proofErr w:type="spellEnd"/>
      <w:r w:rsidRPr="008D5BBC">
        <w:rPr>
          <w:lang w:val="en-US"/>
        </w:rPr>
        <w:t xml:space="preserve"> </w:t>
      </w:r>
      <w:proofErr w:type="spellStart"/>
      <w:r w:rsidRPr="008D5BBC">
        <w:rPr>
          <w:lang w:val="en-US"/>
        </w:rPr>
        <w:t>te</w:t>
      </w:r>
      <w:proofErr w:type="spellEnd"/>
      <w:r w:rsidRPr="008D5BBC">
        <w:rPr>
          <w:lang w:val="en-US"/>
        </w:rPr>
        <w:t xml:space="preserve"> pū o </w:t>
      </w:r>
      <w:proofErr w:type="spellStart"/>
      <w:r w:rsidRPr="008D5BBC">
        <w:rPr>
          <w:lang w:val="en-US"/>
        </w:rPr>
        <w:t>te</w:t>
      </w:r>
      <w:proofErr w:type="spellEnd"/>
      <w:r w:rsidRPr="008D5BBC">
        <w:rPr>
          <w:lang w:val="en-US"/>
        </w:rPr>
        <w:t xml:space="preserve"> </w:t>
      </w:r>
      <w:proofErr w:type="spellStart"/>
      <w:r w:rsidRPr="008D5BBC">
        <w:rPr>
          <w:lang w:val="en-US"/>
        </w:rPr>
        <w:t>hinengaro</w:t>
      </w:r>
      <w:bookmarkEnd w:id="2"/>
      <w:proofErr w:type="spellEnd"/>
    </w:p>
    <w:p w14:paraId="766961E9" w14:textId="249173E6" w:rsidR="00F14F33" w:rsidRPr="008D5BBC" w:rsidRDefault="00805A68" w:rsidP="0077448B">
      <w:pPr>
        <w:pStyle w:val="BodyText"/>
        <w:spacing w:before="240" w:after="120" w:line="360" w:lineRule="auto"/>
        <w:rPr>
          <w:rFonts w:ascii="Arial" w:hAnsi="Arial" w:cs="Arial"/>
          <w:sz w:val="22"/>
          <w:szCs w:val="22"/>
        </w:rPr>
      </w:pPr>
      <w:r w:rsidRPr="008D5BBC">
        <w:rPr>
          <w:rFonts w:ascii="Arial" w:hAnsi="Arial" w:cs="Arial"/>
          <w:sz w:val="22"/>
          <w:szCs w:val="22"/>
        </w:rPr>
        <w:t xml:space="preserve">This title comes from the second verse of the Karakia, where survivors are guided to look into the depths of their being to find the seeds of new hope and </w:t>
      </w:r>
      <w:proofErr w:type="gramStart"/>
      <w:r w:rsidRPr="008D5BBC">
        <w:rPr>
          <w:rFonts w:ascii="Arial" w:hAnsi="Arial" w:cs="Arial"/>
          <w:sz w:val="22"/>
          <w:szCs w:val="22"/>
        </w:rPr>
        <w:t>solace</w:t>
      </w:r>
      <w:proofErr w:type="gramEnd"/>
    </w:p>
    <w:p w14:paraId="38097E76" w14:textId="7964D890" w:rsidR="00C940B0" w:rsidRPr="008D5BBC" w:rsidRDefault="00C940B0" w:rsidP="00301E90">
      <w:pPr>
        <w:pStyle w:val="BodyText"/>
        <w:spacing w:before="0" w:after="120" w:line="360" w:lineRule="auto"/>
        <w:rPr>
          <w:color w:val="4F7D29" w:themeColor="accent4"/>
          <w:sz w:val="40"/>
          <w:szCs w:val="40"/>
          <w:lang w:val="en"/>
        </w:rPr>
      </w:pPr>
      <w:r w:rsidRPr="008D5BBC">
        <w:br w:type="page"/>
      </w:r>
    </w:p>
    <w:p w14:paraId="1B2290D1" w14:textId="6C0E6503" w:rsidR="00E44F5A" w:rsidRPr="008D5BBC" w:rsidRDefault="00E44F5A" w:rsidP="6B2522C8">
      <w:pPr>
        <w:pStyle w:val="Heading1"/>
        <w:rPr>
          <w:b/>
          <w:bCs/>
          <w:sz w:val="36"/>
          <w:szCs w:val="36"/>
          <w:lang w:val="en-US"/>
        </w:rPr>
      </w:pPr>
      <w:bookmarkStart w:id="3" w:name="_Toc168659183"/>
      <w:r w:rsidRPr="008D5BBC">
        <w:rPr>
          <w:lang w:val="en-US"/>
        </w:rPr>
        <w:lastRenderedPageBreak/>
        <w:t xml:space="preserve">He </w:t>
      </w:r>
      <w:proofErr w:type="spellStart"/>
      <w:r w:rsidRPr="008D5BBC">
        <w:rPr>
          <w:lang w:val="en-US"/>
        </w:rPr>
        <w:t>karakia</w:t>
      </w:r>
      <w:bookmarkEnd w:id="3"/>
      <w:proofErr w:type="spellEnd"/>
    </w:p>
    <w:p w14:paraId="7F46251D" w14:textId="77777777" w:rsidR="001E5A5A" w:rsidRPr="008D5BBC" w:rsidRDefault="001E5A5A" w:rsidP="001E5A5A">
      <w:pPr>
        <w:rPr>
          <w:lang w:val="en" w:eastAsia="en-NZ"/>
        </w:rPr>
      </w:pPr>
    </w:p>
    <w:p w14:paraId="181A52EF"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 xml:space="preserve">E </w:t>
      </w:r>
      <w:proofErr w:type="spellStart"/>
      <w:r w:rsidRPr="008D5BBC">
        <w:rPr>
          <w:rFonts w:ascii="Arial" w:hAnsi="Arial" w:cs="Arial"/>
          <w:sz w:val="22"/>
          <w:szCs w:val="22"/>
        </w:rPr>
        <w:t>tāmara</w:t>
      </w:r>
      <w:proofErr w:type="spellEnd"/>
      <w:r w:rsidRPr="008D5BBC">
        <w:rPr>
          <w:rFonts w:ascii="Arial" w:hAnsi="Arial" w:cs="Arial"/>
          <w:sz w:val="22"/>
          <w:szCs w:val="22"/>
        </w:rPr>
        <w:t xml:space="preserve"> mā, koutou </w:t>
      </w:r>
      <w:proofErr w:type="spellStart"/>
      <w:r w:rsidRPr="008D5BBC">
        <w:rPr>
          <w:rFonts w:ascii="Arial" w:hAnsi="Arial" w:cs="Arial"/>
          <w:sz w:val="22"/>
          <w:szCs w:val="22"/>
        </w:rPr>
        <w:t>te</w:t>
      </w:r>
      <w:proofErr w:type="spellEnd"/>
      <w:r w:rsidRPr="008D5BBC">
        <w:rPr>
          <w:rFonts w:ascii="Arial" w:hAnsi="Arial" w:cs="Arial"/>
          <w:sz w:val="22"/>
          <w:szCs w:val="22"/>
        </w:rPr>
        <w:t xml:space="preserve"> </w:t>
      </w:r>
      <w:proofErr w:type="spellStart"/>
      <w:r w:rsidRPr="008D5BBC">
        <w:rPr>
          <w:rFonts w:ascii="Arial" w:hAnsi="Arial" w:cs="Arial"/>
          <w:sz w:val="22"/>
          <w:szCs w:val="22"/>
        </w:rPr>
        <w:t>pūtake</w:t>
      </w:r>
      <w:proofErr w:type="spellEnd"/>
      <w:r w:rsidRPr="008D5BBC">
        <w:rPr>
          <w:rFonts w:ascii="Arial" w:hAnsi="Arial" w:cs="Arial"/>
          <w:sz w:val="22"/>
          <w:szCs w:val="22"/>
        </w:rPr>
        <w:t xml:space="preserve"> o ēnei </w:t>
      </w:r>
      <w:proofErr w:type="spellStart"/>
      <w:r w:rsidRPr="008D5BBC">
        <w:rPr>
          <w:rFonts w:ascii="Arial" w:hAnsi="Arial" w:cs="Arial"/>
          <w:sz w:val="22"/>
          <w:szCs w:val="22"/>
        </w:rPr>
        <w:t>kōwhiringa</w:t>
      </w:r>
      <w:proofErr w:type="spellEnd"/>
      <w:r w:rsidRPr="008D5BBC">
        <w:rPr>
          <w:rFonts w:ascii="Arial" w:hAnsi="Arial" w:cs="Arial"/>
          <w:sz w:val="22"/>
          <w:szCs w:val="22"/>
        </w:rPr>
        <w:t xml:space="preserve">, </w:t>
      </w:r>
      <w:proofErr w:type="spellStart"/>
      <w:r w:rsidRPr="008D5BBC">
        <w:rPr>
          <w:rFonts w:ascii="Arial" w:hAnsi="Arial" w:cs="Arial"/>
          <w:sz w:val="22"/>
          <w:szCs w:val="22"/>
        </w:rPr>
        <w:t>kua</w:t>
      </w:r>
      <w:proofErr w:type="spellEnd"/>
      <w:r w:rsidRPr="008D5BBC">
        <w:rPr>
          <w:rFonts w:ascii="Arial" w:hAnsi="Arial" w:cs="Arial"/>
          <w:sz w:val="22"/>
          <w:szCs w:val="22"/>
        </w:rPr>
        <w:t xml:space="preserve"> </w:t>
      </w:r>
      <w:proofErr w:type="spellStart"/>
      <w:r w:rsidRPr="008D5BBC">
        <w:rPr>
          <w:rFonts w:ascii="Arial" w:hAnsi="Arial" w:cs="Arial"/>
          <w:sz w:val="22"/>
          <w:szCs w:val="22"/>
        </w:rPr>
        <w:t>horaina</w:t>
      </w:r>
      <w:proofErr w:type="spellEnd"/>
      <w:r w:rsidRPr="008D5BBC">
        <w:rPr>
          <w:rFonts w:ascii="Arial" w:hAnsi="Arial" w:cs="Arial"/>
          <w:sz w:val="22"/>
          <w:szCs w:val="22"/>
        </w:rPr>
        <w:t xml:space="preserve"> </w:t>
      </w:r>
      <w:proofErr w:type="spellStart"/>
      <w:r w:rsidRPr="008D5BBC">
        <w:rPr>
          <w:rFonts w:ascii="Arial" w:hAnsi="Arial" w:cs="Arial"/>
          <w:sz w:val="22"/>
          <w:szCs w:val="22"/>
        </w:rPr>
        <w:t>nei</w:t>
      </w:r>
      <w:proofErr w:type="spellEnd"/>
    </w:p>
    <w:p w14:paraId="44EC465C"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 xml:space="preserve">E </w:t>
      </w:r>
      <w:proofErr w:type="spellStart"/>
      <w:r w:rsidRPr="008D5BBC">
        <w:rPr>
          <w:rFonts w:ascii="Arial" w:hAnsi="Arial" w:cs="Arial"/>
          <w:sz w:val="22"/>
          <w:szCs w:val="22"/>
        </w:rPr>
        <w:t>tohe</w:t>
      </w:r>
      <w:proofErr w:type="spellEnd"/>
      <w:r w:rsidRPr="008D5BBC">
        <w:rPr>
          <w:rFonts w:ascii="Arial" w:hAnsi="Arial" w:cs="Arial"/>
          <w:sz w:val="22"/>
          <w:szCs w:val="22"/>
        </w:rPr>
        <w:t xml:space="preserve"> </w:t>
      </w:r>
      <w:proofErr w:type="spellStart"/>
      <w:r w:rsidRPr="008D5BBC">
        <w:rPr>
          <w:rFonts w:ascii="Arial" w:hAnsi="Arial" w:cs="Arial"/>
          <w:sz w:val="22"/>
          <w:szCs w:val="22"/>
        </w:rPr>
        <w:t>tonu</w:t>
      </w:r>
      <w:proofErr w:type="spellEnd"/>
      <w:r w:rsidRPr="008D5BBC">
        <w:rPr>
          <w:rFonts w:ascii="Arial" w:hAnsi="Arial" w:cs="Arial"/>
          <w:sz w:val="22"/>
          <w:szCs w:val="22"/>
        </w:rPr>
        <w:t xml:space="preserve"> </w:t>
      </w:r>
      <w:proofErr w:type="spellStart"/>
      <w:r w:rsidRPr="008D5BBC">
        <w:rPr>
          <w:rFonts w:ascii="Arial" w:hAnsi="Arial" w:cs="Arial"/>
          <w:sz w:val="22"/>
          <w:szCs w:val="22"/>
        </w:rPr>
        <w:t>nei</w:t>
      </w:r>
      <w:proofErr w:type="spellEnd"/>
      <w:r w:rsidRPr="008D5BBC">
        <w:rPr>
          <w:rFonts w:ascii="Arial" w:hAnsi="Arial" w:cs="Arial"/>
          <w:sz w:val="22"/>
          <w:szCs w:val="22"/>
        </w:rPr>
        <w:t xml:space="preserve"> </w:t>
      </w:r>
      <w:proofErr w:type="spellStart"/>
      <w:r w:rsidRPr="008D5BBC">
        <w:rPr>
          <w:rFonts w:ascii="Arial" w:hAnsi="Arial" w:cs="Arial"/>
          <w:sz w:val="22"/>
          <w:szCs w:val="22"/>
        </w:rPr>
        <w:t>i</w:t>
      </w:r>
      <w:proofErr w:type="spellEnd"/>
      <w:r w:rsidRPr="008D5BBC">
        <w:rPr>
          <w:rFonts w:ascii="Arial" w:hAnsi="Arial" w:cs="Arial"/>
          <w:sz w:val="22"/>
          <w:szCs w:val="22"/>
        </w:rPr>
        <w:t xml:space="preserve"> </w:t>
      </w:r>
      <w:proofErr w:type="spellStart"/>
      <w:r w:rsidRPr="008D5BBC">
        <w:rPr>
          <w:rFonts w:ascii="Arial" w:hAnsi="Arial" w:cs="Arial"/>
          <w:sz w:val="22"/>
          <w:szCs w:val="22"/>
        </w:rPr>
        <w:t>te</w:t>
      </w:r>
      <w:proofErr w:type="spellEnd"/>
      <w:r w:rsidRPr="008D5BBC">
        <w:rPr>
          <w:rFonts w:ascii="Arial" w:hAnsi="Arial" w:cs="Arial"/>
          <w:sz w:val="22"/>
          <w:szCs w:val="22"/>
        </w:rPr>
        <w:t xml:space="preserve"> </w:t>
      </w:r>
      <w:proofErr w:type="spellStart"/>
      <w:r w:rsidRPr="008D5BBC">
        <w:rPr>
          <w:rFonts w:ascii="Arial" w:hAnsi="Arial" w:cs="Arial"/>
          <w:sz w:val="22"/>
          <w:szCs w:val="22"/>
        </w:rPr>
        <w:t>ara</w:t>
      </w:r>
      <w:proofErr w:type="spellEnd"/>
      <w:r w:rsidRPr="008D5BBC">
        <w:rPr>
          <w:rFonts w:ascii="Arial" w:hAnsi="Arial" w:cs="Arial"/>
          <w:sz w:val="22"/>
          <w:szCs w:val="22"/>
        </w:rPr>
        <w:t xml:space="preserve"> o </w:t>
      </w:r>
      <w:proofErr w:type="spellStart"/>
      <w:r w:rsidRPr="008D5BBC">
        <w:rPr>
          <w:rFonts w:ascii="Arial" w:hAnsi="Arial" w:cs="Arial"/>
          <w:sz w:val="22"/>
          <w:szCs w:val="22"/>
        </w:rPr>
        <w:t>te</w:t>
      </w:r>
      <w:proofErr w:type="spellEnd"/>
      <w:r w:rsidRPr="008D5BBC">
        <w:rPr>
          <w:rFonts w:ascii="Arial" w:hAnsi="Arial" w:cs="Arial"/>
          <w:sz w:val="22"/>
          <w:szCs w:val="22"/>
        </w:rPr>
        <w:t xml:space="preserve"> tika</w:t>
      </w:r>
    </w:p>
    <w:p w14:paraId="3753FF5B"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 xml:space="preserve">E </w:t>
      </w:r>
      <w:proofErr w:type="spellStart"/>
      <w:r w:rsidRPr="008D5BBC">
        <w:rPr>
          <w:rFonts w:ascii="Arial" w:hAnsi="Arial" w:cs="Arial"/>
          <w:sz w:val="22"/>
          <w:szCs w:val="22"/>
        </w:rPr>
        <w:t>ngaki</w:t>
      </w:r>
      <w:proofErr w:type="spellEnd"/>
      <w:r w:rsidRPr="008D5BBC">
        <w:rPr>
          <w:rFonts w:ascii="Arial" w:hAnsi="Arial" w:cs="Arial"/>
          <w:sz w:val="22"/>
          <w:szCs w:val="22"/>
        </w:rPr>
        <w:t xml:space="preserve"> </w:t>
      </w:r>
      <w:proofErr w:type="spellStart"/>
      <w:r w:rsidRPr="008D5BBC">
        <w:rPr>
          <w:rFonts w:ascii="Arial" w:hAnsi="Arial" w:cs="Arial"/>
          <w:sz w:val="22"/>
          <w:szCs w:val="22"/>
        </w:rPr>
        <w:t>tonu</w:t>
      </w:r>
      <w:proofErr w:type="spellEnd"/>
      <w:r w:rsidRPr="008D5BBC">
        <w:rPr>
          <w:rFonts w:ascii="Arial" w:hAnsi="Arial" w:cs="Arial"/>
          <w:sz w:val="22"/>
          <w:szCs w:val="22"/>
        </w:rPr>
        <w:t xml:space="preserve"> ana </w:t>
      </w:r>
      <w:proofErr w:type="spellStart"/>
      <w:r w:rsidRPr="008D5BBC">
        <w:rPr>
          <w:rFonts w:ascii="Arial" w:hAnsi="Arial" w:cs="Arial"/>
          <w:sz w:val="22"/>
          <w:szCs w:val="22"/>
        </w:rPr>
        <w:t>i</w:t>
      </w:r>
      <w:proofErr w:type="spellEnd"/>
      <w:r w:rsidRPr="008D5BBC">
        <w:rPr>
          <w:rFonts w:ascii="Arial" w:hAnsi="Arial" w:cs="Arial"/>
          <w:sz w:val="22"/>
          <w:szCs w:val="22"/>
        </w:rPr>
        <w:t xml:space="preserve"> </w:t>
      </w:r>
      <w:proofErr w:type="spellStart"/>
      <w:r w:rsidRPr="008D5BBC">
        <w:rPr>
          <w:rFonts w:ascii="Arial" w:hAnsi="Arial" w:cs="Arial"/>
          <w:sz w:val="22"/>
          <w:szCs w:val="22"/>
        </w:rPr>
        <w:t>te</w:t>
      </w:r>
      <w:proofErr w:type="spellEnd"/>
      <w:r w:rsidRPr="008D5BBC">
        <w:rPr>
          <w:rFonts w:ascii="Arial" w:hAnsi="Arial" w:cs="Arial"/>
          <w:sz w:val="22"/>
          <w:szCs w:val="22"/>
        </w:rPr>
        <w:t xml:space="preserve"> </w:t>
      </w:r>
      <w:proofErr w:type="spellStart"/>
      <w:r w:rsidRPr="008D5BBC">
        <w:rPr>
          <w:rFonts w:ascii="Arial" w:hAnsi="Arial" w:cs="Arial"/>
          <w:sz w:val="22"/>
          <w:szCs w:val="22"/>
        </w:rPr>
        <w:t>māra</w:t>
      </w:r>
      <w:proofErr w:type="spellEnd"/>
      <w:r w:rsidRPr="008D5BBC">
        <w:rPr>
          <w:rFonts w:ascii="Arial" w:hAnsi="Arial" w:cs="Arial"/>
          <w:sz w:val="22"/>
          <w:szCs w:val="22"/>
        </w:rPr>
        <w:t xml:space="preserve"> </w:t>
      </w:r>
      <w:proofErr w:type="spellStart"/>
      <w:r w:rsidRPr="008D5BBC">
        <w:rPr>
          <w:rFonts w:ascii="Arial" w:hAnsi="Arial" w:cs="Arial"/>
          <w:sz w:val="22"/>
          <w:szCs w:val="22"/>
        </w:rPr>
        <w:t>tipu</w:t>
      </w:r>
      <w:proofErr w:type="spellEnd"/>
    </w:p>
    <w:p w14:paraId="2C7807EC" w14:textId="77777777" w:rsidR="00E44F5A" w:rsidRPr="008D5BBC" w:rsidRDefault="00E44F5A" w:rsidP="00547343">
      <w:pPr>
        <w:pStyle w:val="BodyText"/>
        <w:spacing w:before="0" w:after="120"/>
        <w:rPr>
          <w:rFonts w:ascii="Arial" w:hAnsi="Arial" w:cs="Arial"/>
          <w:sz w:val="22"/>
          <w:szCs w:val="22"/>
        </w:rPr>
      </w:pPr>
      <w:proofErr w:type="spellStart"/>
      <w:r w:rsidRPr="008D5BBC">
        <w:rPr>
          <w:rFonts w:ascii="Arial" w:hAnsi="Arial" w:cs="Arial"/>
          <w:sz w:val="22"/>
          <w:szCs w:val="22"/>
        </w:rPr>
        <w:t>Anei</w:t>
      </w:r>
      <w:proofErr w:type="spellEnd"/>
      <w:r w:rsidRPr="008D5BBC">
        <w:rPr>
          <w:rFonts w:ascii="Arial" w:hAnsi="Arial" w:cs="Arial"/>
          <w:sz w:val="22"/>
          <w:szCs w:val="22"/>
        </w:rPr>
        <w:t xml:space="preserve"> koutou </w:t>
      </w:r>
      <w:proofErr w:type="spellStart"/>
      <w:r w:rsidRPr="008D5BBC">
        <w:rPr>
          <w:rFonts w:ascii="Arial" w:hAnsi="Arial" w:cs="Arial"/>
          <w:sz w:val="22"/>
          <w:szCs w:val="22"/>
        </w:rPr>
        <w:t>te</w:t>
      </w:r>
      <w:proofErr w:type="spellEnd"/>
      <w:r w:rsidRPr="008D5BBC">
        <w:rPr>
          <w:rFonts w:ascii="Arial" w:hAnsi="Arial" w:cs="Arial"/>
          <w:sz w:val="22"/>
          <w:szCs w:val="22"/>
        </w:rPr>
        <w:t xml:space="preserve"> </w:t>
      </w:r>
      <w:proofErr w:type="spellStart"/>
      <w:r w:rsidRPr="008D5BBC">
        <w:rPr>
          <w:rFonts w:ascii="Arial" w:hAnsi="Arial" w:cs="Arial"/>
          <w:sz w:val="22"/>
          <w:szCs w:val="22"/>
        </w:rPr>
        <w:t>whakairihia</w:t>
      </w:r>
      <w:proofErr w:type="spellEnd"/>
      <w:r w:rsidRPr="008D5BBC">
        <w:rPr>
          <w:rFonts w:ascii="Arial" w:hAnsi="Arial" w:cs="Arial"/>
          <w:sz w:val="22"/>
          <w:szCs w:val="22"/>
        </w:rPr>
        <w:t xml:space="preserve"> ki </w:t>
      </w:r>
      <w:proofErr w:type="spellStart"/>
      <w:r w:rsidRPr="008D5BBC">
        <w:rPr>
          <w:rFonts w:ascii="Arial" w:hAnsi="Arial" w:cs="Arial"/>
          <w:sz w:val="22"/>
          <w:szCs w:val="22"/>
        </w:rPr>
        <w:t>te</w:t>
      </w:r>
      <w:proofErr w:type="spellEnd"/>
      <w:r w:rsidRPr="008D5BBC">
        <w:rPr>
          <w:rFonts w:ascii="Arial" w:hAnsi="Arial" w:cs="Arial"/>
          <w:sz w:val="22"/>
          <w:szCs w:val="22"/>
        </w:rPr>
        <w:t xml:space="preserve"> </w:t>
      </w:r>
      <w:proofErr w:type="spellStart"/>
      <w:r w:rsidRPr="008D5BBC">
        <w:rPr>
          <w:rFonts w:ascii="Arial" w:hAnsi="Arial" w:cs="Arial"/>
          <w:sz w:val="22"/>
          <w:szCs w:val="22"/>
        </w:rPr>
        <w:t>tihi</w:t>
      </w:r>
      <w:proofErr w:type="spellEnd"/>
      <w:r w:rsidRPr="008D5BBC">
        <w:rPr>
          <w:rFonts w:ascii="Arial" w:hAnsi="Arial" w:cs="Arial"/>
          <w:sz w:val="22"/>
          <w:szCs w:val="22"/>
        </w:rPr>
        <w:t xml:space="preserve"> o</w:t>
      </w:r>
    </w:p>
    <w:p w14:paraId="13D4B59D" w14:textId="77777777" w:rsidR="00E44F5A" w:rsidRPr="008D5BBC" w:rsidRDefault="00E44F5A" w:rsidP="00547343">
      <w:pPr>
        <w:pStyle w:val="BodyText"/>
        <w:spacing w:before="0" w:after="120"/>
        <w:rPr>
          <w:rFonts w:ascii="Arial" w:hAnsi="Arial" w:cs="Arial"/>
          <w:sz w:val="22"/>
          <w:szCs w:val="22"/>
        </w:rPr>
      </w:pPr>
      <w:proofErr w:type="spellStart"/>
      <w:r w:rsidRPr="008D5BBC">
        <w:rPr>
          <w:rFonts w:ascii="Arial" w:hAnsi="Arial" w:cs="Arial"/>
          <w:sz w:val="22"/>
          <w:szCs w:val="22"/>
        </w:rPr>
        <w:t>Maungārongo</w:t>
      </w:r>
      <w:proofErr w:type="spellEnd"/>
      <w:r w:rsidRPr="008D5BBC">
        <w:rPr>
          <w:rFonts w:ascii="Arial" w:hAnsi="Arial" w:cs="Arial"/>
          <w:sz w:val="22"/>
          <w:szCs w:val="22"/>
        </w:rPr>
        <w:t xml:space="preserve">, kia tau </w:t>
      </w:r>
      <w:proofErr w:type="spellStart"/>
      <w:r w:rsidRPr="008D5BBC">
        <w:rPr>
          <w:rFonts w:ascii="Arial" w:hAnsi="Arial" w:cs="Arial"/>
          <w:sz w:val="22"/>
          <w:szCs w:val="22"/>
        </w:rPr>
        <w:t>te</w:t>
      </w:r>
      <w:proofErr w:type="spellEnd"/>
      <w:r w:rsidRPr="008D5BBC">
        <w:rPr>
          <w:rFonts w:ascii="Arial" w:hAnsi="Arial" w:cs="Arial"/>
          <w:sz w:val="22"/>
          <w:szCs w:val="22"/>
        </w:rPr>
        <w:t xml:space="preserve"> mauri.</w:t>
      </w:r>
    </w:p>
    <w:p w14:paraId="62480972" w14:textId="77777777" w:rsidR="00E44F5A" w:rsidRPr="008D5BBC" w:rsidRDefault="00E44F5A" w:rsidP="00547343">
      <w:pPr>
        <w:pStyle w:val="BodyText"/>
        <w:spacing w:before="0" w:after="120"/>
        <w:rPr>
          <w:rFonts w:ascii="Arial" w:hAnsi="Arial" w:cs="Arial"/>
          <w:sz w:val="22"/>
          <w:szCs w:val="22"/>
        </w:rPr>
      </w:pPr>
      <w:proofErr w:type="spellStart"/>
      <w:r w:rsidRPr="008D5BBC">
        <w:rPr>
          <w:rFonts w:ascii="Arial" w:hAnsi="Arial" w:cs="Arial"/>
          <w:sz w:val="22"/>
          <w:szCs w:val="22"/>
        </w:rPr>
        <w:t>Rukuhia</w:t>
      </w:r>
      <w:proofErr w:type="spellEnd"/>
      <w:r w:rsidRPr="008D5BBC">
        <w:rPr>
          <w:rFonts w:ascii="Arial" w:hAnsi="Arial" w:cs="Arial"/>
          <w:sz w:val="22"/>
          <w:szCs w:val="22"/>
        </w:rPr>
        <w:t xml:space="preserve"> </w:t>
      </w:r>
      <w:proofErr w:type="spellStart"/>
      <w:r w:rsidRPr="008D5BBC">
        <w:rPr>
          <w:rFonts w:ascii="Arial" w:hAnsi="Arial" w:cs="Arial"/>
          <w:sz w:val="22"/>
          <w:szCs w:val="22"/>
        </w:rPr>
        <w:t>te</w:t>
      </w:r>
      <w:proofErr w:type="spellEnd"/>
      <w:r w:rsidRPr="008D5BBC">
        <w:rPr>
          <w:rFonts w:ascii="Arial" w:hAnsi="Arial" w:cs="Arial"/>
          <w:sz w:val="22"/>
          <w:szCs w:val="22"/>
        </w:rPr>
        <w:t xml:space="preserve"> pū o </w:t>
      </w:r>
      <w:proofErr w:type="spellStart"/>
      <w:r w:rsidRPr="008D5BBC">
        <w:rPr>
          <w:rFonts w:ascii="Arial" w:hAnsi="Arial" w:cs="Arial"/>
          <w:sz w:val="22"/>
          <w:szCs w:val="22"/>
        </w:rPr>
        <w:t>te</w:t>
      </w:r>
      <w:proofErr w:type="spellEnd"/>
      <w:r w:rsidRPr="008D5BBC">
        <w:rPr>
          <w:rFonts w:ascii="Arial" w:hAnsi="Arial" w:cs="Arial"/>
          <w:sz w:val="22"/>
          <w:szCs w:val="22"/>
        </w:rPr>
        <w:t xml:space="preserve"> </w:t>
      </w:r>
      <w:proofErr w:type="spellStart"/>
      <w:r w:rsidRPr="008D5BBC">
        <w:rPr>
          <w:rFonts w:ascii="Arial" w:hAnsi="Arial" w:cs="Arial"/>
          <w:sz w:val="22"/>
          <w:szCs w:val="22"/>
        </w:rPr>
        <w:t>hinengaro</w:t>
      </w:r>
      <w:proofErr w:type="spellEnd"/>
    </w:p>
    <w:p w14:paraId="009F4A36"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 xml:space="preserve">kia </w:t>
      </w:r>
      <w:proofErr w:type="spellStart"/>
      <w:r w:rsidRPr="008D5BBC">
        <w:rPr>
          <w:rFonts w:ascii="Arial" w:hAnsi="Arial" w:cs="Arial"/>
          <w:sz w:val="22"/>
          <w:szCs w:val="22"/>
        </w:rPr>
        <w:t>tāea</w:t>
      </w:r>
      <w:proofErr w:type="spellEnd"/>
      <w:r w:rsidRPr="008D5BBC">
        <w:rPr>
          <w:rFonts w:ascii="Arial" w:hAnsi="Arial" w:cs="Arial"/>
          <w:sz w:val="22"/>
          <w:szCs w:val="22"/>
        </w:rPr>
        <w:t xml:space="preserve"> ko </w:t>
      </w:r>
      <w:proofErr w:type="spellStart"/>
      <w:r w:rsidRPr="008D5BBC">
        <w:rPr>
          <w:rFonts w:ascii="Arial" w:hAnsi="Arial" w:cs="Arial"/>
          <w:sz w:val="22"/>
          <w:szCs w:val="22"/>
        </w:rPr>
        <w:t>te</w:t>
      </w:r>
      <w:proofErr w:type="spellEnd"/>
      <w:r w:rsidRPr="008D5BBC">
        <w:rPr>
          <w:rFonts w:ascii="Arial" w:hAnsi="Arial" w:cs="Arial"/>
          <w:sz w:val="22"/>
          <w:szCs w:val="22"/>
        </w:rPr>
        <w:t xml:space="preserve"> </w:t>
      </w:r>
      <w:proofErr w:type="spellStart"/>
      <w:r w:rsidRPr="008D5BBC">
        <w:rPr>
          <w:rFonts w:ascii="Arial" w:hAnsi="Arial" w:cs="Arial"/>
          <w:sz w:val="22"/>
          <w:szCs w:val="22"/>
        </w:rPr>
        <w:t>kukunitanga</w:t>
      </w:r>
      <w:proofErr w:type="spellEnd"/>
      <w:r w:rsidRPr="008D5BBC">
        <w:rPr>
          <w:rFonts w:ascii="Arial" w:hAnsi="Arial" w:cs="Arial"/>
          <w:sz w:val="22"/>
          <w:szCs w:val="22"/>
        </w:rPr>
        <w:t xml:space="preserve"> </w:t>
      </w:r>
      <w:proofErr w:type="spellStart"/>
      <w:r w:rsidRPr="008D5BBC">
        <w:rPr>
          <w:rFonts w:ascii="Arial" w:hAnsi="Arial" w:cs="Arial"/>
          <w:sz w:val="22"/>
          <w:szCs w:val="22"/>
        </w:rPr>
        <w:t>mai</w:t>
      </w:r>
      <w:proofErr w:type="spellEnd"/>
      <w:r w:rsidRPr="008D5BBC">
        <w:rPr>
          <w:rFonts w:ascii="Arial" w:hAnsi="Arial" w:cs="Arial"/>
          <w:sz w:val="22"/>
          <w:szCs w:val="22"/>
        </w:rPr>
        <w:t xml:space="preserve"> o </w:t>
      </w:r>
      <w:proofErr w:type="spellStart"/>
      <w:r w:rsidRPr="008D5BBC">
        <w:rPr>
          <w:rFonts w:ascii="Arial" w:hAnsi="Arial" w:cs="Arial"/>
          <w:sz w:val="22"/>
          <w:szCs w:val="22"/>
        </w:rPr>
        <w:t>te</w:t>
      </w:r>
      <w:proofErr w:type="spellEnd"/>
      <w:r w:rsidRPr="008D5BBC">
        <w:rPr>
          <w:rFonts w:ascii="Arial" w:hAnsi="Arial" w:cs="Arial"/>
          <w:sz w:val="22"/>
          <w:szCs w:val="22"/>
        </w:rPr>
        <w:t xml:space="preserve"> </w:t>
      </w:r>
      <w:proofErr w:type="spellStart"/>
      <w:r w:rsidRPr="008D5BBC">
        <w:rPr>
          <w:rFonts w:ascii="Arial" w:hAnsi="Arial" w:cs="Arial"/>
          <w:sz w:val="22"/>
          <w:szCs w:val="22"/>
        </w:rPr>
        <w:t>whakaaro</w:t>
      </w:r>
      <w:proofErr w:type="spellEnd"/>
      <w:r w:rsidRPr="008D5BBC">
        <w:rPr>
          <w:rFonts w:ascii="Arial" w:hAnsi="Arial" w:cs="Arial"/>
          <w:sz w:val="22"/>
          <w:szCs w:val="22"/>
        </w:rPr>
        <w:t xml:space="preserve"> </w:t>
      </w:r>
      <w:proofErr w:type="spellStart"/>
      <w:r w:rsidRPr="008D5BBC">
        <w:rPr>
          <w:rFonts w:ascii="Arial" w:hAnsi="Arial" w:cs="Arial"/>
          <w:sz w:val="22"/>
          <w:szCs w:val="22"/>
        </w:rPr>
        <w:t>nui</w:t>
      </w:r>
      <w:proofErr w:type="spellEnd"/>
      <w:r w:rsidRPr="008D5BBC">
        <w:rPr>
          <w:rFonts w:ascii="Arial" w:hAnsi="Arial" w:cs="Arial"/>
          <w:sz w:val="22"/>
          <w:szCs w:val="22"/>
        </w:rPr>
        <w:t>.</w:t>
      </w:r>
    </w:p>
    <w:p w14:paraId="79EEAD64"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 xml:space="preserve">Kia </w:t>
      </w:r>
      <w:proofErr w:type="spellStart"/>
      <w:r w:rsidRPr="008D5BBC">
        <w:rPr>
          <w:rFonts w:ascii="Arial" w:hAnsi="Arial" w:cs="Arial"/>
          <w:sz w:val="22"/>
          <w:szCs w:val="22"/>
        </w:rPr>
        <w:t>piere</w:t>
      </w:r>
      <w:proofErr w:type="spellEnd"/>
      <w:r w:rsidRPr="008D5BBC">
        <w:rPr>
          <w:rFonts w:ascii="Arial" w:hAnsi="Arial" w:cs="Arial"/>
          <w:sz w:val="22"/>
          <w:szCs w:val="22"/>
        </w:rPr>
        <w:t xml:space="preserve"> ko </w:t>
      </w:r>
      <w:proofErr w:type="spellStart"/>
      <w:r w:rsidRPr="008D5BBC">
        <w:rPr>
          <w:rFonts w:ascii="Arial" w:hAnsi="Arial" w:cs="Arial"/>
          <w:sz w:val="22"/>
          <w:szCs w:val="22"/>
        </w:rPr>
        <w:t>te</w:t>
      </w:r>
      <w:proofErr w:type="spellEnd"/>
      <w:r w:rsidRPr="008D5BBC">
        <w:rPr>
          <w:rFonts w:ascii="Arial" w:hAnsi="Arial" w:cs="Arial"/>
          <w:sz w:val="22"/>
          <w:szCs w:val="22"/>
        </w:rPr>
        <w:t xml:space="preserve"> ngākau </w:t>
      </w:r>
      <w:proofErr w:type="spellStart"/>
      <w:r w:rsidRPr="008D5BBC">
        <w:rPr>
          <w:rFonts w:ascii="Arial" w:hAnsi="Arial" w:cs="Arial"/>
          <w:sz w:val="22"/>
          <w:szCs w:val="22"/>
        </w:rPr>
        <w:t>mahora</w:t>
      </w:r>
      <w:proofErr w:type="spellEnd"/>
    </w:p>
    <w:p w14:paraId="547EC2E0"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 xml:space="preserve">kia </w:t>
      </w:r>
      <w:proofErr w:type="spellStart"/>
      <w:r w:rsidRPr="008D5BBC">
        <w:rPr>
          <w:rFonts w:ascii="Arial" w:hAnsi="Arial" w:cs="Arial"/>
          <w:sz w:val="22"/>
          <w:szCs w:val="22"/>
        </w:rPr>
        <w:t>tūwhera</w:t>
      </w:r>
      <w:proofErr w:type="spellEnd"/>
      <w:r w:rsidRPr="008D5BBC">
        <w:rPr>
          <w:rFonts w:ascii="Arial" w:hAnsi="Arial" w:cs="Arial"/>
          <w:sz w:val="22"/>
          <w:szCs w:val="22"/>
        </w:rPr>
        <w:t xml:space="preserve"> </w:t>
      </w:r>
      <w:proofErr w:type="spellStart"/>
      <w:r w:rsidRPr="008D5BBC">
        <w:rPr>
          <w:rFonts w:ascii="Arial" w:hAnsi="Arial" w:cs="Arial"/>
          <w:sz w:val="22"/>
          <w:szCs w:val="22"/>
        </w:rPr>
        <w:t>mai</w:t>
      </w:r>
      <w:proofErr w:type="spellEnd"/>
      <w:r w:rsidRPr="008D5BBC">
        <w:rPr>
          <w:rFonts w:ascii="Arial" w:hAnsi="Arial" w:cs="Arial"/>
          <w:sz w:val="22"/>
          <w:szCs w:val="22"/>
        </w:rPr>
        <w:t xml:space="preserve"> he </w:t>
      </w:r>
      <w:proofErr w:type="spellStart"/>
      <w:r w:rsidRPr="008D5BBC">
        <w:rPr>
          <w:rFonts w:ascii="Arial" w:hAnsi="Arial" w:cs="Arial"/>
          <w:sz w:val="22"/>
          <w:szCs w:val="22"/>
        </w:rPr>
        <w:t>wairua</w:t>
      </w:r>
      <w:proofErr w:type="spellEnd"/>
      <w:r w:rsidRPr="008D5BBC">
        <w:rPr>
          <w:rFonts w:ascii="Arial" w:hAnsi="Arial" w:cs="Arial"/>
          <w:sz w:val="22"/>
          <w:szCs w:val="22"/>
        </w:rPr>
        <w:t xml:space="preserve"> tau.</w:t>
      </w:r>
    </w:p>
    <w:p w14:paraId="1E06DFD2" w14:textId="77777777" w:rsidR="00E44F5A" w:rsidRPr="008D5BBC" w:rsidRDefault="00E44F5A" w:rsidP="00547343">
      <w:pPr>
        <w:pStyle w:val="BodyText"/>
        <w:spacing w:before="0" w:after="120"/>
        <w:rPr>
          <w:rFonts w:ascii="Arial" w:hAnsi="Arial" w:cs="Arial"/>
          <w:sz w:val="22"/>
          <w:szCs w:val="22"/>
        </w:rPr>
      </w:pPr>
      <w:proofErr w:type="spellStart"/>
      <w:r w:rsidRPr="008D5BBC">
        <w:rPr>
          <w:rFonts w:ascii="Arial" w:hAnsi="Arial" w:cs="Arial"/>
          <w:sz w:val="22"/>
          <w:szCs w:val="22"/>
        </w:rPr>
        <w:t>Koinei</w:t>
      </w:r>
      <w:proofErr w:type="spellEnd"/>
      <w:r w:rsidRPr="008D5BBC">
        <w:rPr>
          <w:rFonts w:ascii="Arial" w:hAnsi="Arial" w:cs="Arial"/>
          <w:sz w:val="22"/>
          <w:szCs w:val="22"/>
        </w:rPr>
        <w:t xml:space="preserve"> ngā </w:t>
      </w:r>
      <w:proofErr w:type="spellStart"/>
      <w:r w:rsidRPr="008D5BBC">
        <w:rPr>
          <w:rFonts w:ascii="Arial" w:hAnsi="Arial" w:cs="Arial"/>
          <w:sz w:val="22"/>
          <w:szCs w:val="22"/>
        </w:rPr>
        <w:t>pou</w:t>
      </w:r>
      <w:proofErr w:type="spellEnd"/>
      <w:r w:rsidRPr="008D5BBC">
        <w:rPr>
          <w:rFonts w:ascii="Arial" w:hAnsi="Arial" w:cs="Arial"/>
          <w:sz w:val="22"/>
          <w:szCs w:val="22"/>
        </w:rPr>
        <w:t xml:space="preserve"> </w:t>
      </w:r>
      <w:proofErr w:type="spellStart"/>
      <w:r w:rsidRPr="008D5BBC">
        <w:rPr>
          <w:rFonts w:ascii="Arial" w:hAnsi="Arial" w:cs="Arial"/>
          <w:sz w:val="22"/>
          <w:szCs w:val="22"/>
        </w:rPr>
        <w:t>whakairinga</w:t>
      </w:r>
      <w:proofErr w:type="spellEnd"/>
      <w:r w:rsidRPr="008D5BBC">
        <w:rPr>
          <w:rFonts w:ascii="Arial" w:hAnsi="Arial" w:cs="Arial"/>
          <w:sz w:val="22"/>
          <w:szCs w:val="22"/>
        </w:rPr>
        <w:t xml:space="preserve"> </w:t>
      </w:r>
      <w:proofErr w:type="spellStart"/>
      <w:r w:rsidRPr="008D5BBC">
        <w:rPr>
          <w:rFonts w:ascii="Arial" w:hAnsi="Arial" w:cs="Arial"/>
          <w:sz w:val="22"/>
          <w:szCs w:val="22"/>
        </w:rPr>
        <w:t>i</w:t>
      </w:r>
      <w:proofErr w:type="spellEnd"/>
      <w:r w:rsidRPr="008D5BBC">
        <w:rPr>
          <w:rFonts w:ascii="Arial" w:hAnsi="Arial" w:cs="Arial"/>
          <w:sz w:val="22"/>
          <w:szCs w:val="22"/>
        </w:rPr>
        <w:t xml:space="preserve"> </w:t>
      </w:r>
      <w:proofErr w:type="spellStart"/>
      <w:r w:rsidRPr="008D5BBC">
        <w:rPr>
          <w:rFonts w:ascii="Arial" w:hAnsi="Arial" w:cs="Arial"/>
          <w:sz w:val="22"/>
          <w:szCs w:val="22"/>
        </w:rPr>
        <w:t>te</w:t>
      </w:r>
      <w:proofErr w:type="spellEnd"/>
      <w:r w:rsidRPr="008D5BBC">
        <w:rPr>
          <w:rFonts w:ascii="Arial" w:hAnsi="Arial" w:cs="Arial"/>
          <w:sz w:val="22"/>
          <w:szCs w:val="22"/>
        </w:rPr>
        <w:t xml:space="preserve"> </w:t>
      </w:r>
      <w:proofErr w:type="spellStart"/>
      <w:r w:rsidRPr="008D5BBC">
        <w:rPr>
          <w:rFonts w:ascii="Arial" w:hAnsi="Arial" w:cs="Arial"/>
          <w:sz w:val="22"/>
          <w:szCs w:val="22"/>
        </w:rPr>
        <w:t>tāhuhu</w:t>
      </w:r>
      <w:proofErr w:type="spellEnd"/>
    </w:p>
    <w:p w14:paraId="08C549F8"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 xml:space="preserve">o </w:t>
      </w:r>
      <w:proofErr w:type="spellStart"/>
      <w:r w:rsidRPr="008D5BBC">
        <w:rPr>
          <w:rFonts w:ascii="Arial" w:hAnsi="Arial" w:cs="Arial"/>
          <w:sz w:val="22"/>
          <w:szCs w:val="22"/>
        </w:rPr>
        <w:t>te</w:t>
      </w:r>
      <w:proofErr w:type="spellEnd"/>
      <w:r w:rsidRPr="008D5BBC">
        <w:rPr>
          <w:rFonts w:ascii="Arial" w:hAnsi="Arial" w:cs="Arial"/>
          <w:sz w:val="22"/>
          <w:szCs w:val="22"/>
        </w:rPr>
        <w:t xml:space="preserve"> Whare o Tū Te </w:t>
      </w:r>
      <w:proofErr w:type="spellStart"/>
      <w:r w:rsidRPr="008D5BBC">
        <w:rPr>
          <w:rFonts w:ascii="Arial" w:hAnsi="Arial" w:cs="Arial"/>
          <w:sz w:val="22"/>
          <w:szCs w:val="22"/>
        </w:rPr>
        <w:t>Mauriora</w:t>
      </w:r>
      <w:proofErr w:type="spellEnd"/>
      <w:r w:rsidRPr="008D5BBC">
        <w:rPr>
          <w:rFonts w:ascii="Arial" w:hAnsi="Arial" w:cs="Arial"/>
          <w:sz w:val="22"/>
          <w:szCs w:val="22"/>
        </w:rPr>
        <w:t>.</w:t>
      </w:r>
    </w:p>
    <w:p w14:paraId="13B357EF"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 xml:space="preserve">Te </w:t>
      </w:r>
      <w:proofErr w:type="spellStart"/>
      <w:r w:rsidRPr="008D5BBC">
        <w:rPr>
          <w:rFonts w:ascii="Arial" w:hAnsi="Arial" w:cs="Arial"/>
          <w:sz w:val="22"/>
          <w:szCs w:val="22"/>
        </w:rPr>
        <w:t>āhuru</w:t>
      </w:r>
      <w:proofErr w:type="spellEnd"/>
      <w:r w:rsidRPr="008D5BBC">
        <w:rPr>
          <w:rFonts w:ascii="Arial" w:hAnsi="Arial" w:cs="Arial"/>
          <w:sz w:val="22"/>
          <w:szCs w:val="22"/>
        </w:rPr>
        <w:t xml:space="preserve"> </w:t>
      </w:r>
      <w:proofErr w:type="spellStart"/>
      <w:r w:rsidRPr="008D5BBC">
        <w:rPr>
          <w:rFonts w:ascii="Arial" w:hAnsi="Arial" w:cs="Arial"/>
          <w:sz w:val="22"/>
          <w:szCs w:val="22"/>
        </w:rPr>
        <w:t>mōwai</w:t>
      </w:r>
      <w:proofErr w:type="spellEnd"/>
      <w:r w:rsidRPr="008D5BBC">
        <w:rPr>
          <w:rFonts w:ascii="Arial" w:hAnsi="Arial" w:cs="Arial"/>
          <w:sz w:val="22"/>
          <w:szCs w:val="22"/>
        </w:rPr>
        <w:t xml:space="preserve"> o Te Pae o </w:t>
      </w:r>
      <w:proofErr w:type="spellStart"/>
      <w:r w:rsidRPr="008D5BBC">
        <w:rPr>
          <w:rFonts w:ascii="Arial" w:hAnsi="Arial" w:cs="Arial"/>
          <w:sz w:val="22"/>
          <w:szCs w:val="22"/>
        </w:rPr>
        <w:t>Rehua</w:t>
      </w:r>
      <w:proofErr w:type="spellEnd"/>
      <w:r w:rsidRPr="008D5BBC">
        <w:rPr>
          <w:rFonts w:ascii="Arial" w:hAnsi="Arial" w:cs="Arial"/>
          <w:sz w:val="22"/>
          <w:szCs w:val="22"/>
        </w:rPr>
        <w:t>,</w:t>
      </w:r>
    </w:p>
    <w:p w14:paraId="62411F13" w14:textId="77777777" w:rsidR="00E44F5A" w:rsidRPr="008D5BBC" w:rsidRDefault="00E44F5A" w:rsidP="00547343">
      <w:pPr>
        <w:pStyle w:val="BodyText"/>
        <w:spacing w:before="0" w:after="120"/>
        <w:rPr>
          <w:rFonts w:ascii="Arial" w:hAnsi="Arial" w:cs="Arial"/>
          <w:sz w:val="22"/>
          <w:szCs w:val="22"/>
        </w:rPr>
      </w:pPr>
      <w:proofErr w:type="spellStart"/>
      <w:r w:rsidRPr="008D5BBC">
        <w:rPr>
          <w:rFonts w:ascii="Arial" w:hAnsi="Arial" w:cs="Arial"/>
          <w:sz w:val="22"/>
          <w:szCs w:val="22"/>
        </w:rPr>
        <w:t>kaimuru</w:t>
      </w:r>
      <w:proofErr w:type="spellEnd"/>
      <w:r w:rsidRPr="008D5BBC">
        <w:rPr>
          <w:rFonts w:ascii="Arial" w:hAnsi="Arial" w:cs="Arial"/>
          <w:sz w:val="22"/>
          <w:szCs w:val="22"/>
        </w:rPr>
        <w:t xml:space="preserve"> i </w:t>
      </w:r>
      <w:proofErr w:type="spellStart"/>
      <w:r w:rsidRPr="008D5BBC">
        <w:rPr>
          <w:rFonts w:ascii="Arial" w:hAnsi="Arial" w:cs="Arial"/>
          <w:sz w:val="22"/>
          <w:szCs w:val="22"/>
        </w:rPr>
        <w:t>te</w:t>
      </w:r>
      <w:proofErr w:type="spellEnd"/>
      <w:r w:rsidRPr="008D5BBC">
        <w:rPr>
          <w:rFonts w:ascii="Arial" w:hAnsi="Arial" w:cs="Arial"/>
          <w:sz w:val="22"/>
          <w:szCs w:val="22"/>
        </w:rPr>
        <w:t xml:space="preserve"> </w:t>
      </w:r>
      <w:proofErr w:type="spellStart"/>
      <w:r w:rsidRPr="008D5BBC">
        <w:rPr>
          <w:rFonts w:ascii="Arial" w:hAnsi="Arial" w:cs="Arial"/>
          <w:sz w:val="22"/>
          <w:szCs w:val="22"/>
        </w:rPr>
        <w:t>hinapōuri</w:t>
      </w:r>
      <w:proofErr w:type="spellEnd"/>
      <w:r w:rsidRPr="008D5BBC">
        <w:rPr>
          <w:rFonts w:ascii="Arial" w:hAnsi="Arial" w:cs="Arial"/>
          <w:sz w:val="22"/>
          <w:szCs w:val="22"/>
        </w:rPr>
        <w:t>,</w:t>
      </w:r>
    </w:p>
    <w:p w14:paraId="7751FF08" w14:textId="77777777" w:rsidR="00E44F5A" w:rsidRPr="008D5BBC" w:rsidRDefault="00E44F5A" w:rsidP="00547343">
      <w:pPr>
        <w:pStyle w:val="BodyText"/>
        <w:spacing w:before="0" w:after="120"/>
        <w:rPr>
          <w:rFonts w:ascii="Arial" w:hAnsi="Arial" w:cs="Arial"/>
          <w:sz w:val="22"/>
          <w:szCs w:val="22"/>
        </w:rPr>
      </w:pPr>
      <w:proofErr w:type="spellStart"/>
      <w:r w:rsidRPr="008D5BBC">
        <w:rPr>
          <w:rFonts w:ascii="Arial" w:hAnsi="Arial" w:cs="Arial"/>
          <w:sz w:val="22"/>
          <w:szCs w:val="22"/>
        </w:rPr>
        <w:t>kaitohu</w:t>
      </w:r>
      <w:proofErr w:type="spellEnd"/>
      <w:r w:rsidRPr="008D5BBC">
        <w:rPr>
          <w:rFonts w:ascii="Arial" w:hAnsi="Arial" w:cs="Arial"/>
          <w:sz w:val="22"/>
          <w:szCs w:val="22"/>
        </w:rPr>
        <w:t xml:space="preserve"> </w:t>
      </w:r>
      <w:proofErr w:type="spellStart"/>
      <w:r w:rsidRPr="008D5BBC">
        <w:rPr>
          <w:rFonts w:ascii="Arial" w:hAnsi="Arial" w:cs="Arial"/>
          <w:sz w:val="22"/>
          <w:szCs w:val="22"/>
        </w:rPr>
        <w:t>i</w:t>
      </w:r>
      <w:proofErr w:type="spellEnd"/>
      <w:r w:rsidRPr="008D5BBC">
        <w:rPr>
          <w:rFonts w:ascii="Arial" w:hAnsi="Arial" w:cs="Arial"/>
          <w:sz w:val="22"/>
          <w:szCs w:val="22"/>
        </w:rPr>
        <w:t xml:space="preserve"> </w:t>
      </w:r>
      <w:proofErr w:type="spellStart"/>
      <w:r w:rsidRPr="008D5BBC">
        <w:rPr>
          <w:rFonts w:ascii="Arial" w:hAnsi="Arial" w:cs="Arial"/>
          <w:sz w:val="22"/>
          <w:szCs w:val="22"/>
        </w:rPr>
        <w:t>te</w:t>
      </w:r>
      <w:proofErr w:type="spellEnd"/>
      <w:r w:rsidRPr="008D5BBC">
        <w:rPr>
          <w:rFonts w:ascii="Arial" w:hAnsi="Arial" w:cs="Arial"/>
          <w:sz w:val="22"/>
          <w:szCs w:val="22"/>
        </w:rPr>
        <w:t xml:space="preserve"> </w:t>
      </w:r>
      <w:proofErr w:type="spellStart"/>
      <w:r w:rsidRPr="008D5BBC">
        <w:rPr>
          <w:rFonts w:ascii="Arial" w:hAnsi="Arial" w:cs="Arial"/>
          <w:sz w:val="22"/>
          <w:szCs w:val="22"/>
        </w:rPr>
        <w:t>manawa</w:t>
      </w:r>
      <w:proofErr w:type="spellEnd"/>
      <w:r w:rsidRPr="008D5BBC">
        <w:rPr>
          <w:rFonts w:ascii="Arial" w:hAnsi="Arial" w:cs="Arial"/>
          <w:sz w:val="22"/>
          <w:szCs w:val="22"/>
        </w:rPr>
        <w:t xml:space="preserve"> </w:t>
      </w:r>
      <w:proofErr w:type="spellStart"/>
      <w:r w:rsidRPr="008D5BBC">
        <w:rPr>
          <w:rFonts w:ascii="Arial" w:hAnsi="Arial" w:cs="Arial"/>
          <w:sz w:val="22"/>
          <w:szCs w:val="22"/>
        </w:rPr>
        <w:t>hā</w:t>
      </w:r>
      <w:proofErr w:type="spellEnd"/>
      <w:r w:rsidRPr="008D5BBC">
        <w:rPr>
          <w:rFonts w:ascii="Arial" w:hAnsi="Arial" w:cs="Arial"/>
          <w:sz w:val="22"/>
          <w:szCs w:val="22"/>
        </w:rPr>
        <w:t xml:space="preserve"> </w:t>
      </w:r>
      <w:proofErr w:type="spellStart"/>
      <w:r w:rsidRPr="008D5BBC">
        <w:rPr>
          <w:rFonts w:ascii="Arial" w:hAnsi="Arial" w:cs="Arial"/>
          <w:sz w:val="22"/>
          <w:szCs w:val="22"/>
        </w:rPr>
        <w:t>ora</w:t>
      </w:r>
      <w:proofErr w:type="spellEnd"/>
      <w:r w:rsidRPr="008D5BBC">
        <w:rPr>
          <w:rFonts w:ascii="Arial" w:hAnsi="Arial" w:cs="Arial"/>
          <w:sz w:val="22"/>
          <w:szCs w:val="22"/>
        </w:rPr>
        <w:t>,</w:t>
      </w:r>
    </w:p>
    <w:p w14:paraId="1FB1BBA9" w14:textId="77777777" w:rsidR="00E44F5A" w:rsidRPr="008D5BBC" w:rsidRDefault="00E44F5A" w:rsidP="00547343">
      <w:pPr>
        <w:pStyle w:val="BodyText"/>
        <w:spacing w:before="0" w:after="120"/>
        <w:rPr>
          <w:rFonts w:ascii="Arial" w:hAnsi="Arial" w:cs="Arial"/>
          <w:sz w:val="22"/>
          <w:szCs w:val="22"/>
        </w:rPr>
      </w:pPr>
      <w:proofErr w:type="spellStart"/>
      <w:r w:rsidRPr="008D5BBC">
        <w:rPr>
          <w:rFonts w:ascii="Arial" w:hAnsi="Arial" w:cs="Arial"/>
          <w:sz w:val="22"/>
          <w:szCs w:val="22"/>
        </w:rPr>
        <w:t>kaihohou</w:t>
      </w:r>
      <w:proofErr w:type="spellEnd"/>
      <w:r w:rsidRPr="008D5BBC">
        <w:rPr>
          <w:rFonts w:ascii="Arial" w:hAnsi="Arial" w:cs="Arial"/>
          <w:sz w:val="22"/>
          <w:szCs w:val="22"/>
        </w:rPr>
        <w:t xml:space="preserve"> </w:t>
      </w:r>
      <w:proofErr w:type="spellStart"/>
      <w:r w:rsidRPr="008D5BBC">
        <w:rPr>
          <w:rFonts w:ascii="Arial" w:hAnsi="Arial" w:cs="Arial"/>
          <w:sz w:val="22"/>
          <w:szCs w:val="22"/>
        </w:rPr>
        <w:t>i</w:t>
      </w:r>
      <w:proofErr w:type="spellEnd"/>
      <w:r w:rsidRPr="008D5BBC">
        <w:rPr>
          <w:rFonts w:ascii="Arial" w:hAnsi="Arial" w:cs="Arial"/>
          <w:sz w:val="22"/>
          <w:szCs w:val="22"/>
        </w:rPr>
        <w:t xml:space="preserve"> </w:t>
      </w:r>
      <w:proofErr w:type="spellStart"/>
      <w:r w:rsidRPr="008D5BBC">
        <w:rPr>
          <w:rFonts w:ascii="Arial" w:hAnsi="Arial" w:cs="Arial"/>
          <w:sz w:val="22"/>
          <w:szCs w:val="22"/>
        </w:rPr>
        <w:t>te</w:t>
      </w:r>
      <w:proofErr w:type="spellEnd"/>
      <w:r w:rsidRPr="008D5BBC">
        <w:rPr>
          <w:rFonts w:ascii="Arial" w:hAnsi="Arial" w:cs="Arial"/>
          <w:sz w:val="22"/>
          <w:szCs w:val="22"/>
        </w:rPr>
        <w:t xml:space="preserve"> pai.</w:t>
      </w:r>
    </w:p>
    <w:p w14:paraId="00790FA6"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 xml:space="preserve">Nau </w:t>
      </w:r>
      <w:proofErr w:type="spellStart"/>
      <w:r w:rsidRPr="008D5BBC">
        <w:rPr>
          <w:rFonts w:ascii="Arial" w:hAnsi="Arial" w:cs="Arial"/>
          <w:sz w:val="22"/>
          <w:szCs w:val="22"/>
        </w:rPr>
        <w:t>mai</w:t>
      </w:r>
      <w:proofErr w:type="spellEnd"/>
      <w:r w:rsidRPr="008D5BBC">
        <w:rPr>
          <w:rFonts w:ascii="Arial" w:hAnsi="Arial" w:cs="Arial"/>
          <w:sz w:val="22"/>
          <w:szCs w:val="22"/>
        </w:rPr>
        <w:t xml:space="preserve"> e koutou </w:t>
      </w:r>
      <w:proofErr w:type="spellStart"/>
      <w:r w:rsidRPr="008D5BBC">
        <w:rPr>
          <w:rFonts w:ascii="Arial" w:hAnsi="Arial" w:cs="Arial"/>
          <w:sz w:val="22"/>
          <w:szCs w:val="22"/>
        </w:rPr>
        <w:t>kua</w:t>
      </w:r>
      <w:proofErr w:type="spellEnd"/>
      <w:r w:rsidRPr="008D5BBC">
        <w:rPr>
          <w:rFonts w:ascii="Arial" w:hAnsi="Arial" w:cs="Arial"/>
          <w:sz w:val="22"/>
          <w:szCs w:val="22"/>
        </w:rPr>
        <w:t xml:space="preserve"> </w:t>
      </w:r>
      <w:proofErr w:type="spellStart"/>
      <w:r w:rsidRPr="008D5BBC">
        <w:rPr>
          <w:rFonts w:ascii="Arial" w:hAnsi="Arial" w:cs="Arial"/>
          <w:sz w:val="22"/>
          <w:szCs w:val="22"/>
        </w:rPr>
        <w:t>uhia</w:t>
      </w:r>
      <w:proofErr w:type="spellEnd"/>
      <w:r w:rsidRPr="008D5BBC">
        <w:rPr>
          <w:rFonts w:ascii="Arial" w:hAnsi="Arial" w:cs="Arial"/>
          <w:sz w:val="22"/>
          <w:szCs w:val="22"/>
        </w:rPr>
        <w:t xml:space="preserve"> e ngā </w:t>
      </w:r>
      <w:proofErr w:type="spellStart"/>
      <w:r w:rsidRPr="008D5BBC">
        <w:rPr>
          <w:rFonts w:ascii="Arial" w:hAnsi="Arial" w:cs="Arial"/>
          <w:sz w:val="22"/>
          <w:szCs w:val="22"/>
        </w:rPr>
        <w:t>haukino</w:t>
      </w:r>
      <w:proofErr w:type="spellEnd"/>
    </w:p>
    <w:p w14:paraId="3F5A1132"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 xml:space="preserve">o </w:t>
      </w:r>
      <w:proofErr w:type="spellStart"/>
      <w:r w:rsidRPr="008D5BBC">
        <w:rPr>
          <w:rFonts w:ascii="Arial" w:hAnsi="Arial" w:cs="Arial"/>
          <w:sz w:val="22"/>
          <w:szCs w:val="22"/>
        </w:rPr>
        <w:t>te</w:t>
      </w:r>
      <w:proofErr w:type="spellEnd"/>
      <w:r w:rsidRPr="008D5BBC">
        <w:rPr>
          <w:rFonts w:ascii="Arial" w:hAnsi="Arial" w:cs="Arial"/>
          <w:sz w:val="22"/>
          <w:szCs w:val="22"/>
        </w:rPr>
        <w:t xml:space="preserve"> </w:t>
      </w:r>
      <w:proofErr w:type="spellStart"/>
      <w:r w:rsidRPr="008D5BBC">
        <w:rPr>
          <w:rFonts w:ascii="Arial" w:hAnsi="Arial" w:cs="Arial"/>
          <w:sz w:val="22"/>
          <w:szCs w:val="22"/>
        </w:rPr>
        <w:t>wā</w:t>
      </w:r>
      <w:proofErr w:type="spellEnd"/>
      <w:r w:rsidRPr="008D5BBC">
        <w:rPr>
          <w:rFonts w:ascii="Arial" w:hAnsi="Arial" w:cs="Arial"/>
          <w:sz w:val="22"/>
          <w:szCs w:val="22"/>
        </w:rPr>
        <w:t xml:space="preserve">, </w:t>
      </w:r>
      <w:proofErr w:type="spellStart"/>
      <w:r w:rsidRPr="008D5BBC">
        <w:rPr>
          <w:rFonts w:ascii="Arial" w:hAnsi="Arial" w:cs="Arial"/>
          <w:sz w:val="22"/>
          <w:szCs w:val="22"/>
        </w:rPr>
        <w:t>kua</w:t>
      </w:r>
      <w:proofErr w:type="spellEnd"/>
      <w:r w:rsidRPr="008D5BBC">
        <w:rPr>
          <w:rFonts w:ascii="Arial" w:hAnsi="Arial" w:cs="Arial"/>
          <w:sz w:val="22"/>
          <w:szCs w:val="22"/>
        </w:rPr>
        <w:t xml:space="preserve"> </w:t>
      </w:r>
      <w:proofErr w:type="spellStart"/>
      <w:r w:rsidRPr="008D5BBC">
        <w:rPr>
          <w:rFonts w:ascii="Arial" w:hAnsi="Arial" w:cs="Arial"/>
          <w:sz w:val="22"/>
          <w:szCs w:val="22"/>
        </w:rPr>
        <w:t>pēhia</w:t>
      </w:r>
      <w:proofErr w:type="spellEnd"/>
      <w:r w:rsidRPr="008D5BBC">
        <w:rPr>
          <w:rFonts w:ascii="Arial" w:hAnsi="Arial" w:cs="Arial"/>
          <w:sz w:val="22"/>
          <w:szCs w:val="22"/>
        </w:rPr>
        <w:t xml:space="preserve"> e ngā </w:t>
      </w:r>
      <w:proofErr w:type="spellStart"/>
      <w:r w:rsidRPr="008D5BBC">
        <w:rPr>
          <w:rFonts w:ascii="Arial" w:hAnsi="Arial" w:cs="Arial"/>
          <w:sz w:val="22"/>
          <w:szCs w:val="22"/>
        </w:rPr>
        <w:t>whakawai</w:t>
      </w:r>
      <w:proofErr w:type="spellEnd"/>
      <w:r w:rsidRPr="008D5BBC">
        <w:rPr>
          <w:rFonts w:ascii="Arial" w:hAnsi="Arial" w:cs="Arial"/>
          <w:sz w:val="22"/>
          <w:szCs w:val="22"/>
        </w:rPr>
        <w:t xml:space="preserve"> a ngā </w:t>
      </w:r>
      <w:proofErr w:type="spellStart"/>
      <w:r w:rsidRPr="008D5BBC">
        <w:rPr>
          <w:rFonts w:ascii="Arial" w:hAnsi="Arial" w:cs="Arial"/>
          <w:sz w:val="22"/>
          <w:szCs w:val="22"/>
        </w:rPr>
        <w:t>tipua</w:t>
      </w:r>
      <w:proofErr w:type="spellEnd"/>
      <w:r w:rsidRPr="008D5BBC">
        <w:rPr>
          <w:rFonts w:ascii="Arial" w:hAnsi="Arial" w:cs="Arial"/>
          <w:sz w:val="22"/>
          <w:szCs w:val="22"/>
        </w:rPr>
        <w:t xml:space="preserve"> </w:t>
      </w:r>
      <w:proofErr w:type="spellStart"/>
      <w:r w:rsidRPr="008D5BBC">
        <w:rPr>
          <w:rFonts w:ascii="Arial" w:hAnsi="Arial" w:cs="Arial"/>
          <w:sz w:val="22"/>
          <w:szCs w:val="22"/>
        </w:rPr>
        <w:t>nei</w:t>
      </w:r>
      <w:proofErr w:type="spellEnd"/>
      <w:r w:rsidRPr="008D5BBC">
        <w:rPr>
          <w:rFonts w:ascii="Arial" w:hAnsi="Arial" w:cs="Arial"/>
          <w:sz w:val="22"/>
          <w:szCs w:val="22"/>
        </w:rPr>
        <w:t>,</w:t>
      </w:r>
    </w:p>
    <w:p w14:paraId="7D528659"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 xml:space="preserve">a </w:t>
      </w:r>
      <w:proofErr w:type="spellStart"/>
      <w:r w:rsidRPr="008D5BBC">
        <w:rPr>
          <w:rFonts w:ascii="Arial" w:hAnsi="Arial" w:cs="Arial"/>
          <w:sz w:val="22"/>
          <w:szCs w:val="22"/>
        </w:rPr>
        <w:t>te</w:t>
      </w:r>
      <w:proofErr w:type="spellEnd"/>
      <w:r w:rsidRPr="008D5BBC">
        <w:rPr>
          <w:rFonts w:ascii="Arial" w:hAnsi="Arial" w:cs="Arial"/>
          <w:sz w:val="22"/>
          <w:szCs w:val="22"/>
        </w:rPr>
        <w:t xml:space="preserve"> </w:t>
      </w:r>
      <w:proofErr w:type="spellStart"/>
      <w:r w:rsidRPr="008D5BBC">
        <w:rPr>
          <w:rFonts w:ascii="Arial" w:hAnsi="Arial" w:cs="Arial"/>
          <w:sz w:val="22"/>
          <w:szCs w:val="22"/>
        </w:rPr>
        <w:t>Ringatūkino</w:t>
      </w:r>
      <w:proofErr w:type="spellEnd"/>
      <w:r w:rsidRPr="008D5BBC">
        <w:rPr>
          <w:rFonts w:ascii="Arial" w:hAnsi="Arial" w:cs="Arial"/>
          <w:sz w:val="22"/>
          <w:szCs w:val="22"/>
        </w:rPr>
        <w:t xml:space="preserve"> </w:t>
      </w:r>
      <w:proofErr w:type="spellStart"/>
      <w:r w:rsidRPr="008D5BBC">
        <w:rPr>
          <w:rFonts w:ascii="Arial" w:hAnsi="Arial" w:cs="Arial"/>
          <w:sz w:val="22"/>
          <w:szCs w:val="22"/>
        </w:rPr>
        <w:t>rāua</w:t>
      </w:r>
      <w:proofErr w:type="spellEnd"/>
      <w:r w:rsidRPr="008D5BBC">
        <w:rPr>
          <w:rFonts w:ascii="Arial" w:hAnsi="Arial" w:cs="Arial"/>
          <w:sz w:val="22"/>
          <w:szCs w:val="22"/>
        </w:rPr>
        <w:t xml:space="preserve"> ko </w:t>
      </w:r>
      <w:proofErr w:type="spellStart"/>
      <w:r w:rsidRPr="008D5BBC">
        <w:rPr>
          <w:rFonts w:ascii="Arial" w:hAnsi="Arial" w:cs="Arial"/>
          <w:sz w:val="22"/>
          <w:szCs w:val="22"/>
        </w:rPr>
        <w:t>te</w:t>
      </w:r>
      <w:proofErr w:type="spellEnd"/>
      <w:r w:rsidRPr="008D5BBC">
        <w:rPr>
          <w:rFonts w:ascii="Arial" w:hAnsi="Arial" w:cs="Arial"/>
          <w:sz w:val="22"/>
          <w:szCs w:val="22"/>
        </w:rPr>
        <w:t xml:space="preserve"> </w:t>
      </w:r>
      <w:proofErr w:type="spellStart"/>
      <w:r w:rsidRPr="008D5BBC">
        <w:rPr>
          <w:rFonts w:ascii="Arial" w:hAnsi="Arial" w:cs="Arial"/>
          <w:sz w:val="22"/>
          <w:szCs w:val="22"/>
        </w:rPr>
        <w:t>Kanohihuna</w:t>
      </w:r>
      <w:proofErr w:type="spellEnd"/>
      <w:r w:rsidRPr="008D5BBC">
        <w:rPr>
          <w:rFonts w:ascii="Arial" w:hAnsi="Arial" w:cs="Arial"/>
          <w:sz w:val="22"/>
          <w:szCs w:val="22"/>
        </w:rPr>
        <w:t>.</w:t>
      </w:r>
    </w:p>
    <w:p w14:paraId="61F9122B"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 xml:space="preserve">Koutou </w:t>
      </w:r>
      <w:proofErr w:type="spellStart"/>
      <w:r w:rsidRPr="008D5BBC">
        <w:rPr>
          <w:rFonts w:ascii="Arial" w:hAnsi="Arial" w:cs="Arial"/>
          <w:sz w:val="22"/>
          <w:szCs w:val="22"/>
        </w:rPr>
        <w:t>i</w:t>
      </w:r>
      <w:proofErr w:type="spellEnd"/>
      <w:r w:rsidRPr="008D5BBC">
        <w:rPr>
          <w:rFonts w:ascii="Arial" w:hAnsi="Arial" w:cs="Arial"/>
          <w:sz w:val="22"/>
          <w:szCs w:val="22"/>
        </w:rPr>
        <w:t xml:space="preserve"> </w:t>
      </w:r>
      <w:proofErr w:type="spellStart"/>
      <w:r w:rsidRPr="008D5BBC">
        <w:rPr>
          <w:rFonts w:ascii="Arial" w:hAnsi="Arial" w:cs="Arial"/>
          <w:sz w:val="22"/>
          <w:szCs w:val="22"/>
        </w:rPr>
        <w:t>whītiki</w:t>
      </w:r>
      <w:proofErr w:type="spellEnd"/>
      <w:r w:rsidRPr="008D5BBC">
        <w:rPr>
          <w:rFonts w:ascii="Arial" w:hAnsi="Arial" w:cs="Arial"/>
          <w:sz w:val="22"/>
          <w:szCs w:val="22"/>
        </w:rPr>
        <w:t xml:space="preserve"> </w:t>
      </w:r>
      <w:proofErr w:type="spellStart"/>
      <w:r w:rsidRPr="008D5BBC">
        <w:rPr>
          <w:rFonts w:ascii="Arial" w:hAnsi="Arial" w:cs="Arial"/>
          <w:sz w:val="22"/>
          <w:szCs w:val="22"/>
        </w:rPr>
        <w:t>i</w:t>
      </w:r>
      <w:proofErr w:type="spellEnd"/>
      <w:r w:rsidRPr="008D5BBC">
        <w:rPr>
          <w:rFonts w:ascii="Arial" w:hAnsi="Arial" w:cs="Arial"/>
          <w:sz w:val="22"/>
          <w:szCs w:val="22"/>
        </w:rPr>
        <w:t xml:space="preserve"> </w:t>
      </w:r>
      <w:proofErr w:type="spellStart"/>
      <w:r w:rsidRPr="008D5BBC">
        <w:rPr>
          <w:rFonts w:ascii="Arial" w:hAnsi="Arial" w:cs="Arial"/>
          <w:sz w:val="22"/>
          <w:szCs w:val="22"/>
        </w:rPr>
        <w:t>te</w:t>
      </w:r>
      <w:proofErr w:type="spellEnd"/>
      <w:r w:rsidRPr="008D5BBC">
        <w:rPr>
          <w:rFonts w:ascii="Arial" w:hAnsi="Arial" w:cs="Arial"/>
          <w:sz w:val="22"/>
          <w:szCs w:val="22"/>
        </w:rPr>
        <w:t xml:space="preserve"> </w:t>
      </w:r>
      <w:proofErr w:type="spellStart"/>
      <w:r w:rsidRPr="008D5BBC">
        <w:rPr>
          <w:rFonts w:ascii="Arial" w:hAnsi="Arial" w:cs="Arial"/>
          <w:sz w:val="22"/>
          <w:szCs w:val="22"/>
        </w:rPr>
        <w:t>tātua</w:t>
      </w:r>
      <w:proofErr w:type="spellEnd"/>
      <w:r w:rsidRPr="008D5BBC">
        <w:rPr>
          <w:rFonts w:ascii="Arial" w:hAnsi="Arial" w:cs="Arial"/>
          <w:sz w:val="22"/>
          <w:szCs w:val="22"/>
        </w:rPr>
        <w:t xml:space="preserve"> o </w:t>
      </w:r>
      <w:proofErr w:type="spellStart"/>
      <w:r w:rsidRPr="008D5BBC">
        <w:rPr>
          <w:rFonts w:ascii="Arial" w:hAnsi="Arial" w:cs="Arial"/>
          <w:sz w:val="22"/>
          <w:szCs w:val="22"/>
        </w:rPr>
        <w:t>te</w:t>
      </w:r>
      <w:proofErr w:type="spellEnd"/>
      <w:r w:rsidRPr="008D5BBC">
        <w:rPr>
          <w:rFonts w:ascii="Arial" w:hAnsi="Arial" w:cs="Arial"/>
          <w:sz w:val="22"/>
          <w:szCs w:val="22"/>
        </w:rPr>
        <w:t xml:space="preserve"> toa,</w:t>
      </w:r>
    </w:p>
    <w:p w14:paraId="2B3AF5FB" w14:textId="77777777" w:rsidR="00E44F5A" w:rsidRPr="008D5BBC" w:rsidRDefault="00E44F5A" w:rsidP="00547343">
      <w:pPr>
        <w:pStyle w:val="BodyText"/>
        <w:spacing w:before="0" w:after="120"/>
        <w:rPr>
          <w:rFonts w:ascii="Arial" w:hAnsi="Arial" w:cs="Arial"/>
          <w:sz w:val="22"/>
          <w:szCs w:val="22"/>
        </w:rPr>
      </w:pPr>
      <w:proofErr w:type="spellStart"/>
      <w:r w:rsidRPr="008D5BBC">
        <w:rPr>
          <w:rFonts w:ascii="Arial" w:hAnsi="Arial" w:cs="Arial"/>
          <w:sz w:val="22"/>
          <w:szCs w:val="22"/>
        </w:rPr>
        <w:t>i</w:t>
      </w:r>
      <w:proofErr w:type="spellEnd"/>
      <w:r w:rsidRPr="008D5BBC">
        <w:rPr>
          <w:rFonts w:ascii="Arial" w:hAnsi="Arial" w:cs="Arial"/>
          <w:sz w:val="22"/>
          <w:szCs w:val="22"/>
        </w:rPr>
        <w:t xml:space="preserve"> kākahu </w:t>
      </w:r>
      <w:proofErr w:type="spellStart"/>
      <w:r w:rsidRPr="008D5BBC">
        <w:rPr>
          <w:rFonts w:ascii="Arial" w:hAnsi="Arial" w:cs="Arial"/>
          <w:sz w:val="22"/>
          <w:szCs w:val="22"/>
        </w:rPr>
        <w:t>i</w:t>
      </w:r>
      <w:proofErr w:type="spellEnd"/>
      <w:r w:rsidRPr="008D5BBC">
        <w:rPr>
          <w:rFonts w:ascii="Arial" w:hAnsi="Arial" w:cs="Arial"/>
          <w:sz w:val="22"/>
          <w:szCs w:val="22"/>
        </w:rPr>
        <w:t xml:space="preserve"> </w:t>
      </w:r>
      <w:proofErr w:type="spellStart"/>
      <w:r w:rsidRPr="008D5BBC">
        <w:rPr>
          <w:rFonts w:ascii="Arial" w:hAnsi="Arial" w:cs="Arial"/>
          <w:sz w:val="22"/>
          <w:szCs w:val="22"/>
        </w:rPr>
        <w:t>te</w:t>
      </w:r>
      <w:proofErr w:type="spellEnd"/>
      <w:r w:rsidRPr="008D5BBC">
        <w:rPr>
          <w:rFonts w:ascii="Arial" w:hAnsi="Arial" w:cs="Arial"/>
          <w:sz w:val="22"/>
          <w:szCs w:val="22"/>
        </w:rPr>
        <w:t xml:space="preserve"> korowai o </w:t>
      </w:r>
      <w:proofErr w:type="spellStart"/>
      <w:r w:rsidRPr="008D5BBC">
        <w:rPr>
          <w:rFonts w:ascii="Arial" w:hAnsi="Arial" w:cs="Arial"/>
          <w:sz w:val="22"/>
          <w:szCs w:val="22"/>
        </w:rPr>
        <w:t>te</w:t>
      </w:r>
      <w:proofErr w:type="spellEnd"/>
      <w:r w:rsidRPr="008D5BBC">
        <w:rPr>
          <w:rFonts w:ascii="Arial" w:hAnsi="Arial" w:cs="Arial"/>
          <w:sz w:val="22"/>
          <w:szCs w:val="22"/>
        </w:rPr>
        <w:t xml:space="preserve"> pono,</w:t>
      </w:r>
    </w:p>
    <w:p w14:paraId="0FFB696A" w14:textId="77777777" w:rsidR="00E44F5A" w:rsidRPr="008D5BBC" w:rsidRDefault="00E44F5A" w:rsidP="00547343">
      <w:pPr>
        <w:pStyle w:val="BodyText"/>
        <w:spacing w:before="0" w:after="120"/>
        <w:rPr>
          <w:rFonts w:ascii="Arial" w:hAnsi="Arial" w:cs="Arial"/>
          <w:sz w:val="22"/>
          <w:szCs w:val="22"/>
        </w:rPr>
      </w:pPr>
      <w:proofErr w:type="spellStart"/>
      <w:r w:rsidRPr="008D5BBC">
        <w:rPr>
          <w:rFonts w:ascii="Arial" w:hAnsi="Arial" w:cs="Arial"/>
          <w:sz w:val="22"/>
          <w:szCs w:val="22"/>
        </w:rPr>
        <w:t>i</w:t>
      </w:r>
      <w:proofErr w:type="spellEnd"/>
      <w:r w:rsidRPr="008D5BBC">
        <w:rPr>
          <w:rFonts w:ascii="Arial" w:hAnsi="Arial" w:cs="Arial"/>
          <w:sz w:val="22"/>
          <w:szCs w:val="22"/>
        </w:rPr>
        <w:t xml:space="preserve"> </w:t>
      </w:r>
      <w:proofErr w:type="spellStart"/>
      <w:r w:rsidRPr="008D5BBC">
        <w:rPr>
          <w:rFonts w:ascii="Arial" w:hAnsi="Arial" w:cs="Arial"/>
          <w:sz w:val="22"/>
          <w:szCs w:val="22"/>
        </w:rPr>
        <w:t>whakamau</w:t>
      </w:r>
      <w:proofErr w:type="spellEnd"/>
      <w:r w:rsidRPr="008D5BBC">
        <w:rPr>
          <w:rFonts w:ascii="Arial" w:hAnsi="Arial" w:cs="Arial"/>
          <w:sz w:val="22"/>
          <w:szCs w:val="22"/>
        </w:rPr>
        <w:t xml:space="preserve"> </w:t>
      </w:r>
      <w:proofErr w:type="spellStart"/>
      <w:r w:rsidRPr="008D5BBC">
        <w:rPr>
          <w:rFonts w:ascii="Arial" w:hAnsi="Arial" w:cs="Arial"/>
          <w:sz w:val="22"/>
          <w:szCs w:val="22"/>
        </w:rPr>
        <w:t>i</w:t>
      </w:r>
      <w:proofErr w:type="spellEnd"/>
      <w:r w:rsidRPr="008D5BBC">
        <w:rPr>
          <w:rFonts w:ascii="Arial" w:hAnsi="Arial" w:cs="Arial"/>
          <w:sz w:val="22"/>
          <w:szCs w:val="22"/>
        </w:rPr>
        <w:t xml:space="preserve"> </w:t>
      </w:r>
      <w:proofErr w:type="spellStart"/>
      <w:r w:rsidRPr="008D5BBC">
        <w:rPr>
          <w:rFonts w:ascii="Arial" w:hAnsi="Arial" w:cs="Arial"/>
          <w:sz w:val="22"/>
          <w:szCs w:val="22"/>
        </w:rPr>
        <w:t>te</w:t>
      </w:r>
      <w:proofErr w:type="spellEnd"/>
      <w:r w:rsidRPr="008D5BBC">
        <w:rPr>
          <w:rFonts w:ascii="Arial" w:hAnsi="Arial" w:cs="Arial"/>
          <w:sz w:val="22"/>
          <w:szCs w:val="22"/>
        </w:rPr>
        <w:t xml:space="preserve"> </w:t>
      </w:r>
      <w:proofErr w:type="spellStart"/>
      <w:r w:rsidRPr="008D5BBC">
        <w:rPr>
          <w:rFonts w:ascii="Arial" w:hAnsi="Arial" w:cs="Arial"/>
          <w:sz w:val="22"/>
          <w:szCs w:val="22"/>
        </w:rPr>
        <w:t>tīpare</w:t>
      </w:r>
      <w:proofErr w:type="spellEnd"/>
      <w:r w:rsidRPr="008D5BBC">
        <w:rPr>
          <w:rFonts w:ascii="Arial" w:hAnsi="Arial" w:cs="Arial"/>
          <w:sz w:val="22"/>
          <w:szCs w:val="22"/>
        </w:rPr>
        <w:t xml:space="preserve"> o </w:t>
      </w:r>
      <w:proofErr w:type="spellStart"/>
      <w:r w:rsidRPr="008D5BBC">
        <w:rPr>
          <w:rFonts w:ascii="Arial" w:hAnsi="Arial" w:cs="Arial"/>
          <w:sz w:val="22"/>
          <w:szCs w:val="22"/>
        </w:rPr>
        <w:t>tō</w:t>
      </w:r>
      <w:proofErr w:type="spellEnd"/>
      <w:r w:rsidRPr="008D5BBC">
        <w:rPr>
          <w:rFonts w:ascii="Arial" w:hAnsi="Arial" w:cs="Arial"/>
          <w:sz w:val="22"/>
          <w:szCs w:val="22"/>
        </w:rPr>
        <w:t xml:space="preserve"> mana </w:t>
      </w:r>
      <w:proofErr w:type="spellStart"/>
      <w:r w:rsidRPr="008D5BBC">
        <w:rPr>
          <w:rFonts w:ascii="Arial" w:hAnsi="Arial" w:cs="Arial"/>
          <w:sz w:val="22"/>
          <w:szCs w:val="22"/>
        </w:rPr>
        <w:t>motuhake</w:t>
      </w:r>
      <w:proofErr w:type="spellEnd"/>
      <w:r w:rsidRPr="008D5BBC">
        <w:rPr>
          <w:rFonts w:ascii="Arial" w:hAnsi="Arial" w:cs="Arial"/>
          <w:sz w:val="22"/>
          <w:szCs w:val="22"/>
        </w:rPr>
        <w:t>,</w:t>
      </w:r>
    </w:p>
    <w:p w14:paraId="3B07C912"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 xml:space="preserve">toko </w:t>
      </w:r>
      <w:proofErr w:type="spellStart"/>
      <w:r w:rsidRPr="008D5BBC">
        <w:rPr>
          <w:rFonts w:ascii="Arial" w:hAnsi="Arial" w:cs="Arial"/>
          <w:sz w:val="22"/>
          <w:szCs w:val="22"/>
        </w:rPr>
        <w:t>ake</w:t>
      </w:r>
      <w:proofErr w:type="spellEnd"/>
      <w:r w:rsidRPr="008D5BBC">
        <w:rPr>
          <w:rFonts w:ascii="Arial" w:hAnsi="Arial" w:cs="Arial"/>
          <w:sz w:val="22"/>
          <w:szCs w:val="22"/>
        </w:rPr>
        <w:t xml:space="preserve"> ki </w:t>
      </w:r>
      <w:proofErr w:type="spellStart"/>
      <w:r w:rsidRPr="008D5BBC">
        <w:rPr>
          <w:rFonts w:ascii="Arial" w:hAnsi="Arial" w:cs="Arial"/>
          <w:sz w:val="22"/>
          <w:szCs w:val="22"/>
        </w:rPr>
        <w:t>te</w:t>
      </w:r>
      <w:proofErr w:type="spellEnd"/>
      <w:r w:rsidRPr="008D5BBC">
        <w:rPr>
          <w:rFonts w:ascii="Arial" w:hAnsi="Arial" w:cs="Arial"/>
          <w:sz w:val="22"/>
          <w:szCs w:val="22"/>
        </w:rPr>
        <w:t xml:space="preserve"> </w:t>
      </w:r>
      <w:proofErr w:type="spellStart"/>
      <w:r w:rsidRPr="008D5BBC">
        <w:rPr>
          <w:rFonts w:ascii="Arial" w:hAnsi="Arial" w:cs="Arial"/>
          <w:sz w:val="22"/>
          <w:szCs w:val="22"/>
        </w:rPr>
        <w:t>pūaotanga</w:t>
      </w:r>
      <w:proofErr w:type="spellEnd"/>
      <w:r w:rsidRPr="008D5BBC">
        <w:rPr>
          <w:rFonts w:ascii="Arial" w:hAnsi="Arial" w:cs="Arial"/>
          <w:sz w:val="22"/>
          <w:szCs w:val="22"/>
        </w:rPr>
        <w:t xml:space="preserve"> o </w:t>
      </w:r>
      <w:proofErr w:type="spellStart"/>
      <w:r w:rsidRPr="008D5BBC">
        <w:rPr>
          <w:rFonts w:ascii="Arial" w:hAnsi="Arial" w:cs="Arial"/>
          <w:sz w:val="22"/>
          <w:szCs w:val="22"/>
        </w:rPr>
        <w:t>te</w:t>
      </w:r>
      <w:proofErr w:type="spellEnd"/>
      <w:r w:rsidRPr="008D5BBC">
        <w:rPr>
          <w:rFonts w:ascii="Arial" w:hAnsi="Arial" w:cs="Arial"/>
          <w:sz w:val="22"/>
          <w:szCs w:val="22"/>
        </w:rPr>
        <w:t xml:space="preserve"> āpōpō e </w:t>
      </w:r>
      <w:proofErr w:type="spellStart"/>
      <w:r w:rsidRPr="008D5BBC">
        <w:rPr>
          <w:rFonts w:ascii="Arial" w:hAnsi="Arial" w:cs="Arial"/>
          <w:sz w:val="22"/>
          <w:szCs w:val="22"/>
        </w:rPr>
        <w:t>tatari</w:t>
      </w:r>
      <w:proofErr w:type="spellEnd"/>
      <w:r w:rsidRPr="008D5BBC">
        <w:rPr>
          <w:rFonts w:ascii="Arial" w:hAnsi="Arial" w:cs="Arial"/>
          <w:sz w:val="22"/>
          <w:szCs w:val="22"/>
        </w:rPr>
        <w:t xml:space="preserve"> </w:t>
      </w:r>
      <w:proofErr w:type="spellStart"/>
      <w:r w:rsidRPr="008D5BBC">
        <w:rPr>
          <w:rFonts w:ascii="Arial" w:hAnsi="Arial" w:cs="Arial"/>
          <w:sz w:val="22"/>
          <w:szCs w:val="22"/>
        </w:rPr>
        <w:t>mai</w:t>
      </w:r>
      <w:proofErr w:type="spellEnd"/>
      <w:r w:rsidRPr="008D5BBC">
        <w:rPr>
          <w:rFonts w:ascii="Arial" w:hAnsi="Arial" w:cs="Arial"/>
          <w:sz w:val="22"/>
          <w:szCs w:val="22"/>
        </w:rPr>
        <w:t xml:space="preserve"> </w:t>
      </w:r>
      <w:proofErr w:type="spellStart"/>
      <w:r w:rsidRPr="008D5BBC">
        <w:rPr>
          <w:rFonts w:ascii="Arial" w:hAnsi="Arial" w:cs="Arial"/>
          <w:sz w:val="22"/>
          <w:szCs w:val="22"/>
        </w:rPr>
        <w:t>nei</w:t>
      </w:r>
      <w:proofErr w:type="spellEnd"/>
      <w:r w:rsidRPr="008D5BBC">
        <w:rPr>
          <w:rFonts w:ascii="Arial" w:hAnsi="Arial" w:cs="Arial"/>
          <w:sz w:val="22"/>
          <w:szCs w:val="22"/>
        </w:rPr>
        <w:t xml:space="preserve"> </w:t>
      </w:r>
      <w:proofErr w:type="spellStart"/>
      <w:r w:rsidRPr="008D5BBC">
        <w:rPr>
          <w:rFonts w:ascii="Arial" w:hAnsi="Arial" w:cs="Arial"/>
          <w:sz w:val="22"/>
          <w:szCs w:val="22"/>
        </w:rPr>
        <w:t>i</w:t>
      </w:r>
      <w:proofErr w:type="spellEnd"/>
      <w:r w:rsidRPr="008D5BBC">
        <w:rPr>
          <w:rFonts w:ascii="Arial" w:hAnsi="Arial" w:cs="Arial"/>
          <w:sz w:val="22"/>
          <w:szCs w:val="22"/>
        </w:rPr>
        <w:t xml:space="preserve"> </w:t>
      </w:r>
      <w:proofErr w:type="spellStart"/>
      <w:r w:rsidRPr="008D5BBC">
        <w:rPr>
          <w:rFonts w:ascii="Arial" w:hAnsi="Arial" w:cs="Arial"/>
          <w:sz w:val="22"/>
          <w:szCs w:val="22"/>
        </w:rPr>
        <w:t>tua</w:t>
      </w:r>
      <w:proofErr w:type="spellEnd"/>
      <w:r w:rsidRPr="008D5BBC">
        <w:rPr>
          <w:rFonts w:ascii="Arial" w:hAnsi="Arial" w:cs="Arial"/>
          <w:sz w:val="22"/>
          <w:szCs w:val="22"/>
        </w:rPr>
        <w:t xml:space="preserve"> o </w:t>
      </w:r>
      <w:proofErr w:type="spellStart"/>
      <w:r w:rsidRPr="008D5BBC">
        <w:rPr>
          <w:rFonts w:ascii="Arial" w:hAnsi="Arial" w:cs="Arial"/>
          <w:sz w:val="22"/>
          <w:szCs w:val="22"/>
        </w:rPr>
        <w:t>te</w:t>
      </w:r>
      <w:proofErr w:type="spellEnd"/>
      <w:r w:rsidRPr="008D5BBC">
        <w:rPr>
          <w:rFonts w:ascii="Arial" w:hAnsi="Arial" w:cs="Arial"/>
          <w:sz w:val="22"/>
          <w:szCs w:val="22"/>
        </w:rPr>
        <w:t xml:space="preserve"> </w:t>
      </w:r>
      <w:proofErr w:type="spellStart"/>
      <w:r w:rsidRPr="008D5BBC">
        <w:rPr>
          <w:rFonts w:ascii="Arial" w:hAnsi="Arial" w:cs="Arial"/>
          <w:sz w:val="22"/>
          <w:szCs w:val="22"/>
        </w:rPr>
        <w:t>pae</w:t>
      </w:r>
      <w:proofErr w:type="spellEnd"/>
      <w:r w:rsidRPr="008D5BBC">
        <w:rPr>
          <w:rFonts w:ascii="Arial" w:hAnsi="Arial" w:cs="Arial"/>
          <w:sz w:val="22"/>
          <w:szCs w:val="22"/>
        </w:rPr>
        <w:t>,</w:t>
      </w:r>
    </w:p>
    <w:p w14:paraId="34B98EE8" w14:textId="77777777" w:rsidR="00E44F5A" w:rsidRPr="008D5BBC" w:rsidRDefault="00E44F5A" w:rsidP="00547343">
      <w:pPr>
        <w:pStyle w:val="BodyText"/>
        <w:spacing w:before="0" w:after="120"/>
        <w:rPr>
          <w:rFonts w:ascii="Arial" w:hAnsi="Arial" w:cs="Arial"/>
          <w:sz w:val="22"/>
          <w:szCs w:val="22"/>
        </w:rPr>
      </w:pPr>
      <w:proofErr w:type="spellStart"/>
      <w:r w:rsidRPr="008D5BBC">
        <w:rPr>
          <w:rFonts w:ascii="Arial" w:hAnsi="Arial" w:cs="Arial"/>
          <w:sz w:val="22"/>
          <w:szCs w:val="22"/>
        </w:rPr>
        <w:t>nōu</w:t>
      </w:r>
      <w:proofErr w:type="spellEnd"/>
      <w:r w:rsidRPr="008D5BBC">
        <w:rPr>
          <w:rFonts w:ascii="Arial" w:hAnsi="Arial" w:cs="Arial"/>
          <w:sz w:val="22"/>
          <w:szCs w:val="22"/>
        </w:rPr>
        <w:t xml:space="preserve"> </w:t>
      </w:r>
      <w:proofErr w:type="spellStart"/>
      <w:r w:rsidRPr="008D5BBC">
        <w:rPr>
          <w:rFonts w:ascii="Arial" w:hAnsi="Arial" w:cs="Arial"/>
          <w:sz w:val="22"/>
          <w:szCs w:val="22"/>
        </w:rPr>
        <w:t>te</w:t>
      </w:r>
      <w:proofErr w:type="spellEnd"/>
      <w:r w:rsidRPr="008D5BBC">
        <w:rPr>
          <w:rFonts w:ascii="Arial" w:hAnsi="Arial" w:cs="Arial"/>
          <w:sz w:val="22"/>
          <w:szCs w:val="22"/>
        </w:rPr>
        <w:t xml:space="preserve"> </w:t>
      </w:r>
      <w:proofErr w:type="spellStart"/>
      <w:r w:rsidRPr="008D5BBC">
        <w:rPr>
          <w:rFonts w:ascii="Arial" w:hAnsi="Arial" w:cs="Arial"/>
          <w:sz w:val="22"/>
          <w:szCs w:val="22"/>
        </w:rPr>
        <w:t>ao</w:t>
      </w:r>
      <w:proofErr w:type="spellEnd"/>
      <w:r w:rsidRPr="008D5BBC">
        <w:rPr>
          <w:rFonts w:ascii="Arial" w:hAnsi="Arial" w:cs="Arial"/>
          <w:sz w:val="22"/>
          <w:szCs w:val="22"/>
        </w:rPr>
        <w:t xml:space="preserve"> e </w:t>
      </w:r>
      <w:proofErr w:type="spellStart"/>
      <w:r w:rsidRPr="008D5BBC">
        <w:rPr>
          <w:rFonts w:ascii="Arial" w:hAnsi="Arial" w:cs="Arial"/>
          <w:sz w:val="22"/>
          <w:szCs w:val="22"/>
        </w:rPr>
        <w:t>whakaata</w:t>
      </w:r>
      <w:proofErr w:type="spellEnd"/>
      <w:r w:rsidRPr="008D5BBC">
        <w:rPr>
          <w:rFonts w:ascii="Arial" w:hAnsi="Arial" w:cs="Arial"/>
          <w:sz w:val="22"/>
          <w:szCs w:val="22"/>
        </w:rPr>
        <w:t xml:space="preserve"> </w:t>
      </w:r>
      <w:proofErr w:type="spellStart"/>
      <w:r w:rsidRPr="008D5BBC">
        <w:rPr>
          <w:rFonts w:ascii="Arial" w:hAnsi="Arial" w:cs="Arial"/>
          <w:sz w:val="22"/>
          <w:szCs w:val="22"/>
        </w:rPr>
        <w:t>mai</w:t>
      </w:r>
      <w:proofErr w:type="spellEnd"/>
      <w:r w:rsidRPr="008D5BBC">
        <w:rPr>
          <w:rFonts w:ascii="Arial" w:hAnsi="Arial" w:cs="Arial"/>
          <w:sz w:val="22"/>
          <w:szCs w:val="22"/>
        </w:rPr>
        <w:t xml:space="preserve"> </w:t>
      </w:r>
      <w:proofErr w:type="spellStart"/>
      <w:r w:rsidRPr="008D5BBC">
        <w:rPr>
          <w:rFonts w:ascii="Arial" w:hAnsi="Arial" w:cs="Arial"/>
          <w:sz w:val="22"/>
          <w:szCs w:val="22"/>
        </w:rPr>
        <w:t>nei</w:t>
      </w:r>
      <w:proofErr w:type="spellEnd"/>
      <w:r w:rsidRPr="008D5BBC">
        <w:rPr>
          <w:rFonts w:ascii="Arial" w:hAnsi="Arial" w:cs="Arial"/>
          <w:sz w:val="22"/>
          <w:szCs w:val="22"/>
        </w:rPr>
        <w:t>.</w:t>
      </w:r>
    </w:p>
    <w:p w14:paraId="4DAC2C2D" w14:textId="77777777" w:rsidR="00E44F5A" w:rsidRPr="008D5BBC" w:rsidRDefault="00E44F5A" w:rsidP="00547343">
      <w:pPr>
        <w:pStyle w:val="BodyText"/>
        <w:spacing w:before="0" w:after="120"/>
        <w:rPr>
          <w:rFonts w:ascii="Arial" w:hAnsi="Arial" w:cs="Arial"/>
          <w:sz w:val="22"/>
          <w:szCs w:val="22"/>
        </w:rPr>
      </w:pPr>
      <w:proofErr w:type="spellStart"/>
      <w:r w:rsidRPr="008D5BBC">
        <w:rPr>
          <w:rFonts w:ascii="Arial" w:hAnsi="Arial" w:cs="Arial"/>
          <w:sz w:val="22"/>
          <w:szCs w:val="22"/>
        </w:rPr>
        <w:t>Kāti</w:t>
      </w:r>
      <w:proofErr w:type="spellEnd"/>
      <w:r w:rsidRPr="008D5BBC">
        <w:rPr>
          <w:rFonts w:ascii="Arial" w:hAnsi="Arial" w:cs="Arial"/>
          <w:sz w:val="22"/>
          <w:szCs w:val="22"/>
        </w:rPr>
        <w:t xml:space="preserve"> rā, ā </w:t>
      </w:r>
      <w:proofErr w:type="spellStart"/>
      <w:r w:rsidRPr="008D5BBC">
        <w:rPr>
          <w:rFonts w:ascii="Arial" w:hAnsi="Arial" w:cs="Arial"/>
          <w:sz w:val="22"/>
          <w:szCs w:val="22"/>
        </w:rPr>
        <w:t>te</w:t>
      </w:r>
      <w:proofErr w:type="spellEnd"/>
      <w:r w:rsidRPr="008D5BBC">
        <w:rPr>
          <w:rFonts w:ascii="Arial" w:hAnsi="Arial" w:cs="Arial"/>
          <w:sz w:val="22"/>
          <w:szCs w:val="22"/>
        </w:rPr>
        <w:t xml:space="preserve"> </w:t>
      </w:r>
      <w:proofErr w:type="spellStart"/>
      <w:r w:rsidRPr="008D5BBC">
        <w:rPr>
          <w:rFonts w:ascii="Arial" w:hAnsi="Arial" w:cs="Arial"/>
          <w:sz w:val="22"/>
          <w:szCs w:val="22"/>
        </w:rPr>
        <w:t>tākiritanga</w:t>
      </w:r>
      <w:proofErr w:type="spellEnd"/>
      <w:r w:rsidRPr="008D5BBC">
        <w:rPr>
          <w:rFonts w:ascii="Arial" w:hAnsi="Arial" w:cs="Arial"/>
          <w:sz w:val="22"/>
          <w:szCs w:val="22"/>
        </w:rPr>
        <w:t xml:space="preserve"> </w:t>
      </w:r>
      <w:proofErr w:type="spellStart"/>
      <w:r w:rsidRPr="008D5BBC">
        <w:rPr>
          <w:rFonts w:ascii="Arial" w:hAnsi="Arial" w:cs="Arial"/>
          <w:sz w:val="22"/>
          <w:szCs w:val="22"/>
        </w:rPr>
        <w:t>mai</w:t>
      </w:r>
      <w:proofErr w:type="spellEnd"/>
      <w:r w:rsidRPr="008D5BBC">
        <w:rPr>
          <w:rFonts w:ascii="Arial" w:hAnsi="Arial" w:cs="Arial"/>
          <w:sz w:val="22"/>
          <w:szCs w:val="22"/>
        </w:rPr>
        <w:t xml:space="preserve"> o </w:t>
      </w:r>
      <w:proofErr w:type="spellStart"/>
      <w:r w:rsidRPr="008D5BBC">
        <w:rPr>
          <w:rFonts w:ascii="Arial" w:hAnsi="Arial" w:cs="Arial"/>
          <w:sz w:val="22"/>
          <w:szCs w:val="22"/>
        </w:rPr>
        <w:t>te</w:t>
      </w:r>
      <w:proofErr w:type="spellEnd"/>
      <w:r w:rsidRPr="008D5BBC">
        <w:rPr>
          <w:rFonts w:ascii="Arial" w:hAnsi="Arial" w:cs="Arial"/>
          <w:sz w:val="22"/>
          <w:szCs w:val="22"/>
        </w:rPr>
        <w:t xml:space="preserve"> </w:t>
      </w:r>
      <w:proofErr w:type="spellStart"/>
      <w:r w:rsidRPr="008D5BBC">
        <w:rPr>
          <w:rFonts w:ascii="Arial" w:hAnsi="Arial" w:cs="Arial"/>
          <w:sz w:val="22"/>
          <w:szCs w:val="22"/>
        </w:rPr>
        <w:t>ata</w:t>
      </w:r>
      <w:proofErr w:type="spellEnd"/>
      <w:r w:rsidRPr="008D5BBC">
        <w:rPr>
          <w:rFonts w:ascii="Arial" w:hAnsi="Arial" w:cs="Arial"/>
          <w:sz w:val="22"/>
          <w:szCs w:val="22"/>
        </w:rPr>
        <w:t>,</w:t>
      </w:r>
    </w:p>
    <w:p w14:paraId="6127A8A4"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 xml:space="preserve">ā </w:t>
      </w:r>
      <w:proofErr w:type="spellStart"/>
      <w:r w:rsidRPr="008D5BBC">
        <w:rPr>
          <w:rFonts w:ascii="Arial" w:hAnsi="Arial" w:cs="Arial"/>
          <w:sz w:val="22"/>
          <w:szCs w:val="22"/>
        </w:rPr>
        <w:t>te</w:t>
      </w:r>
      <w:proofErr w:type="spellEnd"/>
      <w:r w:rsidRPr="008D5BBC">
        <w:rPr>
          <w:rFonts w:ascii="Arial" w:hAnsi="Arial" w:cs="Arial"/>
          <w:sz w:val="22"/>
          <w:szCs w:val="22"/>
        </w:rPr>
        <w:t xml:space="preserve"> </w:t>
      </w:r>
      <w:proofErr w:type="spellStart"/>
      <w:r w:rsidRPr="008D5BBC">
        <w:rPr>
          <w:rFonts w:ascii="Arial" w:hAnsi="Arial" w:cs="Arial"/>
          <w:sz w:val="22"/>
          <w:szCs w:val="22"/>
        </w:rPr>
        <w:t>huanga</w:t>
      </w:r>
      <w:proofErr w:type="spellEnd"/>
      <w:r w:rsidRPr="008D5BBC">
        <w:rPr>
          <w:rFonts w:ascii="Arial" w:hAnsi="Arial" w:cs="Arial"/>
          <w:sz w:val="22"/>
          <w:szCs w:val="22"/>
        </w:rPr>
        <w:t xml:space="preserve"> </w:t>
      </w:r>
      <w:proofErr w:type="spellStart"/>
      <w:r w:rsidRPr="008D5BBC">
        <w:rPr>
          <w:rFonts w:ascii="Arial" w:hAnsi="Arial" w:cs="Arial"/>
          <w:sz w:val="22"/>
          <w:szCs w:val="22"/>
        </w:rPr>
        <w:t>ake</w:t>
      </w:r>
      <w:proofErr w:type="spellEnd"/>
      <w:r w:rsidRPr="008D5BBC">
        <w:rPr>
          <w:rFonts w:ascii="Arial" w:hAnsi="Arial" w:cs="Arial"/>
          <w:sz w:val="22"/>
          <w:szCs w:val="22"/>
        </w:rPr>
        <w:t xml:space="preserve"> o </w:t>
      </w:r>
      <w:proofErr w:type="spellStart"/>
      <w:r w:rsidRPr="008D5BBC">
        <w:rPr>
          <w:rFonts w:ascii="Arial" w:hAnsi="Arial" w:cs="Arial"/>
          <w:sz w:val="22"/>
          <w:szCs w:val="22"/>
        </w:rPr>
        <w:t>te</w:t>
      </w:r>
      <w:proofErr w:type="spellEnd"/>
      <w:r w:rsidRPr="008D5BBC">
        <w:rPr>
          <w:rFonts w:ascii="Arial" w:hAnsi="Arial" w:cs="Arial"/>
          <w:sz w:val="22"/>
          <w:szCs w:val="22"/>
        </w:rPr>
        <w:t xml:space="preserve"> </w:t>
      </w:r>
      <w:proofErr w:type="spellStart"/>
      <w:r w:rsidRPr="008D5BBC">
        <w:rPr>
          <w:rFonts w:ascii="Arial" w:hAnsi="Arial" w:cs="Arial"/>
          <w:sz w:val="22"/>
          <w:szCs w:val="22"/>
        </w:rPr>
        <w:t>awatea</w:t>
      </w:r>
      <w:proofErr w:type="spellEnd"/>
      <w:r w:rsidRPr="008D5BBC">
        <w:rPr>
          <w:rFonts w:ascii="Arial" w:hAnsi="Arial" w:cs="Arial"/>
          <w:sz w:val="22"/>
          <w:szCs w:val="22"/>
        </w:rPr>
        <w:t>,</w:t>
      </w:r>
    </w:p>
    <w:p w14:paraId="497D83CE"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 xml:space="preserve">kia tau he </w:t>
      </w:r>
      <w:proofErr w:type="spellStart"/>
      <w:r w:rsidRPr="008D5BBC">
        <w:rPr>
          <w:rFonts w:ascii="Arial" w:hAnsi="Arial" w:cs="Arial"/>
          <w:sz w:val="22"/>
          <w:szCs w:val="22"/>
        </w:rPr>
        <w:t>māramatanga</w:t>
      </w:r>
      <w:proofErr w:type="spellEnd"/>
      <w:r w:rsidRPr="008D5BBC">
        <w:rPr>
          <w:rFonts w:ascii="Arial" w:hAnsi="Arial" w:cs="Arial"/>
          <w:sz w:val="22"/>
          <w:szCs w:val="22"/>
        </w:rPr>
        <w:t>,</w:t>
      </w:r>
    </w:p>
    <w:p w14:paraId="6F3642B6"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 xml:space="preserve">kia ū ko </w:t>
      </w:r>
      <w:proofErr w:type="spellStart"/>
      <w:r w:rsidRPr="008D5BBC">
        <w:rPr>
          <w:rFonts w:ascii="Arial" w:hAnsi="Arial" w:cs="Arial"/>
          <w:sz w:val="22"/>
          <w:szCs w:val="22"/>
        </w:rPr>
        <w:t>te</w:t>
      </w:r>
      <w:proofErr w:type="spellEnd"/>
      <w:r w:rsidRPr="008D5BBC">
        <w:rPr>
          <w:rFonts w:ascii="Arial" w:hAnsi="Arial" w:cs="Arial"/>
          <w:sz w:val="22"/>
          <w:szCs w:val="22"/>
        </w:rPr>
        <w:t xml:space="preserve"> pai, kia </w:t>
      </w:r>
      <w:proofErr w:type="spellStart"/>
      <w:r w:rsidRPr="008D5BBC">
        <w:rPr>
          <w:rFonts w:ascii="Arial" w:hAnsi="Arial" w:cs="Arial"/>
          <w:sz w:val="22"/>
          <w:szCs w:val="22"/>
        </w:rPr>
        <w:t>mau</w:t>
      </w:r>
      <w:proofErr w:type="spellEnd"/>
      <w:r w:rsidRPr="008D5BBC">
        <w:rPr>
          <w:rFonts w:ascii="Arial" w:hAnsi="Arial" w:cs="Arial"/>
          <w:sz w:val="22"/>
          <w:szCs w:val="22"/>
        </w:rPr>
        <w:t xml:space="preserve"> ko </w:t>
      </w:r>
      <w:proofErr w:type="spellStart"/>
      <w:r w:rsidRPr="008D5BBC">
        <w:rPr>
          <w:rFonts w:ascii="Arial" w:hAnsi="Arial" w:cs="Arial"/>
          <w:sz w:val="22"/>
          <w:szCs w:val="22"/>
        </w:rPr>
        <w:t>te</w:t>
      </w:r>
      <w:proofErr w:type="spellEnd"/>
      <w:r w:rsidRPr="008D5BBC">
        <w:rPr>
          <w:rFonts w:ascii="Arial" w:hAnsi="Arial" w:cs="Arial"/>
          <w:sz w:val="22"/>
          <w:szCs w:val="22"/>
        </w:rPr>
        <w:t xml:space="preserve"> tika.</w:t>
      </w:r>
    </w:p>
    <w:p w14:paraId="0FAA27E5" w14:textId="77777777" w:rsidR="00E44F5A" w:rsidRPr="008D5BBC" w:rsidRDefault="00E44F5A" w:rsidP="00547343">
      <w:pPr>
        <w:pStyle w:val="BodyText"/>
        <w:spacing w:before="0" w:after="120"/>
        <w:rPr>
          <w:rFonts w:ascii="Arial" w:hAnsi="Arial" w:cs="Arial"/>
          <w:sz w:val="22"/>
          <w:szCs w:val="22"/>
        </w:rPr>
      </w:pPr>
      <w:proofErr w:type="spellStart"/>
      <w:r w:rsidRPr="008D5BBC">
        <w:rPr>
          <w:rFonts w:ascii="Arial" w:hAnsi="Arial" w:cs="Arial"/>
          <w:sz w:val="22"/>
          <w:szCs w:val="22"/>
        </w:rPr>
        <w:t>Koinei</w:t>
      </w:r>
      <w:proofErr w:type="spellEnd"/>
      <w:r w:rsidRPr="008D5BBC">
        <w:rPr>
          <w:rFonts w:ascii="Arial" w:hAnsi="Arial" w:cs="Arial"/>
          <w:sz w:val="22"/>
          <w:szCs w:val="22"/>
        </w:rPr>
        <w:t xml:space="preserve"> ko </w:t>
      </w:r>
      <w:proofErr w:type="spellStart"/>
      <w:r w:rsidRPr="008D5BBC">
        <w:rPr>
          <w:rFonts w:ascii="Arial" w:hAnsi="Arial" w:cs="Arial"/>
          <w:sz w:val="22"/>
          <w:szCs w:val="22"/>
        </w:rPr>
        <w:t>te</w:t>
      </w:r>
      <w:proofErr w:type="spellEnd"/>
      <w:r w:rsidRPr="008D5BBC">
        <w:rPr>
          <w:rFonts w:ascii="Arial" w:hAnsi="Arial" w:cs="Arial"/>
          <w:sz w:val="22"/>
          <w:szCs w:val="22"/>
        </w:rPr>
        <w:t xml:space="preserve"> tangi a </w:t>
      </w:r>
      <w:proofErr w:type="spellStart"/>
      <w:r w:rsidRPr="008D5BBC">
        <w:rPr>
          <w:rFonts w:ascii="Arial" w:hAnsi="Arial" w:cs="Arial"/>
          <w:sz w:val="22"/>
          <w:szCs w:val="22"/>
        </w:rPr>
        <w:t>te</w:t>
      </w:r>
      <w:proofErr w:type="spellEnd"/>
      <w:r w:rsidRPr="008D5BBC">
        <w:rPr>
          <w:rFonts w:ascii="Arial" w:hAnsi="Arial" w:cs="Arial"/>
          <w:sz w:val="22"/>
          <w:szCs w:val="22"/>
        </w:rPr>
        <w:t xml:space="preserve"> ngākau e Rongo,</w:t>
      </w:r>
    </w:p>
    <w:p w14:paraId="0DC945B3"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 xml:space="preserve">tūturu </w:t>
      </w:r>
      <w:proofErr w:type="spellStart"/>
      <w:r w:rsidRPr="008D5BBC">
        <w:rPr>
          <w:rFonts w:ascii="Arial" w:hAnsi="Arial" w:cs="Arial"/>
          <w:sz w:val="22"/>
          <w:szCs w:val="22"/>
        </w:rPr>
        <w:t>ōwhiti</w:t>
      </w:r>
      <w:proofErr w:type="spellEnd"/>
      <w:r w:rsidRPr="008D5BBC">
        <w:rPr>
          <w:rFonts w:ascii="Arial" w:hAnsi="Arial" w:cs="Arial"/>
          <w:sz w:val="22"/>
          <w:szCs w:val="22"/>
        </w:rPr>
        <w:t xml:space="preserve"> </w:t>
      </w:r>
      <w:proofErr w:type="spellStart"/>
      <w:r w:rsidRPr="008D5BBC">
        <w:rPr>
          <w:rFonts w:ascii="Arial" w:hAnsi="Arial" w:cs="Arial"/>
          <w:sz w:val="22"/>
          <w:szCs w:val="22"/>
        </w:rPr>
        <w:t>whakamaua</w:t>
      </w:r>
      <w:proofErr w:type="spellEnd"/>
    </w:p>
    <w:p w14:paraId="7D839EC5"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kia tina, tina!</w:t>
      </w:r>
    </w:p>
    <w:p w14:paraId="3D6ED4FE"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 xml:space="preserve">Hui e, </w:t>
      </w:r>
      <w:proofErr w:type="spellStart"/>
      <w:r w:rsidRPr="008D5BBC">
        <w:rPr>
          <w:rFonts w:ascii="Arial" w:hAnsi="Arial" w:cs="Arial"/>
          <w:sz w:val="22"/>
          <w:szCs w:val="22"/>
        </w:rPr>
        <w:t>tāiki</w:t>
      </w:r>
      <w:proofErr w:type="spellEnd"/>
      <w:r w:rsidRPr="008D5BBC">
        <w:rPr>
          <w:rFonts w:ascii="Arial" w:hAnsi="Arial" w:cs="Arial"/>
          <w:sz w:val="22"/>
          <w:szCs w:val="22"/>
        </w:rPr>
        <w:t xml:space="preserve"> e!</w:t>
      </w:r>
    </w:p>
    <w:p w14:paraId="5FEDDDA0"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 xml:space="preserve">– </w:t>
      </w:r>
      <w:proofErr w:type="spellStart"/>
      <w:r w:rsidRPr="008D5BBC">
        <w:rPr>
          <w:rFonts w:ascii="Arial" w:hAnsi="Arial" w:cs="Arial"/>
          <w:sz w:val="22"/>
          <w:szCs w:val="22"/>
        </w:rPr>
        <w:t>Waihoroi</w:t>
      </w:r>
      <w:proofErr w:type="spellEnd"/>
      <w:r w:rsidRPr="008D5BBC">
        <w:rPr>
          <w:rFonts w:ascii="Arial" w:hAnsi="Arial" w:cs="Arial"/>
          <w:sz w:val="22"/>
          <w:szCs w:val="22"/>
        </w:rPr>
        <w:t xml:space="preserve"> </w:t>
      </w:r>
      <w:proofErr w:type="spellStart"/>
      <w:r w:rsidRPr="008D5BBC">
        <w:rPr>
          <w:rFonts w:ascii="Arial" w:hAnsi="Arial" w:cs="Arial"/>
          <w:sz w:val="22"/>
          <w:szCs w:val="22"/>
        </w:rPr>
        <w:t>Paraone</w:t>
      </w:r>
      <w:proofErr w:type="spellEnd"/>
      <w:r w:rsidRPr="008D5BBC">
        <w:rPr>
          <w:rFonts w:ascii="Arial" w:hAnsi="Arial" w:cs="Arial"/>
          <w:sz w:val="22"/>
          <w:szCs w:val="22"/>
        </w:rPr>
        <w:t xml:space="preserve"> </w:t>
      </w:r>
      <w:proofErr w:type="spellStart"/>
      <w:r w:rsidRPr="008D5BBC">
        <w:rPr>
          <w:rFonts w:ascii="Arial" w:hAnsi="Arial" w:cs="Arial"/>
          <w:sz w:val="22"/>
          <w:szCs w:val="22"/>
        </w:rPr>
        <w:t>Hōterene</w:t>
      </w:r>
      <w:proofErr w:type="spellEnd"/>
    </w:p>
    <w:p w14:paraId="435C3CA9" w14:textId="77777777" w:rsidR="00E44F5A" w:rsidRPr="008D5BBC" w:rsidRDefault="00E44F5A" w:rsidP="00E44F5A">
      <w:pPr>
        <w:keepLines w:val="0"/>
        <w:widowControl w:val="0"/>
        <w:rPr>
          <w:rFonts w:ascii="Arial" w:hAnsi="Arial" w:cs="Arial"/>
          <w:color w:val="4F7D29" w:themeColor="accent4"/>
        </w:rPr>
      </w:pPr>
    </w:p>
    <w:p w14:paraId="6744DF7D"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lastRenderedPageBreak/>
        <w:t xml:space="preserve">To you upon whom this inquiry has been </w:t>
      </w:r>
      <w:proofErr w:type="spellStart"/>
      <w:r w:rsidRPr="008D5BBC">
        <w:rPr>
          <w:rFonts w:ascii="Arial" w:hAnsi="Arial" w:cs="Arial"/>
          <w:sz w:val="22"/>
          <w:szCs w:val="22"/>
        </w:rPr>
        <w:t>centered</w:t>
      </w:r>
      <w:proofErr w:type="spellEnd"/>
    </w:p>
    <w:p w14:paraId="583EAE6D"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Resolute in your pursuit of justice</w:t>
      </w:r>
    </w:p>
    <w:p w14:paraId="77B67AA3"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Relentless in your belief for life</w:t>
      </w:r>
    </w:p>
    <w:p w14:paraId="2E8BC6C3"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You have only our highest regard and respect,</w:t>
      </w:r>
    </w:p>
    <w:p w14:paraId="4354F0F2"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may your peace of mind be assured.</w:t>
      </w:r>
    </w:p>
    <w:p w14:paraId="2CAC400B"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 xml:space="preserve">Look into the deepest recesses of your </w:t>
      </w:r>
      <w:proofErr w:type="gramStart"/>
      <w:r w:rsidRPr="008D5BBC">
        <w:rPr>
          <w:rFonts w:ascii="Arial" w:hAnsi="Arial" w:cs="Arial"/>
          <w:sz w:val="22"/>
          <w:szCs w:val="22"/>
        </w:rPr>
        <w:t>being</w:t>
      </w:r>
      <w:proofErr w:type="gramEnd"/>
    </w:p>
    <w:p w14:paraId="6721AE73"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and discover the seeds of new hope,</w:t>
      </w:r>
    </w:p>
    <w:p w14:paraId="122E646C"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where the temperate heart might find solace,</w:t>
      </w:r>
    </w:p>
    <w:p w14:paraId="18CF3344"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and the blithe spirit might rise again.</w:t>
      </w:r>
    </w:p>
    <w:p w14:paraId="5FEE7BBD"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Let these be the pillars on which the House of Self,</w:t>
      </w:r>
    </w:p>
    <w:p w14:paraId="5B0DD8CD"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reconciliation can stand.</w:t>
      </w:r>
    </w:p>
    <w:p w14:paraId="3D4313D4" w14:textId="77777777" w:rsidR="00E44F5A" w:rsidRPr="008D5BBC" w:rsidRDefault="00E44F5A" w:rsidP="00547343">
      <w:pPr>
        <w:pStyle w:val="BodyText"/>
        <w:spacing w:before="0" w:after="120"/>
        <w:rPr>
          <w:rFonts w:ascii="Arial" w:hAnsi="Arial" w:cs="Arial"/>
          <w:sz w:val="22"/>
          <w:szCs w:val="22"/>
        </w:rPr>
      </w:pPr>
      <w:proofErr w:type="gramStart"/>
      <w:r w:rsidRPr="008D5BBC">
        <w:rPr>
          <w:rFonts w:ascii="Arial" w:hAnsi="Arial" w:cs="Arial"/>
          <w:sz w:val="22"/>
          <w:szCs w:val="22"/>
        </w:rPr>
        <w:t>Safe haven</w:t>
      </w:r>
      <w:proofErr w:type="gramEnd"/>
      <w:r w:rsidRPr="008D5BBC">
        <w:rPr>
          <w:rFonts w:ascii="Arial" w:hAnsi="Arial" w:cs="Arial"/>
          <w:sz w:val="22"/>
          <w:szCs w:val="22"/>
        </w:rPr>
        <w:t xml:space="preserve"> of </w:t>
      </w:r>
      <w:proofErr w:type="spellStart"/>
      <w:r w:rsidRPr="008D5BBC">
        <w:rPr>
          <w:rFonts w:ascii="Arial" w:hAnsi="Arial" w:cs="Arial"/>
          <w:sz w:val="22"/>
          <w:szCs w:val="22"/>
        </w:rPr>
        <w:t>Rehua</w:t>
      </w:r>
      <w:proofErr w:type="spellEnd"/>
      <w:r w:rsidRPr="008D5BBC">
        <w:rPr>
          <w:rFonts w:ascii="Arial" w:hAnsi="Arial" w:cs="Arial"/>
          <w:sz w:val="22"/>
          <w:szCs w:val="22"/>
        </w:rPr>
        <w:t>,</w:t>
      </w:r>
    </w:p>
    <w:p w14:paraId="515C804F"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dispatcher of sorrow,</w:t>
      </w:r>
    </w:p>
    <w:p w14:paraId="64B33DCC"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restorer of the breath of life,</w:t>
      </w:r>
    </w:p>
    <w:p w14:paraId="4B56B8EA"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purveyor of kindness.</w:t>
      </w:r>
    </w:p>
    <w:p w14:paraId="5900C1DF"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 xml:space="preserve">Those of you who have faced the ill </w:t>
      </w:r>
      <w:proofErr w:type="gramStart"/>
      <w:r w:rsidRPr="008D5BBC">
        <w:rPr>
          <w:rFonts w:ascii="Arial" w:hAnsi="Arial" w:cs="Arial"/>
          <w:sz w:val="22"/>
          <w:szCs w:val="22"/>
        </w:rPr>
        <w:t>winds</w:t>
      </w:r>
      <w:proofErr w:type="gramEnd"/>
    </w:p>
    <w:p w14:paraId="0D1A7230"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of time and made to suffer,</w:t>
      </w:r>
    </w:p>
    <w:p w14:paraId="4A9B5DAC"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at the hands of abusers and the hidden faces of persecutors, draw near.</w:t>
      </w:r>
    </w:p>
    <w:p w14:paraId="45657F34"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You who found courage,</w:t>
      </w:r>
    </w:p>
    <w:p w14:paraId="61CDC10F"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cloaked yourselves with your truth,</w:t>
      </w:r>
    </w:p>
    <w:p w14:paraId="2D744E1E"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who crowned yourself with dignity,</w:t>
      </w:r>
    </w:p>
    <w:p w14:paraId="61E59D6D"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a new tomorrow awaits beyond the horizon,</w:t>
      </w:r>
    </w:p>
    <w:p w14:paraId="40D55835"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your future beckons.</w:t>
      </w:r>
    </w:p>
    <w:p w14:paraId="53A5BB86"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And so, as dawn rises, and a new day begins,</w:t>
      </w:r>
    </w:p>
    <w:p w14:paraId="1817EE75"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let clarity and understanding reign,</w:t>
      </w:r>
    </w:p>
    <w:p w14:paraId="6923ABC2"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goodness surrounds you and</w:t>
      </w:r>
    </w:p>
    <w:p w14:paraId="18812698"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justice prevails.</w:t>
      </w:r>
    </w:p>
    <w:p w14:paraId="2DB24506"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 xml:space="preserve">Rongo </w:t>
      </w:r>
      <w:proofErr w:type="gramStart"/>
      <w:r w:rsidRPr="008D5BBC">
        <w:rPr>
          <w:rFonts w:ascii="Arial" w:hAnsi="Arial" w:cs="Arial"/>
          <w:sz w:val="22"/>
          <w:szCs w:val="22"/>
        </w:rPr>
        <w:t>god</w:t>
      </w:r>
      <w:proofErr w:type="gramEnd"/>
      <w:r w:rsidRPr="008D5BBC">
        <w:rPr>
          <w:rFonts w:ascii="Arial" w:hAnsi="Arial" w:cs="Arial"/>
          <w:sz w:val="22"/>
          <w:szCs w:val="22"/>
        </w:rPr>
        <w:t xml:space="preserve"> of peace, this the heart desires,</w:t>
      </w:r>
    </w:p>
    <w:p w14:paraId="2B0ECCAD"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we beseech you,</w:t>
      </w:r>
    </w:p>
    <w:p w14:paraId="71CEC5FD"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let it be,</w:t>
      </w:r>
    </w:p>
    <w:p w14:paraId="248E5D25"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it is done.</w:t>
      </w:r>
    </w:p>
    <w:p w14:paraId="04980D04"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 xml:space="preserve">– </w:t>
      </w:r>
      <w:proofErr w:type="spellStart"/>
      <w:r w:rsidRPr="008D5BBC">
        <w:rPr>
          <w:rFonts w:ascii="Arial" w:hAnsi="Arial" w:cs="Arial"/>
          <w:sz w:val="22"/>
          <w:szCs w:val="22"/>
        </w:rPr>
        <w:t>Waihoroi</w:t>
      </w:r>
      <w:proofErr w:type="spellEnd"/>
      <w:r w:rsidRPr="008D5BBC">
        <w:rPr>
          <w:rFonts w:ascii="Arial" w:hAnsi="Arial" w:cs="Arial"/>
          <w:sz w:val="22"/>
          <w:szCs w:val="22"/>
        </w:rPr>
        <w:t xml:space="preserve"> </w:t>
      </w:r>
      <w:proofErr w:type="spellStart"/>
      <w:r w:rsidRPr="008D5BBC">
        <w:rPr>
          <w:rFonts w:ascii="Arial" w:hAnsi="Arial" w:cs="Arial"/>
          <w:sz w:val="22"/>
          <w:szCs w:val="22"/>
        </w:rPr>
        <w:t>Paraone</w:t>
      </w:r>
      <w:proofErr w:type="spellEnd"/>
      <w:r w:rsidRPr="008D5BBC">
        <w:rPr>
          <w:rFonts w:ascii="Arial" w:hAnsi="Arial" w:cs="Arial"/>
          <w:sz w:val="22"/>
          <w:szCs w:val="22"/>
        </w:rPr>
        <w:t xml:space="preserve"> </w:t>
      </w:r>
      <w:proofErr w:type="spellStart"/>
      <w:r w:rsidRPr="008D5BBC">
        <w:rPr>
          <w:rFonts w:ascii="Arial" w:hAnsi="Arial" w:cs="Arial"/>
          <w:sz w:val="22"/>
          <w:szCs w:val="22"/>
        </w:rPr>
        <w:t>Hōterene</w:t>
      </w:r>
      <w:proofErr w:type="spellEnd"/>
    </w:p>
    <w:p w14:paraId="58380B3F" w14:textId="77777777" w:rsidR="00E44F5A" w:rsidRPr="008D5BBC" w:rsidRDefault="00E44F5A" w:rsidP="00E44F5A">
      <w:pPr>
        <w:keepLines w:val="0"/>
        <w:widowControl w:val="0"/>
        <w:rPr>
          <w:rFonts w:ascii="Arial" w:hAnsi="Arial" w:cs="Arial"/>
          <w:color w:val="4F7D29" w:themeColor="accent4"/>
        </w:rPr>
      </w:pPr>
    </w:p>
    <w:p w14:paraId="7FA8F177" w14:textId="77777777" w:rsidR="00547343" w:rsidRPr="008D5BBC" w:rsidRDefault="00547343">
      <w:pPr>
        <w:keepLines w:val="0"/>
        <w:rPr>
          <w:rFonts w:ascii="Arial" w:hAnsi="Arial" w:cs="Arial"/>
          <w:b/>
          <w:bCs/>
          <w:color w:val="4F7D29" w:themeColor="accent4"/>
        </w:rPr>
      </w:pPr>
      <w:r w:rsidRPr="008D5BBC">
        <w:rPr>
          <w:rFonts w:ascii="Arial" w:hAnsi="Arial" w:cs="Arial"/>
          <w:b/>
          <w:bCs/>
          <w:color w:val="4F7D29" w:themeColor="accent4"/>
        </w:rPr>
        <w:br w:type="page"/>
      </w:r>
    </w:p>
    <w:p w14:paraId="493B87A5" w14:textId="3524BFAE" w:rsidR="00E44F5A" w:rsidRPr="008D5BBC" w:rsidRDefault="00E44F5A" w:rsidP="488C5601">
      <w:pPr>
        <w:pStyle w:val="Heading1"/>
        <w:rPr>
          <w:b/>
          <w:bCs/>
          <w:lang w:val="en-US"/>
        </w:rPr>
      </w:pPr>
      <w:bookmarkStart w:id="4" w:name="_Toc168659184"/>
      <w:r w:rsidRPr="008D5BBC">
        <w:rPr>
          <w:lang w:val="en-US"/>
        </w:rPr>
        <w:lastRenderedPageBreak/>
        <w:t xml:space="preserve">Pānui </w:t>
      </w:r>
      <w:proofErr w:type="spellStart"/>
      <w:r w:rsidRPr="008D5BBC">
        <w:rPr>
          <w:lang w:val="en-US"/>
        </w:rPr>
        <w:t>whakatūpato</w:t>
      </w:r>
      <w:bookmarkEnd w:id="4"/>
      <w:proofErr w:type="spellEnd"/>
    </w:p>
    <w:p w14:paraId="0BCFA334" w14:textId="77777777" w:rsidR="00E44F5A" w:rsidRPr="008D5BBC" w:rsidRDefault="00E44F5A" w:rsidP="00323471">
      <w:pPr>
        <w:pStyle w:val="ReportBody"/>
        <w:rPr>
          <w:rFonts w:ascii="Arial" w:hAnsi="Arial"/>
          <w:color w:val="4F7D29" w:themeColor="accent4"/>
        </w:rPr>
      </w:pPr>
      <w:r w:rsidRPr="008D5BBC">
        <w:rPr>
          <w:rFonts w:ascii="Arial" w:hAnsi="Arial"/>
        </w:rPr>
        <w:t xml:space="preserve">Ka </w:t>
      </w:r>
      <w:proofErr w:type="spellStart"/>
      <w:r w:rsidRPr="008D5BBC">
        <w:rPr>
          <w:rFonts w:ascii="Arial" w:hAnsi="Arial"/>
        </w:rPr>
        <w:t>nui</w:t>
      </w:r>
      <w:proofErr w:type="spellEnd"/>
      <w:r w:rsidRPr="008D5BBC">
        <w:rPr>
          <w:rFonts w:ascii="Arial" w:hAnsi="Arial"/>
        </w:rPr>
        <w:t xml:space="preserve"> </w:t>
      </w:r>
      <w:proofErr w:type="spellStart"/>
      <w:r w:rsidRPr="008D5BBC">
        <w:rPr>
          <w:rFonts w:ascii="Arial" w:hAnsi="Arial"/>
        </w:rPr>
        <w:t>tā</w:t>
      </w:r>
      <w:proofErr w:type="spellEnd"/>
      <w:r w:rsidRPr="008D5BBC">
        <w:rPr>
          <w:rFonts w:ascii="Arial" w:hAnsi="Arial"/>
        </w:rPr>
        <w:t xml:space="preserve"> </w:t>
      </w:r>
      <w:proofErr w:type="spellStart"/>
      <w:r w:rsidRPr="008D5BBC">
        <w:rPr>
          <w:rFonts w:ascii="Arial" w:hAnsi="Arial"/>
        </w:rPr>
        <w:t>mātou</w:t>
      </w:r>
      <w:proofErr w:type="spellEnd"/>
      <w:r w:rsidRPr="008D5BBC">
        <w:rPr>
          <w:rFonts w:ascii="Arial" w:hAnsi="Arial"/>
        </w:rPr>
        <w:t xml:space="preserve"> </w:t>
      </w:r>
      <w:proofErr w:type="spellStart"/>
      <w:r w:rsidRPr="008D5BBC">
        <w:rPr>
          <w:rFonts w:ascii="Arial" w:hAnsi="Arial"/>
        </w:rPr>
        <w:t>tiaki</w:t>
      </w:r>
      <w:proofErr w:type="spellEnd"/>
      <w:r w:rsidRPr="008D5BBC">
        <w:rPr>
          <w:rFonts w:ascii="Arial" w:hAnsi="Arial"/>
        </w:rPr>
        <w:t xml:space="preserve"> me </w:t>
      </w:r>
      <w:proofErr w:type="spellStart"/>
      <w:r w:rsidRPr="008D5BBC">
        <w:rPr>
          <w:rFonts w:ascii="Arial" w:hAnsi="Arial"/>
        </w:rPr>
        <w:t>te</w:t>
      </w:r>
      <w:proofErr w:type="spellEnd"/>
      <w:r w:rsidRPr="008D5BBC">
        <w:rPr>
          <w:rFonts w:ascii="Arial" w:hAnsi="Arial"/>
        </w:rPr>
        <w:t xml:space="preserve"> </w:t>
      </w:r>
      <w:proofErr w:type="spellStart"/>
      <w:r w:rsidRPr="008D5BBC">
        <w:rPr>
          <w:rFonts w:ascii="Arial" w:hAnsi="Arial"/>
        </w:rPr>
        <w:t>hāpai</w:t>
      </w:r>
      <w:proofErr w:type="spellEnd"/>
      <w:r w:rsidRPr="008D5BBC">
        <w:rPr>
          <w:rFonts w:ascii="Arial" w:hAnsi="Arial"/>
        </w:rPr>
        <w:t xml:space="preserve"> </w:t>
      </w:r>
      <w:proofErr w:type="spellStart"/>
      <w:r w:rsidRPr="008D5BBC">
        <w:rPr>
          <w:rFonts w:ascii="Arial" w:hAnsi="Arial"/>
        </w:rPr>
        <w:t>ake</w:t>
      </w:r>
      <w:proofErr w:type="spellEnd"/>
      <w:r w:rsidRPr="008D5BBC">
        <w:rPr>
          <w:rFonts w:ascii="Arial" w:hAnsi="Arial"/>
        </w:rPr>
        <w:t xml:space="preserve"> I </w:t>
      </w:r>
      <w:proofErr w:type="spellStart"/>
      <w:r w:rsidRPr="008D5BBC">
        <w:rPr>
          <w:rFonts w:ascii="Arial" w:hAnsi="Arial"/>
        </w:rPr>
        <w:t>te</w:t>
      </w:r>
      <w:proofErr w:type="spellEnd"/>
      <w:r w:rsidRPr="008D5BBC">
        <w:rPr>
          <w:rFonts w:ascii="Arial" w:hAnsi="Arial"/>
        </w:rPr>
        <w:t xml:space="preserve"> mana o ngā </w:t>
      </w:r>
      <w:proofErr w:type="spellStart"/>
      <w:r w:rsidRPr="008D5BBC">
        <w:rPr>
          <w:rFonts w:ascii="Arial" w:hAnsi="Arial"/>
        </w:rPr>
        <w:t>purapura</w:t>
      </w:r>
      <w:proofErr w:type="spellEnd"/>
    </w:p>
    <w:p w14:paraId="37B4C8B3" w14:textId="77777777" w:rsidR="00E44F5A" w:rsidRPr="008D5BBC" w:rsidRDefault="00E44F5A" w:rsidP="00323471">
      <w:pPr>
        <w:pStyle w:val="ReportBody"/>
        <w:rPr>
          <w:rFonts w:ascii="Arial" w:hAnsi="Arial"/>
          <w:color w:val="4F7D29" w:themeColor="accent4"/>
        </w:rPr>
      </w:pPr>
      <w:proofErr w:type="spellStart"/>
      <w:r w:rsidRPr="008D5BBC">
        <w:rPr>
          <w:rFonts w:ascii="Arial" w:hAnsi="Arial"/>
        </w:rPr>
        <w:t>ora</w:t>
      </w:r>
      <w:proofErr w:type="spellEnd"/>
      <w:r w:rsidRPr="008D5BBC">
        <w:rPr>
          <w:rFonts w:ascii="Arial" w:hAnsi="Arial"/>
        </w:rPr>
        <w:t xml:space="preserve"> I </w:t>
      </w:r>
      <w:proofErr w:type="spellStart"/>
      <w:r w:rsidRPr="008D5BBC">
        <w:rPr>
          <w:rFonts w:ascii="Arial" w:hAnsi="Arial"/>
        </w:rPr>
        <w:t>māia</w:t>
      </w:r>
      <w:proofErr w:type="spellEnd"/>
      <w:r w:rsidRPr="008D5BBC">
        <w:rPr>
          <w:rFonts w:ascii="Arial" w:hAnsi="Arial"/>
        </w:rPr>
        <w:t xml:space="preserve"> </w:t>
      </w:r>
      <w:proofErr w:type="spellStart"/>
      <w:r w:rsidRPr="008D5BBC">
        <w:rPr>
          <w:rFonts w:ascii="Arial" w:hAnsi="Arial"/>
        </w:rPr>
        <w:t>rawa</w:t>
      </w:r>
      <w:proofErr w:type="spellEnd"/>
      <w:r w:rsidRPr="008D5BBC">
        <w:rPr>
          <w:rFonts w:ascii="Arial" w:hAnsi="Arial"/>
        </w:rPr>
        <w:t xml:space="preserve"> atua </w:t>
      </w:r>
      <w:proofErr w:type="spellStart"/>
      <w:r w:rsidRPr="008D5BBC">
        <w:rPr>
          <w:rFonts w:ascii="Arial" w:hAnsi="Arial"/>
        </w:rPr>
        <w:t>nei</w:t>
      </w:r>
      <w:proofErr w:type="spellEnd"/>
      <w:r w:rsidRPr="008D5BBC">
        <w:rPr>
          <w:rFonts w:ascii="Arial" w:hAnsi="Arial"/>
        </w:rPr>
        <w:t xml:space="preserve"> ki </w:t>
      </w:r>
      <w:proofErr w:type="spellStart"/>
      <w:r w:rsidRPr="008D5BBC">
        <w:rPr>
          <w:rFonts w:ascii="Arial" w:hAnsi="Arial"/>
        </w:rPr>
        <w:t>te</w:t>
      </w:r>
      <w:proofErr w:type="spellEnd"/>
      <w:r w:rsidRPr="008D5BBC">
        <w:rPr>
          <w:rFonts w:ascii="Arial" w:hAnsi="Arial"/>
        </w:rPr>
        <w:t xml:space="preserve"> </w:t>
      </w:r>
      <w:proofErr w:type="spellStart"/>
      <w:r w:rsidRPr="008D5BBC">
        <w:rPr>
          <w:rFonts w:ascii="Arial" w:hAnsi="Arial"/>
        </w:rPr>
        <w:t>whāriki</w:t>
      </w:r>
      <w:proofErr w:type="spellEnd"/>
      <w:r w:rsidRPr="008D5BBC">
        <w:rPr>
          <w:rFonts w:ascii="Arial" w:hAnsi="Arial"/>
        </w:rPr>
        <w:t xml:space="preserve"> I ā rātou kōrero ki </w:t>
      </w:r>
      <w:proofErr w:type="spellStart"/>
      <w:r w:rsidRPr="008D5BBC">
        <w:rPr>
          <w:rFonts w:ascii="Arial" w:hAnsi="Arial"/>
        </w:rPr>
        <w:t>konei</w:t>
      </w:r>
      <w:proofErr w:type="spellEnd"/>
      <w:r w:rsidRPr="008D5BBC">
        <w:rPr>
          <w:rFonts w:ascii="Arial" w:hAnsi="Arial"/>
        </w:rPr>
        <w:t>.</w:t>
      </w:r>
    </w:p>
    <w:p w14:paraId="2D844775" w14:textId="77777777" w:rsidR="00E44F5A" w:rsidRPr="008D5BBC" w:rsidRDefault="00E44F5A" w:rsidP="00323471">
      <w:pPr>
        <w:pStyle w:val="ReportBody"/>
        <w:rPr>
          <w:rFonts w:ascii="Arial" w:hAnsi="Arial"/>
          <w:color w:val="4F7D29" w:themeColor="accent4"/>
        </w:rPr>
      </w:pPr>
      <w:r w:rsidRPr="008D5BBC">
        <w:rPr>
          <w:rFonts w:ascii="Arial" w:hAnsi="Arial"/>
        </w:rPr>
        <w:t xml:space="preserve">Kei </w:t>
      </w:r>
      <w:proofErr w:type="spellStart"/>
      <w:r w:rsidRPr="008D5BBC">
        <w:rPr>
          <w:rFonts w:ascii="Arial" w:hAnsi="Arial"/>
        </w:rPr>
        <w:t>te</w:t>
      </w:r>
      <w:proofErr w:type="spellEnd"/>
      <w:r w:rsidRPr="008D5BBC">
        <w:rPr>
          <w:rFonts w:ascii="Arial" w:hAnsi="Arial"/>
        </w:rPr>
        <w:t xml:space="preserve"> mōhio </w:t>
      </w:r>
      <w:proofErr w:type="spellStart"/>
      <w:r w:rsidRPr="008D5BBC">
        <w:rPr>
          <w:rFonts w:ascii="Arial" w:hAnsi="Arial"/>
        </w:rPr>
        <w:t>mātopu</w:t>
      </w:r>
      <w:proofErr w:type="spellEnd"/>
      <w:r w:rsidRPr="008D5BBC">
        <w:rPr>
          <w:rFonts w:ascii="Arial" w:hAnsi="Arial"/>
        </w:rPr>
        <w:t xml:space="preserve"> ka oho pea </w:t>
      </w:r>
      <w:proofErr w:type="spellStart"/>
      <w:r w:rsidRPr="008D5BBC">
        <w:rPr>
          <w:rFonts w:ascii="Arial" w:hAnsi="Arial"/>
        </w:rPr>
        <w:t>te</w:t>
      </w:r>
      <w:proofErr w:type="spellEnd"/>
      <w:r w:rsidRPr="008D5BBC">
        <w:rPr>
          <w:rFonts w:ascii="Arial" w:hAnsi="Arial"/>
        </w:rPr>
        <w:t xml:space="preserve"> mauri </w:t>
      </w:r>
      <w:proofErr w:type="spellStart"/>
      <w:r w:rsidRPr="008D5BBC">
        <w:rPr>
          <w:rFonts w:ascii="Arial" w:hAnsi="Arial"/>
        </w:rPr>
        <w:t>ētahi</w:t>
      </w:r>
      <w:proofErr w:type="spellEnd"/>
      <w:r w:rsidRPr="008D5BBC">
        <w:rPr>
          <w:rFonts w:ascii="Arial" w:hAnsi="Arial"/>
        </w:rPr>
        <w:t xml:space="preserve"> </w:t>
      </w:r>
      <w:proofErr w:type="spellStart"/>
      <w:r w:rsidRPr="008D5BBC">
        <w:rPr>
          <w:rFonts w:ascii="Arial" w:hAnsi="Arial"/>
        </w:rPr>
        <w:t>wāhanga</w:t>
      </w:r>
      <w:proofErr w:type="spellEnd"/>
      <w:r w:rsidRPr="008D5BBC">
        <w:rPr>
          <w:rFonts w:ascii="Arial" w:hAnsi="Arial"/>
        </w:rPr>
        <w:t xml:space="preserve"> o ngā</w:t>
      </w:r>
    </w:p>
    <w:p w14:paraId="46B61178" w14:textId="77777777" w:rsidR="00E44F5A" w:rsidRPr="008D5BBC" w:rsidRDefault="00E44F5A" w:rsidP="00323471">
      <w:pPr>
        <w:pStyle w:val="ReportBody"/>
        <w:rPr>
          <w:rFonts w:ascii="Arial" w:hAnsi="Arial"/>
          <w:color w:val="4F7D29" w:themeColor="accent4"/>
        </w:rPr>
      </w:pPr>
      <w:r w:rsidRPr="008D5BBC">
        <w:rPr>
          <w:rFonts w:ascii="Arial" w:hAnsi="Arial"/>
        </w:rPr>
        <w:t xml:space="preserve">kōrero </w:t>
      </w:r>
      <w:proofErr w:type="spellStart"/>
      <w:r w:rsidRPr="008D5BBC">
        <w:rPr>
          <w:rFonts w:ascii="Arial" w:hAnsi="Arial"/>
        </w:rPr>
        <w:t>nei</w:t>
      </w:r>
      <w:proofErr w:type="spellEnd"/>
      <w:r w:rsidRPr="008D5BBC">
        <w:rPr>
          <w:rFonts w:ascii="Arial" w:hAnsi="Arial"/>
        </w:rPr>
        <w:t xml:space="preserve"> e pā ana ki </w:t>
      </w:r>
      <w:proofErr w:type="spellStart"/>
      <w:r w:rsidRPr="008D5BBC">
        <w:rPr>
          <w:rFonts w:ascii="Arial" w:hAnsi="Arial"/>
        </w:rPr>
        <w:t>te</w:t>
      </w:r>
      <w:proofErr w:type="spellEnd"/>
      <w:r w:rsidRPr="008D5BBC">
        <w:rPr>
          <w:rFonts w:ascii="Arial" w:hAnsi="Arial"/>
        </w:rPr>
        <w:t xml:space="preserve"> </w:t>
      </w:r>
      <w:proofErr w:type="spellStart"/>
      <w:r w:rsidRPr="008D5BBC">
        <w:rPr>
          <w:rFonts w:ascii="Arial" w:hAnsi="Arial"/>
        </w:rPr>
        <w:t>tūkino</w:t>
      </w:r>
      <w:proofErr w:type="spellEnd"/>
      <w:r w:rsidRPr="008D5BBC">
        <w:rPr>
          <w:rFonts w:ascii="Arial" w:hAnsi="Arial"/>
        </w:rPr>
        <w:t xml:space="preserve">, </w:t>
      </w:r>
      <w:proofErr w:type="spellStart"/>
      <w:r w:rsidRPr="008D5BBC">
        <w:rPr>
          <w:rFonts w:ascii="Arial" w:hAnsi="Arial"/>
        </w:rPr>
        <w:t>te</w:t>
      </w:r>
      <w:proofErr w:type="spellEnd"/>
      <w:r w:rsidRPr="008D5BBC">
        <w:rPr>
          <w:rFonts w:ascii="Arial" w:hAnsi="Arial"/>
        </w:rPr>
        <w:t xml:space="preserve"> </w:t>
      </w:r>
      <w:proofErr w:type="spellStart"/>
      <w:r w:rsidRPr="008D5BBC">
        <w:rPr>
          <w:rFonts w:ascii="Arial" w:hAnsi="Arial"/>
        </w:rPr>
        <w:t>whakatūroro</w:t>
      </w:r>
      <w:proofErr w:type="spellEnd"/>
      <w:r w:rsidRPr="008D5BBC">
        <w:rPr>
          <w:rFonts w:ascii="Arial" w:hAnsi="Arial"/>
        </w:rPr>
        <w:t xml:space="preserve"> me </w:t>
      </w:r>
      <w:proofErr w:type="spellStart"/>
      <w:r w:rsidRPr="008D5BBC">
        <w:rPr>
          <w:rFonts w:ascii="Arial" w:hAnsi="Arial"/>
        </w:rPr>
        <w:t>te</w:t>
      </w:r>
      <w:proofErr w:type="spellEnd"/>
      <w:r w:rsidRPr="008D5BBC">
        <w:rPr>
          <w:rFonts w:ascii="Arial" w:hAnsi="Arial"/>
        </w:rPr>
        <w:t xml:space="preserve"> </w:t>
      </w:r>
      <w:proofErr w:type="spellStart"/>
      <w:r w:rsidRPr="008D5BBC">
        <w:rPr>
          <w:rFonts w:ascii="Arial" w:hAnsi="Arial"/>
        </w:rPr>
        <w:t>pāmamae</w:t>
      </w:r>
      <w:proofErr w:type="spellEnd"/>
      <w:r w:rsidRPr="008D5BBC">
        <w:rPr>
          <w:rFonts w:ascii="Arial" w:hAnsi="Arial"/>
        </w:rPr>
        <w:t>,</w:t>
      </w:r>
    </w:p>
    <w:p w14:paraId="51C90AC0" w14:textId="77777777" w:rsidR="00E44F5A" w:rsidRPr="008D5BBC" w:rsidRDefault="00E44F5A" w:rsidP="00323471">
      <w:pPr>
        <w:pStyle w:val="ReportBody"/>
        <w:rPr>
          <w:rFonts w:ascii="Arial" w:hAnsi="Arial"/>
          <w:color w:val="4F7D29" w:themeColor="accent4"/>
        </w:rPr>
      </w:pPr>
      <w:r w:rsidRPr="008D5BBC">
        <w:rPr>
          <w:rFonts w:ascii="Arial" w:hAnsi="Arial"/>
        </w:rPr>
        <w:t xml:space="preserve">ā, </w:t>
      </w:r>
      <w:proofErr w:type="spellStart"/>
      <w:r w:rsidRPr="008D5BBC">
        <w:rPr>
          <w:rFonts w:ascii="Arial" w:hAnsi="Arial"/>
        </w:rPr>
        <w:t>tērā</w:t>
      </w:r>
      <w:proofErr w:type="spellEnd"/>
      <w:r w:rsidRPr="008D5BBC">
        <w:rPr>
          <w:rFonts w:ascii="Arial" w:hAnsi="Arial"/>
        </w:rPr>
        <w:t xml:space="preserve"> pea ka </w:t>
      </w:r>
      <w:proofErr w:type="spellStart"/>
      <w:r w:rsidRPr="008D5BBC">
        <w:rPr>
          <w:rFonts w:ascii="Arial" w:hAnsi="Arial"/>
        </w:rPr>
        <w:t>tākirihia</w:t>
      </w:r>
      <w:proofErr w:type="spellEnd"/>
      <w:r w:rsidRPr="008D5BBC">
        <w:rPr>
          <w:rFonts w:ascii="Arial" w:hAnsi="Arial"/>
        </w:rPr>
        <w:t xml:space="preserve"> ngā </w:t>
      </w:r>
      <w:proofErr w:type="spellStart"/>
      <w:r w:rsidRPr="008D5BBC">
        <w:rPr>
          <w:rFonts w:ascii="Arial" w:hAnsi="Arial"/>
        </w:rPr>
        <w:t>tauwharewarenga</w:t>
      </w:r>
      <w:proofErr w:type="spellEnd"/>
      <w:r w:rsidRPr="008D5BBC">
        <w:rPr>
          <w:rFonts w:ascii="Arial" w:hAnsi="Arial"/>
        </w:rPr>
        <w:t xml:space="preserve"> o </w:t>
      </w:r>
      <w:proofErr w:type="spellStart"/>
      <w:r w:rsidRPr="008D5BBC">
        <w:rPr>
          <w:rFonts w:ascii="Arial" w:hAnsi="Arial"/>
        </w:rPr>
        <w:t>te</w:t>
      </w:r>
      <w:proofErr w:type="spellEnd"/>
      <w:r w:rsidRPr="008D5BBC">
        <w:rPr>
          <w:rFonts w:ascii="Arial" w:hAnsi="Arial"/>
        </w:rPr>
        <w:t xml:space="preserve"> ngākau</w:t>
      </w:r>
    </w:p>
    <w:p w14:paraId="28AE3FA5" w14:textId="77777777" w:rsidR="00E44F5A" w:rsidRPr="008D5BBC" w:rsidRDefault="00E44F5A" w:rsidP="00323471">
      <w:pPr>
        <w:pStyle w:val="ReportBody"/>
        <w:rPr>
          <w:rFonts w:ascii="Arial" w:hAnsi="Arial"/>
          <w:color w:val="4F7D29" w:themeColor="accent4"/>
        </w:rPr>
      </w:pPr>
      <w:proofErr w:type="spellStart"/>
      <w:r w:rsidRPr="008D5BBC">
        <w:rPr>
          <w:rFonts w:ascii="Arial" w:hAnsi="Arial"/>
        </w:rPr>
        <w:t>tangata</w:t>
      </w:r>
      <w:proofErr w:type="spellEnd"/>
      <w:r w:rsidRPr="008D5BBC">
        <w:rPr>
          <w:rFonts w:ascii="Arial" w:hAnsi="Arial"/>
        </w:rPr>
        <w:t xml:space="preserve"> I </w:t>
      </w:r>
      <w:proofErr w:type="spellStart"/>
      <w:r w:rsidRPr="008D5BBC">
        <w:rPr>
          <w:rFonts w:ascii="Arial" w:hAnsi="Arial"/>
        </w:rPr>
        <w:t>te</w:t>
      </w:r>
      <w:proofErr w:type="spellEnd"/>
      <w:r w:rsidRPr="008D5BBC">
        <w:rPr>
          <w:rFonts w:ascii="Arial" w:hAnsi="Arial"/>
        </w:rPr>
        <w:t xml:space="preserve"> kaha o </w:t>
      </w:r>
      <w:proofErr w:type="spellStart"/>
      <w:r w:rsidRPr="008D5BBC">
        <w:rPr>
          <w:rFonts w:ascii="Arial" w:hAnsi="Arial"/>
        </w:rPr>
        <w:t>te</w:t>
      </w:r>
      <w:proofErr w:type="spellEnd"/>
      <w:r w:rsidRPr="008D5BBC">
        <w:rPr>
          <w:rFonts w:ascii="Arial" w:hAnsi="Arial"/>
        </w:rPr>
        <w:t xml:space="preserve"> </w:t>
      </w:r>
      <w:proofErr w:type="spellStart"/>
      <w:r w:rsidRPr="008D5BBC">
        <w:rPr>
          <w:rFonts w:ascii="Arial" w:hAnsi="Arial"/>
        </w:rPr>
        <w:t>tumeke</w:t>
      </w:r>
      <w:proofErr w:type="spellEnd"/>
      <w:r w:rsidRPr="008D5BBC">
        <w:rPr>
          <w:rFonts w:ascii="Arial" w:hAnsi="Arial"/>
        </w:rPr>
        <w:t xml:space="preserve">. </w:t>
      </w:r>
      <w:proofErr w:type="spellStart"/>
      <w:r w:rsidRPr="008D5BBC">
        <w:rPr>
          <w:rFonts w:ascii="Arial" w:hAnsi="Arial"/>
        </w:rPr>
        <w:t>Ahakoa</w:t>
      </w:r>
      <w:proofErr w:type="spellEnd"/>
      <w:r w:rsidRPr="008D5BBC">
        <w:rPr>
          <w:rFonts w:ascii="Arial" w:hAnsi="Arial"/>
        </w:rPr>
        <w:t xml:space="preserve"> kāore pea tēnei </w:t>
      </w:r>
      <w:proofErr w:type="spellStart"/>
      <w:r w:rsidRPr="008D5BBC">
        <w:rPr>
          <w:rFonts w:ascii="Arial" w:hAnsi="Arial"/>
        </w:rPr>
        <w:t>urupare</w:t>
      </w:r>
      <w:proofErr w:type="spellEnd"/>
    </w:p>
    <w:p w14:paraId="3FCC52E4" w14:textId="77777777" w:rsidR="00E44F5A" w:rsidRPr="008D5BBC" w:rsidRDefault="00E44F5A" w:rsidP="00323471">
      <w:pPr>
        <w:pStyle w:val="ReportBody"/>
        <w:rPr>
          <w:rFonts w:ascii="Arial" w:hAnsi="Arial"/>
          <w:color w:val="4F7D29" w:themeColor="accent4"/>
        </w:rPr>
      </w:pPr>
      <w:r w:rsidRPr="008D5BBC">
        <w:rPr>
          <w:rFonts w:ascii="Arial" w:hAnsi="Arial"/>
        </w:rPr>
        <w:t xml:space="preserve">e tau pai ki </w:t>
      </w:r>
      <w:proofErr w:type="spellStart"/>
      <w:r w:rsidRPr="008D5BBC">
        <w:rPr>
          <w:rFonts w:ascii="Arial" w:hAnsi="Arial"/>
        </w:rPr>
        <w:t>te</w:t>
      </w:r>
      <w:proofErr w:type="spellEnd"/>
      <w:r w:rsidRPr="008D5BBC">
        <w:rPr>
          <w:rFonts w:ascii="Arial" w:hAnsi="Arial"/>
        </w:rPr>
        <w:t xml:space="preserve"> </w:t>
      </w:r>
      <w:proofErr w:type="spellStart"/>
      <w:r w:rsidRPr="008D5BBC">
        <w:rPr>
          <w:rFonts w:ascii="Arial" w:hAnsi="Arial"/>
        </w:rPr>
        <w:t>wairua</w:t>
      </w:r>
      <w:proofErr w:type="spellEnd"/>
      <w:r w:rsidRPr="008D5BBC">
        <w:rPr>
          <w:rFonts w:ascii="Arial" w:hAnsi="Arial"/>
        </w:rPr>
        <w:t xml:space="preserve"> o </w:t>
      </w:r>
      <w:proofErr w:type="spellStart"/>
      <w:r w:rsidRPr="008D5BBC">
        <w:rPr>
          <w:rFonts w:ascii="Arial" w:hAnsi="Arial"/>
        </w:rPr>
        <w:t>te</w:t>
      </w:r>
      <w:proofErr w:type="spellEnd"/>
      <w:r w:rsidRPr="008D5BBC">
        <w:rPr>
          <w:rFonts w:ascii="Arial" w:hAnsi="Arial"/>
        </w:rPr>
        <w:t xml:space="preserve"> </w:t>
      </w:r>
      <w:proofErr w:type="spellStart"/>
      <w:r w:rsidRPr="008D5BBC">
        <w:rPr>
          <w:rFonts w:ascii="Arial" w:hAnsi="Arial"/>
        </w:rPr>
        <w:t>tangata</w:t>
      </w:r>
      <w:proofErr w:type="spellEnd"/>
      <w:r w:rsidRPr="008D5BBC">
        <w:rPr>
          <w:rFonts w:ascii="Arial" w:hAnsi="Arial"/>
        </w:rPr>
        <w:t xml:space="preserve">, e pai ana </w:t>
      </w:r>
      <w:proofErr w:type="spellStart"/>
      <w:r w:rsidRPr="008D5BBC">
        <w:rPr>
          <w:rFonts w:ascii="Arial" w:hAnsi="Arial"/>
        </w:rPr>
        <w:t>te</w:t>
      </w:r>
      <w:proofErr w:type="spellEnd"/>
      <w:r w:rsidRPr="008D5BBC">
        <w:rPr>
          <w:rFonts w:ascii="Arial" w:hAnsi="Arial"/>
        </w:rPr>
        <w:t xml:space="preserve"> </w:t>
      </w:r>
      <w:proofErr w:type="spellStart"/>
      <w:r w:rsidRPr="008D5BBC">
        <w:rPr>
          <w:rFonts w:ascii="Arial" w:hAnsi="Arial"/>
        </w:rPr>
        <w:t>rongo</w:t>
      </w:r>
      <w:proofErr w:type="spellEnd"/>
      <w:r w:rsidRPr="008D5BBC">
        <w:rPr>
          <w:rFonts w:ascii="Arial" w:hAnsi="Arial"/>
        </w:rPr>
        <w:t xml:space="preserve"> I </w:t>
      </w:r>
      <w:proofErr w:type="spellStart"/>
      <w:r w:rsidRPr="008D5BBC">
        <w:rPr>
          <w:rFonts w:ascii="Arial" w:hAnsi="Arial"/>
        </w:rPr>
        <w:t>te</w:t>
      </w:r>
      <w:proofErr w:type="spellEnd"/>
      <w:r w:rsidRPr="008D5BBC">
        <w:rPr>
          <w:rFonts w:ascii="Arial" w:hAnsi="Arial"/>
        </w:rPr>
        <w:t xml:space="preserve"> </w:t>
      </w:r>
      <w:proofErr w:type="spellStart"/>
      <w:r w:rsidRPr="008D5BBC">
        <w:rPr>
          <w:rFonts w:ascii="Arial" w:hAnsi="Arial"/>
        </w:rPr>
        <w:t>pouri</w:t>
      </w:r>
      <w:proofErr w:type="spellEnd"/>
      <w:r w:rsidRPr="008D5BBC">
        <w:rPr>
          <w:rFonts w:ascii="Arial" w:hAnsi="Arial"/>
        </w:rPr>
        <w:t>.</w:t>
      </w:r>
    </w:p>
    <w:p w14:paraId="1C94C647" w14:textId="77777777" w:rsidR="00E44F5A" w:rsidRPr="008D5BBC" w:rsidRDefault="00E44F5A" w:rsidP="00323471">
      <w:pPr>
        <w:pStyle w:val="ReportBody"/>
        <w:rPr>
          <w:rFonts w:ascii="Arial" w:hAnsi="Arial"/>
          <w:color w:val="4F7D29" w:themeColor="accent4"/>
        </w:rPr>
      </w:pPr>
      <w:proofErr w:type="spellStart"/>
      <w:r w:rsidRPr="008D5BBC">
        <w:rPr>
          <w:rFonts w:ascii="Arial" w:hAnsi="Arial"/>
        </w:rPr>
        <w:t>Heoi</w:t>
      </w:r>
      <w:proofErr w:type="spellEnd"/>
      <w:r w:rsidRPr="008D5BBC">
        <w:rPr>
          <w:rFonts w:ascii="Arial" w:hAnsi="Arial"/>
        </w:rPr>
        <w:t xml:space="preserve">, </w:t>
      </w:r>
      <w:proofErr w:type="spellStart"/>
      <w:r w:rsidRPr="008D5BBC">
        <w:rPr>
          <w:rFonts w:ascii="Arial" w:hAnsi="Arial"/>
        </w:rPr>
        <w:t>mehemea</w:t>
      </w:r>
      <w:proofErr w:type="spellEnd"/>
      <w:r w:rsidRPr="008D5BBC">
        <w:rPr>
          <w:rFonts w:ascii="Arial" w:hAnsi="Arial"/>
        </w:rPr>
        <w:t xml:space="preserve"> ka </w:t>
      </w:r>
      <w:proofErr w:type="spellStart"/>
      <w:r w:rsidRPr="008D5BBC">
        <w:rPr>
          <w:rFonts w:ascii="Arial" w:hAnsi="Arial"/>
        </w:rPr>
        <w:t>whakataumaha</w:t>
      </w:r>
      <w:proofErr w:type="spellEnd"/>
      <w:r w:rsidRPr="008D5BBC">
        <w:rPr>
          <w:rFonts w:ascii="Arial" w:hAnsi="Arial"/>
        </w:rPr>
        <w:t xml:space="preserve"> tēnei </w:t>
      </w:r>
      <w:proofErr w:type="spellStart"/>
      <w:r w:rsidRPr="008D5BBC">
        <w:rPr>
          <w:rFonts w:ascii="Arial" w:hAnsi="Arial"/>
        </w:rPr>
        <w:t>i</w:t>
      </w:r>
      <w:proofErr w:type="spellEnd"/>
      <w:r w:rsidRPr="008D5BBC">
        <w:rPr>
          <w:rFonts w:ascii="Arial" w:hAnsi="Arial"/>
        </w:rPr>
        <w:t xml:space="preserve"> </w:t>
      </w:r>
      <w:proofErr w:type="spellStart"/>
      <w:r w:rsidRPr="008D5BBC">
        <w:rPr>
          <w:rFonts w:ascii="Arial" w:hAnsi="Arial"/>
        </w:rPr>
        <w:t>ētahi</w:t>
      </w:r>
      <w:proofErr w:type="spellEnd"/>
      <w:r w:rsidRPr="008D5BBC">
        <w:rPr>
          <w:rFonts w:ascii="Arial" w:hAnsi="Arial"/>
        </w:rPr>
        <w:t xml:space="preserve"> o </w:t>
      </w:r>
      <w:proofErr w:type="spellStart"/>
      <w:r w:rsidRPr="008D5BBC">
        <w:rPr>
          <w:rFonts w:ascii="Arial" w:hAnsi="Arial"/>
        </w:rPr>
        <w:t>tō</w:t>
      </w:r>
      <w:proofErr w:type="spellEnd"/>
      <w:r w:rsidRPr="008D5BBC">
        <w:rPr>
          <w:rFonts w:ascii="Arial" w:hAnsi="Arial"/>
        </w:rPr>
        <w:t xml:space="preserve"> whānau, me</w:t>
      </w:r>
    </w:p>
    <w:p w14:paraId="12875648" w14:textId="77777777" w:rsidR="00E44F5A" w:rsidRPr="008D5BBC" w:rsidRDefault="00E44F5A" w:rsidP="00323471">
      <w:pPr>
        <w:pStyle w:val="ReportBody"/>
        <w:rPr>
          <w:rFonts w:ascii="Arial" w:hAnsi="Arial"/>
          <w:color w:val="4F7D29" w:themeColor="accent4"/>
        </w:rPr>
      </w:pPr>
      <w:proofErr w:type="spellStart"/>
      <w:r w:rsidRPr="008D5BBC">
        <w:rPr>
          <w:rFonts w:ascii="Arial" w:hAnsi="Arial"/>
        </w:rPr>
        <w:t>whakapā</w:t>
      </w:r>
      <w:proofErr w:type="spellEnd"/>
      <w:r w:rsidRPr="008D5BBC">
        <w:rPr>
          <w:rFonts w:ascii="Arial" w:hAnsi="Arial"/>
        </w:rPr>
        <w:t xml:space="preserve"> </w:t>
      </w:r>
      <w:proofErr w:type="spellStart"/>
      <w:r w:rsidRPr="008D5BBC">
        <w:rPr>
          <w:rFonts w:ascii="Arial" w:hAnsi="Arial"/>
        </w:rPr>
        <w:t>atu</w:t>
      </w:r>
      <w:proofErr w:type="spellEnd"/>
      <w:r w:rsidRPr="008D5BBC">
        <w:rPr>
          <w:rFonts w:ascii="Arial" w:hAnsi="Arial"/>
        </w:rPr>
        <w:t xml:space="preserve"> ki </w:t>
      </w:r>
      <w:proofErr w:type="spellStart"/>
      <w:r w:rsidRPr="008D5BBC">
        <w:rPr>
          <w:rFonts w:ascii="Arial" w:hAnsi="Arial"/>
        </w:rPr>
        <w:t>tō</w:t>
      </w:r>
      <w:proofErr w:type="spellEnd"/>
      <w:r w:rsidRPr="008D5BBC">
        <w:rPr>
          <w:rFonts w:ascii="Arial" w:hAnsi="Arial"/>
        </w:rPr>
        <w:t xml:space="preserve"> tākuta, ki </w:t>
      </w:r>
      <w:proofErr w:type="spellStart"/>
      <w:r w:rsidRPr="008D5BBC">
        <w:rPr>
          <w:rFonts w:ascii="Arial" w:hAnsi="Arial"/>
        </w:rPr>
        <w:t>tō</w:t>
      </w:r>
      <w:proofErr w:type="spellEnd"/>
      <w:r w:rsidRPr="008D5BBC">
        <w:rPr>
          <w:rFonts w:ascii="Arial" w:hAnsi="Arial"/>
        </w:rPr>
        <w:t xml:space="preserve"> </w:t>
      </w:r>
      <w:proofErr w:type="spellStart"/>
      <w:r w:rsidRPr="008D5BBC">
        <w:rPr>
          <w:rFonts w:ascii="Arial" w:hAnsi="Arial"/>
        </w:rPr>
        <w:t>ratongo</w:t>
      </w:r>
      <w:proofErr w:type="spellEnd"/>
      <w:r w:rsidRPr="008D5BBC">
        <w:rPr>
          <w:rFonts w:ascii="Arial" w:hAnsi="Arial"/>
        </w:rPr>
        <w:t xml:space="preserve"> Hauora rānei. </w:t>
      </w:r>
      <w:proofErr w:type="spellStart"/>
      <w:r w:rsidRPr="008D5BBC">
        <w:rPr>
          <w:rFonts w:ascii="Arial" w:hAnsi="Arial"/>
        </w:rPr>
        <w:t>Whakatetia</w:t>
      </w:r>
      <w:proofErr w:type="spellEnd"/>
    </w:p>
    <w:p w14:paraId="6D05BC61" w14:textId="77777777" w:rsidR="00E44F5A" w:rsidRPr="008D5BBC" w:rsidRDefault="00E44F5A" w:rsidP="00323471">
      <w:pPr>
        <w:pStyle w:val="ReportBody"/>
        <w:rPr>
          <w:rFonts w:ascii="Arial" w:hAnsi="Arial"/>
          <w:color w:val="4F7D29" w:themeColor="accent4"/>
        </w:rPr>
      </w:pPr>
      <w:r w:rsidRPr="008D5BBC">
        <w:rPr>
          <w:rFonts w:ascii="Arial" w:hAnsi="Arial"/>
        </w:rPr>
        <w:t xml:space="preserve">ngā kōrero a </w:t>
      </w:r>
      <w:proofErr w:type="spellStart"/>
      <w:r w:rsidRPr="008D5BBC">
        <w:rPr>
          <w:rFonts w:ascii="Arial" w:hAnsi="Arial"/>
        </w:rPr>
        <w:t>ētahi</w:t>
      </w:r>
      <w:proofErr w:type="spellEnd"/>
      <w:r w:rsidRPr="008D5BBC">
        <w:rPr>
          <w:rFonts w:ascii="Arial" w:hAnsi="Arial"/>
        </w:rPr>
        <w:t xml:space="preserve">, kia tau </w:t>
      </w:r>
      <w:proofErr w:type="spellStart"/>
      <w:r w:rsidRPr="008D5BBC">
        <w:rPr>
          <w:rFonts w:ascii="Arial" w:hAnsi="Arial"/>
        </w:rPr>
        <w:t>te</w:t>
      </w:r>
      <w:proofErr w:type="spellEnd"/>
      <w:r w:rsidRPr="008D5BBC">
        <w:rPr>
          <w:rFonts w:ascii="Arial" w:hAnsi="Arial"/>
        </w:rPr>
        <w:t xml:space="preserve"> mauri, </w:t>
      </w:r>
      <w:proofErr w:type="spellStart"/>
      <w:r w:rsidRPr="008D5BBC">
        <w:rPr>
          <w:rFonts w:ascii="Arial" w:hAnsi="Arial"/>
        </w:rPr>
        <w:t>tiakina</w:t>
      </w:r>
      <w:proofErr w:type="spellEnd"/>
      <w:r w:rsidRPr="008D5BBC">
        <w:rPr>
          <w:rFonts w:ascii="Arial" w:hAnsi="Arial"/>
        </w:rPr>
        <w:t xml:space="preserve"> </w:t>
      </w:r>
      <w:proofErr w:type="spellStart"/>
      <w:r w:rsidRPr="008D5BBC">
        <w:rPr>
          <w:rFonts w:ascii="Arial" w:hAnsi="Arial"/>
        </w:rPr>
        <w:t>te</w:t>
      </w:r>
      <w:proofErr w:type="spellEnd"/>
      <w:r w:rsidRPr="008D5BBC">
        <w:rPr>
          <w:rFonts w:ascii="Arial" w:hAnsi="Arial"/>
        </w:rPr>
        <w:t xml:space="preserve"> </w:t>
      </w:r>
      <w:proofErr w:type="spellStart"/>
      <w:r w:rsidRPr="008D5BBC">
        <w:rPr>
          <w:rFonts w:ascii="Arial" w:hAnsi="Arial"/>
        </w:rPr>
        <w:t>wairua</w:t>
      </w:r>
      <w:proofErr w:type="spellEnd"/>
      <w:r w:rsidRPr="008D5BBC">
        <w:rPr>
          <w:rFonts w:ascii="Arial" w:hAnsi="Arial"/>
        </w:rPr>
        <w:t>, ā, kia</w:t>
      </w:r>
    </w:p>
    <w:p w14:paraId="1018C63C" w14:textId="77777777" w:rsidR="00E44F5A" w:rsidRPr="008D5BBC" w:rsidRDefault="00E44F5A" w:rsidP="00323471">
      <w:pPr>
        <w:pStyle w:val="ReportBody"/>
        <w:rPr>
          <w:rFonts w:ascii="Arial" w:hAnsi="Arial"/>
          <w:color w:val="4F7D29" w:themeColor="accent4"/>
        </w:rPr>
      </w:pPr>
      <w:proofErr w:type="spellStart"/>
      <w:r w:rsidRPr="008D5BBC">
        <w:rPr>
          <w:rFonts w:ascii="Arial" w:hAnsi="Arial"/>
        </w:rPr>
        <w:t>māmā</w:t>
      </w:r>
      <w:proofErr w:type="spellEnd"/>
      <w:r w:rsidRPr="008D5BBC">
        <w:rPr>
          <w:rFonts w:ascii="Arial" w:hAnsi="Arial"/>
        </w:rPr>
        <w:t xml:space="preserve"> </w:t>
      </w:r>
      <w:proofErr w:type="spellStart"/>
      <w:r w:rsidRPr="008D5BBC">
        <w:rPr>
          <w:rFonts w:ascii="Arial" w:hAnsi="Arial"/>
        </w:rPr>
        <w:t>te</w:t>
      </w:r>
      <w:proofErr w:type="spellEnd"/>
      <w:r w:rsidRPr="008D5BBC">
        <w:rPr>
          <w:rFonts w:ascii="Arial" w:hAnsi="Arial"/>
        </w:rPr>
        <w:t xml:space="preserve"> ngākau.</w:t>
      </w:r>
    </w:p>
    <w:p w14:paraId="606696B3" w14:textId="77777777" w:rsidR="00323471" w:rsidRPr="008D5BBC" w:rsidRDefault="00323471" w:rsidP="00323471">
      <w:pPr>
        <w:pStyle w:val="ReportBody"/>
        <w:rPr>
          <w:rFonts w:ascii="Arial" w:hAnsi="Arial"/>
        </w:rPr>
      </w:pPr>
    </w:p>
    <w:p w14:paraId="21799BFA" w14:textId="509788C4" w:rsidR="00E44F5A" w:rsidRPr="008D5BBC" w:rsidRDefault="00E44F5A" w:rsidP="00D97D7F">
      <w:pPr>
        <w:pStyle w:val="Heading1"/>
        <w:rPr>
          <w:b/>
        </w:rPr>
      </w:pPr>
      <w:bookmarkStart w:id="5" w:name="_Toc168659185"/>
      <w:r w:rsidRPr="008D5BBC">
        <w:t>Distressing content warning</w:t>
      </w:r>
      <w:bookmarkEnd w:id="5"/>
    </w:p>
    <w:p w14:paraId="3EB7558B" w14:textId="21AAA5CA" w:rsidR="00564100" w:rsidRPr="008D5BBC" w:rsidRDefault="00E44F5A" w:rsidP="00801F59">
      <w:pPr>
        <w:pStyle w:val="ReportBody"/>
        <w:spacing w:before="0" w:line="360" w:lineRule="auto"/>
        <w:rPr>
          <w:rFonts w:ascii="Arial" w:hAnsi="Arial"/>
          <w:b/>
          <w:color w:val="4F7D29" w:themeColor="accent4"/>
          <w:sz w:val="36"/>
          <w:szCs w:val="36"/>
        </w:rPr>
      </w:pPr>
      <w:r w:rsidRPr="008D5BBC">
        <w:rPr>
          <w:rFonts w:ascii="Arial" w:hAnsi="Arial"/>
        </w:rPr>
        <w:t>We honour and uphold the dignity of survivors who have so</w:t>
      </w:r>
      <w:r w:rsidR="00727426" w:rsidRPr="008D5BBC">
        <w:rPr>
          <w:rFonts w:ascii="Arial" w:hAnsi="Arial"/>
        </w:rPr>
        <w:t xml:space="preserve"> </w:t>
      </w:r>
      <w:r w:rsidRPr="008D5BBC">
        <w:rPr>
          <w:rFonts w:ascii="Arial" w:hAnsi="Arial"/>
        </w:rPr>
        <w:t>bravely shared their stories here. We acknowledge that some</w:t>
      </w:r>
      <w:r w:rsidR="00727426" w:rsidRPr="008D5BBC">
        <w:rPr>
          <w:rFonts w:ascii="Arial" w:hAnsi="Arial"/>
        </w:rPr>
        <w:t xml:space="preserve"> </w:t>
      </w:r>
      <w:r w:rsidRPr="008D5BBC">
        <w:rPr>
          <w:rFonts w:ascii="Arial" w:hAnsi="Arial"/>
        </w:rPr>
        <w:t xml:space="preserve">content contains explicit descriptions of </w:t>
      </w:r>
      <w:proofErr w:type="spellStart"/>
      <w:r w:rsidRPr="008D5BBC">
        <w:rPr>
          <w:rFonts w:ascii="Arial" w:hAnsi="Arial"/>
        </w:rPr>
        <w:t>tūkino</w:t>
      </w:r>
      <w:proofErr w:type="spellEnd"/>
      <w:r w:rsidRPr="008D5BBC">
        <w:rPr>
          <w:rFonts w:ascii="Arial" w:hAnsi="Arial"/>
        </w:rPr>
        <w:t xml:space="preserve"> – abuse, </w:t>
      </w:r>
      <w:proofErr w:type="gramStart"/>
      <w:r w:rsidRPr="008D5BBC">
        <w:rPr>
          <w:rFonts w:ascii="Arial" w:hAnsi="Arial"/>
        </w:rPr>
        <w:t>harm</w:t>
      </w:r>
      <w:proofErr w:type="gramEnd"/>
      <w:r w:rsidR="00727426" w:rsidRPr="008D5BBC">
        <w:rPr>
          <w:rFonts w:ascii="Arial" w:hAnsi="Arial"/>
        </w:rPr>
        <w:t xml:space="preserve"> </w:t>
      </w:r>
      <w:r w:rsidRPr="008D5BBC">
        <w:rPr>
          <w:rFonts w:ascii="Arial" w:hAnsi="Arial"/>
        </w:rPr>
        <w:t>and trauma – and may evoke strong negative, emotional</w:t>
      </w:r>
      <w:r w:rsidR="00727426" w:rsidRPr="008D5BBC">
        <w:rPr>
          <w:rFonts w:ascii="Arial" w:hAnsi="Arial"/>
        </w:rPr>
        <w:t xml:space="preserve"> </w:t>
      </w:r>
      <w:r w:rsidRPr="008D5BBC">
        <w:rPr>
          <w:rFonts w:ascii="Arial" w:hAnsi="Arial"/>
        </w:rPr>
        <w:t>responses for readers. Although this response may be</w:t>
      </w:r>
      <w:r w:rsidR="00727426" w:rsidRPr="008D5BBC">
        <w:rPr>
          <w:rFonts w:ascii="Arial" w:hAnsi="Arial"/>
        </w:rPr>
        <w:t xml:space="preserve"> </w:t>
      </w:r>
      <w:r w:rsidRPr="008D5BBC">
        <w:rPr>
          <w:rFonts w:ascii="Arial" w:hAnsi="Arial"/>
        </w:rPr>
        <w:t>unpleasant and difficult to tolerate, it is also appropriate to feel</w:t>
      </w:r>
      <w:r w:rsidR="00727426" w:rsidRPr="008D5BBC">
        <w:rPr>
          <w:rFonts w:ascii="Arial" w:hAnsi="Arial"/>
        </w:rPr>
        <w:t xml:space="preserve"> </w:t>
      </w:r>
      <w:r w:rsidRPr="008D5BBC">
        <w:rPr>
          <w:rFonts w:ascii="Arial" w:hAnsi="Arial"/>
        </w:rPr>
        <w:t>upset. However, if you or someone in your close circle needs</w:t>
      </w:r>
      <w:r w:rsidR="00727426" w:rsidRPr="008D5BBC">
        <w:rPr>
          <w:rFonts w:ascii="Arial" w:hAnsi="Arial"/>
        </w:rPr>
        <w:t xml:space="preserve"> </w:t>
      </w:r>
      <w:r w:rsidRPr="008D5BBC">
        <w:rPr>
          <w:rFonts w:ascii="Arial" w:hAnsi="Arial"/>
        </w:rPr>
        <w:t>support, please contact your GP or healthcare provider.</w:t>
      </w:r>
      <w:r w:rsidR="00727426" w:rsidRPr="008D5BBC">
        <w:rPr>
          <w:rFonts w:ascii="Arial" w:hAnsi="Arial"/>
        </w:rPr>
        <w:t xml:space="preserve"> </w:t>
      </w:r>
      <w:r w:rsidRPr="008D5BBC">
        <w:rPr>
          <w:rFonts w:ascii="Arial" w:hAnsi="Arial"/>
        </w:rPr>
        <w:t>Respect others’ truths, breathe deeply, take care of your</w:t>
      </w:r>
      <w:r w:rsidR="00727426" w:rsidRPr="008D5BBC">
        <w:rPr>
          <w:rFonts w:ascii="Arial" w:hAnsi="Arial"/>
        </w:rPr>
        <w:t xml:space="preserve"> </w:t>
      </w:r>
      <w:r w:rsidRPr="008D5BBC">
        <w:rPr>
          <w:rFonts w:ascii="Arial" w:hAnsi="Arial"/>
        </w:rPr>
        <w:t>spirit and be gentle with your heart.</w:t>
      </w:r>
      <w:r w:rsidR="00564100" w:rsidRPr="008D5BBC">
        <w:rPr>
          <w:rFonts w:ascii="Arial" w:hAnsi="Arial"/>
          <w:b/>
          <w:bCs/>
          <w:color w:val="4F7D29" w:themeColor="accent4"/>
          <w:sz w:val="36"/>
          <w:szCs w:val="36"/>
        </w:rPr>
        <w:br w:type="page"/>
      </w:r>
    </w:p>
    <w:bookmarkStart w:id="6" w:name="_Toc140856295" w:displacedByCustomXml="next"/>
    <w:sdt>
      <w:sdtPr>
        <w:rPr>
          <w:rFonts w:ascii="Arial" w:eastAsiaTheme="minorEastAsia" w:hAnsi="Arial" w:cs="Arial"/>
          <w:b w:val="0"/>
          <w:noProof/>
          <w:color w:val="auto"/>
          <w:sz w:val="24"/>
          <w:szCs w:val="24"/>
          <w:lang w:val="en-NZ"/>
        </w:rPr>
        <w:id w:val="103169986"/>
        <w:docPartObj>
          <w:docPartGallery w:val="Table of Contents"/>
          <w:docPartUnique/>
        </w:docPartObj>
      </w:sdtPr>
      <w:sdtEndPr>
        <w:rPr>
          <w:rFonts w:ascii="Calibri" w:hAnsi="Calibri" w:cs="Times New Roman"/>
        </w:rPr>
      </w:sdtEndPr>
      <w:sdtContent>
        <w:p w14:paraId="18487365" w14:textId="444081B5" w:rsidR="002140BF" w:rsidRPr="008D5BBC" w:rsidRDefault="002140BF" w:rsidP="00C5639F">
          <w:pPr>
            <w:pStyle w:val="TOCHeading"/>
            <w:rPr>
              <w:rStyle w:val="Heading3Char"/>
            </w:rPr>
          </w:pPr>
          <w:r w:rsidRPr="008D5BBC">
            <w:rPr>
              <w:rStyle w:val="Heading3Char"/>
            </w:rPr>
            <w:t>Contents</w:t>
          </w:r>
        </w:p>
        <w:p w14:paraId="451F31F0" w14:textId="5E65CFC9" w:rsidR="008E7EDC" w:rsidRPr="008D5BBC" w:rsidRDefault="00715CA6">
          <w:pPr>
            <w:pStyle w:val="TOC1"/>
            <w:rPr>
              <w:rFonts w:asciiTheme="minorHAnsi" w:eastAsiaTheme="minorEastAsia" w:hAnsiTheme="minorHAnsi" w:cstheme="minorBidi"/>
              <w:b w:val="0"/>
              <w:noProof/>
              <w:color w:val="auto"/>
              <w:sz w:val="22"/>
              <w:szCs w:val="22"/>
              <w:lang w:eastAsia="en-NZ"/>
            </w:rPr>
          </w:pPr>
          <w:r w:rsidRPr="008D5BBC">
            <w:rPr>
              <w:rFonts w:ascii="Arial" w:hAnsi="Arial" w:cs="Arial"/>
              <w:b w:val="0"/>
              <w:sz w:val="22"/>
              <w:szCs w:val="22"/>
            </w:rPr>
            <w:fldChar w:fldCharType="begin"/>
          </w:r>
          <w:r w:rsidR="002140BF" w:rsidRPr="008D5BBC">
            <w:rPr>
              <w:rFonts w:ascii="Arial" w:eastAsia="BatangChe" w:hAnsi="Arial" w:cs="Arial"/>
              <w:sz w:val="22"/>
              <w:szCs w:val="22"/>
            </w:rPr>
            <w:instrText>TOC \o "1-3" \h \z \u</w:instrText>
          </w:r>
          <w:r w:rsidRPr="008D5BBC">
            <w:rPr>
              <w:rFonts w:ascii="Arial" w:hAnsi="Arial" w:cs="Arial"/>
              <w:b w:val="0"/>
              <w:sz w:val="22"/>
              <w:szCs w:val="22"/>
            </w:rPr>
            <w:fldChar w:fldCharType="separate"/>
          </w:r>
          <w:hyperlink w:anchor="_Toc168659181" w:history="1">
            <w:r w:rsidR="008E7EDC" w:rsidRPr="008D5BBC">
              <w:rPr>
                <w:rStyle w:val="Hyperlink"/>
                <w:noProof/>
                <w:lang w:val="en-US"/>
              </w:rPr>
              <w:t>Whakairihia ki te tihi o Maungārongo</w:t>
            </w:r>
            <w:r w:rsidR="008E7EDC" w:rsidRPr="008D5BBC">
              <w:rPr>
                <w:noProof/>
                <w:webHidden/>
              </w:rPr>
              <w:tab/>
            </w:r>
            <w:r w:rsidR="008E7EDC" w:rsidRPr="008D5BBC">
              <w:rPr>
                <w:noProof/>
                <w:webHidden/>
              </w:rPr>
              <w:fldChar w:fldCharType="begin"/>
            </w:r>
            <w:r w:rsidR="008E7EDC" w:rsidRPr="008D5BBC">
              <w:rPr>
                <w:noProof/>
                <w:webHidden/>
              </w:rPr>
              <w:instrText xml:space="preserve"> PAGEREF _Toc168659181 \h </w:instrText>
            </w:r>
            <w:r w:rsidR="008E7EDC" w:rsidRPr="008D5BBC">
              <w:rPr>
                <w:noProof/>
                <w:webHidden/>
              </w:rPr>
            </w:r>
            <w:r w:rsidR="008E7EDC" w:rsidRPr="008D5BBC">
              <w:rPr>
                <w:noProof/>
                <w:webHidden/>
              </w:rPr>
              <w:fldChar w:fldCharType="separate"/>
            </w:r>
            <w:r w:rsidR="008E7EDC" w:rsidRPr="008D5BBC">
              <w:rPr>
                <w:noProof/>
                <w:webHidden/>
              </w:rPr>
              <w:t>2</w:t>
            </w:r>
            <w:r w:rsidR="008E7EDC" w:rsidRPr="008D5BBC">
              <w:rPr>
                <w:noProof/>
                <w:webHidden/>
              </w:rPr>
              <w:fldChar w:fldCharType="end"/>
            </w:r>
          </w:hyperlink>
        </w:p>
        <w:p w14:paraId="58CB9A6E" w14:textId="3A9240C9" w:rsidR="008E7EDC" w:rsidRPr="008D5BBC" w:rsidRDefault="00000000">
          <w:pPr>
            <w:pStyle w:val="TOC2"/>
            <w:rPr>
              <w:rFonts w:asciiTheme="minorHAnsi" w:eastAsiaTheme="minorEastAsia" w:hAnsiTheme="minorHAnsi" w:cstheme="minorBidi"/>
              <w:sz w:val="22"/>
              <w:szCs w:val="22"/>
              <w:lang w:eastAsia="en-NZ"/>
            </w:rPr>
          </w:pPr>
          <w:hyperlink w:anchor="_Toc168659182" w:history="1">
            <w:r w:rsidR="008E7EDC" w:rsidRPr="008D5BBC">
              <w:rPr>
                <w:rStyle w:val="Hyperlink"/>
                <w:lang w:val="en-US"/>
              </w:rPr>
              <w:t>Rukuhia te pū o te hinengaro</w:t>
            </w:r>
            <w:r w:rsidR="008E7EDC" w:rsidRPr="008D5BBC">
              <w:rPr>
                <w:webHidden/>
              </w:rPr>
              <w:tab/>
            </w:r>
            <w:r w:rsidR="008E7EDC" w:rsidRPr="008D5BBC">
              <w:rPr>
                <w:webHidden/>
              </w:rPr>
              <w:fldChar w:fldCharType="begin"/>
            </w:r>
            <w:r w:rsidR="008E7EDC" w:rsidRPr="008D5BBC">
              <w:rPr>
                <w:webHidden/>
              </w:rPr>
              <w:instrText xml:space="preserve"> PAGEREF _Toc168659182 \h </w:instrText>
            </w:r>
            <w:r w:rsidR="008E7EDC" w:rsidRPr="008D5BBC">
              <w:rPr>
                <w:webHidden/>
              </w:rPr>
            </w:r>
            <w:r w:rsidR="008E7EDC" w:rsidRPr="008D5BBC">
              <w:rPr>
                <w:webHidden/>
              </w:rPr>
              <w:fldChar w:fldCharType="separate"/>
            </w:r>
            <w:r w:rsidR="008E7EDC" w:rsidRPr="008D5BBC">
              <w:rPr>
                <w:webHidden/>
              </w:rPr>
              <w:t>2</w:t>
            </w:r>
            <w:r w:rsidR="008E7EDC" w:rsidRPr="008D5BBC">
              <w:rPr>
                <w:webHidden/>
              </w:rPr>
              <w:fldChar w:fldCharType="end"/>
            </w:r>
          </w:hyperlink>
        </w:p>
        <w:p w14:paraId="15F04A6D" w14:textId="3456311B" w:rsidR="008E7EDC" w:rsidRPr="008D5BBC" w:rsidRDefault="00000000">
          <w:pPr>
            <w:pStyle w:val="TOC1"/>
            <w:rPr>
              <w:rFonts w:asciiTheme="minorHAnsi" w:eastAsiaTheme="minorEastAsia" w:hAnsiTheme="minorHAnsi" w:cstheme="minorBidi"/>
              <w:b w:val="0"/>
              <w:noProof/>
              <w:color w:val="auto"/>
              <w:sz w:val="22"/>
              <w:szCs w:val="22"/>
              <w:lang w:eastAsia="en-NZ"/>
            </w:rPr>
          </w:pPr>
          <w:hyperlink w:anchor="_Toc168659183" w:history="1">
            <w:r w:rsidR="008E7EDC" w:rsidRPr="008D5BBC">
              <w:rPr>
                <w:rStyle w:val="Hyperlink"/>
                <w:noProof/>
                <w:lang w:val="en-US"/>
              </w:rPr>
              <w:t>He karakia</w:t>
            </w:r>
            <w:r w:rsidR="008E7EDC" w:rsidRPr="008D5BBC">
              <w:rPr>
                <w:noProof/>
                <w:webHidden/>
              </w:rPr>
              <w:tab/>
            </w:r>
            <w:r w:rsidR="008E7EDC" w:rsidRPr="008D5BBC">
              <w:rPr>
                <w:noProof/>
                <w:webHidden/>
              </w:rPr>
              <w:fldChar w:fldCharType="begin"/>
            </w:r>
            <w:r w:rsidR="008E7EDC" w:rsidRPr="008D5BBC">
              <w:rPr>
                <w:noProof/>
                <w:webHidden/>
              </w:rPr>
              <w:instrText xml:space="preserve"> PAGEREF _Toc168659183 \h </w:instrText>
            </w:r>
            <w:r w:rsidR="008E7EDC" w:rsidRPr="008D5BBC">
              <w:rPr>
                <w:noProof/>
                <w:webHidden/>
              </w:rPr>
            </w:r>
            <w:r w:rsidR="008E7EDC" w:rsidRPr="008D5BBC">
              <w:rPr>
                <w:noProof/>
                <w:webHidden/>
              </w:rPr>
              <w:fldChar w:fldCharType="separate"/>
            </w:r>
            <w:r w:rsidR="008E7EDC" w:rsidRPr="008D5BBC">
              <w:rPr>
                <w:noProof/>
                <w:webHidden/>
              </w:rPr>
              <w:t>3</w:t>
            </w:r>
            <w:r w:rsidR="008E7EDC" w:rsidRPr="008D5BBC">
              <w:rPr>
                <w:noProof/>
                <w:webHidden/>
              </w:rPr>
              <w:fldChar w:fldCharType="end"/>
            </w:r>
          </w:hyperlink>
        </w:p>
        <w:p w14:paraId="3E63F09E" w14:textId="7D88A570" w:rsidR="008E7EDC" w:rsidRPr="008D5BBC" w:rsidRDefault="00000000">
          <w:pPr>
            <w:pStyle w:val="TOC1"/>
            <w:rPr>
              <w:rFonts w:asciiTheme="minorHAnsi" w:eastAsiaTheme="minorEastAsia" w:hAnsiTheme="minorHAnsi" w:cstheme="minorBidi"/>
              <w:b w:val="0"/>
              <w:noProof/>
              <w:color w:val="auto"/>
              <w:sz w:val="22"/>
              <w:szCs w:val="22"/>
              <w:lang w:eastAsia="en-NZ"/>
            </w:rPr>
          </w:pPr>
          <w:hyperlink w:anchor="_Toc168659184" w:history="1">
            <w:r w:rsidR="008E7EDC" w:rsidRPr="008D5BBC">
              <w:rPr>
                <w:rStyle w:val="Hyperlink"/>
                <w:noProof/>
                <w:lang w:val="en-US"/>
              </w:rPr>
              <w:t>Pānui whakatūpato</w:t>
            </w:r>
            <w:r w:rsidR="008E7EDC" w:rsidRPr="008D5BBC">
              <w:rPr>
                <w:noProof/>
                <w:webHidden/>
              </w:rPr>
              <w:tab/>
            </w:r>
            <w:r w:rsidR="008E7EDC" w:rsidRPr="008D5BBC">
              <w:rPr>
                <w:noProof/>
                <w:webHidden/>
              </w:rPr>
              <w:fldChar w:fldCharType="begin"/>
            </w:r>
            <w:r w:rsidR="008E7EDC" w:rsidRPr="008D5BBC">
              <w:rPr>
                <w:noProof/>
                <w:webHidden/>
              </w:rPr>
              <w:instrText xml:space="preserve"> PAGEREF _Toc168659184 \h </w:instrText>
            </w:r>
            <w:r w:rsidR="008E7EDC" w:rsidRPr="008D5BBC">
              <w:rPr>
                <w:noProof/>
                <w:webHidden/>
              </w:rPr>
            </w:r>
            <w:r w:rsidR="008E7EDC" w:rsidRPr="008D5BBC">
              <w:rPr>
                <w:noProof/>
                <w:webHidden/>
              </w:rPr>
              <w:fldChar w:fldCharType="separate"/>
            </w:r>
            <w:r w:rsidR="008E7EDC" w:rsidRPr="008D5BBC">
              <w:rPr>
                <w:noProof/>
                <w:webHidden/>
              </w:rPr>
              <w:t>5</w:t>
            </w:r>
            <w:r w:rsidR="008E7EDC" w:rsidRPr="008D5BBC">
              <w:rPr>
                <w:noProof/>
                <w:webHidden/>
              </w:rPr>
              <w:fldChar w:fldCharType="end"/>
            </w:r>
          </w:hyperlink>
        </w:p>
        <w:p w14:paraId="1B12C002" w14:textId="1463C984" w:rsidR="008E7EDC" w:rsidRPr="008D5BBC" w:rsidRDefault="00000000">
          <w:pPr>
            <w:pStyle w:val="TOC1"/>
            <w:rPr>
              <w:rFonts w:asciiTheme="minorHAnsi" w:eastAsiaTheme="minorEastAsia" w:hAnsiTheme="minorHAnsi" w:cstheme="minorBidi"/>
              <w:b w:val="0"/>
              <w:noProof/>
              <w:color w:val="auto"/>
              <w:sz w:val="22"/>
              <w:szCs w:val="22"/>
              <w:lang w:eastAsia="en-NZ"/>
            </w:rPr>
          </w:pPr>
          <w:hyperlink w:anchor="_Toc168659185" w:history="1">
            <w:r w:rsidR="008E7EDC" w:rsidRPr="008D5BBC">
              <w:rPr>
                <w:rStyle w:val="Hyperlink"/>
                <w:noProof/>
              </w:rPr>
              <w:t>Distressing content warning</w:t>
            </w:r>
            <w:r w:rsidR="008E7EDC" w:rsidRPr="008D5BBC">
              <w:rPr>
                <w:noProof/>
                <w:webHidden/>
              </w:rPr>
              <w:tab/>
            </w:r>
            <w:r w:rsidR="008E7EDC" w:rsidRPr="008D5BBC">
              <w:rPr>
                <w:noProof/>
                <w:webHidden/>
              </w:rPr>
              <w:fldChar w:fldCharType="begin"/>
            </w:r>
            <w:r w:rsidR="008E7EDC" w:rsidRPr="008D5BBC">
              <w:rPr>
                <w:noProof/>
                <w:webHidden/>
              </w:rPr>
              <w:instrText xml:space="preserve"> PAGEREF _Toc168659185 \h </w:instrText>
            </w:r>
            <w:r w:rsidR="008E7EDC" w:rsidRPr="008D5BBC">
              <w:rPr>
                <w:noProof/>
                <w:webHidden/>
              </w:rPr>
            </w:r>
            <w:r w:rsidR="008E7EDC" w:rsidRPr="008D5BBC">
              <w:rPr>
                <w:noProof/>
                <w:webHidden/>
              </w:rPr>
              <w:fldChar w:fldCharType="separate"/>
            </w:r>
            <w:r w:rsidR="008E7EDC" w:rsidRPr="008D5BBC">
              <w:rPr>
                <w:noProof/>
                <w:webHidden/>
              </w:rPr>
              <w:t>5</w:t>
            </w:r>
            <w:r w:rsidR="008E7EDC" w:rsidRPr="008D5BBC">
              <w:rPr>
                <w:noProof/>
                <w:webHidden/>
              </w:rPr>
              <w:fldChar w:fldCharType="end"/>
            </w:r>
          </w:hyperlink>
        </w:p>
        <w:p w14:paraId="395CC1B4" w14:textId="6D220291" w:rsidR="008E7EDC" w:rsidRPr="008D5BBC" w:rsidRDefault="00000000">
          <w:pPr>
            <w:pStyle w:val="TOC1"/>
            <w:rPr>
              <w:rFonts w:asciiTheme="minorHAnsi" w:eastAsiaTheme="minorEastAsia" w:hAnsiTheme="minorHAnsi" w:cstheme="minorBidi"/>
              <w:b w:val="0"/>
              <w:noProof/>
              <w:color w:val="auto"/>
              <w:sz w:val="22"/>
              <w:szCs w:val="22"/>
              <w:lang w:eastAsia="en-NZ"/>
            </w:rPr>
          </w:pPr>
          <w:hyperlink w:anchor="_Toc168659186" w:history="1">
            <w:r w:rsidR="008E7EDC" w:rsidRPr="008D5BBC">
              <w:rPr>
                <w:rStyle w:val="Hyperlink"/>
                <w:noProof/>
                <w:lang w:val="en-US"/>
              </w:rPr>
              <w:t xml:space="preserve">Kuputaka | </w:t>
            </w:r>
            <w:r w:rsidR="008E7EDC" w:rsidRPr="008D5BBC">
              <w:rPr>
                <w:rStyle w:val="Hyperlink"/>
                <w:noProof/>
              </w:rPr>
              <w:t>Glossary</w:t>
            </w:r>
            <w:r w:rsidR="008E7EDC" w:rsidRPr="008D5BBC">
              <w:rPr>
                <w:noProof/>
                <w:webHidden/>
              </w:rPr>
              <w:tab/>
            </w:r>
            <w:r w:rsidR="008E7EDC" w:rsidRPr="008D5BBC">
              <w:rPr>
                <w:noProof/>
                <w:webHidden/>
              </w:rPr>
              <w:fldChar w:fldCharType="begin"/>
            </w:r>
            <w:r w:rsidR="008E7EDC" w:rsidRPr="008D5BBC">
              <w:rPr>
                <w:noProof/>
                <w:webHidden/>
              </w:rPr>
              <w:instrText xml:space="preserve"> PAGEREF _Toc168659186 \h </w:instrText>
            </w:r>
            <w:r w:rsidR="008E7EDC" w:rsidRPr="008D5BBC">
              <w:rPr>
                <w:noProof/>
                <w:webHidden/>
              </w:rPr>
            </w:r>
            <w:r w:rsidR="008E7EDC" w:rsidRPr="008D5BBC">
              <w:rPr>
                <w:noProof/>
                <w:webHidden/>
              </w:rPr>
              <w:fldChar w:fldCharType="separate"/>
            </w:r>
            <w:r w:rsidR="008E7EDC" w:rsidRPr="008D5BBC">
              <w:rPr>
                <w:noProof/>
                <w:webHidden/>
              </w:rPr>
              <w:t>10</w:t>
            </w:r>
            <w:r w:rsidR="008E7EDC" w:rsidRPr="008D5BBC">
              <w:rPr>
                <w:noProof/>
                <w:webHidden/>
              </w:rPr>
              <w:fldChar w:fldCharType="end"/>
            </w:r>
          </w:hyperlink>
        </w:p>
        <w:p w14:paraId="367FD9FA" w14:textId="747C4425" w:rsidR="008E7EDC" w:rsidRPr="008D5BBC" w:rsidRDefault="00000000">
          <w:pPr>
            <w:pStyle w:val="TOC1"/>
            <w:rPr>
              <w:rFonts w:asciiTheme="minorHAnsi" w:eastAsiaTheme="minorEastAsia" w:hAnsiTheme="minorHAnsi" w:cstheme="minorBidi"/>
              <w:b w:val="0"/>
              <w:noProof/>
              <w:color w:val="auto"/>
              <w:sz w:val="22"/>
              <w:szCs w:val="22"/>
              <w:lang w:eastAsia="en-NZ"/>
            </w:rPr>
          </w:pPr>
          <w:hyperlink w:anchor="_Toc168659187" w:history="1">
            <w:r w:rsidR="008E7EDC" w:rsidRPr="008D5BBC">
              <w:rPr>
                <w:rStyle w:val="Hyperlink"/>
                <w:noProof/>
              </w:rPr>
              <w:t>Ū</w:t>
            </w:r>
            <w:r w:rsidR="008E7EDC" w:rsidRPr="008D5BBC">
              <w:rPr>
                <w:rStyle w:val="Hyperlink"/>
                <w:noProof/>
                <w:lang w:val="en-US"/>
              </w:rPr>
              <w:t>poko 1: He whakatakinga</w:t>
            </w:r>
            <w:r w:rsidR="008E7EDC" w:rsidRPr="008D5BBC">
              <w:rPr>
                <w:noProof/>
                <w:webHidden/>
              </w:rPr>
              <w:tab/>
            </w:r>
            <w:r w:rsidR="008E7EDC" w:rsidRPr="008D5BBC">
              <w:rPr>
                <w:noProof/>
                <w:webHidden/>
              </w:rPr>
              <w:fldChar w:fldCharType="begin"/>
            </w:r>
            <w:r w:rsidR="008E7EDC" w:rsidRPr="008D5BBC">
              <w:rPr>
                <w:noProof/>
                <w:webHidden/>
              </w:rPr>
              <w:instrText xml:space="preserve"> PAGEREF _Toc168659187 \h </w:instrText>
            </w:r>
            <w:r w:rsidR="008E7EDC" w:rsidRPr="008D5BBC">
              <w:rPr>
                <w:noProof/>
                <w:webHidden/>
              </w:rPr>
            </w:r>
            <w:r w:rsidR="008E7EDC" w:rsidRPr="008D5BBC">
              <w:rPr>
                <w:noProof/>
                <w:webHidden/>
              </w:rPr>
              <w:fldChar w:fldCharType="separate"/>
            </w:r>
            <w:r w:rsidR="008E7EDC" w:rsidRPr="008D5BBC">
              <w:rPr>
                <w:noProof/>
                <w:webHidden/>
              </w:rPr>
              <w:t>13</w:t>
            </w:r>
            <w:r w:rsidR="008E7EDC" w:rsidRPr="008D5BBC">
              <w:rPr>
                <w:noProof/>
                <w:webHidden/>
              </w:rPr>
              <w:fldChar w:fldCharType="end"/>
            </w:r>
          </w:hyperlink>
        </w:p>
        <w:p w14:paraId="61DA1F83" w14:textId="39488070" w:rsidR="008E7EDC" w:rsidRPr="008D5BBC" w:rsidRDefault="00000000">
          <w:pPr>
            <w:pStyle w:val="TOC1"/>
            <w:rPr>
              <w:rFonts w:asciiTheme="minorHAnsi" w:eastAsiaTheme="minorEastAsia" w:hAnsiTheme="minorHAnsi" w:cstheme="minorBidi"/>
              <w:b w:val="0"/>
              <w:noProof/>
              <w:color w:val="auto"/>
              <w:sz w:val="22"/>
              <w:szCs w:val="22"/>
              <w:lang w:eastAsia="en-NZ"/>
            </w:rPr>
          </w:pPr>
          <w:hyperlink w:anchor="_Toc168659188" w:history="1">
            <w:r w:rsidR="008E7EDC" w:rsidRPr="008D5BBC">
              <w:rPr>
                <w:rStyle w:val="Hyperlink"/>
                <w:noProof/>
              </w:rPr>
              <w:t>Chapter 1: Introduction</w:t>
            </w:r>
            <w:r w:rsidR="008E7EDC" w:rsidRPr="008D5BBC">
              <w:rPr>
                <w:noProof/>
                <w:webHidden/>
              </w:rPr>
              <w:tab/>
            </w:r>
            <w:r w:rsidR="008E7EDC" w:rsidRPr="008D5BBC">
              <w:rPr>
                <w:noProof/>
                <w:webHidden/>
              </w:rPr>
              <w:fldChar w:fldCharType="begin"/>
            </w:r>
            <w:r w:rsidR="008E7EDC" w:rsidRPr="008D5BBC">
              <w:rPr>
                <w:noProof/>
                <w:webHidden/>
              </w:rPr>
              <w:instrText xml:space="preserve"> PAGEREF _Toc168659188 \h </w:instrText>
            </w:r>
            <w:r w:rsidR="008E7EDC" w:rsidRPr="008D5BBC">
              <w:rPr>
                <w:noProof/>
                <w:webHidden/>
              </w:rPr>
            </w:r>
            <w:r w:rsidR="008E7EDC" w:rsidRPr="008D5BBC">
              <w:rPr>
                <w:noProof/>
                <w:webHidden/>
              </w:rPr>
              <w:fldChar w:fldCharType="separate"/>
            </w:r>
            <w:r w:rsidR="008E7EDC" w:rsidRPr="008D5BBC">
              <w:rPr>
                <w:noProof/>
                <w:webHidden/>
              </w:rPr>
              <w:t>13</w:t>
            </w:r>
            <w:r w:rsidR="008E7EDC" w:rsidRPr="008D5BBC">
              <w:rPr>
                <w:noProof/>
                <w:webHidden/>
              </w:rPr>
              <w:fldChar w:fldCharType="end"/>
            </w:r>
          </w:hyperlink>
        </w:p>
        <w:p w14:paraId="07F7E0AD" w14:textId="6F3ECF6B" w:rsidR="008E7EDC" w:rsidRPr="008D5BBC" w:rsidRDefault="00000000">
          <w:pPr>
            <w:pStyle w:val="TOC3"/>
            <w:rPr>
              <w:rFonts w:asciiTheme="minorHAnsi" w:eastAsiaTheme="minorEastAsia" w:hAnsiTheme="minorHAnsi" w:cstheme="minorBidi"/>
              <w:sz w:val="22"/>
              <w:szCs w:val="22"/>
              <w:lang w:eastAsia="en-NZ"/>
            </w:rPr>
          </w:pPr>
          <w:hyperlink w:anchor="_Toc168659189" w:history="1">
            <w:r w:rsidR="008E7EDC" w:rsidRPr="008D5BBC">
              <w:rPr>
                <w:rStyle w:val="Hyperlink"/>
                <w:lang w:val="en-US"/>
              </w:rPr>
              <w:t>Ngā pānui ki ngā tāngata o Aotearoa</w:t>
            </w:r>
            <w:r w:rsidR="008E7EDC" w:rsidRPr="008D5BBC">
              <w:rPr>
                <w:webHidden/>
              </w:rPr>
              <w:tab/>
            </w:r>
            <w:r w:rsidR="008E7EDC" w:rsidRPr="008D5BBC">
              <w:rPr>
                <w:webHidden/>
              </w:rPr>
              <w:fldChar w:fldCharType="begin"/>
            </w:r>
            <w:r w:rsidR="008E7EDC" w:rsidRPr="008D5BBC">
              <w:rPr>
                <w:webHidden/>
              </w:rPr>
              <w:instrText xml:space="preserve"> PAGEREF _Toc168659189 \h </w:instrText>
            </w:r>
            <w:r w:rsidR="008E7EDC" w:rsidRPr="008D5BBC">
              <w:rPr>
                <w:webHidden/>
              </w:rPr>
            </w:r>
            <w:r w:rsidR="008E7EDC" w:rsidRPr="008D5BBC">
              <w:rPr>
                <w:webHidden/>
              </w:rPr>
              <w:fldChar w:fldCharType="separate"/>
            </w:r>
            <w:r w:rsidR="008E7EDC" w:rsidRPr="008D5BBC">
              <w:rPr>
                <w:webHidden/>
              </w:rPr>
              <w:t>13</w:t>
            </w:r>
            <w:r w:rsidR="008E7EDC" w:rsidRPr="008D5BBC">
              <w:rPr>
                <w:webHidden/>
              </w:rPr>
              <w:fldChar w:fldCharType="end"/>
            </w:r>
          </w:hyperlink>
        </w:p>
        <w:p w14:paraId="4B72F888" w14:textId="1E31B4B2" w:rsidR="008E7EDC" w:rsidRPr="008D5BBC" w:rsidRDefault="00000000">
          <w:pPr>
            <w:pStyle w:val="TOC3"/>
            <w:rPr>
              <w:rFonts w:asciiTheme="minorHAnsi" w:eastAsiaTheme="minorEastAsia" w:hAnsiTheme="minorHAnsi" w:cstheme="minorBidi"/>
              <w:sz w:val="22"/>
              <w:szCs w:val="22"/>
              <w:lang w:eastAsia="en-NZ"/>
            </w:rPr>
          </w:pPr>
          <w:hyperlink w:anchor="_Toc168659190" w:history="1">
            <w:r w:rsidR="008E7EDC" w:rsidRPr="008D5BBC">
              <w:rPr>
                <w:rStyle w:val="Hyperlink"/>
              </w:rPr>
              <w:t>Messages to the people of Aotearoa New Zealand</w:t>
            </w:r>
            <w:r w:rsidR="008E7EDC" w:rsidRPr="008D5BBC">
              <w:rPr>
                <w:webHidden/>
              </w:rPr>
              <w:tab/>
            </w:r>
            <w:r w:rsidR="008E7EDC" w:rsidRPr="008D5BBC">
              <w:rPr>
                <w:webHidden/>
              </w:rPr>
              <w:fldChar w:fldCharType="begin"/>
            </w:r>
            <w:r w:rsidR="008E7EDC" w:rsidRPr="008D5BBC">
              <w:rPr>
                <w:webHidden/>
              </w:rPr>
              <w:instrText xml:space="preserve"> PAGEREF _Toc168659190 \h </w:instrText>
            </w:r>
            <w:r w:rsidR="008E7EDC" w:rsidRPr="008D5BBC">
              <w:rPr>
                <w:webHidden/>
              </w:rPr>
            </w:r>
            <w:r w:rsidR="008E7EDC" w:rsidRPr="008D5BBC">
              <w:rPr>
                <w:webHidden/>
              </w:rPr>
              <w:fldChar w:fldCharType="separate"/>
            </w:r>
            <w:r w:rsidR="008E7EDC" w:rsidRPr="008D5BBC">
              <w:rPr>
                <w:webHidden/>
              </w:rPr>
              <w:t>13</w:t>
            </w:r>
            <w:r w:rsidR="008E7EDC" w:rsidRPr="008D5BBC">
              <w:rPr>
                <w:webHidden/>
              </w:rPr>
              <w:fldChar w:fldCharType="end"/>
            </w:r>
          </w:hyperlink>
        </w:p>
        <w:p w14:paraId="14B54F47" w14:textId="6F2F6ADD" w:rsidR="008E7EDC" w:rsidRPr="008D5BBC" w:rsidRDefault="00000000">
          <w:pPr>
            <w:pStyle w:val="TOC1"/>
            <w:rPr>
              <w:rFonts w:asciiTheme="minorHAnsi" w:eastAsiaTheme="minorEastAsia" w:hAnsiTheme="minorHAnsi" w:cstheme="minorBidi"/>
              <w:b w:val="0"/>
              <w:noProof/>
              <w:color w:val="auto"/>
              <w:sz w:val="22"/>
              <w:szCs w:val="22"/>
              <w:lang w:eastAsia="en-NZ"/>
            </w:rPr>
          </w:pPr>
          <w:hyperlink w:anchor="_Toc168659191" w:history="1">
            <w:r w:rsidR="008E7EDC" w:rsidRPr="008D5BBC">
              <w:rPr>
                <w:rStyle w:val="Hyperlink"/>
                <w:noProof/>
                <w:lang w:val="en-US"/>
              </w:rPr>
              <w:t>Ūpoko 2: Nā te aha i whakatū ai te Pakirehua</w:t>
            </w:r>
            <w:r w:rsidR="008E7EDC" w:rsidRPr="008D5BBC">
              <w:rPr>
                <w:noProof/>
                <w:webHidden/>
              </w:rPr>
              <w:tab/>
            </w:r>
            <w:r w:rsidR="008E7EDC" w:rsidRPr="008D5BBC">
              <w:rPr>
                <w:noProof/>
                <w:webHidden/>
              </w:rPr>
              <w:fldChar w:fldCharType="begin"/>
            </w:r>
            <w:r w:rsidR="008E7EDC" w:rsidRPr="008D5BBC">
              <w:rPr>
                <w:noProof/>
                <w:webHidden/>
              </w:rPr>
              <w:instrText xml:space="preserve"> PAGEREF _Toc168659191 \h </w:instrText>
            </w:r>
            <w:r w:rsidR="008E7EDC" w:rsidRPr="008D5BBC">
              <w:rPr>
                <w:noProof/>
                <w:webHidden/>
              </w:rPr>
            </w:r>
            <w:r w:rsidR="008E7EDC" w:rsidRPr="008D5BBC">
              <w:rPr>
                <w:noProof/>
                <w:webHidden/>
              </w:rPr>
              <w:fldChar w:fldCharType="separate"/>
            </w:r>
            <w:r w:rsidR="008E7EDC" w:rsidRPr="008D5BBC">
              <w:rPr>
                <w:noProof/>
                <w:webHidden/>
              </w:rPr>
              <w:t>16</w:t>
            </w:r>
            <w:r w:rsidR="008E7EDC" w:rsidRPr="008D5BBC">
              <w:rPr>
                <w:noProof/>
                <w:webHidden/>
              </w:rPr>
              <w:fldChar w:fldCharType="end"/>
            </w:r>
          </w:hyperlink>
        </w:p>
        <w:p w14:paraId="0AAF106B" w14:textId="5C76EC09" w:rsidR="008E7EDC" w:rsidRPr="008D5BBC" w:rsidRDefault="00000000">
          <w:pPr>
            <w:pStyle w:val="TOC1"/>
            <w:rPr>
              <w:rFonts w:asciiTheme="minorHAnsi" w:eastAsiaTheme="minorEastAsia" w:hAnsiTheme="minorHAnsi" w:cstheme="minorBidi"/>
              <w:b w:val="0"/>
              <w:noProof/>
              <w:color w:val="auto"/>
              <w:sz w:val="22"/>
              <w:szCs w:val="22"/>
              <w:lang w:eastAsia="en-NZ"/>
            </w:rPr>
          </w:pPr>
          <w:hyperlink w:anchor="_Toc168659192" w:history="1">
            <w:r w:rsidR="008E7EDC" w:rsidRPr="008D5BBC">
              <w:rPr>
                <w:rStyle w:val="Hyperlink"/>
                <w:noProof/>
              </w:rPr>
              <w:t>Chapter 2: Why this Inquiry was established</w:t>
            </w:r>
            <w:r w:rsidR="008E7EDC" w:rsidRPr="008D5BBC">
              <w:rPr>
                <w:noProof/>
                <w:webHidden/>
              </w:rPr>
              <w:tab/>
            </w:r>
            <w:r w:rsidR="008E7EDC" w:rsidRPr="008D5BBC">
              <w:rPr>
                <w:noProof/>
                <w:webHidden/>
              </w:rPr>
              <w:fldChar w:fldCharType="begin"/>
            </w:r>
            <w:r w:rsidR="008E7EDC" w:rsidRPr="008D5BBC">
              <w:rPr>
                <w:noProof/>
                <w:webHidden/>
              </w:rPr>
              <w:instrText xml:space="preserve"> PAGEREF _Toc168659192 \h </w:instrText>
            </w:r>
            <w:r w:rsidR="008E7EDC" w:rsidRPr="008D5BBC">
              <w:rPr>
                <w:noProof/>
                <w:webHidden/>
              </w:rPr>
            </w:r>
            <w:r w:rsidR="008E7EDC" w:rsidRPr="008D5BBC">
              <w:rPr>
                <w:noProof/>
                <w:webHidden/>
              </w:rPr>
              <w:fldChar w:fldCharType="separate"/>
            </w:r>
            <w:r w:rsidR="008E7EDC" w:rsidRPr="008D5BBC">
              <w:rPr>
                <w:noProof/>
                <w:webHidden/>
              </w:rPr>
              <w:t>16</w:t>
            </w:r>
            <w:r w:rsidR="008E7EDC" w:rsidRPr="008D5BBC">
              <w:rPr>
                <w:noProof/>
                <w:webHidden/>
              </w:rPr>
              <w:fldChar w:fldCharType="end"/>
            </w:r>
          </w:hyperlink>
        </w:p>
        <w:p w14:paraId="79158021" w14:textId="792835FD" w:rsidR="008E7EDC" w:rsidRPr="008D5BBC" w:rsidRDefault="00000000">
          <w:pPr>
            <w:pStyle w:val="TOC1"/>
            <w:rPr>
              <w:rFonts w:asciiTheme="minorHAnsi" w:eastAsiaTheme="minorEastAsia" w:hAnsiTheme="minorHAnsi" w:cstheme="minorBidi"/>
              <w:b w:val="0"/>
              <w:noProof/>
              <w:color w:val="auto"/>
              <w:sz w:val="22"/>
              <w:szCs w:val="22"/>
              <w:lang w:eastAsia="en-NZ"/>
            </w:rPr>
          </w:pPr>
          <w:hyperlink w:anchor="_Toc168659193" w:history="1">
            <w:r w:rsidR="008E7EDC" w:rsidRPr="008D5BBC">
              <w:rPr>
                <w:rStyle w:val="Hyperlink"/>
                <w:noProof/>
                <w:lang w:val="en-US"/>
              </w:rPr>
              <w:t>Ngā wheako o te purapura ora -</w:t>
            </w:r>
            <w:r w:rsidR="008E7EDC" w:rsidRPr="008D5BBC">
              <w:rPr>
                <w:noProof/>
                <w:webHidden/>
              </w:rPr>
              <w:tab/>
            </w:r>
            <w:r w:rsidR="008E7EDC" w:rsidRPr="008D5BBC">
              <w:rPr>
                <w:noProof/>
                <w:webHidden/>
              </w:rPr>
              <w:fldChar w:fldCharType="begin"/>
            </w:r>
            <w:r w:rsidR="008E7EDC" w:rsidRPr="008D5BBC">
              <w:rPr>
                <w:noProof/>
                <w:webHidden/>
              </w:rPr>
              <w:instrText xml:space="preserve"> PAGEREF _Toc168659193 \h </w:instrText>
            </w:r>
            <w:r w:rsidR="008E7EDC" w:rsidRPr="008D5BBC">
              <w:rPr>
                <w:noProof/>
                <w:webHidden/>
              </w:rPr>
            </w:r>
            <w:r w:rsidR="008E7EDC" w:rsidRPr="008D5BBC">
              <w:rPr>
                <w:noProof/>
                <w:webHidden/>
              </w:rPr>
              <w:fldChar w:fldCharType="separate"/>
            </w:r>
            <w:r w:rsidR="008E7EDC" w:rsidRPr="008D5BBC">
              <w:rPr>
                <w:noProof/>
                <w:webHidden/>
              </w:rPr>
              <w:t>22</w:t>
            </w:r>
            <w:r w:rsidR="008E7EDC" w:rsidRPr="008D5BBC">
              <w:rPr>
                <w:noProof/>
                <w:webHidden/>
              </w:rPr>
              <w:fldChar w:fldCharType="end"/>
            </w:r>
          </w:hyperlink>
        </w:p>
        <w:p w14:paraId="48E17915" w14:textId="752BD398" w:rsidR="008E7EDC" w:rsidRPr="008D5BBC" w:rsidRDefault="00000000">
          <w:pPr>
            <w:pStyle w:val="TOC1"/>
            <w:rPr>
              <w:rFonts w:asciiTheme="minorHAnsi" w:eastAsiaTheme="minorEastAsia" w:hAnsiTheme="minorHAnsi" w:cstheme="minorBidi"/>
              <w:b w:val="0"/>
              <w:noProof/>
              <w:color w:val="auto"/>
              <w:sz w:val="22"/>
              <w:szCs w:val="22"/>
              <w:lang w:eastAsia="en-NZ"/>
            </w:rPr>
          </w:pPr>
          <w:hyperlink w:anchor="_Toc168659194" w:history="1">
            <w:r w:rsidR="008E7EDC" w:rsidRPr="008D5BBC">
              <w:rPr>
                <w:rStyle w:val="Hyperlink"/>
                <w:noProof/>
                <w:lang w:val="en-US"/>
              </w:rPr>
              <w:t>Survivor experience: Mr KA</w:t>
            </w:r>
            <w:r w:rsidR="008E7EDC" w:rsidRPr="008D5BBC">
              <w:rPr>
                <w:noProof/>
                <w:webHidden/>
              </w:rPr>
              <w:tab/>
            </w:r>
            <w:r w:rsidR="008E7EDC" w:rsidRPr="008D5BBC">
              <w:rPr>
                <w:noProof/>
                <w:webHidden/>
              </w:rPr>
              <w:fldChar w:fldCharType="begin"/>
            </w:r>
            <w:r w:rsidR="008E7EDC" w:rsidRPr="008D5BBC">
              <w:rPr>
                <w:noProof/>
                <w:webHidden/>
              </w:rPr>
              <w:instrText xml:space="preserve"> PAGEREF _Toc168659194 \h </w:instrText>
            </w:r>
            <w:r w:rsidR="008E7EDC" w:rsidRPr="008D5BBC">
              <w:rPr>
                <w:noProof/>
                <w:webHidden/>
              </w:rPr>
            </w:r>
            <w:r w:rsidR="008E7EDC" w:rsidRPr="008D5BBC">
              <w:rPr>
                <w:noProof/>
                <w:webHidden/>
              </w:rPr>
              <w:fldChar w:fldCharType="separate"/>
            </w:r>
            <w:r w:rsidR="008E7EDC" w:rsidRPr="008D5BBC">
              <w:rPr>
                <w:noProof/>
                <w:webHidden/>
              </w:rPr>
              <w:t>22</w:t>
            </w:r>
            <w:r w:rsidR="008E7EDC" w:rsidRPr="008D5BBC">
              <w:rPr>
                <w:noProof/>
                <w:webHidden/>
              </w:rPr>
              <w:fldChar w:fldCharType="end"/>
            </w:r>
          </w:hyperlink>
        </w:p>
        <w:p w14:paraId="0CEF07A7" w14:textId="2FBFDC2B" w:rsidR="008E7EDC" w:rsidRPr="008D5BBC" w:rsidRDefault="00000000">
          <w:pPr>
            <w:pStyle w:val="TOC1"/>
            <w:rPr>
              <w:rFonts w:asciiTheme="minorHAnsi" w:eastAsiaTheme="minorEastAsia" w:hAnsiTheme="minorHAnsi" w:cstheme="minorBidi"/>
              <w:b w:val="0"/>
              <w:noProof/>
              <w:color w:val="auto"/>
              <w:sz w:val="22"/>
              <w:szCs w:val="22"/>
              <w:lang w:eastAsia="en-NZ"/>
            </w:rPr>
          </w:pPr>
          <w:hyperlink w:anchor="_Toc168659195" w:history="1">
            <w:r w:rsidR="008E7EDC" w:rsidRPr="008D5BBC">
              <w:rPr>
                <w:rStyle w:val="Hyperlink"/>
                <w:noProof/>
                <w:lang w:val="en-US"/>
              </w:rPr>
              <w:t>Ngā wheako o te purapura ora -</w:t>
            </w:r>
            <w:r w:rsidR="008E7EDC" w:rsidRPr="008D5BBC">
              <w:rPr>
                <w:noProof/>
                <w:webHidden/>
              </w:rPr>
              <w:tab/>
            </w:r>
            <w:r w:rsidR="008E7EDC" w:rsidRPr="008D5BBC">
              <w:rPr>
                <w:noProof/>
                <w:webHidden/>
              </w:rPr>
              <w:fldChar w:fldCharType="begin"/>
            </w:r>
            <w:r w:rsidR="008E7EDC" w:rsidRPr="008D5BBC">
              <w:rPr>
                <w:noProof/>
                <w:webHidden/>
              </w:rPr>
              <w:instrText xml:space="preserve"> PAGEREF _Toc168659195 \h </w:instrText>
            </w:r>
            <w:r w:rsidR="008E7EDC" w:rsidRPr="008D5BBC">
              <w:rPr>
                <w:noProof/>
                <w:webHidden/>
              </w:rPr>
            </w:r>
            <w:r w:rsidR="008E7EDC" w:rsidRPr="008D5BBC">
              <w:rPr>
                <w:noProof/>
                <w:webHidden/>
              </w:rPr>
              <w:fldChar w:fldCharType="separate"/>
            </w:r>
            <w:r w:rsidR="008E7EDC" w:rsidRPr="008D5BBC">
              <w:rPr>
                <w:noProof/>
                <w:webHidden/>
              </w:rPr>
              <w:t>25</w:t>
            </w:r>
            <w:r w:rsidR="008E7EDC" w:rsidRPr="008D5BBC">
              <w:rPr>
                <w:noProof/>
                <w:webHidden/>
              </w:rPr>
              <w:fldChar w:fldCharType="end"/>
            </w:r>
          </w:hyperlink>
        </w:p>
        <w:p w14:paraId="49055028" w14:textId="2695A544" w:rsidR="008E7EDC" w:rsidRPr="008D5BBC" w:rsidRDefault="00000000">
          <w:pPr>
            <w:pStyle w:val="TOC1"/>
            <w:rPr>
              <w:rFonts w:asciiTheme="minorHAnsi" w:eastAsiaTheme="minorEastAsia" w:hAnsiTheme="minorHAnsi" w:cstheme="minorBidi"/>
              <w:b w:val="0"/>
              <w:noProof/>
              <w:color w:val="auto"/>
              <w:sz w:val="22"/>
              <w:szCs w:val="22"/>
              <w:lang w:eastAsia="en-NZ"/>
            </w:rPr>
          </w:pPr>
          <w:hyperlink w:anchor="_Toc168659196" w:history="1">
            <w:r w:rsidR="008E7EDC" w:rsidRPr="008D5BBC">
              <w:rPr>
                <w:rStyle w:val="Hyperlink"/>
                <w:noProof/>
                <w:lang w:val="en-US"/>
              </w:rPr>
              <w:t>Survivor experience: Nooroa Robert</w:t>
            </w:r>
            <w:r w:rsidR="008E7EDC" w:rsidRPr="008D5BBC">
              <w:rPr>
                <w:noProof/>
                <w:webHidden/>
              </w:rPr>
              <w:tab/>
            </w:r>
            <w:r w:rsidR="008E7EDC" w:rsidRPr="008D5BBC">
              <w:rPr>
                <w:noProof/>
                <w:webHidden/>
              </w:rPr>
              <w:fldChar w:fldCharType="begin"/>
            </w:r>
            <w:r w:rsidR="008E7EDC" w:rsidRPr="008D5BBC">
              <w:rPr>
                <w:noProof/>
                <w:webHidden/>
              </w:rPr>
              <w:instrText xml:space="preserve"> PAGEREF _Toc168659196 \h </w:instrText>
            </w:r>
            <w:r w:rsidR="008E7EDC" w:rsidRPr="008D5BBC">
              <w:rPr>
                <w:noProof/>
                <w:webHidden/>
              </w:rPr>
            </w:r>
            <w:r w:rsidR="008E7EDC" w:rsidRPr="008D5BBC">
              <w:rPr>
                <w:noProof/>
                <w:webHidden/>
              </w:rPr>
              <w:fldChar w:fldCharType="separate"/>
            </w:r>
            <w:r w:rsidR="008E7EDC" w:rsidRPr="008D5BBC">
              <w:rPr>
                <w:noProof/>
                <w:webHidden/>
              </w:rPr>
              <w:t>25</w:t>
            </w:r>
            <w:r w:rsidR="008E7EDC" w:rsidRPr="008D5BBC">
              <w:rPr>
                <w:noProof/>
                <w:webHidden/>
              </w:rPr>
              <w:fldChar w:fldCharType="end"/>
            </w:r>
          </w:hyperlink>
        </w:p>
        <w:p w14:paraId="6BE0FB1A" w14:textId="3B40F13F" w:rsidR="008E7EDC" w:rsidRPr="008D5BBC" w:rsidRDefault="00000000">
          <w:pPr>
            <w:pStyle w:val="TOC1"/>
            <w:rPr>
              <w:rFonts w:asciiTheme="minorHAnsi" w:eastAsiaTheme="minorEastAsia" w:hAnsiTheme="minorHAnsi" w:cstheme="minorBidi"/>
              <w:b w:val="0"/>
              <w:noProof/>
              <w:color w:val="auto"/>
              <w:sz w:val="22"/>
              <w:szCs w:val="22"/>
              <w:lang w:eastAsia="en-NZ"/>
            </w:rPr>
          </w:pPr>
          <w:hyperlink w:anchor="_Toc168659197" w:history="1">
            <w:r w:rsidR="008E7EDC" w:rsidRPr="008D5BBC">
              <w:rPr>
                <w:rStyle w:val="Hyperlink"/>
                <w:noProof/>
                <w:lang w:val="en-US"/>
              </w:rPr>
              <w:t>Ūpoko 3: Te Whakatūtanga me ngā Taurangi Whakaritenga</w:t>
            </w:r>
            <w:r w:rsidR="008E7EDC" w:rsidRPr="008D5BBC">
              <w:rPr>
                <w:noProof/>
                <w:webHidden/>
              </w:rPr>
              <w:tab/>
            </w:r>
            <w:r w:rsidR="008E7EDC" w:rsidRPr="008D5BBC">
              <w:rPr>
                <w:noProof/>
                <w:webHidden/>
              </w:rPr>
              <w:fldChar w:fldCharType="begin"/>
            </w:r>
            <w:r w:rsidR="008E7EDC" w:rsidRPr="008D5BBC">
              <w:rPr>
                <w:noProof/>
                <w:webHidden/>
              </w:rPr>
              <w:instrText xml:space="preserve"> PAGEREF _Toc168659197 \h </w:instrText>
            </w:r>
            <w:r w:rsidR="008E7EDC" w:rsidRPr="008D5BBC">
              <w:rPr>
                <w:noProof/>
                <w:webHidden/>
              </w:rPr>
            </w:r>
            <w:r w:rsidR="008E7EDC" w:rsidRPr="008D5BBC">
              <w:rPr>
                <w:noProof/>
                <w:webHidden/>
              </w:rPr>
              <w:fldChar w:fldCharType="separate"/>
            </w:r>
            <w:r w:rsidR="008E7EDC" w:rsidRPr="008D5BBC">
              <w:rPr>
                <w:noProof/>
                <w:webHidden/>
              </w:rPr>
              <w:t>28</w:t>
            </w:r>
            <w:r w:rsidR="008E7EDC" w:rsidRPr="008D5BBC">
              <w:rPr>
                <w:noProof/>
                <w:webHidden/>
              </w:rPr>
              <w:fldChar w:fldCharType="end"/>
            </w:r>
          </w:hyperlink>
        </w:p>
        <w:p w14:paraId="310DF5DA" w14:textId="17D0AD90" w:rsidR="008E7EDC" w:rsidRPr="008D5BBC" w:rsidRDefault="00000000">
          <w:pPr>
            <w:pStyle w:val="TOC1"/>
            <w:rPr>
              <w:rFonts w:asciiTheme="minorHAnsi" w:eastAsiaTheme="minorEastAsia" w:hAnsiTheme="minorHAnsi" w:cstheme="minorBidi"/>
              <w:b w:val="0"/>
              <w:noProof/>
              <w:color w:val="auto"/>
              <w:sz w:val="22"/>
              <w:szCs w:val="22"/>
              <w:lang w:eastAsia="en-NZ"/>
            </w:rPr>
          </w:pPr>
          <w:hyperlink w:anchor="_Toc168659198" w:history="1">
            <w:r w:rsidR="008E7EDC" w:rsidRPr="008D5BBC">
              <w:rPr>
                <w:rStyle w:val="Hyperlink"/>
                <w:noProof/>
              </w:rPr>
              <w:t>Chapter 3: Establishment and Terms of Reference</w:t>
            </w:r>
            <w:r w:rsidR="008E7EDC" w:rsidRPr="008D5BBC">
              <w:rPr>
                <w:noProof/>
                <w:webHidden/>
              </w:rPr>
              <w:tab/>
            </w:r>
            <w:r w:rsidR="008E7EDC" w:rsidRPr="008D5BBC">
              <w:rPr>
                <w:noProof/>
                <w:webHidden/>
              </w:rPr>
              <w:fldChar w:fldCharType="begin"/>
            </w:r>
            <w:r w:rsidR="008E7EDC" w:rsidRPr="008D5BBC">
              <w:rPr>
                <w:noProof/>
                <w:webHidden/>
              </w:rPr>
              <w:instrText xml:space="preserve"> PAGEREF _Toc168659198 \h </w:instrText>
            </w:r>
            <w:r w:rsidR="008E7EDC" w:rsidRPr="008D5BBC">
              <w:rPr>
                <w:noProof/>
                <w:webHidden/>
              </w:rPr>
            </w:r>
            <w:r w:rsidR="008E7EDC" w:rsidRPr="008D5BBC">
              <w:rPr>
                <w:noProof/>
                <w:webHidden/>
              </w:rPr>
              <w:fldChar w:fldCharType="separate"/>
            </w:r>
            <w:r w:rsidR="008E7EDC" w:rsidRPr="008D5BBC">
              <w:rPr>
                <w:noProof/>
                <w:webHidden/>
              </w:rPr>
              <w:t>28</w:t>
            </w:r>
            <w:r w:rsidR="008E7EDC" w:rsidRPr="008D5BBC">
              <w:rPr>
                <w:noProof/>
                <w:webHidden/>
              </w:rPr>
              <w:fldChar w:fldCharType="end"/>
            </w:r>
          </w:hyperlink>
        </w:p>
        <w:p w14:paraId="7F9D8B20" w14:textId="5C56AC1B" w:rsidR="008E7EDC" w:rsidRPr="008D5BBC" w:rsidRDefault="00000000">
          <w:pPr>
            <w:pStyle w:val="TOC2"/>
            <w:rPr>
              <w:rFonts w:asciiTheme="minorHAnsi" w:eastAsiaTheme="minorEastAsia" w:hAnsiTheme="minorHAnsi" w:cstheme="minorBidi"/>
              <w:sz w:val="22"/>
              <w:szCs w:val="22"/>
              <w:lang w:eastAsia="en-NZ"/>
            </w:rPr>
          </w:pPr>
          <w:hyperlink w:anchor="_Toc168659199" w:history="1">
            <w:r w:rsidR="008E7EDC" w:rsidRPr="008D5BBC">
              <w:rPr>
                <w:rStyle w:val="Hyperlink"/>
                <w:lang w:val="en-US"/>
              </w:rPr>
              <w:t>Te whakatūnga o te Kōmihana</w:t>
            </w:r>
            <w:r w:rsidR="008E7EDC" w:rsidRPr="008D5BBC">
              <w:rPr>
                <w:webHidden/>
              </w:rPr>
              <w:tab/>
            </w:r>
            <w:r w:rsidR="008E7EDC" w:rsidRPr="008D5BBC">
              <w:rPr>
                <w:webHidden/>
              </w:rPr>
              <w:fldChar w:fldCharType="begin"/>
            </w:r>
            <w:r w:rsidR="008E7EDC" w:rsidRPr="008D5BBC">
              <w:rPr>
                <w:webHidden/>
              </w:rPr>
              <w:instrText xml:space="preserve"> PAGEREF _Toc168659199 \h </w:instrText>
            </w:r>
            <w:r w:rsidR="008E7EDC" w:rsidRPr="008D5BBC">
              <w:rPr>
                <w:webHidden/>
              </w:rPr>
            </w:r>
            <w:r w:rsidR="008E7EDC" w:rsidRPr="008D5BBC">
              <w:rPr>
                <w:webHidden/>
              </w:rPr>
              <w:fldChar w:fldCharType="separate"/>
            </w:r>
            <w:r w:rsidR="008E7EDC" w:rsidRPr="008D5BBC">
              <w:rPr>
                <w:webHidden/>
              </w:rPr>
              <w:t>28</w:t>
            </w:r>
            <w:r w:rsidR="008E7EDC" w:rsidRPr="008D5BBC">
              <w:rPr>
                <w:webHidden/>
              </w:rPr>
              <w:fldChar w:fldCharType="end"/>
            </w:r>
          </w:hyperlink>
        </w:p>
        <w:p w14:paraId="59EF5025" w14:textId="1834481D" w:rsidR="008E7EDC" w:rsidRPr="008D5BBC" w:rsidRDefault="00000000">
          <w:pPr>
            <w:pStyle w:val="TOC2"/>
            <w:rPr>
              <w:rFonts w:asciiTheme="minorHAnsi" w:eastAsiaTheme="minorEastAsia" w:hAnsiTheme="minorHAnsi" w:cstheme="minorBidi"/>
              <w:sz w:val="22"/>
              <w:szCs w:val="22"/>
              <w:lang w:eastAsia="en-NZ"/>
            </w:rPr>
          </w:pPr>
          <w:hyperlink w:anchor="_Toc168659200" w:history="1">
            <w:r w:rsidR="008E7EDC" w:rsidRPr="008D5BBC">
              <w:rPr>
                <w:rStyle w:val="Hyperlink"/>
              </w:rPr>
              <w:t>Establishment of the Royal Commission of Inquiry</w:t>
            </w:r>
            <w:r w:rsidR="008E7EDC" w:rsidRPr="008D5BBC">
              <w:rPr>
                <w:webHidden/>
              </w:rPr>
              <w:tab/>
            </w:r>
            <w:r w:rsidR="008E7EDC" w:rsidRPr="008D5BBC">
              <w:rPr>
                <w:webHidden/>
              </w:rPr>
              <w:fldChar w:fldCharType="begin"/>
            </w:r>
            <w:r w:rsidR="008E7EDC" w:rsidRPr="008D5BBC">
              <w:rPr>
                <w:webHidden/>
              </w:rPr>
              <w:instrText xml:space="preserve"> PAGEREF _Toc168659200 \h </w:instrText>
            </w:r>
            <w:r w:rsidR="008E7EDC" w:rsidRPr="008D5BBC">
              <w:rPr>
                <w:webHidden/>
              </w:rPr>
            </w:r>
            <w:r w:rsidR="008E7EDC" w:rsidRPr="008D5BBC">
              <w:rPr>
                <w:webHidden/>
              </w:rPr>
              <w:fldChar w:fldCharType="separate"/>
            </w:r>
            <w:r w:rsidR="008E7EDC" w:rsidRPr="008D5BBC">
              <w:rPr>
                <w:webHidden/>
              </w:rPr>
              <w:t>28</w:t>
            </w:r>
            <w:r w:rsidR="008E7EDC" w:rsidRPr="008D5BBC">
              <w:rPr>
                <w:webHidden/>
              </w:rPr>
              <w:fldChar w:fldCharType="end"/>
            </w:r>
          </w:hyperlink>
        </w:p>
        <w:p w14:paraId="4CE28FA8" w14:textId="4D45A224" w:rsidR="008E7EDC" w:rsidRPr="008D5BBC" w:rsidRDefault="00000000">
          <w:pPr>
            <w:pStyle w:val="TOC2"/>
            <w:rPr>
              <w:rFonts w:asciiTheme="minorHAnsi" w:eastAsiaTheme="minorEastAsia" w:hAnsiTheme="minorHAnsi" w:cstheme="minorBidi"/>
              <w:sz w:val="22"/>
              <w:szCs w:val="22"/>
              <w:lang w:eastAsia="en-NZ"/>
            </w:rPr>
          </w:pPr>
          <w:hyperlink w:anchor="_Toc168659201" w:history="1">
            <w:r w:rsidR="008E7EDC" w:rsidRPr="008D5BBC">
              <w:rPr>
                <w:rStyle w:val="Hyperlink"/>
                <w:lang w:val="en-US"/>
              </w:rPr>
              <w:t>Taurangi Whakariteritenga | Terms of Reference</w:t>
            </w:r>
            <w:r w:rsidR="008E7EDC" w:rsidRPr="008D5BBC">
              <w:rPr>
                <w:webHidden/>
              </w:rPr>
              <w:tab/>
            </w:r>
            <w:r w:rsidR="008E7EDC" w:rsidRPr="008D5BBC">
              <w:rPr>
                <w:webHidden/>
              </w:rPr>
              <w:fldChar w:fldCharType="begin"/>
            </w:r>
            <w:r w:rsidR="008E7EDC" w:rsidRPr="008D5BBC">
              <w:rPr>
                <w:webHidden/>
              </w:rPr>
              <w:instrText xml:space="preserve"> PAGEREF _Toc168659201 \h </w:instrText>
            </w:r>
            <w:r w:rsidR="008E7EDC" w:rsidRPr="008D5BBC">
              <w:rPr>
                <w:webHidden/>
              </w:rPr>
            </w:r>
            <w:r w:rsidR="008E7EDC" w:rsidRPr="008D5BBC">
              <w:rPr>
                <w:webHidden/>
              </w:rPr>
              <w:fldChar w:fldCharType="separate"/>
            </w:r>
            <w:r w:rsidR="008E7EDC" w:rsidRPr="008D5BBC">
              <w:rPr>
                <w:webHidden/>
              </w:rPr>
              <w:t>28</w:t>
            </w:r>
            <w:r w:rsidR="008E7EDC" w:rsidRPr="008D5BBC">
              <w:rPr>
                <w:webHidden/>
              </w:rPr>
              <w:fldChar w:fldCharType="end"/>
            </w:r>
          </w:hyperlink>
        </w:p>
        <w:p w14:paraId="2AADEF4F" w14:textId="3D8A0EE9" w:rsidR="008E7EDC" w:rsidRPr="008D5BBC" w:rsidRDefault="00000000">
          <w:pPr>
            <w:pStyle w:val="TOC3"/>
            <w:rPr>
              <w:rFonts w:asciiTheme="minorHAnsi" w:eastAsiaTheme="minorEastAsia" w:hAnsiTheme="minorHAnsi" w:cstheme="minorBidi"/>
              <w:sz w:val="22"/>
              <w:szCs w:val="22"/>
              <w:lang w:eastAsia="en-NZ"/>
            </w:rPr>
          </w:pPr>
          <w:hyperlink w:anchor="_Toc168659202" w:history="1">
            <w:r w:rsidR="008E7EDC" w:rsidRPr="008D5BBC">
              <w:rPr>
                <w:rStyle w:val="Hyperlink"/>
                <w:lang w:val="en-US"/>
              </w:rPr>
              <w:t xml:space="preserve">Ngā mea i tonoa kia tūhuratia e te Kōmihana | </w:t>
            </w:r>
            <w:r w:rsidR="008E7EDC" w:rsidRPr="008D5BBC">
              <w:rPr>
                <w:rStyle w:val="Hyperlink"/>
              </w:rPr>
              <w:t>What the Inquiry was asked to investigate</w:t>
            </w:r>
            <w:r w:rsidR="008E7EDC" w:rsidRPr="008D5BBC">
              <w:rPr>
                <w:webHidden/>
              </w:rPr>
              <w:tab/>
            </w:r>
            <w:r w:rsidR="008E7EDC" w:rsidRPr="008D5BBC">
              <w:rPr>
                <w:webHidden/>
              </w:rPr>
              <w:fldChar w:fldCharType="begin"/>
            </w:r>
            <w:r w:rsidR="008E7EDC" w:rsidRPr="008D5BBC">
              <w:rPr>
                <w:webHidden/>
              </w:rPr>
              <w:instrText xml:space="preserve"> PAGEREF _Toc168659202 \h </w:instrText>
            </w:r>
            <w:r w:rsidR="008E7EDC" w:rsidRPr="008D5BBC">
              <w:rPr>
                <w:webHidden/>
              </w:rPr>
            </w:r>
            <w:r w:rsidR="008E7EDC" w:rsidRPr="008D5BBC">
              <w:rPr>
                <w:webHidden/>
              </w:rPr>
              <w:fldChar w:fldCharType="separate"/>
            </w:r>
            <w:r w:rsidR="008E7EDC" w:rsidRPr="008D5BBC">
              <w:rPr>
                <w:webHidden/>
              </w:rPr>
              <w:t>32</w:t>
            </w:r>
            <w:r w:rsidR="008E7EDC" w:rsidRPr="008D5BBC">
              <w:rPr>
                <w:webHidden/>
              </w:rPr>
              <w:fldChar w:fldCharType="end"/>
            </w:r>
          </w:hyperlink>
        </w:p>
        <w:p w14:paraId="6DC263EB" w14:textId="55E310C1" w:rsidR="008E7EDC" w:rsidRPr="008D5BBC" w:rsidRDefault="00000000">
          <w:pPr>
            <w:pStyle w:val="TOC3"/>
            <w:rPr>
              <w:rFonts w:asciiTheme="minorHAnsi" w:eastAsiaTheme="minorEastAsia" w:hAnsiTheme="minorHAnsi" w:cstheme="minorBidi"/>
              <w:sz w:val="22"/>
              <w:szCs w:val="22"/>
              <w:lang w:eastAsia="en-NZ"/>
            </w:rPr>
          </w:pPr>
          <w:hyperlink w:anchor="_Toc168659203" w:history="1">
            <w:r w:rsidR="008E7EDC" w:rsidRPr="008D5BBC">
              <w:rPr>
                <w:rStyle w:val="Hyperlink"/>
                <w:lang w:val="en-US"/>
              </w:rPr>
              <w:t>Ngā kupu matua hei whakamārama i te whānuitanga o te Pakirehua</w:t>
            </w:r>
            <w:r w:rsidR="008E7EDC" w:rsidRPr="008D5BBC">
              <w:rPr>
                <w:webHidden/>
              </w:rPr>
              <w:tab/>
            </w:r>
            <w:r w:rsidR="008E7EDC" w:rsidRPr="008D5BBC">
              <w:rPr>
                <w:webHidden/>
              </w:rPr>
              <w:fldChar w:fldCharType="begin"/>
            </w:r>
            <w:r w:rsidR="008E7EDC" w:rsidRPr="008D5BBC">
              <w:rPr>
                <w:webHidden/>
              </w:rPr>
              <w:instrText xml:space="preserve"> PAGEREF _Toc168659203 \h </w:instrText>
            </w:r>
            <w:r w:rsidR="008E7EDC" w:rsidRPr="008D5BBC">
              <w:rPr>
                <w:webHidden/>
              </w:rPr>
            </w:r>
            <w:r w:rsidR="008E7EDC" w:rsidRPr="008D5BBC">
              <w:rPr>
                <w:webHidden/>
              </w:rPr>
              <w:fldChar w:fldCharType="separate"/>
            </w:r>
            <w:r w:rsidR="008E7EDC" w:rsidRPr="008D5BBC">
              <w:rPr>
                <w:webHidden/>
              </w:rPr>
              <w:t>34</w:t>
            </w:r>
            <w:r w:rsidR="008E7EDC" w:rsidRPr="008D5BBC">
              <w:rPr>
                <w:webHidden/>
              </w:rPr>
              <w:fldChar w:fldCharType="end"/>
            </w:r>
          </w:hyperlink>
        </w:p>
        <w:p w14:paraId="55800D61" w14:textId="19431E1C" w:rsidR="008E7EDC" w:rsidRPr="008D5BBC" w:rsidRDefault="00000000">
          <w:pPr>
            <w:pStyle w:val="TOC3"/>
            <w:rPr>
              <w:rFonts w:asciiTheme="minorHAnsi" w:eastAsiaTheme="minorEastAsia" w:hAnsiTheme="minorHAnsi" w:cstheme="minorBidi"/>
              <w:sz w:val="22"/>
              <w:szCs w:val="22"/>
              <w:lang w:eastAsia="en-NZ"/>
            </w:rPr>
          </w:pPr>
          <w:hyperlink w:anchor="_Toc168659204" w:history="1">
            <w:r w:rsidR="008E7EDC" w:rsidRPr="008D5BBC">
              <w:rPr>
                <w:rStyle w:val="Hyperlink"/>
                <w:lang w:val="en-US"/>
              </w:rPr>
              <w:t>Key terms explaining the scope of the Inquiry</w:t>
            </w:r>
            <w:r w:rsidR="008E7EDC" w:rsidRPr="008D5BBC">
              <w:rPr>
                <w:webHidden/>
              </w:rPr>
              <w:tab/>
            </w:r>
            <w:r w:rsidR="008E7EDC" w:rsidRPr="008D5BBC">
              <w:rPr>
                <w:webHidden/>
              </w:rPr>
              <w:fldChar w:fldCharType="begin"/>
            </w:r>
            <w:r w:rsidR="008E7EDC" w:rsidRPr="008D5BBC">
              <w:rPr>
                <w:webHidden/>
              </w:rPr>
              <w:instrText xml:space="preserve"> PAGEREF _Toc168659204 \h </w:instrText>
            </w:r>
            <w:r w:rsidR="008E7EDC" w:rsidRPr="008D5BBC">
              <w:rPr>
                <w:webHidden/>
              </w:rPr>
            </w:r>
            <w:r w:rsidR="008E7EDC" w:rsidRPr="008D5BBC">
              <w:rPr>
                <w:webHidden/>
              </w:rPr>
              <w:fldChar w:fldCharType="separate"/>
            </w:r>
            <w:r w:rsidR="008E7EDC" w:rsidRPr="008D5BBC">
              <w:rPr>
                <w:webHidden/>
              </w:rPr>
              <w:t>34</w:t>
            </w:r>
            <w:r w:rsidR="008E7EDC" w:rsidRPr="008D5BBC">
              <w:rPr>
                <w:webHidden/>
              </w:rPr>
              <w:fldChar w:fldCharType="end"/>
            </w:r>
          </w:hyperlink>
        </w:p>
        <w:p w14:paraId="2C8E285E" w14:textId="13ECFDC0" w:rsidR="008E7EDC" w:rsidRPr="008D5BBC" w:rsidRDefault="00000000">
          <w:pPr>
            <w:pStyle w:val="TOC3"/>
            <w:rPr>
              <w:rFonts w:asciiTheme="minorHAnsi" w:eastAsiaTheme="minorEastAsia" w:hAnsiTheme="minorHAnsi" w:cstheme="minorBidi"/>
              <w:sz w:val="22"/>
              <w:szCs w:val="22"/>
              <w:lang w:eastAsia="en-NZ"/>
            </w:rPr>
          </w:pPr>
          <w:hyperlink w:anchor="_Toc168659205" w:history="1">
            <w:r w:rsidR="008E7EDC" w:rsidRPr="008D5BBC">
              <w:rPr>
                <w:rStyle w:val="Hyperlink"/>
                <w:lang w:val="en-US"/>
              </w:rPr>
              <w:t>Huatau o te manaaki me te noho i ngā pūnaha taurima</w:t>
            </w:r>
            <w:r w:rsidR="008E7EDC" w:rsidRPr="008D5BBC">
              <w:rPr>
                <w:webHidden/>
              </w:rPr>
              <w:tab/>
            </w:r>
            <w:r w:rsidR="008E7EDC" w:rsidRPr="008D5BBC">
              <w:rPr>
                <w:webHidden/>
              </w:rPr>
              <w:fldChar w:fldCharType="begin"/>
            </w:r>
            <w:r w:rsidR="008E7EDC" w:rsidRPr="008D5BBC">
              <w:rPr>
                <w:webHidden/>
              </w:rPr>
              <w:instrText xml:space="preserve"> PAGEREF _Toc168659205 \h </w:instrText>
            </w:r>
            <w:r w:rsidR="008E7EDC" w:rsidRPr="008D5BBC">
              <w:rPr>
                <w:webHidden/>
              </w:rPr>
            </w:r>
            <w:r w:rsidR="008E7EDC" w:rsidRPr="008D5BBC">
              <w:rPr>
                <w:webHidden/>
              </w:rPr>
              <w:fldChar w:fldCharType="separate"/>
            </w:r>
            <w:r w:rsidR="008E7EDC" w:rsidRPr="008D5BBC">
              <w:rPr>
                <w:webHidden/>
              </w:rPr>
              <w:t>37</w:t>
            </w:r>
            <w:r w:rsidR="008E7EDC" w:rsidRPr="008D5BBC">
              <w:rPr>
                <w:webHidden/>
              </w:rPr>
              <w:fldChar w:fldCharType="end"/>
            </w:r>
          </w:hyperlink>
        </w:p>
        <w:p w14:paraId="64AF67BA" w14:textId="5790DA11" w:rsidR="008E7EDC" w:rsidRPr="008D5BBC" w:rsidRDefault="00000000">
          <w:pPr>
            <w:pStyle w:val="TOC3"/>
            <w:rPr>
              <w:rFonts w:asciiTheme="minorHAnsi" w:eastAsiaTheme="minorEastAsia" w:hAnsiTheme="minorHAnsi" w:cstheme="minorBidi"/>
              <w:sz w:val="22"/>
              <w:szCs w:val="22"/>
              <w:lang w:eastAsia="en-NZ"/>
            </w:rPr>
          </w:pPr>
          <w:hyperlink w:anchor="_Toc168659206" w:history="1">
            <w:r w:rsidR="008E7EDC" w:rsidRPr="008D5BBC">
              <w:rPr>
                <w:rStyle w:val="Hyperlink"/>
                <w:lang w:val="en-US"/>
              </w:rPr>
              <w:t>Concept of care and being in care</w:t>
            </w:r>
            <w:r w:rsidR="008E7EDC" w:rsidRPr="008D5BBC">
              <w:rPr>
                <w:webHidden/>
              </w:rPr>
              <w:tab/>
            </w:r>
            <w:r w:rsidR="008E7EDC" w:rsidRPr="008D5BBC">
              <w:rPr>
                <w:webHidden/>
              </w:rPr>
              <w:fldChar w:fldCharType="begin"/>
            </w:r>
            <w:r w:rsidR="008E7EDC" w:rsidRPr="008D5BBC">
              <w:rPr>
                <w:webHidden/>
              </w:rPr>
              <w:instrText xml:space="preserve"> PAGEREF _Toc168659206 \h </w:instrText>
            </w:r>
            <w:r w:rsidR="008E7EDC" w:rsidRPr="008D5BBC">
              <w:rPr>
                <w:webHidden/>
              </w:rPr>
            </w:r>
            <w:r w:rsidR="008E7EDC" w:rsidRPr="008D5BBC">
              <w:rPr>
                <w:webHidden/>
              </w:rPr>
              <w:fldChar w:fldCharType="separate"/>
            </w:r>
            <w:r w:rsidR="008E7EDC" w:rsidRPr="008D5BBC">
              <w:rPr>
                <w:webHidden/>
              </w:rPr>
              <w:t>37</w:t>
            </w:r>
            <w:r w:rsidR="008E7EDC" w:rsidRPr="008D5BBC">
              <w:rPr>
                <w:webHidden/>
              </w:rPr>
              <w:fldChar w:fldCharType="end"/>
            </w:r>
          </w:hyperlink>
        </w:p>
        <w:p w14:paraId="382B32A6" w14:textId="2B990B97" w:rsidR="008E7EDC" w:rsidRPr="008D5BBC" w:rsidRDefault="00000000">
          <w:pPr>
            <w:pStyle w:val="TOC3"/>
            <w:rPr>
              <w:rFonts w:asciiTheme="minorHAnsi" w:eastAsiaTheme="minorEastAsia" w:hAnsiTheme="minorHAnsi" w:cstheme="minorBidi"/>
              <w:sz w:val="22"/>
              <w:szCs w:val="22"/>
              <w:lang w:eastAsia="en-NZ"/>
            </w:rPr>
          </w:pPr>
          <w:hyperlink w:anchor="_Toc168659207" w:history="1">
            <w:r w:rsidR="008E7EDC" w:rsidRPr="008D5BBC">
              <w:rPr>
                <w:rStyle w:val="Hyperlink"/>
                <w:lang w:val="en-US"/>
              </w:rPr>
              <w:t>Ngā ritenga ki te taurimatanga-ā-whakapono | Approach to faith-based care</w:t>
            </w:r>
            <w:r w:rsidR="008E7EDC" w:rsidRPr="008D5BBC">
              <w:rPr>
                <w:webHidden/>
              </w:rPr>
              <w:tab/>
            </w:r>
            <w:r w:rsidR="008E7EDC" w:rsidRPr="008D5BBC">
              <w:rPr>
                <w:webHidden/>
              </w:rPr>
              <w:fldChar w:fldCharType="begin"/>
            </w:r>
            <w:r w:rsidR="008E7EDC" w:rsidRPr="008D5BBC">
              <w:rPr>
                <w:webHidden/>
              </w:rPr>
              <w:instrText xml:space="preserve"> PAGEREF _Toc168659207 \h </w:instrText>
            </w:r>
            <w:r w:rsidR="008E7EDC" w:rsidRPr="008D5BBC">
              <w:rPr>
                <w:webHidden/>
              </w:rPr>
            </w:r>
            <w:r w:rsidR="008E7EDC" w:rsidRPr="008D5BBC">
              <w:rPr>
                <w:webHidden/>
              </w:rPr>
              <w:fldChar w:fldCharType="separate"/>
            </w:r>
            <w:r w:rsidR="008E7EDC" w:rsidRPr="008D5BBC">
              <w:rPr>
                <w:webHidden/>
              </w:rPr>
              <w:t>38</w:t>
            </w:r>
            <w:r w:rsidR="008E7EDC" w:rsidRPr="008D5BBC">
              <w:rPr>
                <w:webHidden/>
              </w:rPr>
              <w:fldChar w:fldCharType="end"/>
            </w:r>
          </w:hyperlink>
        </w:p>
        <w:p w14:paraId="6C42C93E" w14:textId="6AD0BBB0" w:rsidR="008E7EDC" w:rsidRPr="008D5BBC" w:rsidRDefault="00000000">
          <w:pPr>
            <w:pStyle w:val="TOC3"/>
            <w:rPr>
              <w:rFonts w:asciiTheme="minorHAnsi" w:eastAsiaTheme="minorEastAsia" w:hAnsiTheme="minorHAnsi" w:cstheme="minorBidi"/>
              <w:sz w:val="22"/>
              <w:szCs w:val="22"/>
              <w:lang w:eastAsia="en-NZ"/>
            </w:rPr>
          </w:pPr>
          <w:hyperlink w:anchor="_Toc168659208" w:history="1">
            <w:r w:rsidR="008E7EDC" w:rsidRPr="008D5BBC">
              <w:rPr>
                <w:rStyle w:val="Hyperlink"/>
                <w:lang w:val="en-US"/>
              </w:rPr>
              <w:t xml:space="preserve">Ngā take i waho i te whānuitanga | </w:t>
            </w:r>
            <w:r w:rsidR="008E7EDC" w:rsidRPr="008D5BBC">
              <w:rPr>
                <w:rStyle w:val="Hyperlink"/>
              </w:rPr>
              <w:t>Matters outside the scope</w:t>
            </w:r>
            <w:r w:rsidR="008E7EDC" w:rsidRPr="008D5BBC">
              <w:rPr>
                <w:webHidden/>
              </w:rPr>
              <w:tab/>
            </w:r>
            <w:r w:rsidR="008E7EDC" w:rsidRPr="008D5BBC">
              <w:rPr>
                <w:webHidden/>
              </w:rPr>
              <w:fldChar w:fldCharType="begin"/>
            </w:r>
            <w:r w:rsidR="008E7EDC" w:rsidRPr="008D5BBC">
              <w:rPr>
                <w:webHidden/>
              </w:rPr>
              <w:instrText xml:space="preserve"> PAGEREF _Toc168659208 \h </w:instrText>
            </w:r>
            <w:r w:rsidR="008E7EDC" w:rsidRPr="008D5BBC">
              <w:rPr>
                <w:webHidden/>
              </w:rPr>
            </w:r>
            <w:r w:rsidR="008E7EDC" w:rsidRPr="008D5BBC">
              <w:rPr>
                <w:webHidden/>
              </w:rPr>
              <w:fldChar w:fldCharType="separate"/>
            </w:r>
            <w:r w:rsidR="008E7EDC" w:rsidRPr="008D5BBC">
              <w:rPr>
                <w:webHidden/>
              </w:rPr>
              <w:t>39</w:t>
            </w:r>
            <w:r w:rsidR="008E7EDC" w:rsidRPr="008D5BBC">
              <w:rPr>
                <w:webHidden/>
              </w:rPr>
              <w:fldChar w:fldCharType="end"/>
            </w:r>
          </w:hyperlink>
        </w:p>
        <w:p w14:paraId="592F3F8A" w14:textId="3D3BEEA5" w:rsidR="008E7EDC" w:rsidRPr="008D5BBC" w:rsidRDefault="00000000">
          <w:pPr>
            <w:pStyle w:val="TOC3"/>
            <w:rPr>
              <w:rFonts w:asciiTheme="minorHAnsi" w:eastAsiaTheme="minorEastAsia" w:hAnsiTheme="minorHAnsi" w:cstheme="minorBidi"/>
              <w:sz w:val="22"/>
              <w:szCs w:val="22"/>
              <w:lang w:eastAsia="en-NZ"/>
            </w:rPr>
          </w:pPr>
          <w:hyperlink w:anchor="_Toc168659209" w:history="1">
            <w:r w:rsidR="008E7EDC" w:rsidRPr="008D5BBC">
              <w:rPr>
                <w:rStyle w:val="Hyperlink"/>
                <w:lang w:val="en-US"/>
              </w:rPr>
              <w:t>Ngā panonitanga o te Taurangi Whakariteritenga i te Pakirehua</w:t>
            </w:r>
            <w:r w:rsidR="008E7EDC" w:rsidRPr="008D5BBC">
              <w:rPr>
                <w:webHidden/>
              </w:rPr>
              <w:tab/>
            </w:r>
            <w:r w:rsidR="008E7EDC" w:rsidRPr="008D5BBC">
              <w:rPr>
                <w:webHidden/>
              </w:rPr>
              <w:fldChar w:fldCharType="begin"/>
            </w:r>
            <w:r w:rsidR="008E7EDC" w:rsidRPr="008D5BBC">
              <w:rPr>
                <w:webHidden/>
              </w:rPr>
              <w:instrText xml:space="preserve"> PAGEREF _Toc168659209 \h </w:instrText>
            </w:r>
            <w:r w:rsidR="008E7EDC" w:rsidRPr="008D5BBC">
              <w:rPr>
                <w:webHidden/>
              </w:rPr>
            </w:r>
            <w:r w:rsidR="008E7EDC" w:rsidRPr="008D5BBC">
              <w:rPr>
                <w:webHidden/>
              </w:rPr>
              <w:fldChar w:fldCharType="separate"/>
            </w:r>
            <w:r w:rsidR="008E7EDC" w:rsidRPr="008D5BBC">
              <w:rPr>
                <w:webHidden/>
              </w:rPr>
              <w:t>40</w:t>
            </w:r>
            <w:r w:rsidR="008E7EDC" w:rsidRPr="008D5BBC">
              <w:rPr>
                <w:webHidden/>
              </w:rPr>
              <w:fldChar w:fldCharType="end"/>
            </w:r>
          </w:hyperlink>
        </w:p>
        <w:p w14:paraId="04A58041" w14:textId="3AE60490" w:rsidR="008E7EDC" w:rsidRPr="008D5BBC" w:rsidRDefault="00000000">
          <w:pPr>
            <w:pStyle w:val="TOC3"/>
            <w:rPr>
              <w:rFonts w:asciiTheme="minorHAnsi" w:eastAsiaTheme="minorEastAsia" w:hAnsiTheme="minorHAnsi" w:cstheme="minorBidi"/>
              <w:sz w:val="22"/>
              <w:szCs w:val="22"/>
              <w:lang w:eastAsia="en-NZ"/>
            </w:rPr>
          </w:pPr>
          <w:hyperlink w:anchor="_Toc168659210" w:history="1">
            <w:r w:rsidR="008E7EDC" w:rsidRPr="008D5BBC">
              <w:rPr>
                <w:rStyle w:val="Hyperlink"/>
              </w:rPr>
              <w:t>Changes to the Terms of Reference during the Inquiry</w:t>
            </w:r>
            <w:r w:rsidR="008E7EDC" w:rsidRPr="008D5BBC">
              <w:rPr>
                <w:webHidden/>
              </w:rPr>
              <w:tab/>
            </w:r>
            <w:r w:rsidR="008E7EDC" w:rsidRPr="008D5BBC">
              <w:rPr>
                <w:webHidden/>
              </w:rPr>
              <w:fldChar w:fldCharType="begin"/>
            </w:r>
            <w:r w:rsidR="008E7EDC" w:rsidRPr="008D5BBC">
              <w:rPr>
                <w:webHidden/>
              </w:rPr>
              <w:instrText xml:space="preserve"> PAGEREF _Toc168659210 \h </w:instrText>
            </w:r>
            <w:r w:rsidR="008E7EDC" w:rsidRPr="008D5BBC">
              <w:rPr>
                <w:webHidden/>
              </w:rPr>
            </w:r>
            <w:r w:rsidR="008E7EDC" w:rsidRPr="008D5BBC">
              <w:rPr>
                <w:webHidden/>
              </w:rPr>
              <w:fldChar w:fldCharType="separate"/>
            </w:r>
            <w:r w:rsidR="008E7EDC" w:rsidRPr="008D5BBC">
              <w:rPr>
                <w:webHidden/>
              </w:rPr>
              <w:t>40</w:t>
            </w:r>
            <w:r w:rsidR="008E7EDC" w:rsidRPr="008D5BBC">
              <w:rPr>
                <w:webHidden/>
              </w:rPr>
              <w:fldChar w:fldCharType="end"/>
            </w:r>
          </w:hyperlink>
        </w:p>
        <w:p w14:paraId="5C35FF66" w14:textId="7B97F24E" w:rsidR="008E7EDC" w:rsidRPr="008D5BBC" w:rsidRDefault="00000000">
          <w:pPr>
            <w:pStyle w:val="TOC3"/>
            <w:rPr>
              <w:rFonts w:asciiTheme="minorHAnsi" w:eastAsiaTheme="minorEastAsia" w:hAnsiTheme="minorHAnsi" w:cstheme="minorBidi"/>
              <w:sz w:val="22"/>
              <w:szCs w:val="22"/>
              <w:lang w:eastAsia="en-NZ"/>
            </w:rPr>
          </w:pPr>
          <w:hyperlink w:anchor="_Toc168659211" w:history="1">
            <w:r w:rsidR="008E7EDC" w:rsidRPr="008D5BBC">
              <w:rPr>
                <w:rStyle w:val="Hyperlink"/>
                <w:lang w:val="en-US"/>
              </w:rPr>
              <w:t>Ngā wā matua o te Pakirehua | Key dates in the Inquiry</w:t>
            </w:r>
            <w:r w:rsidR="008E7EDC" w:rsidRPr="008D5BBC">
              <w:rPr>
                <w:webHidden/>
              </w:rPr>
              <w:tab/>
            </w:r>
            <w:r w:rsidR="008E7EDC" w:rsidRPr="008D5BBC">
              <w:rPr>
                <w:webHidden/>
              </w:rPr>
              <w:fldChar w:fldCharType="begin"/>
            </w:r>
            <w:r w:rsidR="008E7EDC" w:rsidRPr="008D5BBC">
              <w:rPr>
                <w:webHidden/>
              </w:rPr>
              <w:instrText xml:space="preserve"> PAGEREF _Toc168659211 \h </w:instrText>
            </w:r>
            <w:r w:rsidR="008E7EDC" w:rsidRPr="008D5BBC">
              <w:rPr>
                <w:webHidden/>
              </w:rPr>
            </w:r>
            <w:r w:rsidR="008E7EDC" w:rsidRPr="008D5BBC">
              <w:rPr>
                <w:webHidden/>
              </w:rPr>
              <w:fldChar w:fldCharType="separate"/>
            </w:r>
            <w:r w:rsidR="008E7EDC" w:rsidRPr="008D5BBC">
              <w:rPr>
                <w:webHidden/>
              </w:rPr>
              <w:t>41</w:t>
            </w:r>
            <w:r w:rsidR="008E7EDC" w:rsidRPr="008D5BBC">
              <w:rPr>
                <w:webHidden/>
              </w:rPr>
              <w:fldChar w:fldCharType="end"/>
            </w:r>
          </w:hyperlink>
        </w:p>
        <w:p w14:paraId="1E93D854" w14:textId="5E184D45" w:rsidR="008E7EDC" w:rsidRPr="008D5BBC" w:rsidRDefault="00000000">
          <w:pPr>
            <w:pStyle w:val="TOC1"/>
            <w:rPr>
              <w:rFonts w:asciiTheme="minorHAnsi" w:eastAsiaTheme="minorEastAsia" w:hAnsiTheme="minorHAnsi" w:cstheme="minorBidi"/>
              <w:b w:val="0"/>
              <w:noProof/>
              <w:color w:val="auto"/>
              <w:sz w:val="22"/>
              <w:szCs w:val="22"/>
              <w:lang w:eastAsia="en-NZ"/>
            </w:rPr>
          </w:pPr>
          <w:hyperlink w:anchor="_Toc168659212" w:history="1">
            <w:r w:rsidR="008E7EDC" w:rsidRPr="008D5BBC">
              <w:rPr>
                <w:rStyle w:val="Hyperlink"/>
                <w:noProof/>
                <w:lang w:val="en-US"/>
              </w:rPr>
              <w:t xml:space="preserve">Ūpoko 4: </w:t>
            </w:r>
            <w:r w:rsidR="008E7EDC" w:rsidRPr="008D5BBC">
              <w:rPr>
                <w:rStyle w:val="Hyperlink"/>
                <w:noProof/>
              </w:rPr>
              <w:t>Te hunga i whai wāhi ki te Pakirehua</w:t>
            </w:r>
            <w:r w:rsidR="008E7EDC" w:rsidRPr="008D5BBC">
              <w:rPr>
                <w:noProof/>
                <w:webHidden/>
              </w:rPr>
              <w:tab/>
            </w:r>
            <w:r w:rsidR="008E7EDC" w:rsidRPr="008D5BBC">
              <w:rPr>
                <w:noProof/>
                <w:webHidden/>
              </w:rPr>
              <w:fldChar w:fldCharType="begin"/>
            </w:r>
            <w:r w:rsidR="008E7EDC" w:rsidRPr="008D5BBC">
              <w:rPr>
                <w:noProof/>
                <w:webHidden/>
              </w:rPr>
              <w:instrText xml:space="preserve"> PAGEREF _Toc168659212 \h </w:instrText>
            </w:r>
            <w:r w:rsidR="008E7EDC" w:rsidRPr="008D5BBC">
              <w:rPr>
                <w:noProof/>
                <w:webHidden/>
              </w:rPr>
            </w:r>
            <w:r w:rsidR="008E7EDC" w:rsidRPr="008D5BBC">
              <w:rPr>
                <w:noProof/>
                <w:webHidden/>
              </w:rPr>
              <w:fldChar w:fldCharType="separate"/>
            </w:r>
            <w:r w:rsidR="008E7EDC" w:rsidRPr="008D5BBC">
              <w:rPr>
                <w:noProof/>
                <w:webHidden/>
              </w:rPr>
              <w:t>45</w:t>
            </w:r>
            <w:r w:rsidR="008E7EDC" w:rsidRPr="008D5BBC">
              <w:rPr>
                <w:noProof/>
                <w:webHidden/>
              </w:rPr>
              <w:fldChar w:fldCharType="end"/>
            </w:r>
          </w:hyperlink>
        </w:p>
        <w:p w14:paraId="28DED40D" w14:textId="34923C4F" w:rsidR="008E7EDC" w:rsidRPr="008D5BBC" w:rsidRDefault="00000000">
          <w:pPr>
            <w:pStyle w:val="TOC1"/>
            <w:rPr>
              <w:rFonts w:asciiTheme="minorHAnsi" w:eastAsiaTheme="minorEastAsia" w:hAnsiTheme="minorHAnsi" w:cstheme="minorBidi"/>
              <w:b w:val="0"/>
              <w:noProof/>
              <w:color w:val="auto"/>
              <w:sz w:val="22"/>
              <w:szCs w:val="22"/>
              <w:lang w:eastAsia="en-NZ"/>
            </w:rPr>
          </w:pPr>
          <w:hyperlink w:anchor="_Toc168659213" w:history="1">
            <w:r w:rsidR="008E7EDC" w:rsidRPr="008D5BBC">
              <w:rPr>
                <w:rStyle w:val="Hyperlink"/>
                <w:noProof/>
              </w:rPr>
              <w:t>Chapter 4: People who took part in the Inquiry</w:t>
            </w:r>
            <w:r w:rsidR="008E7EDC" w:rsidRPr="008D5BBC">
              <w:rPr>
                <w:noProof/>
                <w:webHidden/>
              </w:rPr>
              <w:tab/>
            </w:r>
            <w:r w:rsidR="008E7EDC" w:rsidRPr="008D5BBC">
              <w:rPr>
                <w:noProof/>
                <w:webHidden/>
              </w:rPr>
              <w:fldChar w:fldCharType="begin"/>
            </w:r>
            <w:r w:rsidR="008E7EDC" w:rsidRPr="008D5BBC">
              <w:rPr>
                <w:noProof/>
                <w:webHidden/>
              </w:rPr>
              <w:instrText xml:space="preserve"> PAGEREF _Toc168659213 \h </w:instrText>
            </w:r>
            <w:r w:rsidR="008E7EDC" w:rsidRPr="008D5BBC">
              <w:rPr>
                <w:noProof/>
                <w:webHidden/>
              </w:rPr>
            </w:r>
            <w:r w:rsidR="008E7EDC" w:rsidRPr="008D5BBC">
              <w:rPr>
                <w:noProof/>
                <w:webHidden/>
              </w:rPr>
              <w:fldChar w:fldCharType="separate"/>
            </w:r>
            <w:r w:rsidR="008E7EDC" w:rsidRPr="008D5BBC">
              <w:rPr>
                <w:noProof/>
                <w:webHidden/>
              </w:rPr>
              <w:t>45</w:t>
            </w:r>
            <w:r w:rsidR="008E7EDC" w:rsidRPr="008D5BBC">
              <w:rPr>
                <w:noProof/>
                <w:webHidden/>
              </w:rPr>
              <w:fldChar w:fldCharType="end"/>
            </w:r>
          </w:hyperlink>
        </w:p>
        <w:p w14:paraId="0779BFC8" w14:textId="5393FA84" w:rsidR="008E7EDC" w:rsidRPr="008D5BBC" w:rsidRDefault="00000000">
          <w:pPr>
            <w:pStyle w:val="TOC2"/>
            <w:rPr>
              <w:rFonts w:asciiTheme="minorHAnsi" w:eastAsiaTheme="minorEastAsia" w:hAnsiTheme="minorHAnsi" w:cstheme="minorBidi"/>
              <w:sz w:val="22"/>
              <w:szCs w:val="22"/>
              <w:lang w:eastAsia="en-NZ"/>
            </w:rPr>
          </w:pPr>
          <w:hyperlink w:anchor="_Toc168659214" w:history="1">
            <w:r w:rsidR="008E7EDC" w:rsidRPr="008D5BBC">
              <w:rPr>
                <w:rStyle w:val="Hyperlink"/>
                <w:lang w:val="en-US"/>
              </w:rPr>
              <w:t>I rāngona e te Kōmihana a te Karauna ngā kōrero a ngā purapura ora pakeketanga rerekē, ia rerekē hoki</w:t>
            </w:r>
            <w:r w:rsidR="008E7EDC" w:rsidRPr="008D5BBC">
              <w:rPr>
                <w:webHidden/>
              </w:rPr>
              <w:tab/>
            </w:r>
            <w:r w:rsidR="008E7EDC" w:rsidRPr="008D5BBC">
              <w:rPr>
                <w:webHidden/>
              </w:rPr>
              <w:fldChar w:fldCharType="begin"/>
            </w:r>
            <w:r w:rsidR="008E7EDC" w:rsidRPr="008D5BBC">
              <w:rPr>
                <w:webHidden/>
              </w:rPr>
              <w:instrText xml:space="preserve"> PAGEREF _Toc168659214 \h </w:instrText>
            </w:r>
            <w:r w:rsidR="008E7EDC" w:rsidRPr="008D5BBC">
              <w:rPr>
                <w:webHidden/>
              </w:rPr>
            </w:r>
            <w:r w:rsidR="008E7EDC" w:rsidRPr="008D5BBC">
              <w:rPr>
                <w:webHidden/>
              </w:rPr>
              <w:fldChar w:fldCharType="separate"/>
            </w:r>
            <w:r w:rsidR="008E7EDC" w:rsidRPr="008D5BBC">
              <w:rPr>
                <w:webHidden/>
              </w:rPr>
              <w:t>46</w:t>
            </w:r>
            <w:r w:rsidR="008E7EDC" w:rsidRPr="008D5BBC">
              <w:rPr>
                <w:webHidden/>
              </w:rPr>
              <w:fldChar w:fldCharType="end"/>
            </w:r>
          </w:hyperlink>
        </w:p>
        <w:p w14:paraId="64BF12F4" w14:textId="51C822AB" w:rsidR="008E7EDC" w:rsidRPr="008D5BBC" w:rsidRDefault="00000000">
          <w:pPr>
            <w:pStyle w:val="TOC2"/>
            <w:rPr>
              <w:rFonts w:asciiTheme="minorHAnsi" w:eastAsiaTheme="minorEastAsia" w:hAnsiTheme="minorHAnsi" w:cstheme="minorBidi"/>
              <w:sz w:val="22"/>
              <w:szCs w:val="22"/>
              <w:lang w:eastAsia="en-NZ"/>
            </w:rPr>
          </w:pPr>
          <w:hyperlink w:anchor="_Toc168659215" w:history="1">
            <w:r w:rsidR="008E7EDC" w:rsidRPr="008D5BBC">
              <w:rPr>
                <w:rStyle w:val="Hyperlink"/>
              </w:rPr>
              <w:t>The Inquiry heard from survivors of different ages and genders</w:t>
            </w:r>
            <w:r w:rsidR="008E7EDC" w:rsidRPr="008D5BBC">
              <w:rPr>
                <w:webHidden/>
              </w:rPr>
              <w:tab/>
            </w:r>
            <w:r w:rsidR="008E7EDC" w:rsidRPr="008D5BBC">
              <w:rPr>
                <w:webHidden/>
              </w:rPr>
              <w:fldChar w:fldCharType="begin"/>
            </w:r>
            <w:r w:rsidR="008E7EDC" w:rsidRPr="008D5BBC">
              <w:rPr>
                <w:webHidden/>
              </w:rPr>
              <w:instrText xml:space="preserve"> PAGEREF _Toc168659215 \h </w:instrText>
            </w:r>
            <w:r w:rsidR="008E7EDC" w:rsidRPr="008D5BBC">
              <w:rPr>
                <w:webHidden/>
              </w:rPr>
            </w:r>
            <w:r w:rsidR="008E7EDC" w:rsidRPr="008D5BBC">
              <w:rPr>
                <w:webHidden/>
              </w:rPr>
              <w:fldChar w:fldCharType="separate"/>
            </w:r>
            <w:r w:rsidR="008E7EDC" w:rsidRPr="008D5BBC">
              <w:rPr>
                <w:webHidden/>
              </w:rPr>
              <w:t>46</w:t>
            </w:r>
            <w:r w:rsidR="008E7EDC" w:rsidRPr="008D5BBC">
              <w:rPr>
                <w:webHidden/>
              </w:rPr>
              <w:fldChar w:fldCharType="end"/>
            </w:r>
          </w:hyperlink>
        </w:p>
        <w:p w14:paraId="1146F66E" w14:textId="52426E32" w:rsidR="008E7EDC" w:rsidRPr="008D5BBC" w:rsidRDefault="00000000">
          <w:pPr>
            <w:pStyle w:val="TOC3"/>
            <w:rPr>
              <w:rFonts w:asciiTheme="minorHAnsi" w:eastAsiaTheme="minorEastAsia" w:hAnsiTheme="minorHAnsi" w:cstheme="minorBidi"/>
              <w:sz w:val="22"/>
              <w:szCs w:val="22"/>
              <w:lang w:eastAsia="en-NZ"/>
            </w:rPr>
          </w:pPr>
          <w:hyperlink w:anchor="_Toc168659216" w:history="1">
            <w:r w:rsidR="008E7EDC" w:rsidRPr="008D5BBC">
              <w:rPr>
                <w:rStyle w:val="Hyperlink"/>
                <w:lang w:val="en-US"/>
              </w:rPr>
              <w:t>I whakapuaki ō rātou wheako e ngā purapura ora, ngā ira katoa</w:t>
            </w:r>
            <w:r w:rsidR="008E7EDC" w:rsidRPr="008D5BBC">
              <w:rPr>
                <w:webHidden/>
              </w:rPr>
              <w:tab/>
            </w:r>
            <w:r w:rsidR="008E7EDC" w:rsidRPr="008D5BBC">
              <w:rPr>
                <w:webHidden/>
              </w:rPr>
              <w:fldChar w:fldCharType="begin"/>
            </w:r>
            <w:r w:rsidR="008E7EDC" w:rsidRPr="008D5BBC">
              <w:rPr>
                <w:webHidden/>
              </w:rPr>
              <w:instrText xml:space="preserve"> PAGEREF _Toc168659216 \h </w:instrText>
            </w:r>
            <w:r w:rsidR="008E7EDC" w:rsidRPr="008D5BBC">
              <w:rPr>
                <w:webHidden/>
              </w:rPr>
            </w:r>
            <w:r w:rsidR="008E7EDC" w:rsidRPr="008D5BBC">
              <w:rPr>
                <w:webHidden/>
              </w:rPr>
              <w:fldChar w:fldCharType="separate"/>
            </w:r>
            <w:r w:rsidR="008E7EDC" w:rsidRPr="008D5BBC">
              <w:rPr>
                <w:webHidden/>
              </w:rPr>
              <w:t>47</w:t>
            </w:r>
            <w:r w:rsidR="008E7EDC" w:rsidRPr="008D5BBC">
              <w:rPr>
                <w:webHidden/>
              </w:rPr>
              <w:fldChar w:fldCharType="end"/>
            </w:r>
          </w:hyperlink>
        </w:p>
        <w:p w14:paraId="6A68A0FE" w14:textId="45821341" w:rsidR="008E7EDC" w:rsidRPr="008D5BBC" w:rsidRDefault="00000000">
          <w:pPr>
            <w:pStyle w:val="TOC3"/>
            <w:rPr>
              <w:rFonts w:asciiTheme="minorHAnsi" w:eastAsiaTheme="minorEastAsia" w:hAnsiTheme="minorHAnsi" w:cstheme="minorBidi"/>
              <w:sz w:val="22"/>
              <w:szCs w:val="22"/>
              <w:lang w:eastAsia="en-NZ"/>
            </w:rPr>
          </w:pPr>
          <w:hyperlink w:anchor="_Toc168659217" w:history="1">
            <w:r w:rsidR="008E7EDC" w:rsidRPr="008D5BBC">
              <w:rPr>
                <w:rStyle w:val="Hyperlink"/>
              </w:rPr>
              <w:t>Survivors of all genders shared their experiences</w:t>
            </w:r>
            <w:r w:rsidR="008E7EDC" w:rsidRPr="008D5BBC">
              <w:rPr>
                <w:webHidden/>
              </w:rPr>
              <w:tab/>
            </w:r>
            <w:r w:rsidR="008E7EDC" w:rsidRPr="008D5BBC">
              <w:rPr>
                <w:webHidden/>
              </w:rPr>
              <w:fldChar w:fldCharType="begin"/>
            </w:r>
            <w:r w:rsidR="008E7EDC" w:rsidRPr="008D5BBC">
              <w:rPr>
                <w:webHidden/>
              </w:rPr>
              <w:instrText xml:space="preserve"> PAGEREF _Toc168659217 \h </w:instrText>
            </w:r>
            <w:r w:rsidR="008E7EDC" w:rsidRPr="008D5BBC">
              <w:rPr>
                <w:webHidden/>
              </w:rPr>
            </w:r>
            <w:r w:rsidR="008E7EDC" w:rsidRPr="008D5BBC">
              <w:rPr>
                <w:webHidden/>
              </w:rPr>
              <w:fldChar w:fldCharType="separate"/>
            </w:r>
            <w:r w:rsidR="008E7EDC" w:rsidRPr="008D5BBC">
              <w:rPr>
                <w:webHidden/>
              </w:rPr>
              <w:t>47</w:t>
            </w:r>
            <w:r w:rsidR="008E7EDC" w:rsidRPr="008D5BBC">
              <w:rPr>
                <w:webHidden/>
              </w:rPr>
              <w:fldChar w:fldCharType="end"/>
            </w:r>
          </w:hyperlink>
        </w:p>
        <w:p w14:paraId="4AF5119B" w14:textId="59B5C30B" w:rsidR="008E7EDC" w:rsidRPr="008D5BBC" w:rsidRDefault="00000000">
          <w:pPr>
            <w:pStyle w:val="TOC3"/>
            <w:rPr>
              <w:rFonts w:asciiTheme="minorHAnsi" w:eastAsiaTheme="minorEastAsia" w:hAnsiTheme="minorHAnsi" w:cstheme="minorBidi"/>
              <w:sz w:val="22"/>
              <w:szCs w:val="22"/>
              <w:lang w:eastAsia="en-NZ"/>
            </w:rPr>
          </w:pPr>
          <w:hyperlink w:anchor="_Toc168659218" w:history="1">
            <w:r w:rsidR="008E7EDC" w:rsidRPr="008D5BBC">
              <w:rPr>
                <w:rStyle w:val="Hyperlink"/>
                <w:lang w:val="en-US"/>
              </w:rPr>
              <w:t>I whakapuaki ō rātou wheako e ngā purapura ora o ngā iwi rerekē</w:t>
            </w:r>
            <w:r w:rsidR="008E7EDC" w:rsidRPr="008D5BBC">
              <w:rPr>
                <w:webHidden/>
              </w:rPr>
              <w:tab/>
            </w:r>
            <w:r w:rsidR="008E7EDC" w:rsidRPr="008D5BBC">
              <w:rPr>
                <w:webHidden/>
              </w:rPr>
              <w:fldChar w:fldCharType="begin"/>
            </w:r>
            <w:r w:rsidR="008E7EDC" w:rsidRPr="008D5BBC">
              <w:rPr>
                <w:webHidden/>
              </w:rPr>
              <w:instrText xml:space="preserve"> PAGEREF _Toc168659218 \h </w:instrText>
            </w:r>
            <w:r w:rsidR="008E7EDC" w:rsidRPr="008D5BBC">
              <w:rPr>
                <w:webHidden/>
              </w:rPr>
            </w:r>
            <w:r w:rsidR="008E7EDC" w:rsidRPr="008D5BBC">
              <w:rPr>
                <w:webHidden/>
              </w:rPr>
              <w:fldChar w:fldCharType="separate"/>
            </w:r>
            <w:r w:rsidR="008E7EDC" w:rsidRPr="008D5BBC">
              <w:rPr>
                <w:webHidden/>
              </w:rPr>
              <w:t>48</w:t>
            </w:r>
            <w:r w:rsidR="008E7EDC" w:rsidRPr="008D5BBC">
              <w:rPr>
                <w:webHidden/>
              </w:rPr>
              <w:fldChar w:fldCharType="end"/>
            </w:r>
          </w:hyperlink>
        </w:p>
        <w:p w14:paraId="36B13F46" w14:textId="0AA72E7D" w:rsidR="008E7EDC" w:rsidRPr="008D5BBC" w:rsidRDefault="00000000">
          <w:pPr>
            <w:pStyle w:val="TOC3"/>
            <w:rPr>
              <w:rFonts w:asciiTheme="minorHAnsi" w:eastAsiaTheme="minorEastAsia" w:hAnsiTheme="minorHAnsi" w:cstheme="minorBidi"/>
              <w:sz w:val="22"/>
              <w:szCs w:val="22"/>
              <w:lang w:eastAsia="en-NZ"/>
            </w:rPr>
          </w:pPr>
          <w:hyperlink w:anchor="_Toc168659219" w:history="1">
            <w:r w:rsidR="008E7EDC" w:rsidRPr="008D5BBC">
              <w:rPr>
                <w:rStyle w:val="Hyperlink"/>
              </w:rPr>
              <w:t>Survivors of different ethnicities shared their experiences</w:t>
            </w:r>
            <w:r w:rsidR="008E7EDC" w:rsidRPr="008D5BBC">
              <w:rPr>
                <w:webHidden/>
              </w:rPr>
              <w:tab/>
            </w:r>
            <w:r w:rsidR="008E7EDC" w:rsidRPr="008D5BBC">
              <w:rPr>
                <w:webHidden/>
              </w:rPr>
              <w:fldChar w:fldCharType="begin"/>
            </w:r>
            <w:r w:rsidR="008E7EDC" w:rsidRPr="008D5BBC">
              <w:rPr>
                <w:webHidden/>
              </w:rPr>
              <w:instrText xml:space="preserve"> PAGEREF _Toc168659219 \h </w:instrText>
            </w:r>
            <w:r w:rsidR="008E7EDC" w:rsidRPr="008D5BBC">
              <w:rPr>
                <w:webHidden/>
              </w:rPr>
            </w:r>
            <w:r w:rsidR="008E7EDC" w:rsidRPr="008D5BBC">
              <w:rPr>
                <w:webHidden/>
              </w:rPr>
              <w:fldChar w:fldCharType="separate"/>
            </w:r>
            <w:r w:rsidR="008E7EDC" w:rsidRPr="008D5BBC">
              <w:rPr>
                <w:webHidden/>
              </w:rPr>
              <w:t>48</w:t>
            </w:r>
            <w:r w:rsidR="008E7EDC" w:rsidRPr="008D5BBC">
              <w:rPr>
                <w:webHidden/>
              </w:rPr>
              <w:fldChar w:fldCharType="end"/>
            </w:r>
          </w:hyperlink>
        </w:p>
        <w:p w14:paraId="48D543B6" w14:textId="37507B3C" w:rsidR="008E7EDC" w:rsidRPr="008D5BBC" w:rsidRDefault="00000000">
          <w:pPr>
            <w:pStyle w:val="TOC3"/>
            <w:rPr>
              <w:rFonts w:asciiTheme="minorHAnsi" w:eastAsiaTheme="minorEastAsia" w:hAnsiTheme="minorHAnsi" w:cstheme="minorBidi"/>
              <w:sz w:val="22"/>
              <w:szCs w:val="22"/>
              <w:lang w:eastAsia="en-NZ"/>
            </w:rPr>
          </w:pPr>
          <w:hyperlink w:anchor="_Toc168659220" w:history="1">
            <w:r w:rsidR="008E7EDC" w:rsidRPr="008D5BBC">
              <w:rPr>
                <w:rStyle w:val="Hyperlink"/>
                <w:lang w:val="en-US"/>
              </w:rPr>
              <w:t>I tū ake ngā purapura ora mai i tāwāhi, i ngā hau e whā o te motu</w:t>
            </w:r>
            <w:r w:rsidR="008E7EDC" w:rsidRPr="008D5BBC">
              <w:rPr>
                <w:webHidden/>
              </w:rPr>
              <w:tab/>
            </w:r>
            <w:r w:rsidR="008E7EDC" w:rsidRPr="008D5BBC">
              <w:rPr>
                <w:webHidden/>
              </w:rPr>
              <w:fldChar w:fldCharType="begin"/>
            </w:r>
            <w:r w:rsidR="008E7EDC" w:rsidRPr="008D5BBC">
              <w:rPr>
                <w:webHidden/>
              </w:rPr>
              <w:instrText xml:space="preserve"> PAGEREF _Toc168659220 \h </w:instrText>
            </w:r>
            <w:r w:rsidR="008E7EDC" w:rsidRPr="008D5BBC">
              <w:rPr>
                <w:webHidden/>
              </w:rPr>
            </w:r>
            <w:r w:rsidR="008E7EDC" w:rsidRPr="008D5BBC">
              <w:rPr>
                <w:webHidden/>
              </w:rPr>
              <w:fldChar w:fldCharType="separate"/>
            </w:r>
            <w:r w:rsidR="008E7EDC" w:rsidRPr="008D5BBC">
              <w:rPr>
                <w:webHidden/>
              </w:rPr>
              <w:t>48</w:t>
            </w:r>
            <w:r w:rsidR="008E7EDC" w:rsidRPr="008D5BBC">
              <w:rPr>
                <w:webHidden/>
              </w:rPr>
              <w:fldChar w:fldCharType="end"/>
            </w:r>
          </w:hyperlink>
        </w:p>
        <w:p w14:paraId="38936A72" w14:textId="14238D78" w:rsidR="008E7EDC" w:rsidRPr="008D5BBC" w:rsidRDefault="00000000">
          <w:pPr>
            <w:pStyle w:val="TOC3"/>
            <w:rPr>
              <w:rFonts w:asciiTheme="minorHAnsi" w:eastAsiaTheme="minorEastAsia" w:hAnsiTheme="minorHAnsi" w:cstheme="minorBidi"/>
              <w:sz w:val="22"/>
              <w:szCs w:val="22"/>
              <w:lang w:eastAsia="en-NZ"/>
            </w:rPr>
          </w:pPr>
          <w:hyperlink w:anchor="_Toc168659221" w:history="1">
            <w:r w:rsidR="008E7EDC" w:rsidRPr="008D5BBC">
              <w:rPr>
                <w:rStyle w:val="Hyperlink"/>
              </w:rPr>
              <w:t>Survivors came forward from overseas and across the motu</w:t>
            </w:r>
            <w:r w:rsidR="008E7EDC" w:rsidRPr="008D5BBC">
              <w:rPr>
                <w:webHidden/>
              </w:rPr>
              <w:tab/>
            </w:r>
            <w:r w:rsidR="008E7EDC" w:rsidRPr="008D5BBC">
              <w:rPr>
                <w:webHidden/>
              </w:rPr>
              <w:fldChar w:fldCharType="begin"/>
            </w:r>
            <w:r w:rsidR="008E7EDC" w:rsidRPr="008D5BBC">
              <w:rPr>
                <w:webHidden/>
              </w:rPr>
              <w:instrText xml:space="preserve"> PAGEREF _Toc168659221 \h </w:instrText>
            </w:r>
            <w:r w:rsidR="008E7EDC" w:rsidRPr="008D5BBC">
              <w:rPr>
                <w:webHidden/>
              </w:rPr>
            </w:r>
            <w:r w:rsidR="008E7EDC" w:rsidRPr="008D5BBC">
              <w:rPr>
                <w:webHidden/>
              </w:rPr>
              <w:fldChar w:fldCharType="separate"/>
            </w:r>
            <w:r w:rsidR="008E7EDC" w:rsidRPr="008D5BBC">
              <w:rPr>
                <w:webHidden/>
              </w:rPr>
              <w:t>48</w:t>
            </w:r>
            <w:r w:rsidR="008E7EDC" w:rsidRPr="008D5BBC">
              <w:rPr>
                <w:webHidden/>
              </w:rPr>
              <w:fldChar w:fldCharType="end"/>
            </w:r>
          </w:hyperlink>
        </w:p>
        <w:p w14:paraId="0A675C47" w14:textId="684CBF28" w:rsidR="008E7EDC" w:rsidRPr="008D5BBC" w:rsidRDefault="00000000">
          <w:pPr>
            <w:pStyle w:val="TOC2"/>
            <w:rPr>
              <w:rFonts w:asciiTheme="minorHAnsi" w:eastAsiaTheme="minorEastAsia" w:hAnsiTheme="minorHAnsi" w:cstheme="minorBidi"/>
              <w:sz w:val="22"/>
              <w:szCs w:val="22"/>
              <w:lang w:eastAsia="en-NZ"/>
            </w:rPr>
          </w:pPr>
          <w:hyperlink w:anchor="_Toc168659222" w:history="1">
            <w:r w:rsidR="008E7EDC" w:rsidRPr="008D5BBC">
              <w:rPr>
                <w:rStyle w:val="Hyperlink"/>
                <w:lang w:val="en-US"/>
              </w:rPr>
              <w:t>Ngā purapura ora i ngā momo taurimatanga rerekē</w:t>
            </w:r>
            <w:r w:rsidR="008E7EDC" w:rsidRPr="008D5BBC">
              <w:rPr>
                <w:webHidden/>
              </w:rPr>
              <w:tab/>
            </w:r>
            <w:r w:rsidR="008E7EDC" w:rsidRPr="008D5BBC">
              <w:rPr>
                <w:webHidden/>
              </w:rPr>
              <w:fldChar w:fldCharType="begin"/>
            </w:r>
            <w:r w:rsidR="008E7EDC" w:rsidRPr="008D5BBC">
              <w:rPr>
                <w:webHidden/>
              </w:rPr>
              <w:instrText xml:space="preserve"> PAGEREF _Toc168659222 \h </w:instrText>
            </w:r>
            <w:r w:rsidR="008E7EDC" w:rsidRPr="008D5BBC">
              <w:rPr>
                <w:webHidden/>
              </w:rPr>
            </w:r>
            <w:r w:rsidR="008E7EDC" w:rsidRPr="008D5BBC">
              <w:rPr>
                <w:webHidden/>
              </w:rPr>
              <w:fldChar w:fldCharType="separate"/>
            </w:r>
            <w:r w:rsidR="008E7EDC" w:rsidRPr="008D5BBC">
              <w:rPr>
                <w:webHidden/>
              </w:rPr>
              <w:t>49</w:t>
            </w:r>
            <w:r w:rsidR="008E7EDC" w:rsidRPr="008D5BBC">
              <w:rPr>
                <w:webHidden/>
              </w:rPr>
              <w:fldChar w:fldCharType="end"/>
            </w:r>
          </w:hyperlink>
        </w:p>
        <w:p w14:paraId="3A4BC07F" w14:textId="1348F21B" w:rsidR="008E7EDC" w:rsidRPr="008D5BBC" w:rsidRDefault="00000000">
          <w:pPr>
            <w:pStyle w:val="TOC2"/>
            <w:rPr>
              <w:rFonts w:asciiTheme="minorHAnsi" w:eastAsiaTheme="minorEastAsia" w:hAnsiTheme="minorHAnsi" w:cstheme="minorBidi"/>
              <w:sz w:val="22"/>
              <w:szCs w:val="22"/>
              <w:lang w:eastAsia="en-NZ"/>
            </w:rPr>
          </w:pPr>
          <w:hyperlink w:anchor="_Toc168659223" w:history="1">
            <w:r w:rsidR="008E7EDC" w:rsidRPr="008D5BBC">
              <w:rPr>
                <w:rStyle w:val="Hyperlink"/>
                <w:lang w:val="en-US"/>
              </w:rPr>
              <w:t>Survivors in different types of care</w:t>
            </w:r>
            <w:r w:rsidR="008E7EDC" w:rsidRPr="008D5BBC">
              <w:rPr>
                <w:webHidden/>
              </w:rPr>
              <w:tab/>
            </w:r>
            <w:r w:rsidR="008E7EDC" w:rsidRPr="008D5BBC">
              <w:rPr>
                <w:webHidden/>
              </w:rPr>
              <w:fldChar w:fldCharType="begin"/>
            </w:r>
            <w:r w:rsidR="008E7EDC" w:rsidRPr="008D5BBC">
              <w:rPr>
                <w:webHidden/>
              </w:rPr>
              <w:instrText xml:space="preserve"> PAGEREF _Toc168659223 \h </w:instrText>
            </w:r>
            <w:r w:rsidR="008E7EDC" w:rsidRPr="008D5BBC">
              <w:rPr>
                <w:webHidden/>
              </w:rPr>
            </w:r>
            <w:r w:rsidR="008E7EDC" w:rsidRPr="008D5BBC">
              <w:rPr>
                <w:webHidden/>
              </w:rPr>
              <w:fldChar w:fldCharType="separate"/>
            </w:r>
            <w:r w:rsidR="008E7EDC" w:rsidRPr="008D5BBC">
              <w:rPr>
                <w:webHidden/>
              </w:rPr>
              <w:t>49</w:t>
            </w:r>
            <w:r w:rsidR="008E7EDC" w:rsidRPr="008D5BBC">
              <w:rPr>
                <w:webHidden/>
              </w:rPr>
              <w:fldChar w:fldCharType="end"/>
            </w:r>
          </w:hyperlink>
        </w:p>
        <w:p w14:paraId="0724A487" w14:textId="13D4A600" w:rsidR="008E7EDC" w:rsidRPr="008D5BBC" w:rsidRDefault="00000000">
          <w:pPr>
            <w:pStyle w:val="TOC3"/>
            <w:rPr>
              <w:rFonts w:asciiTheme="minorHAnsi" w:eastAsiaTheme="minorEastAsia" w:hAnsiTheme="minorHAnsi" w:cstheme="minorBidi"/>
              <w:sz w:val="22"/>
              <w:szCs w:val="22"/>
              <w:lang w:eastAsia="en-NZ"/>
            </w:rPr>
          </w:pPr>
          <w:hyperlink w:anchor="_Toc168659224" w:history="1">
            <w:r w:rsidR="008E7EDC" w:rsidRPr="008D5BBC">
              <w:rPr>
                <w:rStyle w:val="Hyperlink"/>
                <w:lang w:val="en-US"/>
              </w:rPr>
              <w:t>I whakapuaki ō rātou wheako e ngā purapura ora mō ngā taurimatanga ā-Kāwanatanga</w:t>
            </w:r>
            <w:r w:rsidR="008E7EDC" w:rsidRPr="008D5BBC">
              <w:rPr>
                <w:webHidden/>
              </w:rPr>
              <w:tab/>
            </w:r>
            <w:r w:rsidR="008E7EDC" w:rsidRPr="008D5BBC">
              <w:rPr>
                <w:webHidden/>
              </w:rPr>
              <w:fldChar w:fldCharType="begin"/>
            </w:r>
            <w:r w:rsidR="008E7EDC" w:rsidRPr="008D5BBC">
              <w:rPr>
                <w:webHidden/>
              </w:rPr>
              <w:instrText xml:space="preserve"> PAGEREF _Toc168659224 \h </w:instrText>
            </w:r>
            <w:r w:rsidR="008E7EDC" w:rsidRPr="008D5BBC">
              <w:rPr>
                <w:webHidden/>
              </w:rPr>
            </w:r>
            <w:r w:rsidR="008E7EDC" w:rsidRPr="008D5BBC">
              <w:rPr>
                <w:webHidden/>
              </w:rPr>
              <w:fldChar w:fldCharType="separate"/>
            </w:r>
            <w:r w:rsidR="008E7EDC" w:rsidRPr="008D5BBC">
              <w:rPr>
                <w:webHidden/>
              </w:rPr>
              <w:t>50</w:t>
            </w:r>
            <w:r w:rsidR="008E7EDC" w:rsidRPr="008D5BBC">
              <w:rPr>
                <w:webHidden/>
              </w:rPr>
              <w:fldChar w:fldCharType="end"/>
            </w:r>
          </w:hyperlink>
        </w:p>
        <w:p w14:paraId="23C88119" w14:textId="6691FEE7" w:rsidR="008E7EDC" w:rsidRPr="008D5BBC" w:rsidRDefault="00000000">
          <w:pPr>
            <w:pStyle w:val="TOC3"/>
            <w:rPr>
              <w:rFonts w:asciiTheme="minorHAnsi" w:eastAsiaTheme="minorEastAsia" w:hAnsiTheme="minorHAnsi" w:cstheme="minorBidi"/>
              <w:sz w:val="22"/>
              <w:szCs w:val="22"/>
              <w:lang w:eastAsia="en-NZ"/>
            </w:rPr>
          </w:pPr>
          <w:hyperlink w:anchor="_Toc168659225" w:history="1">
            <w:r w:rsidR="008E7EDC" w:rsidRPr="008D5BBC">
              <w:rPr>
                <w:rStyle w:val="Hyperlink"/>
              </w:rPr>
              <w:t>Survivors who were in State-based care shared their experiences</w:t>
            </w:r>
            <w:r w:rsidR="008E7EDC" w:rsidRPr="008D5BBC">
              <w:rPr>
                <w:webHidden/>
              </w:rPr>
              <w:tab/>
            </w:r>
            <w:r w:rsidR="008E7EDC" w:rsidRPr="008D5BBC">
              <w:rPr>
                <w:webHidden/>
              </w:rPr>
              <w:fldChar w:fldCharType="begin"/>
            </w:r>
            <w:r w:rsidR="008E7EDC" w:rsidRPr="008D5BBC">
              <w:rPr>
                <w:webHidden/>
              </w:rPr>
              <w:instrText xml:space="preserve"> PAGEREF _Toc168659225 \h </w:instrText>
            </w:r>
            <w:r w:rsidR="008E7EDC" w:rsidRPr="008D5BBC">
              <w:rPr>
                <w:webHidden/>
              </w:rPr>
            </w:r>
            <w:r w:rsidR="008E7EDC" w:rsidRPr="008D5BBC">
              <w:rPr>
                <w:webHidden/>
              </w:rPr>
              <w:fldChar w:fldCharType="separate"/>
            </w:r>
            <w:r w:rsidR="008E7EDC" w:rsidRPr="008D5BBC">
              <w:rPr>
                <w:webHidden/>
              </w:rPr>
              <w:t>50</w:t>
            </w:r>
            <w:r w:rsidR="008E7EDC" w:rsidRPr="008D5BBC">
              <w:rPr>
                <w:webHidden/>
              </w:rPr>
              <w:fldChar w:fldCharType="end"/>
            </w:r>
          </w:hyperlink>
        </w:p>
        <w:p w14:paraId="5E0D5C72" w14:textId="49A6B244" w:rsidR="008E7EDC" w:rsidRPr="008D5BBC" w:rsidRDefault="00000000">
          <w:pPr>
            <w:pStyle w:val="TOC3"/>
            <w:rPr>
              <w:rFonts w:asciiTheme="minorHAnsi" w:eastAsiaTheme="minorEastAsia" w:hAnsiTheme="minorHAnsi" w:cstheme="minorBidi"/>
              <w:sz w:val="22"/>
              <w:szCs w:val="22"/>
              <w:lang w:eastAsia="en-NZ"/>
            </w:rPr>
          </w:pPr>
          <w:hyperlink w:anchor="_Toc168659226" w:history="1">
            <w:r w:rsidR="008E7EDC" w:rsidRPr="008D5BBC">
              <w:rPr>
                <w:rStyle w:val="Hyperlink"/>
              </w:rPr>
              <w:t>Ngā purapura ora i noho i ngā pūnaha taurima ā-whakapono</w:t>
            </w:r>
            <w:r w:rsidR="008E7EDC" w:rsidRPr="008D5BBC">
              <w:rPr>
                <w:webHidden/>
              </w:rPr>
              <w:tab/>
            </w:r>
            <w:r w:rsidR="008E7EDC" w:rsidRPr="008D5BBC">
              <w:rPr>
                <w:webHidden/>
              </w:rPr>
              <w:fldChar w:fldCharType="begin"/>
            </w:r>
            <w:r w:rsidR="008E7EDC" w:rsidRPr="008D5BBC">
              <w:rPr>
                <w:webHidden/>
              </w:rPr>
              <w:instrText xml:space="preserve"> PAGEREF _Toc168659226 \h </w:instrText>
            </w:r>
            <w:r w:rsidR="008E7EDC" w:rsidRPr="008D5BBC">
              <w:rPr>
                <w:webHidden/>
              </w:rPr>
            </w:r>
            <w:r w:rsidR="008E7EDC" w:rsidRPr="008D5BBC">
              <w:rPr>
                <w:webHidden/>
              </w:rPr>
              <w:fldChar w:fldCharType="separate"/>
            </w:r>
            <w:r w:rsidR="008E7EDC" w:rsidRPr="008D5BBC">
              <w:rPr>
                <w:webHidden/>
              </w:rPr>
              <w:t>51</w:t>
            </w:r>
            <w:r w:rsidR="008E7EDC" w:rsidRPr="008D5BBC">
              <w:rPr>
                <w:webHidden/>
              </w:rPr>
              <w:fldChar w:fldCharType="end"/>
            </w:r>
          </w:hyperlink>
        </w:p>
        <w:p w14:paraId="41A05C61" w14:textId="4EFCCD0F" w:rsidR="008E7EDC" w:rsidRPr="008D5BBC" w:rsidRDefault="00000000">
          <w:pPr>
            <w:pStyle w:val="TOC3"/>
            <w:rPr>
              <w:rFonts w:asciiTheme="minorHAnsi" w:eastAsiaTheme="minorEastAsia" w:hAnsiTheme="minorHAnsi" w:cstheme="minorBidi"/>
              <w:sz w:val="22"/>
              <w:szCs w:val="22"/>
              <w:lang w:eastAsia="en-NZ"/>
            </w:rPr>
          </w:pPr>
          <w:hyperlink w:anchor="_Toc168659227" w:history="1">
            <w:r w:rsidR="008E7EDC" w:rsidRPr="008D5BBC">
              <w:rPr>
                <w:rStyle w:val="Hyperlink"/>
              </w:rPr>
              <w:t>Survivors who were in faith-based care</w:t>
            </w:r>
            <w:r w:rsidR="008E7EDC" w:rsidRPr="008D5BBC">
              <w:rPr>
                <w:webHidden/>
              </w:rPr>
              <w:tab/>
            </w:r>
            <w:r w:rsidR="008E7EDC" w:rsidRPr="008D5BBC">
              <w:rPr>
                <w:webHidden/>
              </w:rPr>
              <w:fldChar w:fldCharType="begin"/>
            </w:r>
            <w:r w:rsidR="008E7EDC" w:rsidRPr="008D5BBC">
              <w:rPr>
                <w:webHidden/>
              </w:rPr>
              <w:instrText xml:space="preserve"> PAGEREF _Toc168659227 \h </w:instrText>
            </w:r>
            <w:r w:rsidR="008E7EDC" w:rsidRPr="008D5BBC">
              <w:rPr>
                <w:webHidden/>
              </w:rPr>
            </w:r>
            <w:r w:rsidR="008E7EDC" w:rsidRPr="008D5BBC">
              <w:rPr>
                <w:webHidden/>
              </w:rPr>
              <w:fldChar w:fldCharType="separate"/>
            </w:r>
            <w:r w:rsidR="008E7EDC" w:rsidRPr="008D5BBC">
              <w:rPr>
                <w:webHidden/>
              </w:rPr>
              <w:t>51</w:t>
            </w:r>
            <w:r w:rsidR="008E7EDC" w:rsidRPr="008D5BBC">
              <w:rPr>
                <w:webHidden/>
              </w:rPr>
              <w:fldChar w:fldCharType="end"/>
            </w:r>
          </w:hyperlink>
        </w:p>
        <w:p w14:paraId="4004BC58" w14:textId="3FBD1530" w:rsidR="008E7EDC" w:rsidRPr="008D5BBC" w:rsidRDefault="00000000">
          <w:pPr>
            <w:pStyle w:val="TOC2"/>
            <w:rPr>
              <w:rFonts w:asciiTheme="minorHAnsi" w:eastAsiaTheme="minorEastAsia" w:hAnsiTheme="minorHAnsi" w:cstheme="minorBidi"/>
              <w:sz w:val="22"/>
              <w:szCs w:val="22"/>
              <w:lang w:eastAsia="en-NZ"/>
            </w:rPr>
          </w:pPr>
          <w:hyperlink w:anchor="_Toc168659228" w:history="1">
            <w:r w:rsidR="008E7EDC" w:rsidRPr="008D5BBC">
              <w:rPr>
                <w:rStyle w:val="Hyperlink"/>
                <w:lang w:val="en-US"/>
              </w:rPr>
              <w:t>I nui kē atu te pāngia o ētahi rōpū purapura ora</w:t>
            </w:r>
            <w:r w:rsidR="008E7EDC" w:rsidRPr="008D5BBC">
              <w:rPr>
                <w:webHidden/>
              </w:rPr>
              <w:tab/>
            </w:r>
            <w:r w:rsidR="008E7EDC" w:rsidRPr="008D5BBC">
              <w:rPr>
                <w:webHidden/>
              </w:rPr>
              <w:fldChar w:fldCharType="begin"/>
            </w:r>
            <w:r w:rsidR="008E7EDC" w:rsidRPr="008D5BBC">
              <w:rPr>
                <w:webHidden/>
              </w:rPr>
              <w:instrText xml:space="preserve"> PAGEREF _Toc168659228 \h </w:instrText>
            </w:r>
            <w:r w:rsidR="008E7EDC" w:rsidRPr="008D5BBC">
              <w:rPr>
                <w:webHidden/>
              </w:rPr>
            </w:r>
            <w:r w:rsidR="008E7EDC" w:rsidRPr="008D5BBC">
              <w:rPr>
                <w:webHidden/>
              </w:rPr>
              <w:fldChar w:fldCharType="separate"/>
            </w:r>
            <w:r w:rsidR="008E7EDC" w:rsidRPr="008D5BBC">
              <w:rPr>
                <w:webHidden/>
              </w:rPr>
              <w:t>54</w:t>
            </w:r>
            <w:r w:rsidR="008E7EDC" w:rsidRPr="008D5BBC">
              <w:rPr>
                <w:webHidden/>
              </w:rPr>
              <w:fldChar w:fldCharType="end"/>
            </w:r>
          </w:hyperlink>
        </w:p>
        <w:p w14:paraId="10BA6446" w14:textId="67199122" w:rsidR="008E7EDC" w:rsidRPr="008D5BBC" w:rsidRDefault="00000000">
          <w:pPr>
            <w:pStyle w:val="TOC2"/>
            <w:rPr>
              <w:rFonts w:asciiTheme="minorHAnsi" w:eastAsiaTheme="minorEastAsia" w:hAnsiTheme="minorHAnsi" w:cstheme="minorBidi"/>
              <w:sz w:val="22"/>
              <w:szCs w:val="22"/>
              <w:lang w:eastAsia="en-NZ"/>
            </w:rPr>
          </w:pPr>
          <w:hyperlink w:anchor="_Toc168659229" w:history="1">
            <w:r w:rsidR="008E7EDC" w:rsidRPr="008D5BBC">
              <w:rPr>
                <w:rStyle w:val="Hyperlink"/>
              </w:rPr>
              <w:t>Some groups of survivors were disproportionately affected</w:t>
            </w:r>
            <w:r w:rsidR="008E7EDC" w:rsidRPr="008D5BBC">
              <w:rPr>
                <w:webHidden/>
              </w:rPr>
              <w:tab/>
            </w:r>
            <w:r w:rsidR="008E7EDC" w:rsidRPr="008D5BBC">
              <w:rPr>
                <w:webHidden/>
              </w:rPr>
              <w:fldChar w:fldCharType="begin"/>
            </w:r>
            <w:r w:rsidR="008E7EDC" w:rsidRPr="008D5BBC">
              <w:rPr>
                <w:webHidden/>
              </w:rPr>
              <w:instrText xml:space="preserve"> PAGEREF _Toc168659229 \h </w:instrText>
            </w:r>
            <w:r w:rsidR="008E7EDC" w:rsidRPr="008D5BBC">
              <w:rPr>
                <w:webHidden/>
              </w:rPr>
            </w:r>
            <w:r w:rsidR="008E7EDC" w:rsidRPr="008D5BBC">
              <w:rPr>
                <w:webHidden/>
              </w:rPr>
              <w:fldChar w:fldCharType="separate"/>
            </w:r>
            <w:r w:rsidR="008E7EDC" w:rsidRPr="008D5BBC">
              <w:rPr>
                <w:webHidden/>
              </w:rPr>
              <w:t>54</w:t>
            </w:r>
            <w:r w:rsidR="008E7EDC" w:rsidRPr="008D5BBC">
              <w:rPr>
                <w:webHidden/>
              </w:rPr>
              <w:fldChar w:fldCharType="end"/>
            </w:r>
          </w:hyperlink>
        </w:p>
        <w:p w14:paraId="59A57EE9" w14:textId="03447059" w:rsidR="008E7EDC" w:rsidRPr="008D5BBC" w:rsidRDefault="00000000">
          <w:pPr>
            <w:pStyle w:val="TOC3"/>
            <w:rPr>
              <w:rFonts w:asciiTheme="minorHAnsi" w:eastAsiaTheme="minorEastAsia" w:hAnsiTheme="minorHAnsi" w:cstheme="minorBidi"/>
              <w:sz w:val="22"/>
              <w:szCs w:val="22"/>
              <w:lang w:eastAsia="en-NZ"/>
            </w:rPr>
          </w:pPr>
          <w:hyperlink w:anchor="_Toc168659230" w:history="1">
            <w:r w:rsidR="008E7EDC" w:rsidRPr="008D5BBC">
              <w:rPr>
                <w:rStyle w:val="Hyperlink"/>
                <w:lang w:val="en-US"/>
              </w:rPr>
              <w:t>I whakapuaki ō rātou wheako e ngā purapura ora Māori</w:t>
            </w:r>
            <w:r w:rsidR="008E7EDC" w:rsidRPr="008D5BBC">
              <w:rPr>
                <w:webHidden/>
              </w:rPr>
              <w:tab/>
            </w:r>
            <w:r w:rsidR="008E7EDC" w:rsidRPr="008D5BBC">
              <w:rPr>
                <w:webHidden/>
              </w:rPr>
              <w:fldChar w:fldCharType="begin"/>
            </w:r>
            <w:r w:rsidR="008E7EDC" w:rsidRPr="008D5BBC">
              <w:rPr>
                <w:webHidden/>
              </w:rPr>
              <w:instrText xml:space="preserve"> PAGEREF _Toc168659230 \h </w:instrText>
            </w:r>
            <w:r w:rsidR="008E7EDC" w:rsidRPr="008D5BBC">
              <w:rPr>
                <w:webHidden/>
              </w:rPr>
            </w:r>
            <w:r w:rsidR="008E7EDC" w:rsidRPr="008D5BBC">
              <w:rPr>
                <w:webHidden/>
              </w:rPr>
              <w:fldChar w:fldCharType="separate"/>
            </w:r>
            <w:r w:rsidR="008E7EDC" w:rsidRPr="008D5BBC">
              <w:rPr>
                <w:webHidden/>
              </w:rPr>
              <w:t>54</w:t>
            </w:r>
            <w:r w:rsidR="008E7EDC" w:rsidRPr="008D5BBC">
              <w:rPr>
                <w:webHidden/>
              </w:rPr>
              <w:fldChar w:fldCharType="end"/>
            </w:r>
          </w:hyperlink>
        </w:p>
        <w:p w14:paraId="3D02944D" w14:textId="14CD3647" w:rsidR="008E7EDC" w:rsidRPr="008D5BBC" w:rsidRDefault="00000000">
          <w:pPr>
            <w:pStyle w:val="TOC3"/>
            <w:rPr>
              <w:rFonts w:asciiTheme="minorHAnsi" w:eastAsiaTheme="minorEastAsia" w:hAnsiTheme="minorHAnsi" w:cstheme="minorBidi"/>
              <w:sz w:val="22"/>
              <w:szCs w:val="22"/>
              <w:lang w:eastAsia="en-NZ"/>
            </w:rPr>
          </w:pPr>
          <w:hyperlink w:anchor="_Toc168659231" w:history="1">
            <w:r w:rsidR="008E7EDC" w:rsidRPr="008D5BBC">
              <w:rPr>
                <w:rStyle w:val="Hyperlink"/>
              </w:rPr>
              <w:t>Māori survivors shared their experiences</w:t>
            </w:r>
            <w:r w:rsidR="008E7EDC" w:rsidRPr="008D5BBC">
              <w:rPr>
                <w:webHidden/>
              </w:rPr>
              <w:tab/>
            </w:r>
            <w:r w:rsidR="008E7EDC" w:rsidRPr="008D5BBC">
              <w:rPr>
                <w:webHidden/>
              </w:rPr>
              <w:fldChar w:fldCharType="begin"/>
            </w:r>
            <w:r w:rsidR="008E7EDC" w:rsidRPr="008D5BBC">
              <w:rPr>
                <w:webHidden/>
              </w:rPr>
              <w:instrText xml:space="preserve"> PAGEREF _Toc168659231 \h </w:instrText>
            </w:r>
            <w:r w:rsidR="008E7EDC" w:rsidRPr="008D5BBC">
              <w:rPr>
                <w:webHidden/>
              </w:rPr>
            </w:r>
            <w:r w:rsidR="008E7EDC" w:rsidRPr="008D5BBC">
              <w:rPr>
                <w:webHidden/>
              </w:rPr>
              <w:fldChar w:fldCharType="separate"/>
            </w:r>
            <w:r w:rsidR="008E7EDC" w:rsidRPr="008D5BBC">
              <w:rPr>
                <w:webHidden/>
              </w:rPr>
              <w:t>54</w:t>
            </w:r>
            <w:r w:rsidR="008E7EDC" w:rsidRPr="008D5BBC">
              <w:rPr>
                <w:webHidden/>
              </w:rPr>
              <w:fldChar w:fldCharType="end"/>
            </w:r>
          </w:hyperlink>
        </w:p>
        <w:p w14:paraId="270017C7" w14:textId="004CF71A" w:rsidR="008E7EDC" w:rsidRPr="008D5BBC" w:rsidRDefault="00000000">
          <w:pPr>
            <w:pStyle w:val="TOC3"/>
            <w:rPr>
              <w:rFonts w:asciiTheme="minorHAnsi" w:eastAsiaTheme="minorEastAsia" w:hAnsiTheme="minorHAnsi" w:cstheme="minorBidi"/>
              <w:sz w:val="22"/>
              <w:szCs w:val="22"/>
              <w:lang w:eastAsia="en-NZ"/>
            </w:rPr>
          </w:pPr>
          <w:hyperlink w:anchor="_Toc168659232" w:history="1">
            <w:r w:rsidR="008E7EDC" w:rsidRPr="008D5BBC">
              <w:rPr>
                <w:rStyle w:val="Hyperlink"/>
                <w:lang w:val="en-US"/>
              </w:rPr>
              <w:t>I whakapuaki ō rātou wheako e ngā purapura ora whaikaha</w:t>
            </w:r>
            <w:r w:rsidR="008E7EDC" w:rsidRPr="008D5BBC">
              <w:rPr>
                <w:webHidden/>
              </w:rPr>
              <w:tab/>
            </w:r>
            <w:r w:rsidR="008E7EDC" w:rsidRPr="008D5BBC">
              <w:rPr>
                <w:webHidden/>
              </w:rPr>
              <w:fldChar w:fldCharType="begin"/>
            </w:r>
            <w:r w:rsidR="008E7EDC" w:rsidRPr="008D5BBC">
              <w:rPr>
                <w:webHidden/>
              </w:rPr>
              <w:instrText xml:space="preserve"> PAGEREF _Toc168659232 \h </w:instrText>
            </w:r>
            <w:r w:rsidR="008E7EDC" w:rsidRPr="008D5BBC">
              <w:rPr>
                <w:webHidden/>
              </w:rPr>
            </w:r>
            <w:r w:rsidR="008E7EDC" w:rsidRPr="008D5BBC">
              <w:rPr>
                <w:webHidden/>
              </w:rPr>
              <w:fldChar w:fldCharType="separate"/>
            </w:r>
            <w:r w:rsidR="008E7EDC" w:rsidRPr="008D5BBC">
              <w:rPr>
                <w:webHidden/>
              </w:rPr>
              <w:t>57</w:t>
            </w:r>
            <w:r w:rsidR="008E7EDC" w:rsidRPr="008D5BBC">
              <w:rPr>
                <w:webHidden/>
              </w:rPr>
              <w:fldChar w:fldCharType="end"/>
            </w:r>
          </w:hyperlink>
        </w:p>
        <w:p w14:paraId="499D03E9" w14:textId="6E7B4A0D" w:rsidR="008E7EDC" w:rsidRPr="008D5BBC" w:rsidRDefault="00000000">
          <w:pPr>
            <w:pStyle w:val="TOC3"/>
            <w:rPr>
              <w:rFonts w:asciiTheme="minorHAnsi" w:eastAsiaTheme="minorEastAsia" w:hAnsiTheme="minorHAnsi" w:cstheme="minorBidi"/>
              <w:sz w:val="22"/>
              <w:szCs w:val="22"/>
              <w:lang w:eastAsia="en-NZ"/>
            </w:rPr>
          </w:pPr>
          <w:hyperlink w:anchor="_Toc168659233" w:history="1">
            <w:r w:rsidR="008E7EDC" w:rsidRPr="008D5BBC">
              <w:rPr>
                <w:rStyle w:val="Hyperlink"/>
              </w:rPr>
              <w:t>Disabled survivors shared their experiences</w:t>
            </w:r>
            <w:r w:rsidR="008E7EDC" w:rsidRPr="008D5BBC">
              <w:rPr>
                <w:webHidden/>
              </w:rPr>
              <w:tab/>
            </w:r>
            <w:r w:rsidR="008E7EDC" w:rsidRPr="008D5BBC">
              <w:rPr>
                <w:webHidden/>
              </w:rPr>
              <w:fldChar w:fldCharType="begin"/>
            </w:r>
            <w:r w:rsidR="008E7EDC" w:rsidRPr="008D5BBC">
              <w:rPr>
                <w:webHidden/>
              </w:rPr>
              <w:instrText xml:space="preserve"> PAGEREF _Toc168659233 \h </w:instrText>
            </w:r>
            <w:r w:rsidR="008E7EDC" w:rsidRPr="008D5BBC">
              <w:rPr>
                <w:webHidden/>
              </w:rPr>
            </w:r>
            <w:r w:rsidR="008E7EDC" w:rsidRPr="008D5BBC">
              <w:rPr>
                <w:webHidden/>
              </w:rPr>
              <w:fldChar w:fldCharType="separate"/>
            </w:r>
            <w:r w:rsidR="008E7EDC" w:rsidRPr="008D5BBC">
              <w:rPr>
                <w:webHidden/>
              </w:rPr>
              <w:t>57</w:t>
            </w:r>
            <w:r w:rsidR="008E7EDC" w:rsidRPr="008D5BBC">
              <w:rPr>
                <w:webHidden/>
              </w:rPr>
              <w:fldChar w:fldCharType="end"/>
            </w:r>
          </w:hyperlink>
        </w:p>
        <w:p w14:paraId="27ABDA96" w14:textId="42E406BE" w:rsidR="008E7EDC" w:rsidRPr="008D5BBC" w:rsidRDefault="00000000">
          <w:pPr>
            <w:pStyle w:val="TOC3"/>
            <w:rPr>
              <w:rFonts w:asciiTheme="minorHAnsi" w:eastAsiaTheme="minorEastAsia" w:hAnsiTheme="minorHAnsi" w:cstheme="minorBidi"/>
              <w:sz w:val="22"/>
              <w:szCs w:val="22"/>
              <w:lang w:eastAsia="en-NZ"/>
            </w:rPr>
          </w:pPr>
          <w:hyperlink w:anchor="_Toc168659234" w:history="1">
            <w:r w:rsidR="008E7EDC" w:rsidRPr="008D5BBC">
              <w:rPr>
                <w:rStyle w:val="Hyperlink"/>
                <w:lang w:val="en-US"/>
              </w:rPr>
              <w:t>I whakapuaki ō rātou wheako e ngā purapura ora Turi</w:t>
            </w:r>
            <w:r w:rsidR="008E7EDC" w:rsidRPr="008D5BBC">
              <w:rPr>
                <w:webHidden/>
              </w:rPr>
              <w:tab/>
            </w:r>
            <w:r w:rsidR="008E7EDC" w:rsidRPr="008D5BBC">
              <w:rPr>
                <w:webHidden/>
              </w:rPr>
              <w:fldChar w:fldCharType="begin"/>
            </w:r>
            <w:r w:rsidR="008E7EDC" w:rsidRPr="008D5BBC">
              <w:rPr>
                <w:webHidden/>
              </w:rPr>
              <w:instrText xml:space="preserve"> PAGEREF _Toc168659234 \h </w:instrText>
            </w:r>
            <w:r w:rsidR="008E7EDC" w:rsidRPr="008D5BBC">
              <w:rPr>
                <w:webHidden/>
              </w:rPr>
            </w:r>
            <w:r w:rsidR="008E7EDC" w:rsidRPr="008D5BBC">
              <w:rPr>
                <w:webHidden/>
              </w:rPr>
              <w:fldChar w:fldCharType="separate"/>
            </w:r>
            <w:r w:rsidR="008E7EDC" w:rsidRPr="008D5BBC">
              <w:rPr>
                <w:webHidden/>
              </w:rPr>
              <w:t>60</w:t>
            </w:r>
            <w:r w:rsidR="008E7EDC" w:rsidRPr="008D5BBC">
              <w:rPr>
                <w:webHidden/>
              </w:rPr>
              <w:fldChar w:fldCharType="end"/>
            </w:r>
          </w:hyperlink>
        </w:p>
        <w:p w14:paraId="06ED7746" w14:textId="2334AFB5" w:rsidR="008E7EDC" w:rsidRPr="008D5BBC" w:rsidRDefault="00000000">
          <w:pPr>
            <w:pStyle w:val="TOC3"/>
            <w:rPr>
              <w:rFonts w:asciiTheme="minorHAnsi" w:eastAsiaTheme="minorEastAsia" w:hAnsiTheme="minorHAnsi" w:cstheme="minorBidi"/>
              <w:sz w:val="22"/>
              <w:szCs w:val="22"/>
              <w:lang w:eastAsia="en-NZ"/>
            </w:rPr>
          </w:pPr>
          <w:hyperlink w:anchor="_Toc168659235" w:history="1">
            <w:r w:rsidR="008E7EDC" w:rsidRPr="008D5BBC">
              <w:rPr>
                <w:rStyle w:val="Hyperlink"/>
              </w:rPr>
              <w:t>Deaf survivors shared their experiences</w:t>
            </w:r>
            <w:r w:rsidR="008E7EDC" w:rsidRPr="008D5BBC">
              <w:rPr>
                <w:webHidden/>
              </w:rPr>
              <w:tab/>
            </w:r>
            <w:r w:rsidR="008E7EDC" w:rsidRPr="008D5BBC">
              <w:rPr>
                <w:webHidden/>
              </w:rPr>
              <w:fldChar w:fldCharType="begin"/>
            </w:r>
            <w:r w:rsidR="008E7EDC" w:rsidRPr="008D5BBC">
              <w:rPr>
                <w:webHidden/>
              </w:rPr>
              <w:instrText xml:space="preserve"> PAGEREF _Toc168659235 \h </w:instrText>
            </w:r>
            <w:r w:rsidR="008E7EDC" w:rsidRPr="008D5BBC">
              <w:rPr>
                <w:webHidden/>
              </w:rPr>
            </w:r>
            <w:r w:rsidR="008E7EDC" w:rsidRPr="008D5BBC">
              <w:rPr>
                <w:webHidden/>
              </w:rPr>
              <w:fldChar w:fldCharType="separate"/>
            </w:r>
            <w:r w:rsidR="008E7EDC" w:rsidRPr="008D5BBC">
              <w:rPr>
                <w:webHidden/>
              </w:rPr>
              <w:t>60</w:t>
            </w:r>
            <w:r w:rsidR="008E7EDC" w:rsidRPr="008D5BBC">
              <w:rPr>
                <w:webHidden/>
              </w:rPr>
              <w:fldChar w:fldCharType="end"/>
            </w:r>
          </w:hyperlink>
        </w:p>
        <w:p w14:paraId="5F05768B" w14:textId="0A419B07" w:rsidR="008E7EDC" w:rsidRPr="008D5BBC" w:rsidRDefault="00000000">
          <w:pPr>
            <w:pStyle w:val="TOC3"/>
            <w:rPr>
              <w:rFonts w:asciiTheme="minorHAnsi" w:eastAsiaTheme="minorEastAsia" w:hAnsiTheme="minorHAnsi" w:cstheme="minorBidi"/>
              <w:sz w:val="22"/>
              <w:szCs w:val="22"/>
              <w:lang w:eastAsia="en-NZ"/>
            </w:rPr>
          </w:pPr>
          <w:hyperlink w:anchor="_Toc168659236" w:history="1">
            <w:r w:rsidR="008E7EDC" w:rsidRPr="008D5BBC">
              <w:rPr>
                <w:rStyle w:val="Hyperlink"/>
                <w:lang w:val="en-US"/>
              </w:rPr>
              <w:t>I whakapuaki ō rātou wheako e ngā purapura ora i rongo i te wairangitanga</w:t>
            </w:r>
            <w:r w:rsidR="008E7EDC" w:rsidRPr="008D5BBC">
              <w:rPr>
                <w:webHidden/>
              </w:rPr>
              <w:tab/>
            </w:r>
            <w:r w:rsidR="008E7EDC" w:rsidRPr="008D5BBC">
              <w:rPr>
                <w:webHidden/>
              </w:rPr>
              <w:fldChar w:fldCharType="begin"/>
            </w:r>
            <w:r w:rsidR="008E7EDC" w:rsidRPr="008D5BBC">
              <w:rPr>
                <w:webHidden/>
              </w:rPr>
              <w:instrText xml:space="preserve"> PAGEREF _Toc168659236 \h </w:instrText>
            </w:r>
            <w:r w:rsidR="008E7EDC" w:rsidRPr="008D5BBC">
              <w:rPr>
                <w:webHidden/>
              </w:rPr>
            </w:r>
            <w:r w:rsidR="008E7EDC" w:rsidRPr="008D5BBC">
              <w:rPr>
                <w:webHidden/>
              </w:rPr>
              <w:fldChar w:fldCharType="separate"/>
            </w:r>
            <w:r w:rsidR="008E7EDC" w:rsidRPr="008D5BBC">
              <w:rPr>
                <w:webHidden/>
              </w:rPr>
              <w:t>62</w:t>
            </w:r>
            <w:r w:rsidR="008E7EDC" w:rsidRPr="008D5BBC">
              <w:rPr>
                <w:webHidden/>
              </w:rPr>
              <w:fldChar w:fldCharType="end"/>
            </w:r>
          </w:hyperlink>
        </w:p>
        <w:p w14:paraId="6FA1A296" w14:textId="224DFABB" w:rsidR="008E7EDC" w:rsidRPr="008D5BBC" w:rsidRDefault="00000000">
          <w:pPr>
            <w:pStyle w:val="TOC3"/>
            <w:rPr>
              <w:rFonts w:asciiTheme="minorHAnsi" w:eastAsiaTheme="minorEastAsia" w:hAnsiTheme="minorHAnsi" w:cstheme="minorBidi"/>
              <w:sz w:val="22"/>
              <w:szCs w:val="22"/>
              <w:lang w:eastAsia="en-NZ"/>
            </w:rPr>
          </w:pPr>
          <w:hyperlink w:anchor="_Toc168659237" w:history="1">
            <w:r w:rsidR="008E7EDC" w:rsidRPr="008D5BBC">
              <w:rPr>
                <w:rStyle w:val="Hyperlink"/>
              </w:rPr>
              <w:t>Survivors who experienced mental distress shared their experiences</w:t>
            </w:r>
            <w:r w:rsidR="008E7EDC" w:rsidRPr="008D5BBC">
              <w:rPr>
                <w:webHidden/>
              </w:rPr>
              <w:tab/>
            </w:r>
            <w:r w:rsidR="008E7EDC" w:rsidRPr="008D5BBC">
              <w:rPr>
                <w:webHidden/>
              </w:rPr>
              <w:fldChar w:fldCharType="begin"/>
            </w:r>
            <w:r w:rsidR="008E7EDC" w:rsidRPr="008D5BBC">
              <w:rPr>
                <w:webHidden/>
              </w:rPr>
              <w:instrText xml:space="preserve"> PAGEREF _Toc168659237 \h </w:instrText>
            </w:r>
            <w:r w:rsidR="008E7EDC" w:rsidRPr="008D5BBC">
              <w:rPr>
                <w:webHidden/>
              </w:rPr>
            </w:r>
            <w:r w:rsidR="008E7EDC" w:rsidRPr="008D5BBC">
              <w:rPr>
                <w:webHidden/>
              </w:rPr>
              <w:fldChar w:fldCharType="separate"/>
            </w:r>
            <w:r w:rsidR="008E7EDC" w:rsidRPr="008D5BBC">
              <w:rPr>
                <w:webHidden/>
              </w:rPr>
              <w:t>62</w:t>
            </w:r>
            <w:r w:rsidR="008E7EDC" w:rsidRPr="008D5BBC">
              <w:rPr>
                <w:webHidden/>
              </w:rPr>
              <w:fldChar w:fldCharType="end"/>
            </w:r>
          </w:hyperlink>
        </w:p>
        <w:p w14:paraId="26E74A82" w14:textId="5B76F539" w:rsidR="008E7EDC" w:rsidRPr="008D5BBC" w:rsidRDefault="00000000">
          <w:pPr>
            <w:pStyle w:val="TOC3"/>
            <w:rPr>
              <w:rFonts w:asciiTheme="minorHAnsi" w:eastAsiaTheme="minorEastAsia" w:hAnsiTheme="minorHAnsi" w:cstheme="minorBidi"/>
              <w:sz w:val="22"/>
              <w:szCs w:val="22"/>
              <w:lang w:eastAsia="en-NZ"/>
            </w:rPr>
          </w:pPr>
          <w:hyperlink w:anchor="_Toc168659238" w:history="1">
            <w:r w:rsidR="008E7EDC" w:rsidRPr="008D5BBC">
              <w:rPr>
                <w:rStyle w:val="Hyperlink"/>
                <w:lang w:val="en-US"/>
              </w:rPr>
              <w:t>I whakapuaki ō rātou wheako e ngā purapura ora Pasifika</w:t>
            </w:r>
            <w:r w:rsidR="008E7EDC" w:rsidRPr="008D5BBC">
              <w:rPr>
                <w:webHidden/>
              </w:rPr>
              <w:tab/>
            </w:r>
            <w:r w:rsidR="008E7EDC" w:rsidRPr="008D5BBC">
              <w:rPr>
                <w:webHidden/>
              </w:rPr>
              <w:fldChar w:fldCharType="begin"/>
            </w:r>
            <w:r w:rsidR="008E7EDC" w:rsidRPr="008D5BBC">
              <w:rPr>
                <w:webHidden/>
              </w:rPr>
              <w:instrText xml:space="preserve"> PAGEREF _Toc168659238 \h </w:instrText>
            </w:r>
            <w:r w:rsidR="008E7EDC" w:rsidRPr="008D5BBC">
              <w:rPr>
                <w:webHidden/>
              </w:rPr>
            </w:r>
            <w:r w:rsidR="008E7EDC" w:rsidRPr="008D5BBC">
              <w:rPr>
                <w:webHidden/>
              </w:rPr>
              <w:fldChar w:fldCharType="separate"/>
            </w:r>
            <w:r w:rsidR="008E7EDC" w:rsidRPr="008D5BBC">
              <w:rPr>
                <w:webHidden/>
              </w:rPr>
              <w:t>64</w:t>
            </w:r>
            <w:r w:rsidR="008E7EDC" w:rsidRPr="008D5BBC">
              <w:rPr>
                <w:webHidden/>
              </w:rPr>
              <w:fldChar w:fldCharType="end"/>
            </w:r>
          </w:hyperlink>
        </w:p>
        <w:p w14:paraId="12221401" w14:textId="3A82CFFC" w:rsidR="008E7EDC" w:rsidRPr="008D5BBC" w:rsidRDefault="00000000">
          <w:pPr>
            <w:pStyle w:val="TOC3"/>
            <w:rPr>
              <w:rFonts w:asciiTheme="minorHAnsi" w:eastAsiaTheme="minorEastAsia" w:hAnsiTheme="minorHAnsi" w:cstheme="minorBidi"/>
              <w:sz w:val="22"/>
              <w:szCs w:val="22"/>
              <w:lang w:eastAsia="en-NZ"/>
            </w:rPr>
          </w:pPr>
          <w:hyperlink w:anchor="_Toc168659239" w:history="1">
            <w:r w:rsidR="008E7EDC" w:rsidRPr="008D5BBC">
              <w:rPr>
                <w:rStyle w:val="Hyperlink"/>
              </w:rPr>
              <w:t>Pacific survivors shared their experiences</w:t>
            </w:r>
            <w:r w:rsidR="008E7EDC" w:rsidRPr="008D5BBC">
              <w:rPr>
                <w:webHidden/>
              </w:rPr>
              <w:tab/>
            </w:r>
            <w:r w:rsidR="008E7EDC" w:rsidRPr="008D5BBC">
              <w:rPr>
                <w:webHidden/>
              </w:rPr>
              <w:fldChar w:fldCharType="begin"/>
            </w:r>
            <w:r w:rsidR="008E7EDC" w:rsidRPr="008D5BBC">
              <w:rPr>
                <w:webHidden/>
              </w:rPr>
              <w:instrText xml:space="preserve"> PAGEREF _Toc168659239 \h </w:instrText>
            </w:r>
            <w:r w:rsidR="008E7EDC" w:rsidRPr="008D5BBC">
              <w:rPr>
                <w:webHidden/>
              </w:rPr>
            </w:r>
            <w:r w:rsidR="008E7EDC" w:rsidRPr="008D5BBC">
              <w:rPr>
                <w:webHidden/>
              </w:rPr>
              <w:fldChar w:fldCharType="separate"/>
            </w:r>
            <w:r w:rsidR="008E7EDC" w:rsidRPr="008D5BBC">
              <w:rPr>
                <w:webHidden/>
              </w:rPr>
              <w:t>64</w:t>
            </w:r>
            <w:r w:rsidR="008E7EDC" w:rsidRPr="008D5BBC">
              <w:rPr>
                <w:webHidden/>
              </w:rPr>
              <w:fldChar w:fldCharType="end"/>
            </w:r>
          </w:hyperlink>
        </w:p>
        <w:p w14:paraId="4066155F" w14:textId="27824C41" w:rsidR="008E7EDC" w:rsidRPr="008D5BBC" w:rsidRDefault="00000000">
          <w:pPr>
            <w:pStyle w:val="TOC2"/>
            <w:rPr>
              <w:rFonts w:asciiTheme="minorHAnsi" w:eastAsiaTheme="minorEastAsia" w:hAnsiTheme="minorHAnsi" w:cstheme="minorBidi"/>
              <w:sz w:val="22"/>
              <w:szCs w:val="22"/>
              <w:lang w:eastAsia="en-NZ"/>
            </w:rPr>
          </w:pPr>
          <w:hyperlink w:anchor="_Toc168659240" w:history="1">
            <w:r w:rsidR="008E7EDC" w:rsidRPr="008D5BBC">
              <w:rPr>
                <w:rStyle w:val="Hyperlink"/>
                <w:lang w:val="en-US"/>
              </w:rPr>
              <w:t>I whakapuaki ō rātou wheako e ngā purapura ora Takatāpui, Uenuku, MVPFAFF+ hoki</w:t>
            </w:r>
            <w:r w:rsidR="008E7EDC" w:rsidRPr="008D5BBC">
              <w:rPr>
                <w:webHidden/>
              </w:rPr>
              <w:tab/>
            </w:r>
            <w:r w:rsidR="008E7EDC" w:rsidRPr="008D5BBC">
              <w:rPr>
                <w:webHidden/>
              </w:rPr>
              <w:fldChar w:fldCharType="begin"/>
            </w:r>
            <w:r w:rsidR="008E7EDC" w:rsidRPr="008D5BBC">
              <w:rPr>
                <w:webHidden/>
              </w:rPr>
              <w:instrText xml:space="preserve"> PAGEREF _Toc168659240 \h </w:instrText>
            </w:r>
            <w:r w:rsidR="008E7EDC" w:rsidRPr="008D5BBC">
              <w:rPr>
                <w:webHidden/>
              </w:rPr>
            </w:r>
            <w:r w:rsidR="008E7EDC" w:rsidRPr="008D5BBC">
              <w:rPr>
                <w:webHidden/>
              </w:rPr>
              <w:fldChar w:fldCharType="separate"/>
            </w:r>
            <w:r w:rsidR="008E7EDC" w:rsidRPr="008D5BBC">
              <w:rPr>
                <w:webHidden/>
              </w:rPr>
              <w:t>66</w:t>
            </w:r>
            <w:r w:rsidR="008E7EDC" w:rsidRPr="008D5BBC">
              <w:rPr>
                <w:webHidden/>
              </w:rPr>
              <w:fldChar w:fldCharType="end"/>
            </w:r>
          </w:hyperlink>
        </w:p>
        <w:p w14:paraId="274EC165" w14:textId="48353100" w:rsidR="008E7EDC" w:rsidRPr="008D5BBC" w:rsidRDefault="00000000">
          <w:pPr>
            <w:pStyle w:val="TOC2"/>
            <w:rPr>
              <w:rFonts w:asciiTheme="minorHAnsi" w:eastAsiaTheme="minorEastAsia" w:hAnsiTheme="minorHAnsi" w:cstheme="minorBidi"/>
              <w:sz w:val="22"/>
              <w:szCs w:val="22"/>
              <w:lang w:eastAsia="en-NZ"/>
            </w:rPr>
          </w:pPr>
          <w:hyperlink w:anchor="_Toc168659241" w:history="1">
            <w:r w:rsidR="008E7EDC" w:rsidRPr="008D5BBC">
              <w:rPr>
                <w:rStyle w:val="Hyperlink"/>
                <w:lang w:val="en-US"/>
              </w:rPr>
              <w:t>Takatāpui, Rainbow and MVPFAFF+ survivors shared their experiences</w:t>
            </w:r>
            <w:r w:rsidR="008E7EDC" w:rsidRPr="008D5BBC">
              <w:rPr>
                <w:webHidden/>
              </w:rPr>
              <w:tab/>
            </w:r>
            <w:r w:rsidR="008E7EDC" w:rsidRPr="008D5BBC">
              <w:rPr>
                <w:webHidden/>
              </w:rPr>
              <w:fldChar w:fldCharType="begin"/>
            </w:r>
            <w:r w:rsidR="008E7EDC" w:rsidRPr="008D5BBC">
              <w:rPr>
                <w:webHidden/>
              </w:rPr>
              <w:instrText xml:space="preserve"> PAGEREF _Toc168659241 \h </w:instrText>
            </w:r>
            <w:r w:rsidR="008E7EDC" w:rsidRPr="008D5BBC">
              <w:rPr>
                <w:webHidden/>
              </w:rPr>
            </w:r>
            <w:r w:rsidR="008E7EDC" w:rsidRPr="008D5BBC">
              <w:rPr>
                <w:webHidden/>
              </w:rPr>
              <w:fldChar w:fldCharType="separate"/>
            </w:r>
            <w:r w:rsidR="008E7EDC" w:rsidRPr="008D5BBC">
              <w:rPr>
                <w:webHidden/>
              </w:rPr>
              <w:t>66</w:t>
            </w:r>
            <w:r w:rsidR="008E7EDC" w:rsidRPr="008D5BBC">
              <w:rPr>
                <w:webHidden/>
              </w:rPr>
              <w:fldChar w:fldCharType="end"/>
            </w:r>
          </w:hyperlink>
        </w:p>
        <w:p w14:paraId="135DF80A" w14:textId="21D800BF" w:rsidR="008E7EDC" w:rsidRPr="008D5BBC" w:rsidRDefault="00000000">
          <w:pPr>
            <w:pStyle w:val="TOC2"/>
            <w:rPr>
              <w:rFonts w:asciiTheme="minorHAnsi" w:eastAsiaTheme="minorEastAsia" w:hAnsiTheme="minorHAnsi" w:cstheme="minorBidi"/>
              <w:sz w:val="22"/>
              <w:szCs w:val="22"/>
              <w:lang w:eastAsia="en-NZ"/>
            </w:rPr>
          </w:pPr>
          <w:hyperlink w:anchor="_Toc168659242" w:history="1">
            <w:r w:rsidR="008E7EDC" w:rsidRPr="008D5BBC">
              <w:rPr>
                <w:rStyle w:val="Hyperlink"/>
                <w:lang w:val="en-US"/>
              </w:rPr>
              <w:t>I whakapuaki ō rātou wheako e ngā purapura ora o ngā whānau kēnge i</w:t>
            </w:r>
            <w:r w:rsidR="008E7EDC" w:rsidRPr="008D5BBC">
              <w:rPr>
                <w:webHidden/>
              </w:rPr>
              <w:tab/>
            </w:r>
            <w:r w:rsidR="008E7EDC" w:rsidRPr="008D5BBC">
              <w:rPr>
                <w:webHidden/>
              </w:rPr>
              <w:fldChar w:fldCharType="begin"/>
            </w:r>
            <w:r w:rsidR="008E7EDC" w:rsidRPr="008D5BBC">
              <w:rPr>
                <w:webHidden/>
              </w:rPr>
              <w:instrText xml:space="preserve"> PAGEREF _Toc168659242 \h </w:instrText>
            </w:r>
            <w:r w:rsidR="008E7EDC" w:rsidRPr="008D5BBC">
              <w:rPr>
                <w:webHidden/>
              </w:rPr>
            </w:r>
            <w:r w:rsidR="008E7EDC" w:rsidRPr="008D5BBC">
              <w:rPr>
                <w:webHidden/>
              </w:rPr>
              <w:fldChar w:fldCharType="separate"/>
            </w:r>
            <w:r w:rsidR="008E7EDC" w:rsidRPr="008D5BBC">
              <w:rPr>
                <w:webHidden/>
              </w:rPr>
              <w:t>67</w:t>
            </w:r>
            <w:r w:rsidR="008E7EDC" w:rsidRPr="008D5BBC">
              <w:rPr>
                <w:webHidden/>
              </w:rPr>
              <w:fldChar w:fldCharType="end"/>
            </w:r>
          </w:hyperlink>
        </w:p>
        <w:p w14:paraId="170161E4" w14:textId="343BD092" w:rsidR="008E7EDC" w:rsidRPr="008D5BBC" w:rsidRDefault="00000000">
          <w:pPr>
            <w:pStyle w:val="TOC2"/>
            <w:rPr>
              <w:rFonts w:asciiTheme="minorHAnsi" w:eastAsiaTheme="minorEastAsia" w:hAnsiTheme="minorHAnsi" w:cstheme="minorBidi"/>
              <w:sz w:val="22"/>
              <w:szCs w:val="22"/>
              <w:lang w:eastAsia="en-NZ"/>
            </w:rPr>
          </w:pPr>
          <w:hyperlink w:anchor="_Toc168659243" w:history="1">
            <w:r w:rsidR="008E7EDC" w:rsidRPr="008D5BBC">
              <w:rPr>
                <w:rStyle w:val="Hyperlink"/>
                <w:lang w:val="en-US"/>
              </w:rPr>
              <w:t>Survivors from gang whānau shared their experiences</w:t>
            </w:r>
            <w:r w:rsidR="008E7EDC" w:rsidRPr="008D5BBC">
              <w:rPr>
                <w:webHidden/>
              </w:rPr>
              <w:tab/>
            </w:r>
            <w:r w:rsidR="008E7EDC" w:rsidRPr="008D5BBC">
              <w:rPr>
                <w:webHidden/>
              </w:rPr>
              <w:fldChar w:fldCharType="begin"/>
            </w:r>
            <w:r w:rsidR="008E7EDC" w:rsidRPr="008D5BBC">
              <w:rPr>
                <w:webHidden/>
              </w:rPr>
              <w:instrText xml:space="preserve"> PAGEREF _Toc168659243 \h </w:instrText>
            </w:r>
            <w:r w:rsidR="008E7EDC" w:rsidRPr="008D5BBC">
              <w:rPr>
                <w:webHidden/>
              </w:rPr>
            </w:r>
            <w:r w:rsidR="008E7EDC" w:rsidRPr="008D5BBC">
              <w:rPr>
                <w:webHidden/>
              </w:rPr>
              <w:fldChar w:fldCharType="separate"/>
            </w:r>
            <w:r w:rsidR="008E7EDC" w:rsidRPr="008D5BBC">
              <w:rPr>
                <w:webHidden/>
              </w:rPr>
              <w:t>67</w:t>
            </w:r>
            <w:r w:rsidR="008E7EDC" w:rsidRPr="008D5BBC">
              <w:rPr>
                <w:webHidden/>
              </w:rPr>
              <w:fldChar w:fldCharType="end"/>
            </w:r>
          </w:hyperlink>
        </w:p>
        <w:p w14:paraId="2B151B88" w14:textId="2AD360D1" w:rsidR="008E7EDC" w:rsidRPr="008D5BBC" w:rsidRDefault="00000000">
          <w:pPr>
            <w:pStyle w:val="TOC2"/>
            <w:rPr>
              <w:rFonts w:asciiTheme="minorHAnsi" w:eastAsiaTheme="minorEastAsia" w:hAnsiTheme="minorHAnsi" w:cstheme="minorBidi"/>
              <w:sz w:val="22"/>
              <w:szCs w:val="22"/>
              <w:lang w:eastAsia="en-NZ"/>
            </w:rPr>
          </w:pPr>
          <w:hyperlink w:anchor="_Toc168659244" w:history="1">
            <w:r w:rsidR="008E7EDC" w:rsidRPr="008D5BBC">
              <w:rPr>
                <w:rStyle w:val="Hyperlink"/>
                <w:lang w:val="en-US"/>
              </w:rPr>
              <w:t>I whakapuaki ō rātou wheako e ngā purapura ora mauhere</w:t>
            </w:r>
            <w:r w:rsidR="008E7EDC" w:rsidRPr="008D5BBC">
              <w:rPr>
                <w:webHidden/>
              </w:rPr>
              <w:tab/>
            </w:r>
            <w:r w:rsidR="008E7EDC" w:rsidRPr="008D5BBC">
              <w:rPr>
                <w:webHidden/>
              </w:rPr>
              <w:fldChar w:fldCharType="begin"/>
            </w:r>
            <w:r w:rsidR="008E7EDC" w:rsidRPr="008D5BBC">
              <w:rPr>
                <w:webHidden/>
              </w:rPr>
              <w:instrText xml:space="preserve"> PAGEREF _Toc168659244 \h </w:instrText>
            </w:r>
            <w:r w:rsidR="008E7EDC" w:rsidRPr="008D5BBC">
              <w:rPr>
                <w:webHidden/>
              </w:rPr>
            </w:r>
            <w:r w:rsidR="008E7EDC" w:rsidRPr="008D5BBC">
              <w:rPr>
                <w:webHidden/>
              </w:rPr>
              <w:fldChar w:fldCharType="separate"/>
            </w:r>
            <w:r w:rsidR="008E7EDC" w:rsidRPr="008D5BBC">
              <w:rPr>
                <w:webHidden/>
              </w:rPr>
              <w:t>69</w:t>
            </w:r>
            <w:r w:rsidR="008E7EDC" w:rsidRPr="008D5BBC">
              <w:rPr>
                <w:webHidden/>
              </w:rPr>
              <w:fldChar w:fldCharType="end"/>
            </w:r>
          </w:hyperlink>
        </w:p>
        <w:p w14:paraId="63CDF09E" w14:textId="31F82F68" w:rsidR="008E7EDC" w:rsidRPr="008D5BBC" w:rsidRDefault="00000000">
          <w:pPr>
            <w:pStyle w:val="TOC2"/>
            <w:rPr>
              <w:rFonts w:asciiTheme="minorHAnsi" w:eastAsiaTheme="minorEastAsia" w:hAnsiTheme="minorHAnsi" w:cstheme="minorBidi"/>
              <w:sz w:val="22"/>
              <w:szCs w:val="22"/>
              <w:lang w:eastAsia="en-NZ"/>
            </w:rPr>
          </w:pPr>
          <w:hyperlink w:anchor="_Toc168659245" w:history="1">
            <w:r w:rsidR="008E7EDC" w:rsidRPr="008D5BBC">
              <w:rPr>
                <w:rStyle w:val="Hyperlink"/>
                <w:lang w:val="en-US"/>
              </w:rPr>
              <w:t>Survivors who experienced incarceration shared their experiences</w:t>
            </w:r>
            <w:r w:rsidR="008E7EDC" w:rsidRPr="008D5BBC">
              <w:rPr>
                <w:webHidden/>
              </w:rPr>
              <w:tab/>
            </w:r>
            <w:r w:rsidR="008E7EDC" w:rsidRPr="008D5BBC">
              <w:rPr>
                <w:webHidden/>
              </w:rPr>
              <w:fldChar w:fldCharType="begin"/>
            </w:r>
            <w:r w:rsidR="008E7EDC" w:rsidRPr="008D5BBC">
              <w:rPr>
                <w:webHidden/>
              </w:rPr>
              <w:instrText xml:space="preserve"> PAGEREF _Toc168659245 \h </w:instrText>
            </w:r>
            <w:r w:rsidR="008E7EDC" w:rsidRPr="008D5BBC">
              <w:rPr>
                <w:webHidden/>
              </w:rPr>
            </w:r>
            <w:r w:rsidR="008E7EDC" w:rsidRPr="008D5BBC">
              <w:rPr>
                <w:webHidden/>
              </w:rPr>
              <w:fldChar w:fldCharType="separate"/>
            </w:r>
            <w:r w:rsidR="008E7EDC" w:rsidRPr="008D5BBC">
              <w:rPr>
                <w:webHidden/>
              </w:rPr>
              <w:t>69</w:t>
            </w:r>
            <w:r w:rsidR="008E7EDC" w:rsidRPr="008D5BBC">
              <w:rPr>
                <w:webHidden/>
              </w:rPr>
              <w:fldChar w:fldCharType="end"/>
            </w:r>
          </w:hyperlink>
        </w:p>
        <w:p w14:paraId="6E94D0C9" w14:textId="20807023" w:rsidR="008E7EDC" w:rsidRPr="008D5BBC" w:rsidRDefault="00000000">
          <w:pPr>
            <w:pStyle w:val="TOC1"/>
            <w:rPr>
              <w:rFonts w:asciiTheme="minorHAnsi" w:eastAsiaTheme="minorEastAsia" w:hAnsiTheme="minorHAnsi" w:cstheme="minorBidi"/>
              <w:b w:val="0"/>
              <w:noProof/>
              <w:color w:val="auto"/>
              <w:sz w:val="22"/>
              <w:szCs w:val="22"/>
              <w:lang w:eastAsia="en-NZ"/>
            </w:rPr>
          </w:pPr>
          <w:hyperlink w:anchor="_Toc168659246" w:history="1">
            <w:r w:rsidR="008E7EDC" w:rsidRPr="008D5BBC">
              <w:rPr>
                <w:rStyle w:val="Hyperlink"/>
                <w:noProof/>
                <w:lang w:val="en-US"/>
              </w:rPr>
              <w:t>Ngā wheako o te purapura ora -</w:t>
            </w:r>
            <w:r w:rsidR="008E7EDC" w:rsidRPr="008D5BBC">
              <w:rPr>
                <w:noProof/>
                <w:webHidden/>
              </w:rPr>
              <w:tab/>
            </w:r>
            <w:r w:rsidR="008E7EDC" w:rsidRPr="008D5BBC">
              <w:rPr>
                <w:noProof/>
                <w:webHidden/>
              </w:rPr>
              <w:fldChar w:fldCharType="begin"/>
            </w:r>
            <w:r w:rsidR="008E7EDC" w:rsidRPr="008D5BBC">
              <w:rPr>
                <w:noProof/>
                <w:webHidden/>
              </w:rPr>
              <w:instrText xml:space="preserve"> PAGEREF _Toc168659246 \h </w:instrText>
            </w:r>
            <w:r w:rsidR="008E7EDC" w:rsidRPr="008D5BBC">
              <w:rPr>
                <w:noProof/>
                <w:webHidden/>
              </w:rPr>
            </w:r>
            <w:r w:rsidR="008E7EDC" w:rsidRPr="008D5BBC">
              <w:rPr>
                <w:noProof/>
                <w:webHidden/>
              </w:rPr>
              <w:fldChar w:fldCharType="separate"/>
            </w:r>
            <w:r w:rsidR="008E7EDC" w:rsidRPr="008D5BBC">
              <w:rPr>
                <w:noProof/>
                <w:webHidden/>
              </w:rPr>
              <w:t>72</w:t>
            </w:r>
            <w:r w:rsidR="008E7EDC" w:rsidRPr="008D5BBC">
              <w:rPr>
                <w:noProof/>
                <w:webHidden/>
              </w:rPr>
              <w:fldChar w:fldCharType="end"/>
            </w:r>
          </w:hyperlink>
        </w:p>
        <w:p w14:paraId="5E1AA4BB" w14:textId="0858E8D2" w:rsidR="008E7EDC" w:rsidRPr="008D5BBC" w:rsidRDefault="00000000">
          <w:pPr>
            <w:pStyle w:val="TOC1"/>
            <w:rPr>
              <w:rFonts w:asciiTheme="minorHAnsi" w:eastAsiaTheme="minorEastAsia" w:hAnsiTheme="minorHAnsi" w:cstheme="minorBidi"/>
              <w:b w:val="0"/>
              <w:noProof/>
              <w:color w:val="auto"/>
              <w:sz w:val="22"/>
              <w:szCs w:val="22"/>
              <w:lang w:eastAsia="en-NZ"/>
            </w:rPr>
          </w:pPr>
          <w:hyperlink w:anchor="_Toc168659247" w:history="1">
            <w:r w:rsidR="008E7EDC" w:rsidRPr="008D5BBC">
              <w:rPr>
                <w:rStyle w:val="Hyperlink"/>
                <w:noProof/>
                <w:lang w:val="en-US"/>
              </w:rPr>
              <w:t>Survivor experience: Paora Crawford Moyle</w:t>
            </w:r>
            <w:r w:rsidR="008E7EDC" w:rsidRPr="008D5BBC">
              <w:rPr>
                <w:noProof/>
                <w:webHidden/>
              </w:rPr>
              <w:tab/>
            </w:r>
            <w:r w:rsidR="008E7EDC" w:rsidRPr="008D5BBC">
              <w:rPr>
                <w:noProof/>
                <w:webHidden/>
              </w:rPr>
              <w:fldChar w:fldCharType="begin"/>
            </w:r>
            <w:r w:rsidR="008E7EDC" w:rsidRPr="008D5BBC">
              <w:rPr>
                <w:noProof/>
                <w:webHidden/>
              </w:rPr>
              <w:instrText xml:space="preserve"> PAGEREF _Toc168659247 \h </w:instrText>
            </w:r>
            <w:r w:rsidR="008E7EDC" w:rsidRPr="008D5BBC">
              <w:rPr>
                <w:noProof/>
                <w:webHidden/>
              </w:rPr>
            </w:r>
            <w:r w:rsidR="008E7EDC" w:rsidRPr="008D5BBC">
              <w:rPr>
                <w:noProof/>
                <w:webHidden/>
              </w:rPr>
              <w:fldChar w:fldCharType="separate"/>
            </w:r>
            <w:r w:rsidR="008E7EDC" w:rsidRPr="008D5BBC">
              <w:rPr>
                <w:noProof/>
                <w:webHidden/>
              </w:rPr>
              <w:t>72</w:t>
            </w:r>
            <w:r w:rsidR="008E7EDC" w:rsidRPr="008D5BBC">
              <w:rPr>
                <w:noProof/>
                <w:webHidden/>
              </w:rPr>
              <w:fldChar w:fldCharType="end"/>
            </w:r>
          </w:hyperlink>
        </w:p>
        <w:p w14:paraId="3F2E818F" w14:textId="1753920A" w:rsidR="008E7EDC" w:rsidRPr="008D5BBC" w:rsidRDefault="00000000">
          <w:pPr>
            <w:pStyle w:val="TOC1"/>
            <w:rPr>
              <w:rFonts w:asciiTheme="minorHAnsi" w:eastAsiaTheme="minorEastAsia" w:hAnsiTheme="minorHAnsi" w:cstheme="minorBidi"/>
              <w:b w:val="0"/>
              <w:noProof/>
              <w:color w:val="auto"/>
              <w:sz w:val="22"/>
              <w:szCs w:val="22"/>
              <w:lang w:eastAsia="en-NZ"/>
            </w:rPr>
          </w:pPr>
          <w:hyperlink w:anchor="_Toc168659248" w:history="1">
            <w:r w:rsidR="008E7EDC" w:rsidRPr="008D5BBC">
              <w:rPr>
                <w:rStyle w:val="Hyperlink"/>
                <w:noProof/>
                <w:lang w:val="en-US"/>
              </w:rPr>
              <w:t>Ngā wheako o te purapura ora -</w:t>
            </w:r>
            <w:r w:rsidR="008E7EDC" w:rsidRPr="008D5BBC">
              <w:rPr>
                <w:noProof/>
                <w:webHidden/>
              </w:rPr>
              <w:tab/>
            </w:r>
            <w:r w:rsidR="008E7EDC" w:rsidRPr="008D5BBC">
              <w:rPr>
                <w:noProof/>
                <w:webHidden/>
              </w:rPr>
              <w:fldChar w:fldCharType="begin"/>
            </w:r>
            <w:r w:rsidR="008E7EDC" w:rsidRPr="008D5BBC">
              <w:rPr>
                <w:noProof/>
                <w:webHidden/>
              </w:rPr>
              <w:instrText xml:space="preserve"> PAGEREF _Toc168659248 \h </w:instrText>
            </w:r>
            <w:r w:rsidR="008E7EDC" w:rsidRPr="008D5BBC">
              <w:rPr>
                <w:noProof/>
                <w:webHidden/>
              </w:rPr>
            </w:r>
            <w:r w:rsidR="008E7EDC" w:rsidRPr="008D5BBC">
              <w:rPr>
                <w:noProof/>
                <w:webHidden/>
              </w:rPr>
              <w:fldChar w:fldCharType="separate"/>
            </w:r>
            <w:r w:rsidR="008E7EDC" w:rsidRPr="008D5BBC">
              <w:rPr>
                <w:noProof/>
                <w:webHidden/>
              </w:rPr>
              <w:t>76</w:t>
            </w:r>
            <w:r w:rsidR="008E7EDC" w:rsidRPr="008D5BBC">
              <w:rPr>
                <w:noProof/>
                <w:webHidden/>
              </w:rPr>
              <w:fldChar w:fldCharType="end"/>
            </w:r>
          </w:hyperlink>
        </w:p>
        <w:p w14:paraId="762D2CCD" w14:textId="78591251" w:rsidR="008E7EDC" w:rsidRPr="008D5BBC" w:rsidRDefault="00000000">
          <w:pPr>
            <w:pStyle w:val="TOC1"/>
            <w:rPr>
              <w:rFonts w:asciiTheme="minorHAnsi" w:eastAsiaTheme="minorEastAsia" w:hAnsiTheme="minorHAnsi" w:cstheme="minorBidi"/>
              <w:b w:val="0"/>
              <w:noProof/>
              <w:color w:val="auto"/>
              <w:sz w:val="22"/>
              <w:szCs w:val="22"/>
              <w:lang w:eastAsia="en-NZ"/>
            </w:rPr>
          </w:pPr>
          <w:hyperlink w:anchor="_Toc168659249" w:history="1">
            <w:r w:rsidR="008E7EDC" w:rsidRPr="008D5BBC">
              <w:rPr>
                <w:rStyle w:val="Hyperlink"/>
                <w:noProof/>
              </w:rPr>
              <w:t>Survivor experience: Beverly Wardle-Jackson</w:t>
            </w:r>
            <w:r w:rsidR="008E7EDC" w:rsidRPr="008D5BBC">
              <w:rPr>
                <w:noProof/>
                <w:webHidden/>
              </w:rPr>
              <w:tab/>
            </w:r>
            <w:r w:rsidR="008E7EDC" w:rsidRPr="008D5BBC">
              <w:rPr>
                <w:noProof/>
                <w:webHidden/>
              </w:rPr>
              <w:fldChar w:fldCharType="begin"/>
            </w:r>
            <w:r w:rsidR="008E7EDC" w:rsidRPr="008D5BBC">
              <w:rPr>
                <w:noProof/>
                <w:webHidden/>
              </w:rPr>
              <w:instrText xml:space="preserve"> PAGEREF _Toc168659249 \h </w:instrText>
            </w:r>
            <w:r w:rsidR="008E7EDC" w:rsidRPr="008D5BBC">
              <w:rPr>
                <w:noProof/>
                <w:webHidden/>
              </w:rPr>
            </w:r>
            <w:r w:rsidR="008E7EDC" w:rsidRPr="008D5BBC">
              <w:rPr>
                <w:noProof/>
                <w:webHidden/>
              </w:rPr>
              <w:fldChar w:fldCharType="separate"/>
            </w:r>
            <w:r w:rsidR="008E7EDC" w:rsidRPr="008D5BBC">
              <w:rPr>
                <w:noProof/>
                <w:webHidden/>
              </w:rPr>
              <w:t>76</w:t>
            </w:r>
            <w:r w:rsidR="008E7EDC" w:rsidRPr="008D5BBC">
              <w:rPr>
                <w:noProof/>
                <w:webHidden/>
              </w:rPr>
              <w:fldChar w:fldCharType="end"/>
            </w:r>
          </w:hyperlink>
        </w:p>
        <w:p w14:paraId="3E1CBD38" w14:textId="2575E588" w:rsidR="008E7EDC" w:rsidRPr="008D5BBC" w:rsidRDefault="00000000">
          <w:pPr>
            <w:pStyle w:val="TOC1"/>
            <w:rPr>
              <w:rFonts w:asciiTheme="minorHAnsi" w:eastAsiaTheme="minorEastAsia" w:hAnsiTheme="minorHAnsi" w:cstheme="minorBidi"/>
              <w:b w:val="0"/>
              <w:noProof/>
              <w:color w:val="auto"/>
              <w:sz w:val="22"/>
              <w:szCs w:val="22"/>
              <w:lang w:eastAsia="en-NZ"/>
            </w:rPr>
          </w:pPr>
          <w:hyperlink w:anchor="_Toc168659250" w:history="1">
            <w:r w:rsidR="008E7EDC" w:rsidRPr="008D5BBC">
              <w:rPr>
                <w:rStyle w:val="Hyperlink"/>
                <w:noProof/>
                <w:lang w:val="en-US"/>
              </w:rPr>
              <w:t>Ūpoko 5: Tā te Kōmihana a te Karauna pīkau i āna mahi</w:t>
            </w:r>
            <w:r w:rsidR="008E7EDC" w:rsidRPr="008D5BBC">
              <w:rPr>
                <w:noProof/>
                <w:webHidden/>
              </w:rPr>
              <w:tab/>
            </w:r>
            <w:r w:rsidR="008E7EDC" w:rsidRPr="008D5BBC">
              <w:rPr>
                <w:noProof/>
                <w:webHidden/>
              </w:rPr>
              <w:fldChar w:fldCharType="begin"/>
            </w:r>
            <w:r w:rsidR="008E7EDC" w:rsidRPr="008D5BBC">
              <w:rPr>
                <w:noProof/>
                <w:webHidden/>
              </w:rPr>
              <w:instrText xml:space="preserve"> PAGEREF _Toc168659250 \h </w:instrText>
            </w:r>
            <w:r w:rsidR="008E7EDC" w:rsidRPr="008D5BBC">
              <w:rPr>
                <w:noProof/>
                <w:webHidden/>
              </w:rPr>
            </w:r>
            <w:r w:rsidR="008E7EDC" w:rsidRPr="008D5BBC">
              <w:rPr>
                <w:noProof/>
                <w:webHidden/>
              </w:rPr>
              <w:fldChar w:fldCharType="separate"/>
            </w:r>
            <w:r w:rsidR="008E7EDC" w:rsidRPr="008D5BBC">
              <w:rPr>
                <w:noProof/>
                <w:webHidden/>
              </w:rPr>
              <w:t>79</w:t>
            </w:r>
            <w:r w:rsidR="008E7EDC" w:rsidRPr="008D5BBC">
              <w:rPr>
                <w:noProof/>
                <w:webHidden/>
              </w:rPr>
              <w:fldChar w:fldCharType="end"/>
            </w:r>
          </w:hyperlink>
        </w:p>
        <w:p w14:paraId="6F93D3D9" w14:textId="69D822CE" w:rsidR="008E7EDC" w:rsidRPr="008D5BBC" w:rsidRDefault="00000000">
          <w:pPr>
            <w:pStyle w:val="TOC1"/>
            <w:rPr>
              <w:rFonts w:asciiTheme="minorHAnsi" w:eastAsiaTheme="minorEastAsia" w:hAnsiTheme="minorHAnsi" w:cstheme="minorBidi"/>
              <w:b w:val="0"/>
              <w:noProof/>
              <w:color w:val="auto"/>
              <w:sz w:val="22"/>
              <w:szCs w:val="22"/>
              <w:lang w:eastAsia="en-NZ"/>
            </w:rPr>
          </w:pPr>
          <w:hyperlink w:anchor="_Toc168659251" w:history="1">
            <w:r w:rsidR="008E7EDC" w:rsidRPr="008D5BBC">
              <w:rPr>
                <w:rStyle w:val="Hyperlink"/>
                <w:noProof/>
              </w:rPr>
              <w:t>Chapter 5: How the Inquiry carried out its work</w:t>
            </w:r>
            <w:r w:rsidR="008E7EDC" w:rsidRPr="008D5BBC">
              <w:rPr>
                <w:noProof/>
                <w:webHidden/>
              </w:rPr>
              <w:tab/>
            </w:r>
            <w:r w:rsidR="008E7EDC" w:rsidRPr="008D5BBC">
              <w:rPr>
                <w:noProof/>
                <w:webHidden/>
              </w:rPr>
              <w:fldChar w:fldCharType="begin"/>
            </w:r>
            <w:r w:rsidR="008E7EDC" w:rsidRPr="008D5BBC">
              <w:rPr>
                <w:noProof/>
                <w:webHidden/>
              </w:rPr>
              <w:instrText xml:space="preserve"> PAGEREF _Toc168659251 \h </w:instrText>
            </w:r>
            <w:r w:rsidR="008E7EDC" w:rsidRPr="008D5BBC">
              <w:rPr>
                <w:noProof/>
                <w:webHidden/>
              </w:rPr>
            </w:r>
            <w:r w:rsidR="008E7EDC" w:rsidRPr="008D5BBC">
              <w:rPr>
                <w:noProof/>
                <w:webHidden/>
              </w:rPr>
              <w:fldChar w:fldCharType="separate"/>
            </w:r>
            <w:r w:rsidR="008E7EDC" w:rsidRPr="008D5BBC">
              <w:rPr>
                <w:noProof/>
                <w:webHidden/>
              </w:rPr>
              <w:t>79</w:t>
            </w:r>
            <w:r w:rsidR="008E7EDC" w:rsidRPr="008D5BBC">
              <w:rPr>
                <w:noProof/>
                <w:webHidden/>
              </w:rPr>
              <w:fldChar w:fldCharType="end"/>
            </w:r>
          </w:hyperlink>
        </w:p>
        <w:p w14:paraId="1533291D" w14:textId="73EC0A41" w:rsidR="008E7EDC" w:rsidRPr="008D5BBC" w:rsidRDefault="00000000">
          <w:pPr>
            <w:pStyle w:val="TOC2"/>
            <w:rPr>
              <w:rFonts w:asciiTheme="minorHAnsi" w:eastAsiaTheme="minorEastAsia" w:hAnsiTheme="minorHAnsi" w:cstheme="minorBidi"/>
              <w:sz w:val="22"/>
              <w:szCs w:val="22"/>
              <w:lang w:eastAsia="en-NZ"/>
            </w:rPr>
          </w:pPr>
          <w:hyperlink w:anchor="_Toc168659252" w:history="1">
            <w:r w:rsidR="008E7EDC" w:rsidRPr="008D5BBC">
              <w:rPr>
                <w:rStyle w:val="Hyperlink"/>
                <w:lang w:val="en-US"/>
              </w:rPr>
              <w:t>Tā te tangata whai wāhi ki te Kōmihana</w:t>
            </w:r>
            <w:r w:rsidR="008E7EDC" w:rsidRPr="008D5BBC">
              <w:rPr>
                <w:webHidden/>
              </w:rPr>
              <w:tab/>
            </w:r>
            <w:r w:rsidR="008E7EDC" w:rsidRPr="008D5BBC">
              <w:rPr>
                <w:webHidden/>
              </w:rPr>
              <w:fldChar w:fldCharType="begin"/>
            </w:r>
            <w:r w:rsidR="008E7EDC" w:rsidRPr="008D5BBC">
              <w:rPr>
                <w:webHidden/>
              </w:rPr>
              <w:instrText xml:space="preserve"> PAGEREF _Toc168659252 \h </w:instrText>
            </w:r>
            <w:r w:rsidR="008E7EDC" w:rsidRPr="008D5BBC">
              <w:rPr>
                <w:webHidden/>
              </w:rPr>
            </w:r>
            <w:r w:rsidR="008E7EDC" w:rsidRPr="008D5BBC">
              <w:rPr>
                <w:webHidden/>
              </w:rPr>
              <w:fldChar w:fldCharType="separate"/>
            </w:r>
            <w:r w:rsidR="008E7EDC" w:rsidRPr="008D5BBC">
              <w:rPr>
                <w:webHidden/>
              </w:rPr>
              <w:t>79</w:t>
            </w:r>
            <w:r w:rsidR="008E7EDC" w:rsidRPr="008D5BBC">
              <w:rPr>
                <w:webHidden/>
              </w:rPr>
              <w:fldChar w:fldCharType="end"/>
            </w:r>
          </w:hyperlink>
        </w:p>
        <w:p w14:paraId="66BD0BFC" w14:textId="1ABD2C1C" w:rsidR="008E7EDC" w:rsidRPr="008D5BBC" w:rsidRDefault="00000000">
          <w:pPr>
            <w:pStyle w:val="TOC2"/>
            <w:rPr>
              <w:rFonts w:asciiTheme="minorHAnsi" w:eastAsiaTheme="minorEastAsia" w:hAnsiTheme="minorHAnsi" w:cstheme="minorBidi"/>
              <w:sz w:val="22"/>
              <w:szCs w:val="22"/>
              <w:lang w:eastAsia="en-NZ"/>
            </w:rPr>
          </w:pPr>
          <w:hyperlink w:anchor="_Toc168659253" w:history="1">
            <w:r w:rsidR="008E7EDC" w:rsidRPr="008D5BBC">
              <w:rPr>
                <w:rStyle w:val="Hyperlink"/>
              </w:rPr>
              <w:t>How people engaged with the Inquiry</w:t>
            </w:r>
            <w:r w:rsidR="008E7EDC" w:rsidRPr="008D5BBC">
              <w:rPr>
                <w:webHidden/>
              </w:rPr>
              <w:tab/>
            </w:r>
            <w:r w:rsidR="008E7EDC" w:rsidRPr="008D5BBC">
              <w:rPr>
                <w:webHidden/>
              </w:rPr>
              <w:fldChar w:fldCharType="begin"/>
            </w:r>
            <w:r w:rsidR="008E7EDC" w:rsidRPr="008D5BBC">
              <w:rPr>
                <w:webHidden/>
              </w:rPr>
              <w:instrText xml:space="preserve"> PAGEREF _Toc168659253 \h </w:instrText>
            </w:r>
            <w:r w:rsidR="008E7EDC" w:rsidRPr="008D5BBC">
              <w:rPr>
                <w:webHidden/>
              </w:rPr>
            </w:r>
            <w:r w:rsidR="008E7EDC" w:rsidRPr="008D5BBC">
              <w:rPr>
                <w:webHidden/>
              </w:rPr>
              <w:fldChar w:fldCharType="separate"/>
            </w:r>
            <w:r w:rsidR="008E7EDC" w:rsidRPr="008D5BBC">
              <w:rPr>
                <w:webHidden/>
              </w:rPr>
              <w:t>79</w:t>
            </w:r>
            <w:r w:rsidR="008E7EDC" w:rsidRPr="008D5BBC">
              <w:rPr>
                <w:webHidden/>
              </w:rPr>
              <w:fldChar w:fldCharType="end"/>
            </w:r>
          </w:hyperlink>
        </w:p>
        <w:p w14:paraId="7D81A333" w14:textId="25E94DC2" w:rsidR="008E7EDC" w:rsidRPr="008D5BBC" w:rsidRDefault="00000000">
          <w:pPr>
            <w:pStyle w:val="TOC3"/>
            <w:rPr>
              <w:rFonts w:asciiTheme="minorHAnsi" w:eastAsiaTheme="minorEastAsia" w:hAnsiTheme="minorHAnsi" w:cstheme="minorBidi"/>
              <w:sz w:val="22"/>
              <w:szCs w:val="22"/>
              <w:lang w:eastAsia="en-NZ"/>
            </w:rPr>
          </w:pPr>
          <w:hyperlink w:anchor="_Toc168659254" w:history="1">
            <w:r w:rsidR="008E7EDC" w:rsidRPr="008D5BBC">
              <w:rPr>
                <w:rStyle w:val="Hyperlink"/>
                <w:lang w:val="en-US"/>
              </w:rPr>
              <w:t>Ngā tukanga tūhono ki ngā purapura ora | Approach to engaging with survivors</w:t>
            </w:r>
            <w:r w:rsidR="008E7EDC" w:rsidRPr="008D5BBC">
              <w:rPr>
                <w:webHidden/>
              </w:rPr>
              <w:tab/>
            </w:r>
            <w:r w:rsidR="008E7EDC" w:rsidRPr="008D5BBC">
              <w:rPr>
                <w:webHidden/>
              </w:rPr>
              <w:fldChar w:fldCharType="begin"/>
            </w:r>
            <w:r w:rsidR="008E7EDC" w:rsidRPr="008D5BBC">
              <w:rPr>
                <w:webHidden/>
              </w:rPr>
              <w:instrText xml:space="preserve"> PAGEREF _Toc168659254 \h </w:instrText>
            </w:r>
            <w:r w:rsidR="008E7EDC" w:rsidRPr="008D5BBC">
              <w:rPr>
                <w:webHidden/>
              </w:rPr>
            </w:r>
            <w:r w:rsidR="008E7EDC" w:rsidRPr="008D5BBC">
              <w:rPr>
                <w:webHidden/>
              </w:rPr>
              <w:fldChar w:fldCharType="separate"/>
            </w:r>
            <w:r w:rsidR="008E7EDC" w:rsidRPr="008D5BBC">
              <w:rPr>
                <w:webHidden/>
              </w:rPr>
              <w:t>80</w:t>
            </w:r>
            <w:r w:rsidR="008E7EDC" w:rsidRPr="008D5BBC">
              <w:rPr>
                <w:webHidden/>
              </w:rPr>
              <w:fldChar w:fldCharType="end"/>
            </w:r>
          </w:hyperlink>
        </w:p>
        <w:p w14:paraId="715EE7DE" w14:textId="7D5205CD" w:rsidR="008E7EDC" w:rsidRPr="008D5BBC" w:rsidRDefault="00000000">
          <w:pPr>
            <w:pStyle w:val="TOC3"/>
            <w:rPr>
              <w:rFonts w:asciiTheme="minorHAnsi" w:eastAsiaTheme="minorEastAsia" w:hAnsiTheme="minorHAnsi" w:cstheme="minorBidi"/>
              <w:sz w:val="22"/>
              <w:szCs w:val="22"/>
              <w:lang w:eastAsia="en-NZ"/>
            </w:rPr>
          </w:pPr>
          <w:hyperlink w:anchor="_Toc168659255" w:history="1">
            <w:r w:rsidR="008E7EDC" w:rsidRPr="008D5BBC">
              <w:rPr>
                <w:rStyle w:val="Hyperlink"/>
                <w:lang w:val="en-US"/>
              </w:rPr>
              <w:t>I noho ngā hui ōkawa a te Komihana hei ara kōrero tūmatanui</w:t>
            </w:r>
            <w:r w:rsidR="008E7EDC" w:rsidRPr="008D5BBC">
              <w:rPr>
                <w:webHidden/>
              </w:rPr>
              <w:tab/>
            </w:r>
            <w:r w:rsidR="008E7EDC" w:rsidRPr="008D5BBC">
              <w:rPr>
                <w:webHidden/>
              </w:rPr>
              <w:fldChar w:fldCharType="begin"/>
            </w:r>
            <w:r w:rsidR="008E7EDC" w:rsidRPr="008D5BBC">
              <w:rPr>
                <w:webHidden/>
              </w:rPr>
              <w:instrText xml:space="preserve"> PAGEREF _Toc168659255 \h </w:instrText>
            </w:r>
            <w:r w:rsidR="008E7EDC" w:rsidRPr="008D5BBC">
              <w:rPr>
                <w:webHidden/>
              </w:rPr>
            </w:r>
            <w:r w:rsidR="008E7EDC" w:rsidRPr="008D5BBC">
              <w:rPr>
                <w:webHidden/>
              </w:rPr>
              <w:fldChar w:fldCharType="separate"/>
            </w:r>
            <w:r w:rsidR="008E7EDC" w:rsidRPr="008D5BBC">
              <w:rPr>
                <w:webHidden/>
              </w:rPr>
              <w:t>83</w:t>
            </w:r>
            <w:r w:rsidR="008E7EDC" w:rsidRPr="008D5BBC">
              <w:rPr>
                <w:webHidden/>
              </w:rPr>
              <w:fldChar w:fldCharType="end"/>
            </w:r>
          </w:hyperlink>
        </w:p>
        <w:p w14:paraId="60F211BA" w14:textId="60B07FCE" w:rsidR="008E7EDC" w:rsidRPr="008D5BBC" w:rsidRDefault="00000000">
          <w:pPr>
            <w:pStyle w:val="TOC3"/>
            <w:rPr>
              <w:rFonts w:asciiTheme="minorHAnsi" w:eastAsiaTheme="minorEastAsia" w:hAnsiTheme="minorHAnsi" w:cstheme="minorBidi"/>
              <w:sz w:val="22"/>
              <w:szCs w:val="22"/>
              <w:lang w:eastAsia="en-NZ"/>
            </w:rPr>
          </w:pPr>
          <w:hyperlink w:anchor="_Toc168659256" w:history="1">
            <w:r w:rsidR="008E7EDC" w:rsidRPr="008D5BBC">
              <w:rPr>
                <w:rStyle w:val="Hyperlink"/>
              </w:rPr>
              <w:t>The Inquiry’s public hearings were an opportunity to talk publicly</w:t>
            </w:r>
            <w:r w:rsidR="008E7EDC" w:rsidRPr="008D5BBC">
              <w:rPr>
                <w:webHidden/>
              </w:rPr>
              <w:tab/>
            </w:r>
            <w:r w:rsidR="008E7EDC" w:rsidRPr="008D5BBC">
              <w:rPr>
                <w:webHidden/>
              </w:rPr>
              <w:fldChar w:fldCharType="begin"/>
            </w:r>
            <w:r w:rsidR="008E7EDC" w:rsidRPr="008D5BBC">
              <w:rPr>
                <w:webHidden/>
              </w:rPr>
              <w:instrText xml:space="preserve"> PAGEREF _Toc168659256 \h </w:instrText>
            </w:r>
            <w:r w:rsidR="008E7EDC" w:rsidRPr="008D5BBC">
              <w:rPr>
                <w:webHidden/>
              </w:rPr>
            </w:r>
            <w:r w:rsidR="008E7EDC" w:rsidRPr="008D5BBC">
              <w:rPr>
                <w:webHidden/>
              </w:rPr>
              <w:fldChar w:fldCharType="separate"/>
            </w:r>
            <w:r w:rsidR="008E7EDC" w:rsidRPr="008D5BBC">
              <w:rPr>
                <w:webHidden/>
              </w:rPr>
              <w:t>83</w:t>
            </w:r>
            <w:r w:rsidR="008E7EDC" w:rsidRPr="008D5BBC">
              <w:rPr>
                <w:webHidden/>
              </w:rPr>
              <w:fldChar w:fldCharType="end"/>
            </w:r>
          </w:hyperlink>
        </w:p>
        <w:p w14:paraId="419F03EE" w14:textId="0B0F7D0E" w:rsidR="008E7EDC" w:rsidRPr="008D5BBC" w:rsidRDefault="00000000">
          <w:pPr>
            <w:pStyle w:val="TOC3"/>
            <w:rPr>
              <w:rFonts w:asciiTheme="minorHAnsi" w:eastAsiaTheme="minorEastAsia" w:hAnsiTheme="minorHAnsi" w:cstheme="minorBidi"/>
              <w:sz w:val="22"/>
              <w:szCs w:val="22"/>
              <w:lang w:eastAsia="en-NZ"/>
            </w:rPr>
          </w:pPr>
          <w:hyperlink w:anchor="_Toc168659257" w:history="1">
            <w:r w:rsidR="008E7EDC" w:rsidRPr="008D5BBC">
              <w:rPr>
                <w:rStyle w:val="Hyperlink"/>
                <w:lang w:val="en-US"/>
              </w:rPr>
              <w:t>Ka rere te wā, ka whanake te tūhonotanga</w:t>
            </w:r>
            <w:r w:rsidR="008E7EDC" w:rsidRPr="008D5BBC">
              <w:rPr>
                <w:webHidden/>
              </w:rPr>
              <w:tab/>
            </w:r>
            <w:r w:rsidR="008E7EDC" w:rsidRPr="008D5BBC">
              <w:rPr>
                <w:webHidden/>
              </w:rPr>
              <w:fldChar w:fldCharType="begin"/>
            </w:r>
            <w:r w:rsidR="008E7EDC" w:rsidRPr="008D5BBC">
              <w:rPr>
                <w:webHidden/>
              </w:rPr>
              <w:instrText xml:space="preserve"> PAGEREF _Toc168659257 \h </w:instrText>
            </w:r>
            <w:r w:rsidR="008E7EDC" w:rsidRPr="008D5BBC">
              <w:rPr>
                <w:webHidden/>
              </w:rPr>
            </w:r>
            <w:r w:rsidR="008E7EDC" w:rsidRPr="008D5BBC">
              <w:rPr>
                <w:webHidden/>
              </w:rPr>
              <w:fldChar w:fldCharType="separate"/>
            </w:r>
            <w:r w:rsidR="008E7EDC" w:rsidRPr="008D5BBC">
              <w:rPr>
                <w:webHidden/>
              </w:rPr>
              <w:t>86</w:t>
            </w:r>
            <w:r w:rsidR="008E7EDC" w:rsidRPr="008D5BBC">
              <w:rPr>
                <w:webHidden/>
              </w:rPr>
              <w:fldChar w:fldCharType="end"/>
            </w:r>
          </w:hyperlink>
        </w:p>
        <w:p w14:paraId="0C66A8DE" w14:textId="38C4C373" w:rsidR="008E7EDC" w:rsidRPr="008D5BBC" w:rsidRDefault="00000000">
          <w:pPr>
            <w:pStyle w:val="TOC3"/>
            <w:rPr>
              <w:rFonts w:asciiTheme="minorHAnsi" w:eastAsiaTheme="minorEastAsia" w:hAnsiTheme="minorHAnsi" w:cstheme="minorBidi"/>
              <w:sz w:val="22"/>
              <w:szCs w:val="22"/>
              <w:lang w:eastAsia="en-NZ"/>
            </w:rPr>
          </w:pPr>
          <w:hyperlink w:anchor="_Toc168659258" w:history="1">
            <w:r w:rsidR="008E7EDC" w:rsidRPr="008D5BBC">
              <w:rPr>
                <w:rStyle w:val="Hyperlink"/>
              </w:rPr>
              <w:t>Engagement developed and increased over time</w:t>
            </w:r>
            <w:r w:rsidR="008E7EDC" w:rsidRPr="008D5BBC">
              <w:rPr>
                <w:webHidden/>
              </w:rPr>
              <w:tab/>
            </w:r>
            <w:r w:rsidR="008E7EDC" w:rsidRPr="008D5BBC">
              <w:rPr>
                <w:webHidden/>
              </w:rPr>
              <w:fldChar w:fldCharType="begin"/>
            </w:r>
            <w:r w:rsidR="008E7EDC" w:rsidRPr="008D5BBC">
              <w:rPr>
                <w:webHidden/>
              </w:rPr>
              <w:instrText xml:space="preserve"> PAGEREF _Toc168659258 \h </w:instrText>
            </w:r>
            <w:r w:rsidR="008E7EDC" w:rsidRPr="008D5BBC">
              <w:rPr>
                <w:webHidden/>
              </w:rPr>
            </w:r>
            <w:r w:rsidR="008E7EDC" w:rsidRPr="008D5BBC">
              <w:rPr>
                <w:webHidden/>
              </w:rPr>
              <w:fldChar w:fldCharType="separate"/>
            </w:r>
            <w:r w:rsidR="008E7EDC" w:rsidRPr="008D5BBC">
              <w:rPr>
                <w:webHidden/>
              </w:rPr>
              <w:t>86</w:t>
            </w:r>
            <w:r w:rsidR="008E7EDC" w:rsidRPr="008D5BBC">
              <w:rPr>
                <w:webHidden/>
              </w:rPr>
              <w:fldChar w:fldCharType="end"/>
            </w:r>
          </w:hyperlink>
        </w:p>
        <w:p w14:paraId="5968F33C" w14:textId="18A2E883" w:rsidR="008E7EDC" w:rsidRPr="008D5BBC" w:rsidRDefault="00000000">
          <w:pPr>
            <w:pStyle w:val="TOC3"/>
            <w:rPr>
              <w:rFonts w:asciiTheme="minorHAnsi" w:eastAsiaTheme="minorEastAsia" w:hAnsiTheme="minorHAnsi" w:cstheme="minorBidi"/>
              <w:sz w:val="22"/>
              <w:szCs w:val="22"/>
              <w:lang w:eastAsia="en-NZ"/>
            </w:rPr>
          </w:pPr>
          <w:hyperlink w:anchor="_Toc168659259" w:history="1">
            <w:r w:rsidR="008E7EDC" w:rsidRPr="008D5BBC">
              <w:rPr>
                <w:rStyle w:val="Hyperlink"/>
                <w:lang w:val="en-US"/>
              </w:rPr>
              <w:t>I tuku kupu āwhina ngā rōpū āwhina me ngā rōpū whakatairite</w:t>
            </w:r>
            <w:r w:rsidR="008E7EDC" w:rsidRPr="008D5BBC">
              <w:rPr>
                <w:webHidden/>
              </w:rPr>
              <w:tab/>
            </w:r>
            <w:r w:rsidR="008E7EDC" w:rsidRPr="008D5BBC">
              <w:rPr>
                <w:webHidden/>
              </w:rPr>
              <w:fldChar w:fldCharType="begin"/>
            </w:r>
            <w:r w:rsidR="008E7EDC" w:rsidRPr="008D5BBC">
              <w:rPr>
                <w:webHidden/>
              </w:rPr>
              <w:instrText xml:space="preserve"> PAGEREF _Toc168659259 \h </w:instrText>
            </w:r>
            <w:r w:rsidR="008E7EDC" w:rsidRPr="008D5BBC">
              <w:rPr>
                <w:webHidden/>
              </w:rPr>
            </w:r>
            <w:r w:rsidR="008E7EDC" w:rsidRPr="008D5BBC">
              <w:rPr>
                <w:webHidden/>
              </w:rPr>
              <w:fldChar w:fldCharType="separate"/>
            </w:r>
            <w:r w:rsidR="008E7EDC" w:rsidRPr="008D5BBC">
              <w:rPr>
                <w:webHidden/>
              </w:rPr>
              <w:t>87</w:t>
            </w:r>
            <w:r w:rsidR="008E7EDC" w:rsidRPr="008D5BBC">
              <w:rPr>
                <w:webHidden/>
              </w:rPr>
              <w:fldChar w:fldCharType="end"/>
            </w:r>
          </w:hyperlink>
        </w:p>
        <w:p w14:paraId="2A48338B" w14:textId="567B0795" w:rsidR="008E7EDC" w:rsidRPr="008D5BBC" w:rsidRDefault="00000000">
          <w:pPr>
            <w:pStyle w:val="TOC3"/>
            <w:rPr>
              <w:rFonts w:asciiTheme="minorHAnsi" w:eastAsiaTheme="minorEastAsia" w:hAnsiTheme="minorHAnsi" w:cstheme="minorBidi"/>
              <w:sz w:val="22"/>
              <w:szCs w:val="22"/>
              <w:lang w:eastAsia="en-NZ"/>
            </w:rPr>
          </w:pPr>
          <w:hyperlink w:anchor="_Toc168659260" w:history="1">
            <w:r w:rsidR="008E7EDC" w:rsidRPr="008D5BBC">
              <w:rPr>
                <w:rStyle w:val="Hyperlink"/>
              </w:rPr>
              <w:t>Advisory and reference groups provided advice</w:t>
            </w:r>
            <w:r w:rsidR="008E7EDC" w:rsidRPr="008D5BBC">
              <w:rPr>
                <w:webHidden/>
              </w:rPr>
              <w:tab/>
            </w:r>
            <w:r w:rsidR="008E7EDC" w:rsidRPr="008D5BBC">
              <w:rPr>
                <w:webHidden/>
              </w:rPr>
              <w:fldChar w:fldCharType="begin"/>
            </w:r>
            <w:r w:rsidR="008E7EDC" w:rsidRPr="008D5BBC">
              <w:rPr>
                <w:webHidden/>
              </w:rPr>
              <w:instrText xml:space="preserve"> PAGEREF _Toc168659260 \h </w:instrText>
            </w:r>
            <w:r w:rsidR="008E7EDC" w:rsidRPr="008D5BBC">
              <w:rPr>
                <w:webHidden/>
              </w:rPr>
            </w:r>
            <w:r w:rsidR="008E7EDC" w:rsidRPr="008D5BBC">
              <w:rPr>
                <w:webHidden/>
              </w:rPr>
              <w:fldChar w:fldCharType="separate"/>
            </w:r>
            <w:r w:rsidR="008E7EDC" w:rsidRPr="008D5BBC">
              <w:rPr>
                <w:webHidden/>
              </w:rPr>
              <w:t>87</w:t>
            </w:r>
            <w:r w:rsidR="008E7EDC" w:rsidRPr="008D5BBC">
              <w:rPr>
                <w:webHidden/>
              </w:rPr>
              <w:fldChar w:fldCharType="end"/>
            </w:r>
          </w:hyperlink>
        </w:p>
        <w:p w14:paraId="2EEE20CE" w14:textId="475D62F2" w:rsidR="008E7EDC" w:rsidRPr="008D5BBC" w:rsidRDefault="00000000">
          <w:pPr>
            <w:pStyle w:val="TOC2"/>
            <w:rPr>
              <w:rFonts w:asciiTheme="minorHAnsi" w:eastAsiaTheme="minorEastAsia" w:hAnsiTheme="minorHAnsi" w:cstheme="minorBidi"/>
              <w:sz w:val="22"/>
              <w:szCs w:val="22"/>
              <w:lang w:eastAsia="en-NZ"/>
            </w:rPr>
          </w:pPr>
          <w:hyperlink w:anchor="_Toc168659261" w:history="1">
            <w:r w:rsidR="008E7EDC" w:rsidRPr="008D5BBC">
              <w:rPr>
                <w:rStyle w:val="Hyperlink"/>
                <w:lang w:val="en-US"/>
              </w:rPr>
              <w:t>Tā te Kōmihana tūhura i ngā tūkinotanga i ngā pūnaha taurima</w:t>
            </w:r>
            <w:r w:rsidR="008E7EDC" w:rsidRPr="008D5BBC">
              <w:rPr>
                <w:webHidden/>
              </w:rPr>
              <w:tab/>
            </w:r>
            <w:r w:rsidR="008E7EDC" w:rsidRPr="008D5BBC">
              <w:rPr>
                <w:webHidden/>
              </w:rPr>
              <w:fldChar w:fldCharType="begin"/>
            </w:r>
            <w:r w:rsidR="008E7EDC" w:rsidRPr="008D5BBC">
              <w:rPr>
                <w:webHidden/>
              </w:rPr>
              <w:instrText xml:space="preserve"> PAGEREF _Toc168659261 \h </w:instrText>
            </w:r>
            <w:r w:rsidR="008E7EDC" w:rsidRPr="008D5BBC">
              <w:rPr>
                <w:webHidden/>
              </w:rPr>
            </w:r>
            <w:r w:rsidR="008E7EDC" w:rsidRPr="008D5BBC">
              <w:rPr>
                <w:webHidden/>
              </w:rPr>
              <w:fldChar w:fldCharType="separate"/>
            </w:r>
            <w:r w:rsidR="008E7EDC" w:rsidRPr="008D5BBC">
              <w:rPr>
                <w:webHidden/>
              </w:rPr>
              <w:t>88</w:t>
            </w:r>
            <w:r w:rsidR="008E7EDC" w:rsidRPr="008D5BBC">
              <w:rPr>
                <w:webHidden/>
              </w:rPr>
              <w:fldChar w:fldCharType="end"/>
            </w:r>
          </w:hyperlink>
        </w:p>
        <w:p w14:paraId="006D595B" w14:textId="1D122228" w:rsidR="008E7EDC" w:rsidRPr="008D5BBC" w:rsidRDefault="00000000">
          <w:pPr>
            <w:pStyle w:val="TOC2"/>
            <w:rPr>
              <w:rFonts w:asciiTheme="minorHAnsi" w:eastAsiaTheme="minorEastAsia" w:hAnsiTheme="minorHAnsi" w:cstheme="minorBidi"/>
              <w:sz w:val="22"/>
              <w:szCs w:val="22"/>
              <w:lang w:eastAsia="en-NZ"/>
            </w:rPr>
          </w:pPr>
          <w:hyperlink w:anchor="_Toc168659262" w:history="1">
            <w:r w:rsidR="008E7EDC" w:rsidRPr="008D5BBC">
              <w:rPr>
                <w:rStyle w:val="Hyperlink"/>
              </w:rPr>
              <w:t>How the Inquiry investigated abuse and neglect in care</w:t>
            </w:r>
            <w:r w:rsidR="008E7EDC" w:rsidRPr="008D5BBC">
              <w:rPr>
                <w:webHidden/>
              </w:rPr>
              <w:tab/>
            </w:r>
            <w:r w:rsidR="008E7EDC" w:rsidRPr="008D5BBC">
              <w:rPr>
                <w:webHidden/>
              </w:rPr>
              <w:fldChar w:fldCharType="begin"/>
            </w:r>
            <w:r w:rsidR="008E7EDC" w:rsidRPr="008D5BBC">
              <w:rPr>
                <w:webHidden/>
              </w:rPr>
              <w:instrText xml:space="preserve"> PAGEREF _Toc168659262 \h </w:instrText>
            </w:r>
            <w:r w:rsidR="008E7EDC" w:rsidRPr="008D5BBC">
              <w:rPr>
                <w:webHidden/>
              </w:rPr>
            </w:r>
            <w:r w:rsidR="008E7EDC" w:rsidRPr="008D5BBC">
              <w:rPr>
                <w:webHidden/>
              </w:rPr>
              <w:fldChar w:fldCharType="separate"/>
            </w:r>
            <w:r w:rsidR="008E7EDC" w:rsidRPr="008D5BBC">
              <w:rPr>
                <w:webHidden/>
              </w:rPr>
              <w:t>88</w:t>
            </w:r>
            <w:r w:rsidR="008E7EDC" w:rsidRPr="008D5BBC">
              <w:rPr>
                <w:webHidden/>
              </w:rPr>
              <w:fldChar w:fldCharType="end"/>
            </w:r>
          </w:hyperlink>
        </w:p>
        <w:p w14:paraId="7E09955A" w14:textId="32A1BB1B" w:rsidR="008E7EDC" w:rsidRPr="008D5BBC" w:rsidRDefault="00000000">
          <w:pPr>
            <w:pStyle w:val="TOC3"/>
            <w:rPr>
              <w:rFonts w:asciiTheme="minorHAnsi" w:eastAsiaTheme="minorEastAsia" w:hAnsiTheme="minorHAnsi" w:cstheme="minorBidi"/>
              <w:sz w:val="22"/>
              <w:szCs w:val="22"/>
              <w:lang w:eastAsia="en-NZ"/>
            </w:rPr>
          </w:pPr>
          <w:hyperlink w:anchor="_Toc168659263" w:history="1">
            <w:r w:rsidR="008E7EDC" w:rsidRPr="008D5BBC">
              <w:rPr>
                <w:rStyle w:val="Hyperlink"/>
                <w:lang w:val="en-US"/>
              </w:rPr>
              <w:t>I whanake te tukanga tūhura | The investigative approach evolved over time</w:t>
            </w:r>
            <w:r w:rsidR="008E7EDC" w:rsidRPr="008D5BBC">
              <w:rPr>
                <w:webHidden/>
              </w:rPr>
              <w:tab/>
            </w:r>
            <w:r w:rsidR="008E7EDC" w:rsidRPr="008D5BBC">
              <w:rPr>
                <w:webHidden/>
              </w:rPr>
              <w:fldChar w:fldCharType="begin"/>
            </w:r>
            <w:r w:rsidR="008E7EDC" w:rsidRPr="008D5BBC">
              <w:rPr>
                <w:webHidden/>
              </w:rPr>
              <w:instrText xml:space="preserve"> PAGEREF _Toc168659263 \h </w:instrText>
            </w:r>
            <w:r w:rsidR="008E7EDC" w:rsidRPr="008D5BBC">
              <w:rPr>
                <w:webHidden/>
              </w:rPr>
            </w:r>
            <w:r w:rsidR="008E7EDC" w:rsidRPr="008D5BBC">
              <w:rPr>
                <w:webHidden/>
              </w:rPr>
              <w:fldChar w:fldCharType="separate"/>
            </w:r>
            <w:r w:rsidR="008E7EDC" w:rsidRPr="008D5BBC">
              <w:rPr>
                <w:webHidden/>
              </w:rPr>
              <w:t>88</w:t>
            </w:r>
            <w:r w:rsidR="008E7EDC" w:rsidRPr="008D5BBC">
              <w:rPr>
                <w:webHidden/>
              </w:rPr>
              <w:fldChar w:fldCharType="end"/>
            </w:r>
          </w:hyperlink>
        </w:p>
        <w:p w14:paraId="50B39EB9" w14:textId="14B2E3F3" w:rsidR="008E7EDC" w:rsidRPr="008D5BBC" w:rsidRDefault="00000000">
          <w:pPr>
            <w:pStyle w:val="TOC3"/>
            <w:rPr>
              <w:rFonts w:asciiTheme="minorHAnsi" w:eastAsiaTheme="minorEastAsia" w:hAnsiTheme="minorHAnsi" w:cstheme="minorBidi"/>
              <w:sz w:val="22"/>
              <w:szCs w:val="22"/>
              <w:lang w:eastAsia="en-NZ"/>
            </w:rPr>
          </w:pPr>
          <w:hyperlink w:anchor="_Toc168659264" w:history="1">
            <w:r w:rsidR="008E7EDC" w:rsidRPr="008D5BBC">
              <w:rPr>
                <w:rStyle w:val="Hyperlink"/>
                <w:lang w:val="en-US"/>
              </w:rPr>
              <w:t>He nui ngā whakamārama me ngā taunakitanga i kohia</w:t>
            </w:r>
            <w:r w:rsidR="008E7EDC" w:rsidRPr="008D5BBC">
              <w:rPr>
                <w:webHidden/>
              </w:rPr>
              <w:tab/>
            </w:r>
            <w:r w:rsidR="008E7EDC" w:rsidRPr="008D5BBC">
              <w:rPr>
                <w:webHidden/>
              </w:rPr>
              <w:fldChar w:fldCharType="begin"/>
            </w:r>
            <w:r w:rsidR="008E7EDC" w:rsidRPr="008D5BBC">
              <w:rPr>
                <w:webHidden/>
              </w:rPr>
              <w:instrText xml:space="preserve"> PAGEREF _Toc168659264 \h </w:instrText>
            </w:r>
            <w:r w:rsidR="008E7EDC" w:rsidRPr="008D5BBC">
              <w:rPr>
                <w:webHidden/>
              </w:rPr>
            </w:r>
            <w:r w:rsidR="008E7EDC" w:rsidRPr="008D5BBC">
              <w:rPr>
                <w:webHidden/>
              </w:rPr>
              <w:fldChar w:fldCharType="separate"/>
            </w:r>
            <w:r w:rsidR="008E7EDC" w:rsidRPr="008D5BBC">
              <w:rPr>
                <w:webHidden/>
              </w:rPr>
              <w:t>89</w:t>
            </w:r>
            <w:r w:rsidR="008E7EDC" w:rsidRPr="008D5BBC">
              <w:rPr>
                <w:webHidden/>
              </w:rPr>
              <w:fldChar w:fldCharType="end"/>
            </w:r>
          </w:hyperlink>
        </w:p>
        <w:p w14:paraId="15DCFC59" w14:textId="161AD5F7" w:rsidR="008E7EDC" w:rsidRPr="008D5BBC" w:rsidRDefault="00000000">
          <w:pPr>
            <w:pStyle w:val="TOC3"/>
            <w:rPr>
              <w:rFonts w:asciiTheme="minorHAnsi" w:eastAsiaTheme="minorEastAsia" w:hAnsiTheme="minorHAnsi" w:cstheme="minorBidi"/>
              <w:sz w:val="22"/>
              <w:szCs w:val="22"/>
              <w:lang w:eastAsia="en-NZ"/>
            </w:rPr>
          </w:pPr>
          <w:hyperlink w:anchor="_Toc168659265" w:history="1">
            <w:r w:rsidR="008E7EDC" w:rsidRPr="008D5BBC">
              <w:rPr>
                <w:rStyle w:val="Hyperlink"/>
              </w:rPr>
              <w:t>A large amount of information and evidence was collected</w:t>
            </w:r>
            <w:r w:rsidR="008E7EDC" w:rsidRPr="008D5BBC">
              <w:rPr>
                <w:webHidden/>
              </w:rPr>
              <w:tab/>
            </w:r>
            <w:r w:rsidR="008E7EDC" w:rsidRPr="008D5BBC">
              <w:rPr>
                <w:webHidden/>
              </w:rPr>
              <w:fldChar w:fldCharType="begin"/>
            </w:r>
            <w:r w:rsidR="008E7EDC" w:rsidRPr="008D5BBC">
              <w:rPr>
                <w:webHidden/>
              </w:rPr>
              <w:instrText xml:space="preserve"> PAGEREF _Toc168659265 \h </w:instrText>
            </w:r>
            <w:r w:rsidR="008E7EDC" w:rsidRPr="008D5BBC">
              <w:rPr>
                <w:webHidden/>
              </w:rPr>
            </w:r>
            <w:r w:rsidR="008E7EDC" w:rsidRPr="008D5BBC">
              <w:rPr>
                <w:webHidden/>
              </w:rPr>
              <w:fldChar w:fldCharType="separate"/>
            </w:r>
            <w:r w:rsidR="008E7EDC" w:rsidRPr="008D5BBC">
              <w:rPr>
                <w:webHidden/>
              </w:rPr>
              <w:t>89</w:t>
            </w:r>
            <w:r w:rsidR="008E7EDC" w:rsidRPr="008D5BBC">
              <w:rPr>
                <w:webHidden/>
              </w:rPr>
              <w:fldChar w:fldCharType="end"/>
            </w:r>
          </w:hyperlink>
        </w:p>
        <w:p w14:paraId="59C98D57" w14:textId="3271557A" w:rsidR="008E7EDC" w:rsidRPr="008D5BBC" w:rsidRDefault="00000000">
          <w:pPr>
            <w:pStyle w:val="TOC3"/>
            <w:rPr>
              <w:rFonts w:asciiTheme="minorHAnsi" w:eastAsiaTheme="minorEastAsia" w:hAnsiTheme="minorHAnsi" w:cstheme="minorBidi"/>
              <w:sz w:val="22"/>
              <w:szCs w:val="22"/>
              <w:lang w:eastAsia="en-NZ"/>
            </w:rPr>
          </w:pPr>
          <w:hyperlink w:anchor="_Toc168659266" w:history="1">
            <w:r w:rsidR="008E7EDC" w:rsidRPr="008D5BBC">
              <w:rPr>
                <w:rStyle w:val="Hyperlink"/>
                <w:lang w:val="en-US"/>
              </w:rPr>
              <w:t>I tautoko te rangahautanga me te tātaritanga i ngā mōhiotanga me ngā taunakitanga</w:t>
            </w:r>
            <w:r w:rsidR="008E7EDC" w:rsidRPr="008D5BBC">
              <w:rPr>
                <w:webHidden/>
              </w:rPr>
              <w:tab/>
            </w:r>
            <w:r w:rsidR="008E7EDC" w:rsidRPr="008D5BBC">
              <w:rPr>
                <w:webHidden/>
              </w:rPr>
              <w:fldChar w:fldCharType="begin"/>
            </w:r>
            <w:r w:rsidR="008E7EDC" w:rsidRPr="008D5BBC">
              <w:rPr>
                <w:webHidden/>
              </w:rPr>
              <w:instrText xml:space="preserve"> PAGEREF _Toc168659266 \h </w:instrText>
            </w:r>
            <w:r w:rsidR="008E7EDC" w:rsidRPr="008D5BBC">
              <w:rPr>
                <w:webHidden/>
              </w:rPr>
            </w:r>
            <w:r w:rsidR="008E7EDC" w:rsidRPr="008D5BBC">
              <w:rPr>
                <w:webHidden/>
              </w:rPr>
              <w:fldChar w:fldCharType="separate"/>
            </w:r>
            <w:r w:rsidR="008E7EDC" w:rsidRPr="008D5BBC">
              <w:rPr>
                <w:webHidden/>
              </w:rPr>
              <w:t>90</w:t>
            </w:r>
            <w:r w:rsidR="008E7EDC" w:rsidRPr="008D5BBC">
              <w:rPr>
                <w:webHidden/>
              </w:rPr>
              <w:fldChar w:fldCharType="end"/>
            </w:r>
          </w:hyperlink>
        </w:p>
        <w:p w14:paraId="2440267D" w14:textId="4C74035D" w:rsidR="008E7EDC" w:rsidRPr="008D5BBC" w:rsidRDefault="00000000">
          <w:pPr>
            <w:pStyle w:val="TOC3"/>
            <w:rPr>
              <w:rFonts w:asciiTheme="minorHAnsi" w:eastAsiaTheme="minorEastAsia" w:hAnsiTheme="minorHAnsi" w:cstheme="minorBidi"/>
              <w:sz w:val="22"/>
              <w:szCs w:val="22"/>
              <w:lang w:eastAsia="en-NZ"/>
            </w:rPr>
          </w:pPr>
          <w:hyperlink w:anchor="_Toc168659267" w:history="1">
            <w:r w:rsidR="008E7EDC" w:rsidRPr="008D5BBC">
              <w:rPr>
                <w:rStyle w:val="Hyperlink"/>
              </w:rPr>
              <w:t>Research and analysis supplemented the information and evidence</w:t>
            </w:r>
            <w:r w:rsidR="008E7EDC" w:rsidRPr="008D5BBC">
              <w:rPr>
                <w:webHidden/>
              </w:rPr>
              <w:tab/>
            </w:r>
            <w:r w:rsidR="008E7EDC" w:rsidRPr="008D5BBC">
              <w:rPr>
                <w:webHidden/>
              </w:rPr>
              <w:fldChar w:fldCharType="begin"/>
            </w:r>
            <w:r w:rsidR="008E7EDC" w:rsidRPr="008D5BBC">
              <w:rPr>
                <w:webHidden/>
              </w:rPr>
              <w:instrText xml:space="preserve"> PAGEREF _Toc168659267 \h </w:instrText>
            </w:r>
            <w:r w:rsidR="008E7EDC" w:rsidRPr="008D5BBC">
              <w:rPr>
                <w:webHidden/>
              </w:rPr>
            </w:r>
            <w:r w:rsidR="008E7EDC" w:rsidRPr="008D5BBC">
              <w:rPr>
                <w:webHidden/>
              </w:rPr>
              <w:fldChar w:fldCharType="separate"/>
            </w:r>
            <w:r w:rsidR="008E7EDC" w:rsidRPr="008D5BBC">
              <w:rPr>
                <w:webHidden/>
              </w:rPr>
              <w:t>90</w:t>
            </w:r>
            <w:r w:rsidR="008E7EDC" w:rsidRPr="008D5BBC">
              <w:rPr>
                <w:webHidden/>
              </w:rPr>
              <w:fldChar w:fldCharType="end"/>
            </w:r>
          </w:hyperlink>
        </w:p>
        <w:p w14:paraId="4C1141C1" w14:textId="6B199FE6" w:rsidR="008E7EDC" w:rsidRPr="008D5BBC" w:rsidRDefault="00000000">
          <w:pPr>
            <w:pStyle w:val="TOC3"/>
            <w:rPr>
              <w:rFonts w:asciiTheme="minorHAnsi" w:eastAsiaTheme="minorEastAsia" w:hAnsiTheme="minorHAnsi" w:cstheme="minorBidi"/>
              <w:sz w:val="22"/>
              <w:szCs w:val="22"/>
              <w:lang w:eastAsia="en-NZ"/>
            </w:rPr>
          </w:pPr>
          <w:hyperlink w:anchor="_Toc168659268" w:history="1">
            <w:r w:rsidR="008E7EDC" w:rsidRPr="008D5BBC">
              <w:rPr>
                <w:rStyle w:val="Hyperlink"/>
                <w:lang w:val="en-US"/>
              </w:rPr>
              <w:t>Ngā whakaritenga ki te whakapūmau i te motuhaketanga, te tōkeketanga me te matatikatanga</w:t>
            </w:r>
            <w:r w:rsidR="008E7EDC" w:rsidRPr="008D5BBC">
              <w:rPr>
                <w:webHidden/>
              </w:rPr>
              <w:tab/>
            </w:r>
            <w:r w:rsidR="008E7EDC" w:rsidRPr="008D5BBC">
              <w:rPr>
                <w:webHidden/>
              </w:rPr>
              <w:fldChar w:fldCharType="begin"/>
            </w:r>
            <w:r w:rsidR="008E7EDC" w:rsidRPr="008D5BBC">
              <w:rPr>
                <w:webHidden/>
              </w:rPr>
              <w:instrText xml:space="preserve"> PAGEREF _Toc168659268 \h </w:instrText>
            </w:r>
            <w:r w:rsidR="008E7EDC" w:rsidRPr="008D5BBC">
              <w:rPr>
                <w:webHidden/>
              </w:rPr>
            </w:r>
            <w:r w:rsidR="008E7EDC" w:rsidRPr="008D5BBC">
              <w:rPr>
                <w:webHidden/>
              </w:rPr>
              <w:fldChar w:fldCharType="separate"/>
            </w:r>
            <w:r w:rsidR="008E7EDC" w:rsidRPr="008D5BBC">
              <w:rPr>
                <w:webHidden/>
              </w:rPr>
              <w:t>91</w:t>
            </w:r>
            <w:r w:rsidR="008E7EDC" w:rsidRPr="008D5BBC">
              <w:rPr>
                <w:webHidden/>
              </w:rPr>
              <w:fldChar w:fldCharType="end"/>
            </w:r>
          </w:hyperlink>
        </w:p>
        <w:p w14:paraId="4D1479BB" w14:textId="58A60257" w:rsidR="008E7EDC" w:rsidRPr="008D5BBC" w:rsidRDefault="00000000">
          <w:pPr>
            <w:pStyle w:val="TOC3"/>
            <w:rPr>
              <w:rFonts w:asciiTheme="minorHAnsi" w:eastAsiaTheme="minorEastAsia" w:hAnsiTheme="minorHAnsi" w:cstheme="minorBidi"/>
              <w:sz w:val="22"/>
              <w:szCs w:val="22"/>
              <w:lang w:eastAsia="en-NZ"/>
            </w:rPr>
          </w:pPr>
          <w:hyperlink w:anchor="_Toc168659269" w:history="1">
            <w:r w:rsidR="008E7EDC" w:rsidRPr="008D5BBC">
              <w:rPr>
                <w:rStyle w:val="Hyperlink"/>
                <w:lang w:val="en-US"/>
              </w:rPr>
              <w:t>Measures to ensure independence, impartiality and fairness</w:t>
            </w:r>
            <w:r w:rsidR="008E7EDC" w:rsidRPr="008D5BBC">
              <w:rPr>
                <w:webHidden/>
              </w:rPr>
              <w:tab/>
            </w:r>
            <w:r w:rsidR="008E7EDC" w:rsidRPr="008D5BBC">
              <w:rPr>
                <w:webHidden/>
              </w:rPr>
              <w:fldChar w:fldCharType="begin"/>
            </w:r>
            <w:r w:rsidR="008E7EDC" w:rsidRPr="008D5BBC">
              <w:rPr>
                <w:webHidden/>
              </w:rPr>
              <w:instrText xml:space="preserve"> PAGEREF _Toc168659269 \h </w:instrText>
            </w:r>
            <w:r w:rsidR="008E7EDC" w:rsidRPr="008D5BBC">
              <w:rPr>
                <w:webHidden/>
              </w:rPr>
            </w:r>
            <w:r w:rsidR="008E7EDC" w:rsidRPr="008D5BBC">
              <w:rPr>
                <w:webHidden/>
              </w:rPr>
              <w:fldChar w:fldCharType="separate"/>
            </w:r>
            <w:r w:rsidR="008E7EDC" w:rsidRPr="008D5BBC">
              <w:rPr>
                <w:webHidden/>
              </w:rPr>
              <w:t>91</w:t>
            </w:r>
            <w:r w:rsidR="008E7EDC" w:rsidRPr="008D5BBC">
              <w:rPr>
                <w:webHidden/>
              </w:rPr>
              <w:fldChar w:fldCharType="end"/>
            </w:r>
          </w:hyperlink>
        </w:p>
        <w:p w14:paraId="258ED500" w14:textId="2BF935DF" w:rsidR="008E7EDC" w:rsidRPr="008D5BBC" w:rsidRDefault="00000000">
          <w:pPr>
            <w:pStyle w:val="TOC3"/>
            <w:rPr>
              <w:rFonts w:asciiTheme="minorHAnsi" w:eastAsiaTheme="minorEastAsia" w:hAnsiTheme="minorHAnsi" w:cstheme="minorBidi"/>
              <w:sz w:val="22"/>
              <w:szCs w:val="22"/>
              <w:lang w:eastAsia="en-NZ"/>
            </w:rPr>
          </w:pPr>
          <w:hyperlink w:anchor="_Toc168659270" w:history="1">
            <w:r w:rsidR="008E7EDC" w:rsidRPr="008D5BBC">
              <w:rPr>
                <w:rStyle w:val="Hyperlink"/>
                <w:lang w:val="en-US"/>
              </w:rPr>
              <w:t>He tepenga tō ētahi o ngā raraunga | Some of the data had limitations</w:t>
            </w:r>
            <w:r w:rsidR="008E7EDC" w:rsidRPr="008D5BBC">
              <w:rPr>
                <w:webHidden/>
              </w:rPr>
              <w:tab/>
            </w:r>
            <w:r w:rsidR="008E7EDC" w:rsidRPr="008D5BBC">
              <w:rPr>
                <w:webHidden/>
              </w:rPr>
              <w:fldChar w:fldCharType="begin"/>
            </w:r>
            <w:r w:rsidR="008E7EDC" w:rsidRPr="008D5BBC">
              <w:rPr>
                <w:webHidden/>
              </w:rPr>
              <w:instrText xml:space="preserve"> PAGEREF _Toc168659270 \h </w:instrText>
            </w:r>
            <w:r w:rsidR="008E7EDC" w:rsidRPr="008D5BBC">
              <w:rPr>
                <w:webHidden/>
              </w:rPr>
            </w:r>
            <w:r w:rsidR="008E7EDC" w:rsidRPr="008D5BBC">
              <w:rPr>
                <w:webHidden/>
              </w:rPr>
              <w:fldChar w:fldCharType="separate"/>
            </w:r>
            <w:r w:rsidR="008E7EDC" w:rsidRPr="008D5BBC">
              <w:rPr>
                <w:webHidden/>
              </w:rPr>
              <w:t>92</w:t>
            </w:r>
            <w:r w:rsidR="008E7EDC" w:rsidRPr="008D5BBC">
              <w:rPr>
                <w:webHidden/>
              </w:rPr>
              <w:fldChar w:fldCharType="end"/>
            </w:r>
          </w:hyperlink>
        </w:p>
        <w:p w14:paraId="738E2136" w14:textId="00127BC3" w:rsidR="008E7EDC" w:rsidRPr="008D5BBC" w:rsidRDefault="00000000">
          <w:pPr>
            <w:pStyle w:val="TOC2"/>
            <w:rPr>
              <w:rFonts w:asciiTheme="minorHAnsi" w:eastAsiaTheme="minorEastAsia" w:hAnsiTheme="minorHAnsi" w:cstheme="minorBidi"/>
              <w:sz w:val="22"/>
              <w:szCs w:val="22"/>
              <w:lang w:eastAsia="en-NZ"/>
            </w:rPr>
          </w:pPr>
          <w:hyperlink w:anchor="_Toc168659271" w:history="1">
            <w:r w:rsidR="008E7EDC" w:rsidRPr="008D5BBC">
              <w:rPr>
                <w:rStyle w:val="Hyperlink"/>
                <w:lang w:val="en-US"/>
              </w:rPr>
              <w:t>Tā te Kōmihana whakataui āna tūtohitanga</w:t>
            </w:r>
            <w:r w:rsidR="008E7EDC" w:rsidRPr="008D5BBC">
              <w:rPr>
                <w:webHidden/>
              </w:rPr>
              <w:tab/>
            </w:r>
            <w:r w:rsidR="008E7EDC" w:rsidRPr="008D5BBC">
              <w:rPr>
                <w:webHidden/>
              </w:rPr>
              <w:fldChar w:fldCharType="begin"/>
            </w:r>
            <w:r w:rsidR="008E7EDC" w:rsidRPr="008D5BBC">
              <w:rPr>
                <w:webHidden/>
              </w:rPr>
              <w:instrText xml:space="preserve"> PAGEREF _Toc168659271 \h </w:instrText>
            </w:r>
            <w:r w:rsidR="008E7EDC" w:rsidRPr="008D5BBC">
              <w:rPr>
                <w:webHidden/>
              </w:rPr>
            </w:r>
            <w:r w:rsidR="008E7EDC" w:rsidRPr="008D5BBC">
              <w:rPr>
                <w:webHidden/>
              </w:rPr>
              <w:fldChar w:fldCharType="separate"/>
            </w:r>
            <w:r w:rsidR="008E7EDC" w:rsidRPr="008D5BBC">
              <w:rPr>
                <w:webHidden/>
              </w:rPr>
              <w:t>92</w:t>
            </w:r>
            <w:r w:rsidR="008E7EDC" w:rsidRPr="008D5BBC">
              <w:rPr>
                <w:webHidden/>
              </w:rPr>
              <w:fldChar w:fldCharType="end"/>
            </w:r>
          </w:hyperlink>
        </w:p>
        <w:p w14:paraId="2E9D0802" w14:textId="0F4DF1F7" w:rsidR="008E7EDC" w:rsidRPr="008D5BBC" w:rsidRDefault="00000000">
          <w:pPr>
            <w:pStyle w:val="TOC2"/>
            <w:rPr>
              <w:rFonts w:asciiTheme="minorHAnsi" w:eastAsiaTheme="minorEastAsia" w:hAnsiTheme="minorHAnsi" w:cstheme="minorBidi"/>
              <w:sz w:val="22"/>
              <w:szCs w:val="22"/>
              <w:lang w:eastAsia="en-NZ"/>
            </w:rPr>
          </w:pPr>
          <w:hyperlink w:anchor="_Toc168659272" w:history="1">
            <w:r w:rsidR="008E7EDC" w:rsidRPr="008D5BBC">
              <w:rPr>
                <w:rStyle w:val="Hyperlink"/>
              </w:rPr>
              <w:t>How the Inquiry developed its recommendations</w:t>
            </w:r>
            <w:r w:rsidR="008E7EDC" w:rsidRPr="008D5BBC">
              <w:rPr>
                <w:webHidden/>
              </w:rPr>
              <w:tab/>
            </w:r>
            <w:r w:rsidR="008E7EDC" w:rsidRPr="008D5BBC">
              <w:rPr>
                <w:webHidden/>
              </w:rPr>
              <w:fldChar w:fldCharType="begin"/>
            </w:r>
            <w:r w:rsidR="008E7EDC" w:rsidRPr="008D5BBC">
              <w:rPr>
                <w:webHidden/>
              </w:rPr>
              <w:instrText xml:space="preserve"> PAGEREF _Toc168659272 \h </w:instrText>
            </w:r>
            <w:r w:rsidR="008E7EDC" w:rsidRPr="008D5BBC">
              <w:rPr>
                <w:webHidden/>
              </w:rPr>
            </w:r>
            <w:r w:rsidR="008E7EDC" w:rsidRPr="008D5BBC">
              <w:rPr>
                <w:webHidden/>
              </w:rPr>
              <w:fldChar w:fldCharType="separate"/>
            </w:r>
            <w:r w:rsidR="008E7EDC" w:rsidRPr="008D5BBC">
              <w:rPr>
                <w:webHidden/>
              </w:rPr>
              <w:t>92</w:t>
            </w:r>
            <w:r w:rsidR="008E7EDC" w:rsidRPr="008D5BBC">
              <w:rPr>
                <w:webHidden/>
              </w:rPr>
              <w:fldChar w:fldCharType="end"/>
            </w:r>
          </w:hyperlink>
        </w:p>
        <w:p w14:paraId="59490413" w14:textId="40DF457E" w:rsidR="008E7EDC" w:rsidRPr="008D5BBC" w:rsidRDefault="00000000">
          <w:pPr>
            <w:pStyle w:val="TOC2"/>
            <w:rPr>
              <w:rFonts w:asciiTheme="minorHAnsi" w:eastAsiaTheme="minorEastAsia" w:hAnsiTheme="minorHAnsi" w:cstheme="minorBidi"/>
              <w:sz w:val="22"/>
              <w:szCs w:val="22"/>
              <w:lang w:eastAsia="en-NZ"/>
            </w:rPr>
          </w:pPr>
          <w:hyperlink w:anchor="_Toc168659273" w:history="1">
            <w:r w:rsidR="008E7EDC" w:rsidRPr="008D5BBC">
              <w:rPr>
                <w:rStyle w:val="Hyperlink"/>
                <w:lang w:val="en-US"/>
              </w:rPr>
              <w:t>Me pānui tahi i ngā r</w:t>
            </w:r>
            <w:r w:rsidR="008E7EDC" w:rsidRPr="008D5BBC">
              <w:rPr>
                <w:rStyle w:val="Hyperlink"/>
              </w:rPr>
              <w:t>īpoata</w:t>
            </w:r>
            <w:r w:rsidR="008E7EDC" w:rsidRPr="008D5BBC">
              <w:rPr>
                <w:rStyle w:val="Hyperlink"/>
                <w:lang w:val="en-US"/>
              </w:rPr>
              <w:t xml:space="preserve"> a te Kōmihana kia mārama ai te whānuitanga o ngā kōrero</w:t>
            </w:r>
            <w:r w:rsidR="008E7EDC" w:rsidRPr="008D5BBC">
              <w:rPr>
                <w:webHidden/>
              </w:rPr>
              <w:tab/>
            </w:r>
            <w:r w:rsidR="008E7EDC" w:rsidRPr="008D5BBC">
              <w:rPr>
                <w:webHidden/>
              </w:rPr>
              <w:fldChar w:fldCharType="begin"/>
            </w:r>
            <w:r w:rsidR="008E7EDC" w:rsidRPr="008D5BBC">
              <w:rPr>
                <w:webHidden/>
              </w:rPr>
              <w:instrText xml:space="preserve"> PAGEREF _Toc168659273 \h </w:instrText>
            </w:r>
            <w:r w:rsidR="008E7EDC" w:rsidRPr="008D5BBC">
              <w:rPr>
                <w:webHidden/>
              </w:rPr>
            </w:r>
            <w:r w:rsidR="008E7EDC" w:rsidRPr="008D5BBC">
              <w:rPr>
                <w:webHidden/>
              </w:rPr>
              <w:fldChar w:fldCharType="separate"/>
            </w:r>
            <w:r w:rsidR="008E7EDC" w:rsidRPr="008D5BBC">
              <w:rPr>
                <w:webHidden/>
              </w:rPr>
              <w:t>93</w:t>
            </w:r>
            <w:r w:rsidR="008E7EDC" w:rsidRPr="008D5BBC">
              <w:rPr>
                <w:webHidden/>
              </w:rPr>
              <w:fldChar w:fldCharType="end"/>
            </w:r>
          </w:hyperlink>
        </w:p>
        <w:p w14:paraId="612E3474" w14:textId="0B10256E" w:rsidR="008E7EDC" w:rsidRPr="008D5BBC" w:rsidRDefault="00000000">
          <w:pPr>
            <w:pStyle w:val="TOC2"/>
            <w:rPr>
              <w:rFonts w:asciiTheme="minorHAnsi" w:eastAsiaTheme="minorEastAsia" w:hAnsiTheme="minorHAnsi" w:cstheme="minorBidi"/>
              <w:sz w:val="22"/>
              <w:szCs w:val="22"/>
              <w:lang w:eastAsia="en-NZ"/>
            </w:rPr>
          </w:pPr>
          <w:hyperlink w:anchor="_Toc168659274" w:history="1">
            <w:r w:rsidR="008E7EDC" w:rsidRPr="008D5BBC">
              <w:rPr>
                <w:rStyle w:val="Hyperlink"/>
              </w:rPr>
              <w:t>The Inquiry’s reports should be read together for a complete picture</w:t>
            </w:r>
            <w:r w:rsidR="008E7EDC" w:rsidRPr="008D5BBC">
              <w:rPr>
                <w:webHidden/>
              </w:rPr>
              <w:tab/>
            </w:r>
            <w:r w:rsidR="008E7EDC" w:rsidRPr="008D5BBC">
              <w:rPr>
                <w:webHidden/>
              </w:rPr>
              <w:fldChar w:fldCharType="begin"/>
            </w:r>
            <w:r w:rsidR="008E7EDC" w:rsidRPr="008D5BBC">
              <w:rPr>
                <w:webHidden/>
              </w:rPr>
              <w:instrText xml:space="preserve"> PAGEREF _Toc168659274 \h </w:instrText>
            </w:r>
            <w:r w:rsidR="008E7EDC" w:rsidRPr="008D5BBC">
              <w:rPr>
                <w:webHidden/>
              </w:rPr>
            </w:r>
            <w:r w:rsidR="008E7EDC" w:rsidRPr="008D5BBC">
              <w:rPr>
                <w:webHidden/>
              </w:rPr>
              <w:fldChar w:fldCharType="separate"/>
            </w:r>
            <w:r w:rsidR="008E7EDC" w:rsidRPr="008D5BBC">
              <w:rPr>
                <w:webHidden/>
              </w:rPr>
              <w:t>93</w:t>
            </w:r>
            <w:r w:rsidR="008E7EDC" w:rsidRPr="008D5BBC">
              <w:rPr>
                <w:webHidden/>
              </w:rPr>
              <w:fldChar w:fldCharType="end"/>
            </w:r>
          </w:hyperlink>
        </w:p>
        <w:p w14:paraId="449F2107" w14:textId="6A7F41FB" w:rsidR="008E7EDC" w:rsidRPr="008D5BBC" w:rsidRDefault="00000000">
          <w:pPr>
            <w:pStyle w:val="TOC1"/>
            <w:rPr>
              <w:rFonts w:asciiTheme="minorHAnsi" w:eastAsiaTheme="minorEastAsia" w:hAnsiTheme="minorHAnsi" w:cstheme="minorBidi"/>
              <w:b w:val="0"/>
              <w:noProof/>
              <w:color w:val="auto"/>
              <w:sz w:val="22"/>
              <w:szCs w:val="22"/>
              <w:lang w:eastAsia="en-NZ"/>
            </w:rPr>
          </w:pPr>
          <w:hyperlink w:anchor="_Toc168659275" w:history="1">
            <w:r w:rsidR="008E7EDC" w:rsidRPr="008D5BBC">
              <w:rPr>
                <w:rStyle w:val="Hyperlink"/>
                <w:noProof/>
                <w:lang w:val="en-US"/>
              </w:rPr>
              <w:t>Ūpoko 6: Ngā pou tarāwaho e taunaki nei i ngā mahi a te Kōmihana</w:t>
            </w:r>
            <w:r w:rsidR="008E7EDC" w:rsidRPr="008D5BBC">
              <w:rPr>
                <w:noProof/>
                <w:webHidden/>
              </w:rPr>
              <w:tab/>
            </w:r>
            <w:r w:rsidR="008E7EDC" w:rsidRPr="008D5BBC">
              <w:rPr>
                <w:noProof/>
                <w:webHidden/>
              </w:rPr>
              <w:fldChar w:fldCharType="begin"/>
            </w:r>
            <w:r w:rsidR="008E7EDC" w:rsidRPr="008D5BBC">
              <w:rPr>
                <w:noProof/>
                <w:webHidden/>
              </w:rPr>
              <w:instrText xml:space="preserve"> PAGEREF _Toc168659275 \h </w:instrText>
            </w:r>
            <w:r w:rsidR="008E7EDC" w:rsidRPr="008D5BBC">
              <w:rPr>
                <w:noProof/>
                <w:webHidden/>
              </w:rPr>
            </w:r>
            <w:r w:rsidR="008E7EDC" w:rsidRPr="008D5BBC">
              <w:rPr>
                <w:noProof/>
                <w:webHidden/>
              </w:rPr>
              <w:fldChar w:fldCharType="separate"/>
            </w:r>
            <w:r w:rsidR="008E7EDC" w:rsidRPr="008D5BBC">
              <w:rPr>
                <w:noProof/>
                <w:webHidden/>
              </w:rPr>
              <w:t>95</w:t>
            </w:r>
            <w:r w:rsidR="008E7EDC" w:rsidRPr="008D5BBC">
              <w:rPr>
                <w:noProof/>
                <w:webHidden/>
              </w:rPr>
              <w:fldChar w:fldCharType="end"/>
            </w:r>
          </w:hyperlink>
        </w:p>
        <w:p w14:paraId="27C2F00C" w14:textId="4A8B9174" w:rsidR="008E7EDC" w:rsidRPr="008D5BBC" w:rsidRDefault="00000000">
          <w:pPr>
            <w:pStyle w:val="TOC1"/>
            <w:rPr>
              <w:rFonts w:asciiTheme="minorHAnsi" w:eastAsiaTheme="minorEastAsia" w:hAnsiTheme="minorHAnsi" w:cstheme="minorBidi"/>
              <w:b w:val="0"/>
              <w:noProof/>
              <w:color w:val="auto"/>
              <w:sz w:val="22"/>
              <w:szCs w:val="22"/>
              <w:lang w:eastAsia="en-NZ"/>
            </w:rPr>
          </w:pPr>
          <w:hyperlink w:anchor="_Toc168659276" w:history="1">
            <w:r w:rsidR="008E7EDC" w:rsidRPr="008D5BBC">
              <w:rPr>
                <w:rStyle w:val="Hyperlink"/>
                <w:noProof/>
              </w:rPr>
              <w:t>Chapter 6: The frameworks underpinning the Inquiry’s work</w:t>
            </w:r>
            <w:r w:rsidR="008E7EDC" w:rsidRPr="008D5BBC">
              <w:rPr>
                <w:noProof/>
                <w:webHidden/>
              </w:rPr>
              <w:tab/>
            </w:r>
            <w:r w:rsidR="008E7EDC" w:rsidRPr="008D5BBC">
              <w:rPr>
                <w:noProof/>
                <w:webHidden/>
              </w:rPr>
              <w:fldChar w:fldCharType="begin"/>
            </w:r>
            <w:r w:rsidR="008E7EDC" w:rsidRPr="008D5BBC">
              <w:rPr>
                <w:noProof/>
                <w:webHidden/>
              </w:rPr>
              <w:instrText xml:space="preserve"> PAGEREF _Toc168659276 \h </w:instrText>
            </w:r>
            <w:r w:rsidR="008E7EDC" w:rsidRPr="008D5BBC">
              <w:rPr>
                <w:noProof/>
                <w:webHidden/>
              </w:rPr>
            </w:r>
            <w:r w:rsidR="008E7EDC" w:rsidRPr="008D5BBC">
              <w:rPr>
                <w:noProof/>
                <w:webHidden/>
              </w:rPr>
              <w:fldChar w:fldCharType="separate"/>
            </w:r>
            <w:r w:rsidR="008E7EDC" w:rsidRPr="008D5BBC">
              <w:rPr>
                <w:noProof/>
                <w:webHidden/>
              </w:rPr>
              <w:t>95</w:t>
            </w:r>
            <w:r w:rsidR="008E7EDC" w:rsidRPr="008D5BBC">
              <w:rPr>
                <w:noProof/>
                <w:webHidden/>
              </w:rPr>
              <w:fldChar w:fldCharType="end"/>
            </w:r>
          </w:hyperlink>
        </w:p>
        <w:p w14:paraId="7C7FC26A" w14:textId="38EBA8C1" w:rsidR="008E7EDC" w:rsidRPr="008D5BBC" w:rsidRDefault="00000000">
          <w:pPr>
            <w:pStyle w:val="TOC2"/>
            <w:rPr>
              <w:rFonts w:asciiTheme="minorHAnsi" w:eastAsiaTheme="minorEastAsia" w:hAnsiTheme="minorHAnsi" w:cstheme="minorBidi"/>
              <w:sz w:val="22"/>
              <w:szCs w:val="22"/>
              <w:lang w:eastAsia="en-NZ"/>
            </w:rPr>
          </w:pPr>
          <w:hyperlink w:anchor="_Toc168659277" w:history="1">
            <w:r w:rsidR="008E7EDC" w:rsidRPr="008D5BBC">
              <w:rPr>
                <w:rStyle w:val="Hyperlink"/>
                <w:lang w:val="en-US"/>
              </w:rPr>
              <w:t>Tā te Kōmihana whakatinana i ngā pou tarāwaho</w:t>
            </w:r>
            <w:r w:rsidR="008E7EDC" w:rsidRPr="008D5BBC">
              <w:rPr>
                <w:webHidden/>
              </w:rPr>
              <w:tab/>
            </w:r>
            <w:r w:rsidR="008E7EDC" w:rsidRPr="008D5BBC">
              <w:rPr>
                <w:webHidden/>
              </w:rPr>
              <w:fldChar w:fldCharType="begin"/>
            </w:r>
            <w:r w:rsidR="008E7EDC" w:rsidRPr="008D5BBC">
              <w:rPr>
                <w:webHidden/>
              </w:rPr>
              <w:instrText xml:space="preserve"> PAGEREF _Toc168659277 \h </w:instrText>
            </w:r>
            <w:r w:rsidR="008E7EDC" w:rsidRPr="008D5BBC">
              <w:rPr>
                <w:webHidden/>
              </w:rPr>
            </w:r>
            <w:r w:rsidR="008E7EDC" w:rsidRPr="008D5BBC">
              <w:rPr>
                <w:webHidden/>
              </w:rPr>
              <w:fldChar w:fldCharType="separate"/>
            </w:r>
            <w:r w:rsidR="008E7EDC" w:rsidRPr="008D5BBC">
              <w:rPr>
                <w:webHidden/>
              </w:rPr>
              <w:t>96</w:t>
            </w:r>
            <w:r w:rsidR="008E7EDC" w:rsidRPr="008D5BBC">
              <w:rPr>
                <w:webHidden/>
              </w:rPr>
              <w:fldChar w:fldCharType="end"/>
            </w:r>
          </w:hyperlink>
        </w:p>
        <w:p w14:paraId="4C525657" w14:textId="2E5EAEDC" w:rsidR="008E7EDC" w:rsidRPr="008D5BBC" w:rsidRDefault="00000000">
          <w:pPr>
            <w:pStyle w:val="TOC2"/>
            <w:rPr>
              <w:rFonts w:asciiTheme="minorHAnsi" w:eastAsiaTheme="minorEastAsia" w:hAnsiTheme="minorHAnsi" w:cstheme="minorBidi"/>
              <w:sz w:val="22"/>
              <w:szCs w:val="22"/>
              <w:lang w:eastAsia="en-NZ"/>
            </w:rPr>
          </w:pPr>
          <w:hyperlink w:anchor="_Toc168659278" w:history="1">
            <w:r w:rsidR="008E7EDC" w:rsidRPr="008D5BBC">
              <w:rPr>
                <w:rStyle w:val="Hyperlink"/>
              </w:rPr>
              <w:t>How the Inquiry used these frameworks</w:t>
            </w:r>
            <w:r w:rsidR="008E7EDC" w:rsidRPr="008D5BBC">
              <w:rPr>
                <w:webHidden/>
              </w:rPr>
              <w:tab/>
            </w:r>
            <w:r w:rsidR="008E7EDC" w:rsidRPr="008D5BBC">
              <w:rPr>
                <w:webHidden/>
              </w:rPr>
              <w:fldChar w:fldCharType="begin"/>
            </w:r>
            <w:r w:rsidR="008E7EDC" w:rsidRPr="008D5BBC">
              <w:rPr>
                <w:webHidden/>
              </w:rPr>
              <w:instrText xml:space="preserve"> PAGEREF _Toc168659278 \h </w:instrText>
            </w:r>
            <w:r w:rsidR="008E7EDC" w:rsidRPr="008D5BBC">
              <w:rPr>
                <w:webHidden/>
              </w:rPr>
            </w:r>
            <w:r w:rsidR="008E7EDC" w:rsidRPr="008D5BBC">
              <w:rPr>
                <w:webHidden/>
              </w:rPr>
              <w:fldChar w:fldCharType="separate"/>
            </w:r>
            <w:r w:rsidR="008E7EDC" w:rsidRPr="008D5BBC">
              <w:rPr>
                <w:webHidden/>
              </w:rPr>
              <w:t>96</w:t>
            </w:r>
            <w:r w:rsidR="008E7EDC" w:rsidRPr="008D5BBC">
              <w:rPr>
                <w:webHidden/>
              </w:rPr>
              <w:fldChar w:fldCharType="end"/>
            </w:r>
          </w:hyperlink>
        </w:p>
        <w:p w14:paraId="0DC72EEF" w14:textId="311FDCE6" w:rsidR="008E7EDC" w:rsidRPr="008D5BBC" w:rsidRDefault="00000000">
          <w:pPr>
            <w:pStyle w:val="TOC2"/>
            <w:rPr>
              <w:rFonts w:asciiTheme="minorHAnsi" w:eastAsiaTheme="minorEastAsia" w:hAnsiTheme="minorHAnsi" w:cstheme="minorBidi"/>
              <w:sz w:val="22"/>
              <w:szCs w:val="22"/>
              <w:lang w:eastAsia="en-NZ"/>
            </w:rPr>
          </w:pPr>
          <w:hyperlink w:anchor="_Toc168659279" w:history="1">
            <w:r w:rsidR="008E7EDC" w:rsidRPr="008D5BBC">
              <w:rPr>
                <w:rStyle w:val="Hyperlink"/>
                <w:lang w:val="en-US"/>
              </w:rPr>
              <w:t>Ko te Tiriti o Waitangi te tūāpapa o te Pakirehua</w:t>
            </w:r>
            <w:r w:rsidR="008E7EDC" w:rsidRPr="008D5BBC">
              <w:rPr>
                <w:webHidden/>
              </w:rPr>
              <w:tab/>
            </w:r>
            <w:r w:rsidR="008E7EDC" w:rsidRPr="008D5BBC">
              <w:rPr>
                <w:webHidden/>
              </w:rPr>
              <w:fldChar w:fldCharType="begin"/>
            </w:r>
            <w:r w:rsidR="008E7EDC" w:rsidRPr="008D5BBC">
              <w:rPr>
                <w:webHidden/>
              </w:rPr>
              <w:instrText xml:space="preserve"> PAGEREF _Toc168659279 \h </w:instrText>
            </w:r>
            <w:r w:rsidR="008E7EDC" w:rsidRPr="008D5BBC">
              <w:rPr>
                <w:webHidden/>
              </w:rPr>
            </w:r>
            <w:r w:rsidR="008E7EDC" w:rsidRPr="008D5BBC">
              <w:rPr>
                <w:webHidden/>
              </w:rPr>
              <w:fldChar w:fldCharType="separate"/>
            </w:r>
            <w:r w:rsidR="008E7EDC" w:rsidRPr="008D5BBC">
              <w:rPr>
                <w:webHidden/>
              </w:rPr>
              <w:t>96</w:t>
            </w:r>
            <w:r w:rsidR="008E7EDC" w:rsidRPr="008D5BBC">
              <w:rPr>
                <w:webHidden/>
              </w:rPr>
              <w:fldChar w:fldCharType="end"/>
            </w:r>
          </w:hyperlink>
        </w:p>
        <w:p w14:paraId="2D604CCF" w14:textId="5F3C7ED5" w:rsidR="008E7EDC" w:rsidRPr="008D5BBC" w:rsidRDefault="00000000">
          <w:pPr>
            <w:pStyle w:val="TOC2"/>
            <w:rPr>
              <w:rFonts w:asciiTheme="minorHAnsi" w:eastAsiaTheme="minorEastAsia" w:hAnsiTheme="minorHAnsi" w:cstheme="minorBidi"/>
              <w:sz w:val="22"/>
              <w:szCs w:val="22"/>
              <w:lang w:eastAsia="en-NZ"/>
            </w:rPr>
          </w:pPr>
          <w:hyperlink w:anchor="_Toc168659280" w:history="1">
            <w:r w:rsidR="008E7EDC" w:rsidRPr="008D5BBC">
              <w:rPr>
                <w:rStyle w:val="Hyperlink"/>
                <w:lang w:val="en-US"/>
              </w:rPr>
              <w:t>The Inquiry was underpinned by te Tiriti o Waitangi</w:t>
            </w:r>
            <w:r w:rsidR="008E7EDC" w:rsidRPr="008D5BBC">
              <w:rPr>
                <w:webHidden/>
              </w:rPr>
              <w:tab/>
            </w:r>
            <w:r w:rsidR="008E7EDC" w:rsidRPr="008D5BBC">
              <w:rPr>
                <w:webHidden/>
              </w:rPr>
              <w:fldChar w:fldCharType="begin"/>
            </w:r>
            <w:r w:rsidR="008E7EDC" w:rsidRPr="008D5BBC">
              <w:rPr>
                <w:webHidden/>
              </w:rPr>
              <w:instrText xml:space="preserve"> PAGEREF _Toc168659280 \h </w:instrText>
            </w:r>
            <w:r w:rsidR="008E7EDC" w:rsidRPr="008D5BBC">
              <w:rPr>
                <w:webHidden/>
              </w:rPr>
            </w:r>
            <w:r w:rsidR="008E7EDC" w:rsidRPr="008D5BBC">
              <w:rPr>
                <w:webHidden/>
              </w:rPr>
              <w:fldChar w:fldCharType="separate"/>
            </w:r>
            <w:r w:rsidR="008E7EDC" w:rsidRPr="008D5BBC">
              <w:rPr>
                <w:webHidden/>
              </w:rPr>
              <w:t>96</w:t>
            </w:r>
            <w:r w:rsidR="008E7EDC" w:rsidRPr="008D5BBC">
              <w:rPr>
                <w:webHidden/>
              </w:rPr>
              <w:fldChar w:fldCharType="end"/>
            </w:r>
          </w:hyperlink>
        </w:p>
        <w:p w14:paraId="626F6DB3" w14:textId="6310C573" w:rsidR="008E7EDC" w:rsidRPr="008D5BBC" w:rsidRDefault="00000000">
          <w:pPr>
            <w:pStyle w:val="TOC3"/>
            <w:rPr>
              <w:rFonts w:asciiTheme="minorHAnsi" w:eastAsiaTheme="minorEastAsia" w:hAnsiTheme="minorHAnsi" w:cstheme="minorBidi"/>
              <w:sz w:val="22"/>
              <w:szCs w:val="22"/>
              <w:lang w:eastAsia="en-NZ"/>
            </w:rPr>
          </w:pPr>
          <w:hyperlink w:anchor="_Toc168659281" w:history="1">
            <w:r w:rsidR="008E7EDC" w:rsidRPr="008D5BBC">
              <w:rPr>
                <w:rStyle w:val="Hyperlink"/>
                <w:lang w:val="en-US"/>
              </w:rPr>
              <w:t>Ngā mātāpono o te Tiriti o Waitangi i whakamahia i te Pakirehua</w:t>
            </w:r>
            <w:r w:rsidR="008E7EDC" w:rsidRPr="008D5BBC">
              <w:rPr>
                <w:webHidden/>
              </w:rPr>
              <w:tab/>
            </w:r>
            <w:r w:rsidR="008E7EDC" w:rsidRPr="008D5BBC">
              <w:rPr>
                <w:webHidden/>
              </w:rPr>
              <w:fldChar w:fldCharType="begin"/>
            </w:r>
            <w:r w:rsidR="008E7EDC" w:rsidRPr="008D5BBC">
              <w:rPr>
                <w:webHidden/>
              </w:rPr>
              <w:instrText xml:space="preserve"> PAGEREF _Toc168659281 \h </w:instrText>
            </w:r>
            <w:r w:rsidR="008E7EDC" w:rsidRPr="008D5BBC">
              <w:rPr>
                <w:webHidden/>
              </w:rPr>
            </w:r>
            <w:r w:rsidR="008E7EDC" w:rsidRPr="008D5BBC">
              <w:rPr>
                <w:webHidden/>
              </w:rPr>
              <w:fldChar w:fldCharType="separate"/>
            </w:r>
            <w:r w:rsidR="008E7EDC" w:rsidRPr="008D5BBC">
              <w:rPr>
                <w:webHidden/>
              </w:rPr>
              <w:t>98</w:t>
            </w:r>
            <w:r w:rsidR="008E7EDC" w:rsidRPr="008D5BBC">
              <w:rPr>
                <w:webHidden/>
              </w:rPr>
              <w:fldChar w:fldCharType="end"/>
            </w:r>
          </w:hyperlink>
        </w:p>
        <w:p w14:paraId="67D05753" w14:textId="5500620B" w:rsidR="008E7EDC" w:rsidRPr="008D5BBC" w:rsidRDefault="00000000">
          <w:pPr>
            <w:pStyle w:val="TOC3"/>
            <w:rPr>
              <w:rFonts w:asciiTheme="minorHAnsi" w:eastAsiaTheme="minorEastAsia" w:hAnsiTheme="minorHAnsi" w:cstheme="minorBidi"/>
              <w:sz w:val="22"/>
              <w:szCs w:val="22"/>
              <w:lang w:eastAsia="en-NZ"/>
            </w:rPr>
          </w:pPr>
          <w:hyperlink w:anchor="_Toc168659282" w:history="1">
            <w:r w:rsidR="008E7EDC" w:rsidRPr="008D5BBC">
              <w:rPr>
                <w:rStyle w:val="Hyperlink"/>
                <w:lang w:val="en-US"/>
              </w:rPr>
              <w:t>Te Tiriti o Waitangi principles used in the Inquiry</w:t>
            </w:r>
            <w:r w:rsidR="008E7EDC" w:rsidRPr="008D5BBC">
              <w:rPr>
                <w:webHidden/>
              </w:rPr>
              <w:tab/>
            </w:r>
            <w:r w:rsidR="008E7EDC" w:rsidRPr="008D5BBC">
              <w:rPr>
                <w:webHidden/>
              </w:rPr>
              <w:fldChar w:fldCharType="begin"/>
            </w:r>
            <w:r w:rsidR="008E7EDC" w:rsidRPr="008D5BBC">
              <w:rPr>
                <w:webHidden/>
              </w:rPr>
              <w:instrText xml:space="preserve"> PAGEREF _Toc168659282 \h </w:instrText>
            </w:r>
            <w:r w:rsidR="008E7EDC" w:rsidRPr="008D5BBC">
              <w:rPr>
                <w:webHidden/>
              </w:rPr>
            </w:r>
            <w:r w:rsidR="008E7EDC" w:rsidRPr="008D5BBC">
              <w:rPr>
                <w:webHidden/>
              </w:rPr>
              <w:fldChar w:fldCharType="separate"/>
            </w:r>
            <w:r w:rsidR="008E7EDC" w:rsidRPr="008D5BBC">
              <w:rPr>
                <w:webHidden/>
              </w:rPr>
              <w:t>98</w:t>
            </w:r>
            <w:r w:rsidR="008E7EDC" w:rsidRPr="008D5BBC">
              <w:rPr>
                <w:webHidden/>
              </w:rPr>
              <w:fldChar w:fldCharType="end"/>
            </w:r>
          </w:hyperlink>
        </w:p>
        <w:p w14:paraId="3EB2E930" w14:textId="110BA90B" w:rsidR="008E7EDC" w:rsidRPr="008D5BBC" w:rsidRDefault="00000000">
          <w:pPr>
            <w:pStyle w:val="TOC3"/>
            <w:rPr>
              <w:rFonts w:asciiTheme="minorHAnsi" w:eastAsiaTheme="minorEastAsia" w:hAnsiTheme="minorHAnsi" w:cstheme="minorBidi"/>
              <w:sz w:val="22"/>
              <w:szCs w:val="22"/>
              <w:lang w:eastAsia="en-NZ"/>
            </w:rPr>
          </w:pPr>
          <w:hyperlink w:anchor="_Toc168659283" w:history="1">
            <w:r w:rsidR="008E7EDC" w:rsidRPr="008D5BBC">
              <w:rPr>
                <w:rStyle w:val="Hyperlink"/>
                <w:lang w:val="en-US"/>
              </w:rPr>
              <w:t xml:space="preserve">Tā te Kōmihana whakauru i ēnei mātāpono | </w:t>
            </w:r>
            <w:r w:rsidR="008E7EDC" w:rsidRPr="008D5BBC">
              <w:rPr>
                <w:rStyle w:val="Hyperlink"/>
              </w:rPr>
              <w:t>How the Inquiry applied these principles</w:t>
            </w:r>
            <w:r w:rsidR="008E7EDC" w:rsidRPr="008D5BBC">
              <w:rPr>
                <w:webHidden/>
              </w:rPr>
              <w:tab/>
            </w:r>
            <w:r w:rsidR="008E7EDC" w:rsidRPr="008D5BBC">
              <w:rPr>
                <w:webHidden/>
              </w:rPr>
              <w:fldChar w:fldCharType="begin"/>
            </w:r>
            <w:r w:rsidR="008E7EDC" w:rsidRPr="008D5BBC">
              <w:rPr>
                <w:webHidden/>
              </w:rPr>
              <w:instrText xml:space="preserve"> PAGEREF _Toc168659283 \h </w:instrText>
            </w:r>
            <w:r w:rsidR="008E7EDC" w:rsidRPr="008D5BBC">
              <w:rPr>
                <w:webHidden/>
              </w:rPr>
            </w:r>
            <w:r w:rsidR="008E7EDC" w:rsidRPr="008D5BBC">
              <w:rPr>
                <w:webHidden/>
              </w:rPr>
              <w:fldChar w:fldCharType="separate"/>
            </w:r>
            <w:r w:rsidR="008E7EDC" w:rsidRPr="008D5BBC">
              <w:rPr>
                <w:webHidden/>
              </w:rPr>
              <w:t>101</w:t>
            </w:r>
            <w:r w:rsidR="008E7EDC" w:rsidRPr="008D5BBC">
              <w:rPr>
                <w:webHidden/>
              </w:rPr>
              <w:fldChar w:fldCharType="end"/>
            </w:r>
          </w:hyperlink>
        </w:p>
        <w:p w14:paraId="70A8AEB3" w14:textId="4B1E35B1" w:rsidR="008E7EDC" w:rsidRPr="008D5BBC" w:rsidRDefault="00000000">
          <w:pPr>
            <w:pStyle w:val="TOC2"/>
            <w:rPr>
              <w:rFonts w:asciiTheme="minorHAnsi" w:eastAsiaTheme="minorEastAsia" w:hAnsiTheme="minorHAnsi" w:cstheme="minorBidi"/>
              <w:sz w:val="22"/>
              <w:szCs w:val="22"/>
              <w:lang w:eastAsia="en-NZ"/>
            </w:rPr>
          </w:pPr>
          <w:hyperlink w:anchor="_Toc168659284" w:history="1">
            <w:r w:rsidR="008E7EDC" w:rsidRPr="008D5BBC">
              <w:rPr>
                <w:rStyle w:val="Hyperlink"/>
                <w:lang w:val="en-US"/>
              </w:rPr>
              <w:t xml:space="preserve">Ngā tikanga me te ao Māori </w:t>
            </w:r>
            <w:r w:rsidR="008E7EDC" w:rsidRPr="008D5BBC">
              <w:rPr>
                <w:webHidden/>
              </w:rPr>
              <w:tab/>
            </w:r>
            <w:r w:rsidR="008E7EDC" w:rsidRPr="008D5BBC">
              <w:rPr>
                <w:webHidden/>
              </w:rPr>
              <w:fldChar w:fldCharType="begin"/>
            </w:r>
            <w:r w:rsidR="008E7EDC" w:rsidRPr="008D5BBC">
              <w:rPr>
                <w:webHidden/>
              </w:rPr>
              <w:instrText xml:space="preserve"> PAGEREF _Toc168659284 \h </w:instrText>
            </w:r>
            <w:r w:rsidR="008E7EDC" w:rsidRPr="008D5BBC">
              <w:rPr>
                <w:webHidden/>
              </w:rPr>
            </w:r>
            <w:r w:rsidR="008E7EDC" w:rsidRPr="008D5BBC">
              <w:rPr>
                <w:webHidden/>
              </w:rPr>
              <w:fldChar w:fldCharType="separate"/>
            </w:r>
            <w:r w:rsidR="008E7EDC" w:rsidRPr="008D5BBC">
              <w:rPr>
                <w:webHidden/>
              </w:rPr>
              <w:t>103</w:t>
            </w:r>
            <w:r w:rsidR="008E7EDC" w:rsidRPr="008D5BBC">
              <w:rPr>
                <w:webHidden/>
              </w:rPr>
              <w:fldChar w:fldCharType="end"/>
            </w:r>
          </w:hyperlink>
        </w:p>
        <w:p w14:paraId="1243082F" w14:textId="4FAC108B" w:rsidR="008E7EDC" w:rsidRPr="008D5BBC" w:rsidRDefault="00000000">
          <w:pPr>
            <w:pStyle w:val="TOC3"/>
            <w:rPr>
              <w:rFonts w:asciiTheme="minorHAnsi" w:eastAsiaTheme="minorEastAsia" w:hAnsiTheme="minorHAnsi" w:cstheme="minorBidi"/>
              <w:sz w:val="22"/>
              <w:szCs w:val="22"/>
              <w:lang w:eastAsia="en-NZ"/>
            </w:rPr>
          </w:pPr>
          <w:hyperlink w:anchor="_Toc168659285" w:history="1">
            <w:r w:rsidR="008E7EDC" w:rsidRPr="008D5BBC">
              <w:rPr>
                <w:rStyle w:val="Hyperlink"/>
                <w:lang w:val="en-US"/>
              </w:rPr>
              <w:t>Te ao Māori – he ao tūhonohono | Te ao Māori – a relational world</w:t>
            </w:r>
            <w:r w:rsidR="008E7EDC" w:rsidRPr="008D5BBC">
              <w:rPr>
                <w:webHidden/>
              </w:rPr>
              <w:tab/>
            </w:r>
            <w:r w:rsidR="008E7EDC" w:rsidRPr="008D5BBC">
              <w:rPr>
                <w:webHidden/>
              </w:rPr>
              <w:fldChar w:fldCharType="begin"/>
            </w:r>
            <w:r w:rsidR="008E7EDC" w:rsidRPr="008D5BBC">
              <w:rPr>
                <w:webHidden/>
              </w:rPr>
              <w:instrText xml:space="preserve"> PAGEREF _Toc168659285 \h </w:instrText>
            </w:r>
            <w:r w:rsidR="008E7EDC" w:rsidRPr="008D5BBC">
              <w:rPr>
                <w:webHidden/>
              </w:rPr>
            </w:r>
            <w:r w:rsidR="008E7EDC" w:rsidRPr="008D5BBC">
              <w:rPr>
                <w:webHidden/>
              </w:rPr>
              <w:fldChar w:fldCharType="separate"/>
            </w:r>
            <w:r w:rsidR="008E7EDC" w:rsidRPr="008D5BBC">
              <w:rPr>
                <w:webHidden/>
              </w:rPr>
              <w:t>104</w:t>
            </w:r>
            <w:r w:rsidR="008E7EDC" w:rsidRPr="008D5BBC">
              <w:rPr>
                <w:webHidden/>
              </w:rPr>
              <w:fldChar w:fldCharType="end"/>
            </w:r>
          </w:hyperlink>
        </w:p>
        <w:p w14:paraId="309DAFFE" w14:textId="740C77DC" w:rsidR="008E7EDC" w:rsidRPr="008D5BBC" w:rsidRDefault="00000000">
          <w:pPr>
            <w:pStyle w:val="TOC3"/>
            <w:rPr>
              <w:rFonts w:asciiTheme="minorHAnsi" w:eastAsiaTheme="minorEastAsia" w:hAnsiTheme="minorHAnsi" w:cstheme="minorBidi"/>
              <w:sz w:val="22"/>
              <w:szCs w:val="22"/>
              <w:lang w:eastAsia="en-NZ"/>
            </w:rPr>
          </w:pPr>
          <w:hyperlink w:anchor="_Toc168659286" w:history="1">
            <w:r w:rsidR="008E7EDC" w:rsidRPr="008D5BBC">
              <w:rPr>
                <w:rStyle w:val="Hyperlink"/>
                <w:lang w:val="en-US"/>
              </w:rPr>
              <w:t xml:space="preserve">Ngā tikanga Māori </w:t>
            </w:r>
            <w:r w:rsidR="008E7EDC" w:rsidRPr="008D5BBC">
              <w:rPr>
                <w:webHidden/>
              </w:rPr>
              <w:tab/>
            </w:r>
            <w:r w:rsidR="008E7EDC" w:rsidRPr="008D5BBC">
              <w:rPr>
                <w:webHidden/>
              </w:rPr>
              <w:fldChar w:fldCharType="begin"/>
            </w:r>
            <w:r w:rsidR="008E7EDC" w:rsidRPr="008D5BBC">
              <w:rPr>
                <w:webHidden/>
              </w:rPr>
              <w:instrText xml:space="preserve"> PAGEREF _Toc168659286 \h </w:instrText>
            </w:r>
            <w:r w:rsidR="008E7EDC" w:rsidRPr="008D5BBC">
              <w:rPr>
                <w:webHidden/>
              </w:rPr>
            </w:r>
            <w:r w:rsidR="008E7EDC" w:rsidRPr="008D5BBC">
              <w:rPr>
                <w:webHidden/>
              </w:rPr>
              <w:fldChar w:fldCharType="separate"/>
            </w:r>
            <w:r w:rsidR="008E7EDC" w:rsidRPr="008D5BBC">
              <w:rPr>
                <w:webHidden/>
              </w:rPr>
              <w:t>105</w:t>
            </w:r>
            <w:r w:rsidR="008E7EDC" w:rsidRPr="008D5BBC">
              <w:rPr>
                <w:webHidden/>
              </w:rPr>
              <w:fldChar w:fldCharType="end"/>
            </w:r>
          </w:hyperlink>
        </w:p>
        <w:p w14:paraId="2C75709A" w14:textId="5F09A54C" w:rsidR="008E7EDC" w:rsidRPr="008D5BBC" w:rsidRDefault="00000000">
          <w:pPr>
            <w:pStyle w:val="TOC3"/>
            <w:rPr>
              <w:rFonts w:asciiTheme="minorHAnsi" w:eastAsiaTheme="minorEastAsia" w:hAnsiTheme="minorHAnsi" w:cstheme="minorBidi"/>
              <w:sz w:val="22"/>
              <w:szCs w:val="22"/>
              <w:lang w:eastAsia="en-NZ"/>
            </w:rPr>
          </w:pPr>
          <w:hyperlink w:anchor="_Toc168659287" w:history="1">
            <w:r w:rsidR="008E7EDC" w:rsidRPr="008D5BBC">
              <w:rPr>
                <w:rStyle w:val="Hyperlink"/>
                <w:lang w:val="en-US"/>
              </w:rPr>
              <w:t>Ngā tikanga e pā ana ki te manaakitanga | Ngā tikanga concepts related to care</w:t>
            </w:r>
            <w:r w:rsidR="008E7EDC" w:rsidRPr="008D5BBC">
              <w:rPr>
                <w:webHidden/>
              </w:rPr>
              <w:tab/>
            </w:r>
            <w:r w:rsidR="008E7EDC" w:rsidRPr="008D5BBC">
              <w:rPr>
                <w:webHidden/>
              </w:rPr>
              <w:fldChar w:fldCharType="begin"/>
            </w:r>
            <w:r w:rsidR="008E7EDC" w:rsidRPr="008D5BBC">
              <w:rPr>
                <w:webHidden/>
              </w:rPr>
              <w:instrText xml:space="preserve"> PAGEREF _Toc168659287 \h </w:instrText>
            </w:r>
            <w:r w:rsidR="008E7EDC" w:rsidRPr="008D5BBC">
              <w:rPr>
                <w:webHidden/>
              </w:rPr>
            </w:r>
            <w:r w:rsidR="008E7EDC" w:rsidRPr="008D5BBC">
              <w:rPr>
                <w:webHidden/>
              </w:rPr>
              <w:fldChar w:fldCharType="separate"/>
            </w:r>
            <w:r w:rsidR="008E7EDC" w:rsidRPr="008D5BBC">
              <w:rPr>
                <w:webHidden/>
              </w:rPr>
              <w:t>110</w:t>
            </w:r>
            <w:r w:rsidR="008E7EDC" w:rsidRPr="008D5BBC">
              <w:rPr>
                <w:webHidden/>
              </w:rPr>
              <w:fldChar w:fldCharType="end"/>
            </w:r>
          </w:hyperlink>
        </w:p>
        <w:p w14:paraId="306D88CE" w14:textId="577FCCDB" w:rsidR="008E7EDC" w:rsidRPr="008D5BBC" w:rsidRDefault="00000000">
          <w:pPr>
            <w:pStyle w:val="TOC2"/>
            <w:rPr>
              <w:rFonts w:asciiTheme="minorHAnsi" w:eastAsiaTheme="minorEastAsia" w:hAnsiTheme="minorHAnsi" w:cstheme="minorBidi"/>
              <w:sz w:val="22"/>
              <w:szCs w:val="22"/>
              <w:lang w:eastAsia="en-NZ"/>
            </w:rPr>
          </w:pPr>
          <w:hyperlink w:anchor="_Toc168659288" w:history="1">
            <w:r w:rsidR="008E7EDC" w:rsidRPr="008D5BBC">
              <w:rPr>
                <w:rStyle w:val="Hyperlink"/>
                <w:lang w:val="en-US"/>
              </w:rPr>
              <w:t>I whai te Komihana i ngā tukanga mōtika tangata</w:t>
            </w:r>
            <w:r w:rsidR="008E7EDC" w:rsidRPr="008D5BBC">
              <w:rPr>
                <w:webHidden/>
              </w:rPr>
              <w:tab/>
            </w:r>
            <w:r w:rsidR="008E7EDC" w:rsidRPr="008D5BBC">
              <w:rPr>
                <w:webHidden/>
              </w:rPr>
              <w:fldChar w:fldCharType="begin"/>
            </w:r>
            <w:r w:rsidR="008E7EDC" w:rsidRPr="008D5BBC">
              <w:rPr>
                <w:webHidden/>
              </w:rPr>
              <w:instrText xml:space="preserve"> PAGEREF _Toc168659288 \h </w:instrText>
            </w:r>
            <w:r w:rsidR="008E7EDC" w:rsidRPr="008D5BBC">
              <w:rPr>
                <w:webHidden/>
              </w:rPr>
            </w:r>
            <w:r w:rsidR="008E7EDC" w:rsidRPr="008D5BBC">
              <w:rPr>
                <w:webHidden/>
              </w:rPr>
              <w:fldChar w:fldCharType="separate"/>
            </w:r>
            <w:r w:rsidR="008E7EDC" w:rsidRPr="008D5BBC">
              <w:rPr>
                <w:webHidden/>
              </w:rPr>
              <w:t>113</w:t>
            </w:r>
            <w:r w:rsidR="008E7EDC" w:rsidRPr="008D5BBC">
              <w:rPr>
                <w:webHidden/>
              </w:rPr>
              <w:fldChar w:fldCharType="end"/>
            </w:r>
          </w:hyperlink>
        </w:p>
        <w:p w14:paraId="75261DE6" w14:textId="1ECDDEEA" w:rsidR="008E7EDC" w:rsidRPr="008D5BBC" w:rsidRDefault="00000000">
          <w:pPr>
            <w:pStyle w:val="TOC2"/>
            <w:rPr>
              <w:rFonts w:asciiTheme="minorHAnsi" w:eastAsiaTheme="minorEastAsia" w:hAnsiTheme="minorHAnsi" w:cstheme="minorBidi"/>
              <w:sz w:val="22"/>
              <w:szCs w:val="22"/>
              <w:lang w:eastAsia="en-NZ"/>
            </w:rPr>
          </w:pPr>
          <w:hyperlink w:anchor="_Toc168659289" w:history="1">
            <w:r w:rsidR="008E7EDC" w:rsidRPr="008D5BBC">
              <w:rPr>
                <w:rStyle w:val="Hyperlink"/>
                <w:lang w:val="en-US"/>
              </w:rPr>
              <w:t>The Inquiry took a human rights approach</w:t>
            </w:r>
            <w:r w:rsidR="008E7EDC" w:rsidRPr="008D5BBC">
              <w:rPr>
                <w:webHidden/>
              </w:rPr>
              <w:tab/>
            </w:r>
            <w:r w:rsidR="008E7EDC" w:rsidRPr="008D5BBC">
              <w:rPr>
                <w:webHidden/>
              </w:rPr>
              <w:fldChar w:fldCharType="begin"/>
            </w:r>
            <w:r w:rsidR="008E7EDC" w:rsidRPr="008D5BBC">
              <w:rPr>
                <w:webHidden/>
              </w:rPr>
              <w:instrText xml:space="preserve"> PAGEREF _Toc168659289 \h </w:instrText>
            </w:r>
            <w:r w:rsidR="008E7EDC" w:rsidRPr="008D5BBC">
              <w:rPr>
                <w:webHidden/>
              </w:rPr>
            </w:r>
            <w:r w:rsidR="008E7EDC" w:rsidRPr="008D5BBC">
              <w:rPr>
                <w:webHidden/>
              </w:rPr>
              <w:fldChar w:fldCharType="separate"/>
            </w:r>
            <w:r w:rsidR="008E7EDC" w:rsidRPr="008D5BBC">
              <w:rPr>
                <w:webHidden/>
              </w:rPr>
              <w:t>113</w:t>
            </w:r>
            <w:r w:rsidR="008E7EDC" w:rsidRPr="008D5BBC">
              <w:rPr>
                <w:webHidden/>
              </w:rPr>
              <w:fldChar w:fldCharType="end"/>
            </w:r>
          </w:hyperlink>
        </w:p>
        <w:p w14:paraId="5256034E" w14:textId="6E5BED16" w:rsidR="008E7EDC" w:rsidRPr="008D5BBC" w:rsidRDefault="00000000">
          <w:pPr>
            <w:pStyle w:val="TOC3"/>
            <w:rPr>
              <w:rFonts w:asciiTheme="minorHAnsi" w:eastAsiaTheme="minorEastAsia" w:hAnsiTheme="minorHAnsi" w:cstheme="minorBidi"/>
              <w:sz w:val="22"/>
              <w:szCs w:val="22"/>
              <w:lang w:eastAsia="en-NZ"/>
            </w:rPr>
          </w:pPr>
          <w:hyperlink w:anchor="_Toc168659290" w:history="1">
            <w:r w:rsidR="008E7EDC" w:rsidRPr="008D5BBC">
              <w:rPr>
                <w:rStyle w:val="Hyperlink"/>
                <w:lang w:val="en-US"/>
              </w:rPr>
              <w:t>Ngā kaupapa matua o te mōtika tangata | Human rights core themes</w:t>
            </w:r>
            <w:r w:rsidR="008E7EDC" w:rsidRPr="008D5BBC">
              <w:rPr>
                <w:webHidden/>
              </w:rPr>
              <w:tab/>
            </w:r>
            <w:r w:rsidR="008E7EDC" w:rsidRPr="008D5BBC">
              <w:rPr>
                <w:webHidden/>
              </w:rPr>
              <w:fldChar w:fldCharType="begin"/>
            </w:r>
            <w:r w:rsidR="008E7EDC" w:rsidRPr="008D5BBC">
              <w:rPr>
                <w:webHidden/>
              </w:rPr>
              <w:instrText xml:space="preserve"> PAGEREF _Toc168659290 \h </w:instrText>
            </w:r>
            <w:r w:rsidR="008E7EDC" w:rsidRPr="008D5BBC">
              <w:rPr>
                <w:webHidden/>
              </w:rPr>
            </w:r>
            <w:r w:rsidR="008E7EDC" w:rsidRPr="008D5BBC">
              <w:rPr>
                <w:webHidden/>
              </w:rPr>
              <w:fldChar w:fldCharType="separate"/>
            </w:r>
            <w:r w:rsidR="008E7EDC" w:rsidRPr="008D5BBC">
              <w:rPr>
                <w:webHidden/>
              </w:rPr>
              <w:t>114</w:t>
            </w:r>
            <w:r w:rsidR="008E7EDC" w:rsidRPr="008D5BBC">
              <w:rPr>
                <w:webHidden/>
              </w:rPr>
              <w:fldChar w:fldCharType="end"/>
            </w:r>
          </w:hyperlink>
        </w:p>
        <w:p w14:paraId="48C99FD3" w14:textId="679A450C" w:rsidR="008E7EDC" w:rsidRPr="008D5BBC" w:rsidRDefault="00000000">
          <w:pPr>
            <w:pStyle w:val="TOC3"/>
            <w:rPr>
              <w:rFonts w:asciiTheme="minorHAnsi" w:eastAsiaTheme="minorEastAsia" w:hAnsiTheme="minorHAnsi" w:cstheme="minorBidi"/>
              <w:sz w:val="22"/>
              <w:szCs w:val="22"/>
              <w:lang w:eastAsia="en-NZ"/>
            </w:rPr>
          </w:pPr>
          <w:hyperlink w:anchor="_Toc168659291" w:history="1">
            <w:r w:rsidR="008E7EDC" w:rsidRPr="008D5BBC">
              <w:rPr>
                <w:rStyle w:val="Hyperlink"/>
                <w:lang w:val="en-US"/>
              </w:rPr>
              <w:t>Ngā takohanga mōtika tangata matua o Aotearoa</w:t>
            </w:r>
            <w:r w:rsidR="008E7EDC" w:rsidRPr="008D5BBC">
              <w:rPr>
                <w:webHidden/>
              </w:rPr>
              <w:tab/>
            </w:r>
            <w:r w:rsidR="008E7EDC" w:rsidRPr="008D5BBC">
              <w:rPr>
                <w:webHidden/>
              </w:rPr>
              <w:fldChar w:fldCharType="begin"/>
            </w:r>
            <w:r w:rsidR="008E7EDC" w:rsidRPr="008D5BBC">
              <w:rPr>
                <w:webHidden/>
              </w:rPr>
              <w:instrText xml:space="preserve"> PAGEREF _Toc168659291 \h </w:instrText>
            </w:r>
            <w:r w:rsidR="008E7EDC" w:rsidRPr="008D5BBC">
              <w:rPr>
                <w:webHidden/>
              </w:rPr>
            </w:r>
            <w:r w:rsidR="008E7EDC" w:rsidRPr="008D5BBC">
              <w:rPr>
                <w:webHidden/>
              </w:rPr>
              <w:fldChar w:fldCharType="separate"/>
            </w:r>
            <w:r w:rsidR="008E7EDC" w:rsidRPr="008D5BBC">
              <w:rPr>
                <w:webHidden/>
              </w:rPr>
              <w:t>118</w:t>
            </w:r>
            <w:r w:rsidR="008E7EDC" w:rsidRPr="008D5BBC">
              <w:rPr>
                <w:webHidden/>
              </w:rPr>
              <w:fldChar w:fldCharType="end"/>
            </w:r>
          </w:hyperlink>
        </w:p>
        <w:p w14:paraId="7A054F58" w14:textId="0C2EA623" w:rsidR="008E7EDC" w:rsidRPr="008D5BBC" w:rsidRDefault="00000000">
          <w:pPr>
            <w:pStyle w:val="TOC3"/>
            <w:rPr>
              <w:rFonts w:asciiTheme="minorHAnsi" w:eastAsiaTheme="minorEastAsia" w:hAnsiTheme="minorHAnsi" w:cstheme="minorBidi"/>
              <w:sz w:val="22"/>
              <w:szCs w:val="22"/>
              <w:lang w:eastAsia="en-NZ"/>
            </w:rPr>
          </w:pPr>
          <w:hyperlink w:anchor="_Toc168659292" w:history="1">
            <w:r w:rsidR="008E7EDC" w:rsidRPr="008D5BBC">
              <w:rPr>
                <w:rStyle w:val="Hyperlink"/>
                <w:lang w:val="en-US"/>
              </w:rPr>
              <w:t>Aotearoa New Zealand’s key human rights obligations</w:t>
            </w:r>
            <w:r w:rsidR="008E7EDC" w:rsidRPr="008D5BBC">
              <w:rPr>
                <w:webHidden/>
              </w:rPr>
              <w:tab/>
            </w:r>
            <w:r w:rsidR="008E7EDC" w:rsidRPr="008D5BBC">
              <w:rPr>
                <w:webHidden/>
              </w:rPr>
              <w:fldChar w:fldCharType="begin"/>
            </w:r>
            <w:r w:rsidR="008E7EDC" w:rsidRPr="008D5BBC">
              <w:rPr>
                <w:webHidden/>
              </w:rPr>
              <w:instrText xml:space="preserve"> PAGEREF _Toc168659292 \h </w:instrText>
            </w:r>
            <w:r w:rsidR="008E7EDC" w:rsidRPr="008D5BBC">
              <w:rPr>
                <w:webHidden/>
              </w:rPr>
            </w:r>
            <w:r w:rsidR="008E7EDC" w:rsidRPr="008D5BBC">
              <w:rPr>
                <w:webHidden/>
              </w:rPr>
              <w:fldChar w:fldCharType="separate"/>
            </w:r>
            <w:r w:rsidR="008E7EDC" w:rsidRPr="008D5BBC">
              <w:rPr>
                <w:webHidden/>
              </w:rPr>
              <w:t>118</w:t>
            </w:r>
            <w:r w:rsidR="008E7EDC" w:rsidRPr="008D5BBC">
              <w:rPr>
                <w:webHidden/>
              </w:rPr>
              <w:fldChar w:fldCharType="end"/>
            </w:r>
          </w:hyperlink>
        </w:p>
        <w:p w14:paraId="38C1E02D" w14:textId="142B196D" w:rsidR="008E7EDC" w:rsidRPr="008D5BBC" w:rsidRDefault="00000000">
          <w:pPr>
            <w:pStyle w:val="TOC3"/>
            <w:rPr>
              <w:rFonts w:asciiTheme="minorHAnsi" w:eastAsiaTheme="minorEastAsia" w:hAnsiTheme="minorHAnsi" w:cstheme="minorBidi"/>
              <w:sz w:val="22"/>
              <w:szCs w:val="22"/>
              <w:lang w:eastAsia="en-NZ"/>
            </w:rPr>
          </w:pPr>
          <w:hyperlink w:anchor="_Toc168659293" w:history="1">
            <w:r w:rsidR="008E7EDC" w:rsidRPr="008D5BBC">
              <w:rPr>
                <w:rStyle w:val="Hyperlink"/>
                <w:lang w:val="en-US"/>
              </w:rPr>
              <w:t>I pēhea tā te Komihana whakaū i ēnei kaupapa mōtika tangata</w:t>
            </w:r>
            <w:r w:rsidR="008E7EDC" w:rsidRPr="008D5BBC">
              <w:rPr>
                <w:webHidden/>
              </w:rPr>
              <w:tab/>
            </w:r>
            <w:r w:rsidR="008E7EDC" w:rsidRPr="008D5BBC">
              <w:rPr>
                <w:webHidden/>
              </w:rPr>
              <w:fldChar w:fldCharType="begin"/>
            </w:r>
            <w:r w:rsidR="008E7EDC" w:rsidRPr="008D5BBC">
              <w:rPr>
                <w:webHidden/>
              </w:rPr>
              <w:instrText xml:space="preserve"> PAGEREF _Toc168659293 \h </w:instrText>
            </w:r>
            <w:r w:rsidR="008E7EDC" w:rsidRPr="008D5BBC">
              <w:rPr>
                <w:webHidden/>
              </w:rPr>
            </w:r>
            <w:r w:rsidR="008E7EDC" w:rsidRPr="008D5BBC">
              <w:rPr>
                <w:webHidden/>
              </w:rPr>
              <w:fldChar w:fldCharType="separate"/>
            </w:r>
            <w:r w:rsidR="008E7EDC" w:rsidRPr="008D5BBC">
              <w:rPr>
                <w:webHidden/>
              </w:rPr>
              <w:t>121</w:t>
            </w:r>
            <w:r w:rsidR="008E7EDC" w:rsidRPr="008D5BBC">
              <w:rPr>
                <w:webHidden/>
              </w:rPr>
              <w:fldChar w:fldCharType="end"/>
            </w:r>
          </w:hyperlink>
        </w:p>
        <w:p w14:paraId="00C1E5E9" w14:textId="2CAFDA74" w:rsidR="008E7EDC" w:rsidRPr="008D5BBC" w:rsidRDefault="00000000">
          <w:pPr>
            <w:pStyle w:val="TOC3"/>
            <w:rPr>
              <w:rFonts w:asciiTheme="minorHAnsi" w:eastAsiaTheme="minorEastAsia" w:hAnsiTheme="minorHAnsi" w:cstheme="minorBidi"/>
              <w:sz w:val="22"/>
              <w:szCs w:val="22"/>
              <w:lang w:eastAsia="en-NZ"/>
            </w:rPr>
          </w:pPr>
          <w:hyperlink w:anchor="_Toc168659294" w:history="1">
            <w:r w:rsidR="008E7EDC" w:rsidRPr="008D5BBC">
              <w:rPr>
                <w:rStyle w:val="Hyperlink"/>
                <w:lang w:val="en-US"/>
              </w:rPr>
              <w:t>How the Inquiry applied these human rights themes</w:t>
            </w:r>
            <w:r w:rsidR="008E7EDC" w:rsidRPr="008D5BBC">
              <w:rPr>
                <w:webHidden/>
              </w:rPr>
              <w:tab/>
            </w:r>
            <w:r w:rsidR="008E7EDC" w:rsidRPr="008D5BBC">
              <w:rPr>
                <w:webHidden/>
              </w:rPr>
              <w:fldChar w:fldCharType="begin"/>
            </w:r>
            <w:r w:rsidR="008E7EDC" w:rsidRPr="008D5BBC">
              <w:rPr>
                <w:webHidden/>
              </w:rPr>
              <w:instrText xml:space="preserve"> PAGEREF _Toc168659294 \h </w:instrText>
            </w:r>
            <w:r w:rsidR="008E7EDC" w:rsidRPr="008D5BBC">
              <w:rPr>
                <w:webHidden/>
              </w:rPr>
            </w:r>
            <w:r w:rsidR="008E7EDC" w:rsidRPr="008D5BBC">
              <w:rPr>
                <w:webHidden/>
              </w:rPr>
              <w:fldChar w:fldCharType="separate"/>
            </w:r>
            <w:r w:rsidR="008E7EDC" w:rsidRPr="008D5BBC">
              <w:rPr>
                <w:webHidden/>
              </w:rPr>
              <w:t>121</w:t>
            </w:r>
            <w:r w:rsidR="008E7EDC" w:rsidRPr="008D5BBC">
              <w:rPr>
                <w:webHidden/>
              </w:rPr>
              <w:fldChar w:fldCharType="end"/>
            </w:r>
          </w:hyperlink>
        </w:p>
        <w:p w14:paraId="299DBAAB" w14:textId="7019A2B2" w:rsidR="008E7EDC" w:rsidRPr="008D5BBC" w:rsidRDefault="00000000">
          <w:pPr>
            <w:pStyle w:val="TOC2"/>
            <w:rPr>
              <w:rFonts w:asciiTheme="minorHAnsi" w:eastAsiaTheme="minorEastAsia" w:hAnsiTheme="minorHAnsi" w:cstheme="minorBidi"/>
              <w:sz w:val="22"/>
              <w:szCs w:val="22"/>
              <w:lang w:eastAsia="en-NZ"/>
            </w:rPr>
          </w:pPr>
          <w:hyperlink w:anchor="_Toc168659295" w:history="1">
            <w:r w:rsidR="008E7EDC" w:rsidRPr="008D5BBC">
              <w:rPr>
                <w:rStyle w:val="Hyperlink"/>
                <w:lang w:val="en-US"/>
              </w:rPr>
              <w:t>I tāpaetia he pou tarāwaho Turi, whaikaha, whaiora hoki e te Kōmihana</w:t>
            </w:r>
            <w:r w:rsidR="008E7EDC" w:rsidRPr="008D5BBC">
              <w:rPr>
                <w:webHidden/>
              </w:rPr>
              <w:tab/>
            </w:r>
            <w:r w:rsidR="008E7EDC" w:rsidRPr="008D5BBC">
              <w:rPr>
                <w:webHidden/>
              </w:rPr>
              <w:fldChar w:fldCharType="begin"/>
            </w:r>
            <w:r w:rsidR="008E7EDC" w:rsidRPr="008D5BBC">
              <w:rPr>
                <w:webHidden/>
              </w:rPr>
              <w:instrText xml:space="preserve"> PAGEREF _Toc168659295 \h </w:instrText>
            </w:r>
            <w:r w:rsidR="008E7EDC" w:rsidRPr="008D5BBC">
              <w:rPr>
                <w:webHidden/>
              </w:rPr>
            </w:r>
            <w:r w:rsidR="008E7EDC" w:rsidRPr="008D5BBC">
              <w:rPr>
                <w:webHidden/>
              </w:rPr>
              <w:fldChar w:fldCharType="separate"/>
            </w:r>
            <w:r w:rsidR="008E7EDC" w:rsidRPr="008D5BBC">
              <w:rPr>
                <w:webHidden/>
              </w:rPr>
              <w:t>121</w:t>
            </w:r>
            <w:r w:rsidR="008E7EDC" w:rsidRPr="008D5BBC">
              <w:rPr>
                <w:webHidden/>
              </w:rPr>
              <w:fldChar w:fldCharType="end"/>
            </w:r>
          </w:hyperlink>
        </w:p>
        <w:p w14:paraId="230EED3E" w14:textId="67852C0E" w:rsidR="008E7EDC" w:rsidRPr="008D5BBC" w:rsidRDefault="00000000">
          <w:pPr>
            <w:pStyle w:val="TOC2"/>
            <w:rPr>
              <w:rFonts w:asciiTheme="minorHAnsi" w:eastAsiaTheme="minorEastAsia" w:hAnsiTheme="minorHAnsi" w:cstheme="minorBidi"/>
              <w:sz w:val="22"/>
              <w:szCs w:val="22"/>
              <w:lang w:eastAsia="en-NZ"/>
            </w:rPr>
          </w:pPr>
          <w:hyperlink w:anchor="_Toc168659296" w:history="1">
            <w:r w:rsidR="008E7EDC" w:rsidRPr="008D5BBC">
              <w:rPr>
                <w:rStyle w:val="Hyperlink"/>
              </w:rPr>
              <w:t>Deaf, disability and mental distress framework applied by the Inquiry</w:t>
            </w:r>
            <w:r w:rsidR="008E7EDC" w:rsidRPr="008D5BBC">
              <w:rPr>
                <w:webHidden/>
              </w:rPr>
              <w:tab/>
            </w:r>
            <w:r w:rsidR="008E7EDC" w:rsidRPr="008D5BBC">
              <w:rPr>
                <w:webHidden/>
              </w:rPr>
              <w:fldChar w:fldCharType="begin"/>
            </w:r>
            <w:r w:rsidR="008E7EDC" w:rsidRPr="008D5BBC">
              <w:rPr>
                <w:webHidden/>
              </w:rPr>
              <w:instrText xml:space="preserve"> PAGEREF _Toc168659296 \h </w:instrText>
            </w:r>
            <w:r w:rsidR="008E7EDC" w:rsidRPr="008D5BBC">
              <w:rPr>
                <w:webHidden/>
              </w:rPr>
            </w:r>
            <w:r w:rsidR="008E7EDC" w:rsidRPr="008D5BBC">
              <w:rPr>
                <w:webHidden/>
              </w:rPr>
              <w:fldChar w:fldCharType="separate"/>
            </w:r>
            <w:r w:rsidR="008E7EDC" w:rsidRPr="008D5BBC">
              <w:rPr>
                <w:webHidden/>
              </w:rPr>
              <w:t>121</w:t>
            </w:r>
            <w:r w:rsidR="008E7EDC" w:rsidRPr="008D5BBC">
              <w:rPr>
                <w:webHidden/>
              </w:rPr>
              <w:fldChar w:fldCharType="end"/>
            </w:r>
          </w:hyperlink>
        </w:p>
        <w:p w14:paraId="0EB02E91" w14:textId="2ADD5065" w:rsidR="008E7EDC" w:rsidRPr="008D5BBC" w:rsidRDefault="00000000">
          <w:pPr>
            <w:pStyle w:val="TOC3"/>
            <w:rPr>
              <w:rFonts w:asciiTheme="minorHAnsi" w:eastAsiaTheme="minorEastAsia" w:hAnsiTheme="minorHAnsi" w:cstheme="minorBidi"/>
              <w:sz w:val="22"/>
              <w:szCs w:val="22"/>
              <w:lang w:eastAsia="en-NZ"/>
            </w:rPr>
          </w:pPr>
          <w:hyperlink w:anchor="_Toc168659297" w:history="1">
            <w:r w:rsidR="008E7EDC" w:rsidRPr="008D5BBC">
              <w:rPr>
                <w:rStyle w:val="Hyperlink"/>
                <w:lang w:val="en-US"/>
              </w:rPr>
              <w:t>Ko wai te hunga Turi, te hunga whaikaha, me rātou e rongo ana i te wairangitanga?</w:t>
            </w:r>
            <w:r w:rsidR="008E7EDC" w:rsidRPr="008D5BBC">
              <w:rPr>
                <w:webHidden/>
              </w:rPr>
              <w:tab/>
            </w:r>
            <w:r w:rsidR="008E7EDC" w:rsidRPr="008D5BBC">
              <w:rPr>
                <w:webHidden/>
              </w:rPr>
              <w:fldChar w:fldCharType="begin"/>
            </w:r>
            <w:r w:rsidR="008E7EDC" w:rsidRPr="008D5BBC">
              <w:rPr>
                <w:webHidden/>
              </w:rPr>
              <w:instrText xml:space="preserve"> PAGEREF _Toc168659297 \h </w:instrText>
            </w:r>
            <w:r w:rsidR="008E7EDC" w:rsidRPr="008D5BBC">
              <w:rPr>
                <w:webHidden/>
              </w:rPr>
            </w:r>
            <w:r w:rsidR="008E7EDC" w:rsidRPr="008D5BBC">
              <w:rPr>
                <w:webHidden/>
              </w:rPr>
              <w:fldChar w:fldCharType="separate"/>
            </w:r>
            <w:r w:rsidR="008E7EDC" w:rsidRPr="008D5BBC">
              <w:rPr>
                <w:webHidden/>
              </w:rPr>
              <w:t>122</w:t>
            </w:r>
            <w:r w:rsidR="008E7EDC" w:rsidRPr="008D5BBC">
              <w:rPr>
                <w:webHidden/>
              </w:rPr>
              <w:fldChar w:fldCharType="end"/>
            </w:r>
          </w:hyperlink>
        </w:p>
        <w:p w14:paraId="17F73400" w14:textId="3285BDE3" w:rsidR="008E7EDC" w:rsidRPr="008D5BBC" w:rsidRDefault="00000000">
          <w:pPr>
            <w:pStyle w:val="TOC3"/>
            <w:rPr>
              <w:rFonts w:asciiTheme="minorHAnsi" w:eastAsiaTheme="minorEastAsia" w:hAnsiTheme="minorHAnsi" w:cstheme="minorBidi"/>
              <w:sz w:val="22"/>
              <w:szCs w:val="22"/>
              <w:lang w:eastAsia="en-NZ"/>
            </w:rPr>
          </w:pPr>
          <w:hyperlink w:anchor="_Toc168659298" w:history="1">
            <w:r w:rsidR="008E7EDC" w:rsidRPr="008D5BBC">
              <w:rPr>
                <w:rStyle w:val="Hyperlink"/>
              </w:rPr>
              <w:t>Who are Deaf people, disabled people and people who experience mental distress?</w:t>
            </w:r>
            <w:r w:rsidR="008E7EDC" w:rsidRPr="008D5BBC">
              <w:rPr>
                <w:webHidden/>
              </w:rPr>
              <w:tab/>
            </w:r>
            <w:r w:rsidR="008E7EDC" w:rsidRPr="008D5BBC">
              <w:rPr>
                <w:webHidden/>
              </w:rPr>
              <w:fldChar w:fldCharType="begin"/>
            </w:r>
            <w:r w:rsidR="008E7EDC" w:rsidRPr="008D5BBC">
              <w:rPr>
                <w:webHidden/>
              </w:rPr>
              <w:instrText xml:space="preserve"> PAGEREF _Toc168659298 \h </w:instrText>
            </w:r>
            <w:r w:rsidR="008E7EDC" w:rsidRPr="008D5BBC">
              <w:rPr>
                <w:webHidden/>
              </w:rPr>
            </w:r>
            <w:r w:rsidR="008E7EDC" w:rsidRPr="008D5BBC">
              <w:rPr>
                <w:webHidden/>
              </w:rPr>
              <w:fldChar w:fldCharType="separate"/>
            </w:r>
            <w:r w:rsidR="008E7EDC" w:rsidRPr="008D5BBC">
              <w:rPr>
                <w:webHidden/>
              </w:rPr>
              <w:t>122</w:t>
            </w:r>
            <w:r w:rsidR="008E7EDC" w:rsidRPr="008D5BBC">
              <w:rPr>
                <w:webHidden/>
              </w:rPr>
              <w:fldChar w:fldCharType="end"/>
            </w:r>
          </w:hyperlink>
        </w:p>
        <w:p w14:paraId="0192B27E" w14:textId="5DC062F7" w:rsidR="008E7EDC" w:rsidRPr="008D5BBC" w:rsidRDefault="00000000">
          <w:pPr>
            <w:pStyle w:val="TOC3"/>
            <w:rPr>
              <w:rFonts w:asciiTheme="minorHAnsi" w:eastAsiaTheme="minorEastAsia" w:hAnsiTheme="minorHAnsi" w:cstheme="minorBidi"/>
              <w:sz w:val="22"/>
              <w:szCs w:val="22"/>
              <w:lang w:eastAsia="en-NZ"/>
            </w:rPr>
          </w:pPr>
          <w:hyperlink w:anchor="_Toc168659299" w:history="1">
            <w:r w:rsidR="008E7EDC" w:rsidRPr="008D5BBC">
              <w:rPr>
                <w:rStyle w:val="Hyperlink"/>
                <w:lang w:val="en-US"/>
              </w:rPr>
              <w:t>Ngā mōtika me te tuakiri o te hunga Turi, te hunga whaikaha, me te hunga wairangi</w:t>
            </w:r>
            <w:r w:rsidR="008E7EDC" w:rsidRPr="008D5BBC">
              <w:rPr>
                <w:webHidden/>
              </w:rPr>
              <w:tab/>
            </w:r>
            <w:r w:rsidR="008E7EDC" w:rsidRPr="008D5BBC">
              <w:rPr>
                <w:webHidden/>
              </w:rPr>
              <w:fldChar w:fldCharType="begin"/>
            </w:r>
            <w:r w:rsidR="008E7EDC" w:rsidRPr="008D5BBC">
              <w:rPr>
                <w:webHidden/>
              </w:rPr>
              <w:instrText xml:space="preserve"> PAGEREF _Toc168659299 \h </w:instrText>
            </w:r>
            <w:r w:rsidR="008E7EDC" w:rsidRPr="008D5BBC">
              <w:rPr>
                <w:webHidden/>
              </w:rPr>
            </w:r>
            <w:r w:rsidR="008E7EDC" w:rsidRPr="008D5BBC">
              <w:rPr>
                <w:webHidden/>
              </w:rPr>
              <w:fldChar w:fldCharType="separate"/>
            </w:r>
            <w:r w:rsidR="008E7EDC" w:rsidRPr="008D5BBC">
              <w:rPr>
                <w:webHidden/>
              </w:rPr>
              <w:t>123</w:t>
            </w:r>
            <w:r w:rsidR="008E7EDC" w:rsidRPr="008D5BBC">
              <w:rPr>
                <w:webHidden/>
              </w:rPr>
              <w:fldChar w:fldCharType="end"/>
            </w:r>
          </w:hyperlink>
        </w:p>
        <w:p w14:paraId="73D6365E" w14:textId="4A1BBB5C" w:rsidR="008E7EDC" w:rsidRPr="008D5BBC" w:rsidRDefault="00000000">
          <w:pPr>
            <w:pStyle w:val="TOC3"/>
            <w:rPr>
              <w:rFonts w:asciiTheme="minorHAnsi" w:eastAsiaTheme="minorEastAsia" w:hAnsiTheme="minorHAnsi" w:cstheme="minorBidi"/>
              <w:sz w:val="22"/>
              <w:szCs w:val="22"/>
              <w:lang w:eastAsia="en-NZ"/>
            </w:rPr>
          </w:pPr>
          <w:hyperlink w:anchor="_Toc168659300" w:history="1">
            <w:r w:rsidR="008E7EDC" w:rsidRPr="008D5BBC">
              <w:rPr>
                <w:rStyle w:val="Hyperlink"/>
              </w:rPr>
              <w:t>Deaf, disability and mental distress rights and identities</w:t>
            </w:r>
            <w:r w:rsidR="008E7EDC" w:rsidRPr="008D5BBC">
              <w:rPr>
                <w:webHidden/>
              </w:rPr>
              <w:tab/>
            </w:r>
            <w:r w:rsidR="008E7EDC" w:rsidRPr="008D5BBC">
              <w:rPr>
                <w:webHidden/>
              </w:rPr>
              <w:fldChar w:fldCharType="begin"/>
            </w:r>
            <w:r w:rsidR="008E7EDC" w:rsidRPr="008D5BBC">
              <w:rPr>
                <w:webHidden/>
              </w:rPr>
              <w:instrText xml:space="preserve"> PAGEREF _Toc168659300 \h </w:instrText>
            </w:r>
            <w:r w:rsidR="008E7EDC" w:rsidRPr="008D5BBC">
              <w:rPr>
                <w:webHidden/>
              </w:rPr>
            </w:r>
            <w:r w:rsidR="008E7EDC" w:rsidRPr="008D5BBC">
              <w:rPr>
                <w:webHidden/>
              </w:rPr>
              <w:fldChar w:fldCharType="separate"/>
            </w:r>
            <w:r w:rsidR="008E7EDC" w:rsidRPr="008D5BBC">
              <w:rPr>
                <w:webHidden/>
              </w:rPr>
              <w:t>123</w:t>
            </w:r>
            <w:r w:rsidR="008E7EDC" w:rsidRPr="008D5BBC">
              <w:rPr>
                <w:webHidden/>
              </w:rPr>
              <w:fldChar w:fldCharType="end"/>
            </w:r>
          </w:hyperlink>
        </w:p>
        <w:p w14:paraId="7BF0AB3F" w14:textId="5ED219A8" w:rsidR="008E7EDC" w:rsidRPr="008D5BBC" w:rsidRDefault="00000000">
          <w:pPr>
            <w:pStyle w:val="TOC3"/>
            <w:rPr>
              <w:rFonts w:asciiTheme="minorHAnsi" w:eastAsiaTheme="minorEastAsia" w:hAnsiTheme="minorHAnsi" w:cstheme="minorBidi"/>
              <w:sz w:val="22"/>
              <w:szCs w:val="22"/>
              <w:lang w:eastAsia="en-NZ"/>
            </w:rPr>
          </w:pPr>
          <w:hyperlink w:anchor="_Toc168659301" w:history="1">
            <w:r w:rsidR="008E7EDC" w:rsidRPr="008D5BBC">
              <w:rPr>
                <w:rStyle w:val="Hyperlink"/>
                <w:lang w:val="en-US"/>
              </w:rPr>
              <w:t>Mātāpono | Principles</w:t>
            </w:r>
            <w:r w:rsidR="008E7EDC" w:rsidRPr="008D5BBC">
              <w:rPr>
                <w:webHidden/>
              </w:rPr>
              <w:tab/>
            </w:r>
            <w:r w:rsidR="008E7EDC" w:rsidRPr="008D5BBC">
              <w:rPr>
                <w:webHidden/>
              </w:rPr>
              <w:fldChar w:fldCharType="begin"/>
            </w:r>
            <w:r w:rsidR="008E7EDC" w:rsidRPr="008D5BBC">
              <w:rPr>
                <w:webHidden/>
              </w:rPr>
              <w:instrText xml:space="preserve"> PAGEREF _Toc168659301 \h </w:instrText>
            </w:r>
            <w:r w:rsidR="008E7EDC" w:rsidRPr="008D5BBC">
              <w:rPr>
                <w:webHidden/>
              </w:rPr>
            </w:r>
            <w:r w:rsidR="008E7EDC" w:rsidRPr="008D5BBC">
              <w:rPr>
                <w:webHidden/>
              </w:rPr>
              <w:fldChar w:fldCharType="separate"/>
            </w:r>
            <w:r w:rsidR="008E7EDC" w:rsidRPr="008D5BBC">
              <w:rPr>
                <w:webHidden/>
              </w:rPr>
              <w:t>125</w:t>
            </w:r>
            <w:r w:rsidR="008E7EDC" w:rsidRPr="008D5BBC">
              <w:rPr>
                <w:webHidden/>
              </w:rPr>
              <w:fldChar w:fldCharType="end"/>
            </w:r>
          </w:hyperlink>
        </w:p>
        <w:p w14:paraId="5AE67DA8" w14:textId="3B8EF61E" w:rsidR="008E7EDC" w:rsidRPr="008D5BBC" w:rsidRDefault="00000000">
          <w:pPr>
            <w:pStyle w:val="TOC2"/>
            <w:rPr>
              <w:rFonts w:asciiTheme="minorHAnsi" w:eastAsiaTheme="minorEastAsia" w:hAnsiTheme="minorHAnsi" w:cstheme="minorBidi"/>
              <w:sz w:val="22"/>
              <w:szCs w:val="22"/>
              <w:lang w:eastAsia="en-NZ"/>
            </w:rPr>
          </w:pPr>
          <w:hyperlink w:anchor="_Toc168659302" w:history="1">
            <w:r w:rsidR="008E7EDC" w:rsidRPr="008D5BBC">
              <w:rPr>
                <w:rStyle w:val="Hyperlink"/>
                <w:lang w:val="en-US"/>
              </w:rPr>
              <w:t>I tāpaetia he pou tarāwaho uara Pasifika e te Kōmihana</w:t>
            </w:r>
            <w:r w:rsidR="008E7EDC" w:rsidRPr="008D5BBC">
              <w:rPr>
                <w:webHidden/>
              </w:rPr>
              <w:tab/>
            </w:r>
            <w:r w:rsidR="008E7EDC" w:rsidRPr="008D5BBC">
              <w:rPr>
                <w:webHidden/>
              </w:rPr>
              <w:fldChar w:fldCharType="begin"/>
            </w:r>
            <w:r w:rsidR="008E7EDC" w:rsidRPr="008D5BBC">
              <w:rPr>
                <w:webHidden/>
              </w:rPr>
              <w:instrText xml:space="preserve"> PAGEREF _Toc168659302 \h </w:instrText>
            </w:r>
            <w:r w:rsidR="008E7EDC" w:rsidRPr="008D5BBC">
              <w:rPr>
                <w:webHidden/>
              </w:rPr>
            </w:r>
            <w:r w:rsidR="008E7EDC" w:rsidRPr="008D5BBC">
              <w:rPr>
                <w:webHidden/>
              </w:rPr>
              <w:fldChar w:fldCharType="separate"/>
            </w:r>
            <w:r w:rsidR="008E7EDC" w:rsidRPr="008D5BBC">
              <w:rPr>
                <w:webHidden/>
              </w:rPr>
              <w:t>129</w:t>
            </w:r>
            <w:r w:rsidR="008E7EDC" w:rsidRPr="008D5BBC">
              <w:rPr>
                <w:webHidden/>
              </w:rPr>
              <w:fldChar w:fldCharType="end"/>
            </w:r>
          </w:hyperlink>
        </w:p>
        <w:p w14:paraId="576F73EA" w14:textId="502728B0" w:rsidR="008E7EDC" w:rsidRPr="008D5BBC" w:rsidRDefault="00000000">
          <w:pPr>
            <w:pStyle w:val="TOC2"/>
            <w:rPr>
              <w:rFonts w:asciiTheme="minorHAnsi" w:eastAsiaTheme="minorEastAsia" w:hAnsiTheme="minorHAnsi" w:cstheme="minorBidi"/>
              <w:sz w:val="22"/>
              <w:szCs w:val="22"/>
              <w:lang w:eastAsia="en-NZ"/>
            </w:rPr>
          </w:pPr>
          <w:hyperlink w:anchor="_Toc168659303" w:history="1">
            <w:r w:rsidR="008E7EDC" w:rsidRPr="008D5BBC">
              <w:rPr>
                <w:rStyle w:val="Hyperlink"/>
              </w:rPr>
              <w:t>Pacific values framework applied by the Inquiry</w:t>
            </w:r>
            <w:r w:rsidR="008E7EDC" w:rsidRPr="008D5BBC">
              <w:rPr>
                <w:webHidden/>
              </w:rPr>
              <w:tab/>
            </w:r>
            <w:r w:rsidR="008E7EDC" w:rsidRPr="008D5BBC">
              <w:rPr>
                <w:webHidden/>
              </w:rPr>
              <w:fldChar w:fldCharType="begin"/>
            </w:r>
            <w:r w:rsidR="008E7EDC" w:rsidRPr="008D5BBC">
              <w:rPr>
                <w:webHidden/>
              </w:rPr>
              <w:instrText xml:space="preserve"> PAGEREF _Toc168659303 \h </w:instrText>
            </w:r>
            <w:r w:rsidR="008E7EDC" w:rsidRPr="008D5BBC">
              <w:rPr>
                <w:webHidden/>
              </w:rPr>
            </w:r>
            <w:r w:rsidR="008E7EDC" w:rsidRPr="008D5BBC">
              <w:rPr>
                <w:webHidden/>
              </w:rPr>
              <w:fldChar w:fldCharType="separate"/>
            </w:r>
            <w:r w:rsidR="008E7EDC" w:rsidRPr="008D5BBC">
              <w:rPr>
                <w:webHidden/>
              </w:rPr>
              <w:t>129</w:t>
            </w:r>
            <w:r w:rsidR="008E7EDC" w:rsidRPr="008D5BBC">
              <w:rPr>
                <w:webHidden/>
              </w:rPr>
              <w:fldChar w:fldCharType="end"/>
            </w:r>
          </w:hyperlink>
        </w:p>
        <w:p w14:paraId="69BEC8B3" w14:textId="6CAB87B7" w:rsidR="008E7EDC" w:rsidRPr="008D5BBC" w:rsidRDefault="00000000">
          <w:pPr>
            <w:pStyle w:val="TOC3"/>
            <w:rPr>
              <w:rFonts w:asciiTheme="minorHAnsi" w:eastAsiaTheme="minorEastAsia" w:hAnsiTheme="minorHAnsi" w:cstheme="minorBidi"/>
              <w:sz w:val="22"/>
              <w:szCs w:val="22"/>
              <w:lang w:eastAsia="en-NZ"/>
            </w:rPr>
          </w:pPr>
          <w:hyperlink w:anchor="_Toc168659304" w:history="1">
            <w:r w:rsidR="008E7EDC" w:rsidRPr="008D5BBC">
              <w:rPr>
                <w:rStyle w:val="Hyperlink"/>
                <w:lang w:val="en-US"/>
              </w:rPr>
              <w:t>Uara Pasifika | Pacific values</w:t>
            </w:r>
            <w:r w:rsidR="008E7EDC" w:rsidRPr="008D5BBC">
              <w:rPr>
                <w:webHidden/>
              </w:rPr>
              <w:tab/>
            </w:r>
            <w:r w:rsidR="008E7EDC" w:rsidRPr="008D5BBC">
              <w:rPr>
                <w:webHidden/>
              </w:rPr>
              <w:fldChar w:fldCharType="begin"/>
            </w:r>
            <w:r w:rsidR="008E7EDC" w:rsidRPr="008D5BBC">
              <w:rPr>
                <w:webHidden/>
              </w:rPr>
              <w:instrText xml:space="preserve"> PAGEREF _Toc168659304 \h </w:instrText>
            </w:r>
            <w:r w:rsidR="008E7EDC" w:rsidRPr="008D5BBC">
              <w:rPr>
                <w:webHidden/>
              </w:rPr>
            </w:r>
            <w:r w:rsidR="008E7EDC" w:rsidRPr="008D5BBC">
              <w:rPr>
                <w:webHidden/>
              </w:rPr>
              <w:fldChar w:fldCharType="separate"/>
            </w:r>
            <w:r w:rsidR="008E7EDC" w:rsidRPr="008D5BBC">
              <w:rPr>
                <w:webHidden/>
              </w:rPr>
              <w:t>130</w:t>
            </w:r>
            <w:r w:rsidR="008E7EDC" w:rsidRPr="008D5BBC">
              <w:rPr>
                <w:webHidden/>
              </w:rPr>
              <w:fldChar w:fldCharType="end"/>
            </w:r>
          </w:hyperlink>
        </w:p>
        <w:p w14:paraId="57265C0F" w14:textId="4E7E3FE4" w:rsidR="008E7EDC" w:rsidRPr="008D5BBC" w:rsidRDefault="00000000">
          <w:pPr>
            <w:pStyle w:val="TOC2"/>
            <w:rPr>
              <w:rFonts w:asciiTheme="minorHAnsi" w:eastAsiaTheme="minorEastAsia" w:hAnsiTheme="minorHAnsi" w:cstheme="minorBidi"/>
              <w:sz w:val="22"/>
              <w:szCs w:val="22"/>
              <w:lang w:eastAsia="en-NZ"/>
            </w:rPr>
          </w:pPr>
          <w:hyperlink w:anchor="_Toc168659305" w:history="1">
            <w:r w:rsidR="008E7EDC" w:rsidRPr="008D5BBC">
              <w:rPr>
                <w:rStyle w:val="Hyperlink"/>
                <w:lang w:val="en-US"/>
              </w:rPr>
              <w:t>Ētahi atu huatau e hāngai ana ki te tūkinotanga me te whakahapatanga</w:t>
            </w:r>
            <w:r w:rsidR="008E7EDC" w:rsidRPr="008D5BBC">
              <w:rPr>
                <w:webHidden/>
              </w:rPr>
              <w:tab/>
            </w:r>
            <w:r w:rsidR="008E7EDC" w:rsidRPr="008D5BBC">
              <w:rPr>
                <w:webHidden/>
              </w:rPr>
              <w:fldChar w:fldCharType="begin"/>
            </w:r>
            <w:r w:rsidR="008E7EDC" w:rsidRPr="008D5BBC">
              <w:rPr>
                <w:webHidden/>
              </w:rPr>
              <w:instrText xml:space="preserve"> PAGEREF _Toc168659305 \h </w:instrText>
            </w:r>
            <w:r w:rsidR="008E7EDC" w:rsidRPr="008D5BBC">
              <w:rPr>
                <w:webHidden/>
              </w:rPr>
            </w:r>
            <w:r w:rsidR="008E7EDC" w:rsidRPr="008D5BBC">
              <w:rPr>
                <w:webHidden/>
              </w:rPr>
              <w:fldChar w:fldCharType="separate"/>
            </w:r>
            <w:r w:rsidR="008E7EDC" w:rsidRPr="008D5BBC">
              <w:rPr>
                <w:webHidden/>
              </w:rPr>
              <w:t>133</w:t>
            </w:r>
            <w:r w:rsidR="008E7EDC" w:rsidRPr="008D5BBC">
              <w:rPr>
                <w:webHidden/>
              </w:rPr>
              <w:fldChar w:fldCharType="end"/>
            </w:r>
          </w:hyperlink>
        </w:p>
        <w:p w14:paraId="75A68DE7" w14:textId="4FE82562" w:rsidR="008E7EDC" w:rsidRPr="008D5BBC" w:rsidRDefault="00000000">
          <w:pPr>
            <w:pStyle w:val="TOC2"/>
            <w:rPr>
              <w:rFonts w:asciiTheme="minorHAnsi" w:eastAsiaTheme="minorEastAsia" w:hAnsiTheme="minorHAnsi" w:cstheme="minorBidi"/>
              <w:sz w:val="22"/>
              <w:szCs w:val="22"/>
              <w:lang w:eastAsia="en-NZ"/>
            </w:rPr>
          </w:pPr>
          <w:hyperlink w:anchor="_Toc168659306" w:history="1">
            <w:r w:rsidR="008E7EDC" w:rsidRPr="008D5BBC">
              <w:rPr>
                <w:rStyle w:val="Hyperlink"/>
                <w:lang w:val="en-US"/>
              </w:rPr>
              <w:t>Other concepts relating to abuse and neglect</w:t>
            </w:r>
            <w:r w:rsidR="008E7EDC" w:rsidRPr="008D5BBC">
              <w:rPr>
                <w:webHidden/>
              </w:rPr>
              <w:tab/>
            </w:r>
            <w:r w:rsidR="008E7EDC" w:rsidRPr="008D5BBC">
              <w:rPr>
                <w:webHidden/>
              </w:rPr>
              <w:fldChar w:fldCharType="begin"/>
            </w:r>
            <w:r w:rsidR="008E7EDC" w:rsidRPr="008D5BBC">
              <w:rPr>
                <w:webHidden/>
              </w:rPr>
              <w:instrText xml:space="preserve"> PAGEREF _Toc168659306 \h </w:instrText>
            </w:r>
            <w:r w:rsidR="008E7EDC" w:rsidRPr="008D5BBC">
              <w:rPr>
                <w:webHidden/>
              </w:rPr>
            </w:r>
            <w:r w:rsidR="008E7EDC" w:rsidRPr="008D5BBC">
              <w:rPr>
                <w:webHidden/>
              </w:rPr>
              <w:fldChar w:fldCharType="separate"/>
            </w:r>
            <w:r w:rsidR="008E7EDC" w:rsidRPr="008D5BBC">
              <w:rPr>
                <w:webHidden/>
              </w:rPr>
              <w:t>133</w:t>
            </w:r>
            <w:r w:rsidR="008E7EDC" w:rsidRPr="008D5BBC">
              <w:rPr>
                <w:webHidden/>
              </w:rPr>
              <w:fldChar w:fldCharType="end"/>
            </w:r>
          </w:hyperlink>
        </w:p>
        <w:p w14:paraId="119ECAAF" w14:textId="472B98EF" w:rsidR="008E7EDC" w:rsidRPr="008D5BBC" w:rsidRDefault="00000000">
          <w:pPr>
            <w:pStyle w:val="TOC3"/>
            <w:rPr>
              <w:rFonts w:asciiTheme="minorHAnsi" w:eastAsiaTheme="minorEastAsia" w:hAnsiTheme="minorHAnsi" w:cstheme="minorBidi"/>
              <w:sz w:val="22"/>
              <w:szCs w:val="22"/>
              <w:lang w:eastAsia="en-NZ"/>
            </w:rPr>
          </w:pPr>
          <w:hyperlink w:anchor="_Toc168659307" w:history="1">
            <w:r w:rsidR="008E7EDC" w:rsidRPr="008D5BBC">
              <w:rPr>
                <w:rStyle w:val="Hyperlink"/>
                <w:lang w:val="en-US"/>
              </w:rPr>
              <w:t>He awenga tō te pūtahitanga ki runga i ngā wheako tūkinotanga me te whakahapatanga</w:t>
            </w:r>
            <w:r w:rsidR="008E7EDC" w:rsidRPr="008D5BBC">
              <w:rPr>
                <w:webHidden/>
              </w:rPr>
              <w:tab/>
            </w:r>
            <w:r w:rsidR="008E7EDC" w:rsidRPr="008D5BBC">
              <w:rPr>
                <w:webHidden/>
              </w:rPr>
              <w:fldChar w:fldCharType="begin"/>
            </w:r>
            <w:r w:rsidR="008E7EDC" w:rsidRPr="008D5BBC">
              <w:rPr>
                <w:webHidden/>
              </w:rPr>
              <w:instrText xml:space="preserve"> PAGEREF _Toc168659307 \h </w:instrText>
            </w:r>
            <w:r w:rsidR="008E7EDC" w:rsidRPr="008D5BBC">
              <w:rPr>
                <w:webHidden/>
              </w:rPr>
            </w:r>
            <w:r w:rsidR="008E7EDC" w:rsidRPr="008D5BBC">
              <w:rPr>
                <w:webHidden/>
              </w:rPr>
              <w:fldChar w:fldCharType="separate"/>
            </w:r>
            <w:r w:rsidR="008E7EDC" w:rsidRPr="008D5BBC">
              <w:rPr>
                <w:webHidden/>
              </w:rPr>
              <w:t>133</w:t>
            </w:r>
            <w:r w:rsidR="008E7EDC" w:rsidRPr="008D5BBC">
              <w:rPr>
                <w:webHidden/>
              </w:rPr>
              <w:fldChar w:fldCharType="end"/>
            </w:r>
          </w:hyperlink>
        </w:p>
        <w:p w14:paraId="13D2677B" w14:textId="5AA3ADBE" w:rsidR="008E7EDC" w:rsidRPr="008D5BBC" w:rsidRDefault="00000000">
          <w:pPr>
            <w:pStyle w:val="TOC3"/>
            <w:rPr>
              <w:rFonts w:asciiTheme="minorHAnsi" w:eastAsiaTheme="minorEastAsia" w:hAnsiTheme="minorHAnsi" w:cstheme="minorBidi"/>
              <w:sz w:val="22"/>
              <w:szCs w:val="22"/>
              <w:lang w:eastAsia="en-NZ"/>
            </w:rPr>
          </w:pPr>
          <w:hyperlink w:anchor="_Toc168659308" w:history="1">
            <w:r w:rsidR="008E7EDC" w:rsidRPr="008D5BBC">
              <w:rPr>
                <w:rStyle w:val="Hyperlink"/>
                <w:lang w:val="en-US"/>
              </w:rPr>
              <w:t>Intersectionality affects the experience of abuse and neglect</w:t>
            </w:r>
            <w:r w:rsidR="008E7EDC" w:rsidRPr="008D5BBC">
              <w:rPr>
                <w:webHidden/>
              </w:rPr>
              <w:tab/>
            </w:r>
            <w:r w:rsidR="008E7EDC" w:rsidRPr="008D5BBC">
              <w:rPr>
                <w:webHidden/>
              </w:rPr>
              <w:fldChar w:fldCharType="begin"/>
            </w:r>
            <w:r w:rsidR="008E7EDC" w:rsidRPr="008D5BBC">
              <w:rPr>
                <w:webHidden/>
              </w:rPr>
              <w:instrText xml:space="preserve"> PAGEREF _Toc168659308 \h </w:instrText>
            </w:r>
            <w:r w:rsidR="008E7EDC" w:rsidRPr="008D5BBC">
              <w:rPr>
                <w:webHidden/>
              </w:rPr>
            </w:r>
            <w:r w:rsidR="008E7EDC" w:rsidRPr="008D5BBC">
              <w:rPr>
                <w:webHidden/>
              </w:rPr>
              <w:fldChar w:fldCharType="separate"/>
            </w:r>
            <w:r w:rsidR="008E7EDC" w:rsidRPr="008D5BBC">
              <w:rPr>
                <w:webHidden/>
              </w:rPr>
              <w:t>133</w:t>
            </w:r>
            <w:r w:rsidR="008E7EDC" w:rsidRPr="008D5BBC">
              <w:rPr>
                <w:webHidden/>
              </w:rPr>
              <w:fldChar w:fldCharType="end"/>
            </w:r>
          </w:hyperlink>
        </w:p>
        <w:p w14:paraId="09D88D3D" w14:textId="0E388305" w:rsidR="008E7EDC" w:rsidRPr="008D5BBC" w:rsidRDefault="00000000">
          <w:pPr>
            <w:pStyle w:val="TOC3"/>
            <w:rPr>
              <w:rFonts w:asciiTheme="minorHAnsi" w:eastAsiaTheme="minorEastAsia" w:hAnsiTheme="minorHAnsi" w:cstheme="minorBidi"/>
              <w:sz w:val="22"/>
              <w:szCs w:val="22"/>
              <w:lang w:eastAsia="en-NZ"/>
            </w:rPr>
          </w:pPr>
          <w:hyperlink w:anchor="_Toc168659309" w:history="1">
            <w:r w:rsidR="008E7EDC" w:rsidRPr="008D5BBC">
              <w:rPr>
                <w:rStyle w:val="Hyperlink"/>
                <w:lang w:val="en-US"/>
              </w:rPr>
              <w:t>Te tūkinotanga ngātahi me te whakaemitanga tūkino</w:t>
            </w:r>
            <w:r w:rsidR="008E7EDC" w:rsidRPr="008D5BBC">
              <w:rPr>
                <w:webHidden/>
              </w:rPr>
              <w:tab/>
            </w:r>
            <w:r w:rsidR="008E7EDC" w:rsidRPr="008D5BBC">
              <w:rPr>
                <w:webHidden/>
              </w:rPr>
              <w:fldChar w:fldCharType="begin"/>
            </w:r>
            <w:r w:rsidR="008E7EDC" w:rsidRPr="008D5BBC">
              <w:rPr>
                <w:webHidden/>
              </w:rPr>
              <w:instrText xml:space="preserve"> PAGEREF _Toc168659309 \h </w:instrText>
            </w:r>
            <w:r w:rsidR="008E7EDC" w:rsidRPr="008D5BBC">
              <w:rPr>
                <w:webHidden/>
              </w:rPr>
            </w:r>
            <w:r w:rsidR="008E7EDC" w:rsidRPr="008D5BBC">
              <w:rPr>
                <w:webHidden/>
              </w:rPr>
              <w:fldChar w:fldCharType="separate"/>
            </w:r>
            <w:r w:rsidR="008E7EDC" w:rsidRPr="008D5BBC">
              <w:rPr>
                <w:webHidden/>
              </w:rPr>
              <w:t>134</w:t>
            </w:r>
            <w:r w:rsidR="008E7EDC" w:rsidRPr="008D5BBC">
              <w:rPr>
                <w:webHidden/>
              </w:rPr>
              <w:fldChar w:fldCharType="end"/>
            </w:r>
          </w:hyperlink>
        </w:p>
        <w:p w14:paraId="53AF0F70" w14:textId="3B839229" w:rsidR="008E7EDC" w:rsidRPr="008D5BBC" w:rsidRDefault="00000000">
          <w:pPr>
            <w:pStyle w:val="TOC3"/>
            <w:rPr>
              <w:rFonts w:asciiTheme="minorHAnsi" w:eastAsiaTheme="minorEastAsia" w:hAnsiTheme="minorHAnsi" w:cstheme="minorBidi"/>
              <w:sz w:val="22"/>
              <w:szCs w:val="22"/>
              <w:lang w:eastAsia="en-NZ"/>
            </w:rPr>
          </w:pPr>
          <w:hyperlink w:anchor="_Toc168659310" w:history="1">
            <w:r w:rsidR="008E7EDC" w:rsidRPr="008D5BBC">
              <w:rPr>
                <w:rStyle w:val="Hyperlink"/>
                <w:lang w:val="en-US"/>
              </w:rPr>
              <w:t>Co-occurring abuse and cumulative abuse</w:t>
            </w:r>
            <w:r w:rsidR="008E7EDC" w:rsidRPr="008D5BBC">
              <w:rPr>
                <w:webHidden/>
              </w:rPr>
              <w:tab/>
            </w:r>
            <w:r w:rsidR="008E7EDC" w:rsidRPr="008D5BBC">
              <w:rPr>
                <w:webHidden/>
              </w:rPr>
              <w:fldChar w:fldCharType="begin"/>
            </w:r>
            <w:r w:rsidR="008E7EDC" w:rsidRPr="008D5BBC">
              <w:rPr>
                <w:webHidden/>
              </w:rPr>
              <w:instrText xml:space="preserve"> PAGEREF _Toc168659310 \h </w:instrText>
            </w:r>
            <w:r w:rsidR="008E7EDC" w:rsidRPr="008D5BBC">
              <w:rPr>
                <w:webHidden/>
              </w:rPr>
            </w:r>
            <w:r w:rsidR="008E7EDC" w:rsidRPr="008D5BBC">
              <w:rPr>
                <w:webHidden/>
              </w:rPr>
              <w:fldChar w:fldCharType="separate"/>
            </w:r>
            <w:r w:rsidR="008E7EDC" w:rsidRPr="008D5BBC">
              <w:rPr>
                <w:webHidden/>
              </w:rPr>
              <w:t>134</w:t>
            </w:r>
            <w:r w:rsidR="008E7EDC" w:rsidRPr="008D5BBC">
              <w:rPr>
                <w:webHidden/>
              </w:rPr>
              <w:fldChar w:fldCharType="end"/>
            </w:r>
          </w:hyperlink>
        </w:p>
        <w:p w14:paraId="7DF010F4" w14:textId="2F0A2027" w:rsidR="008E7EDC" w:rsidRPr="008D5BBC" w:rsidRDefault="00000000">
          <w:pPr>
            <w:pStyle w:val="TOC1"/>
            <w:rPr>
              <w:rFonts w:asciiTheme="minorHAnsi" w:eastAsiaTheme="minorEastAsia" w:hAnsiTheme="minorHAnsi" w:cstheme="minorBidi"/>
              <w:b w:val="0"/>
              <w:noProof/>
              <w:color w:val="auto"/>
              <w:sz w:val="22"/>
              <w:szCs w:val="22"/>
              <w:lang w:eastAsia="en-NZ"/>
            </w:rPr>
          </w:pPr>
          <w:hyperlink w:anchor="_Toc168659311" w:history="1">
            <w:r w:rsidR="008E7EDC" w:rsidRPr="008D5BBC">
              <w:rPr>
                <w:rStyle w:val="Hyperlink"/>
                <w:noProof/>
                <w:lang w:val="en-US"/>
              </w:rPr>
              <w:t>He waiata aroha mō ngā purapura ora</w:t>
            </w:r>
            <w:r w:rsidR="008E7EDC" w:rsidRPr="008D5BBC">
              <w:rPr>
                <w:noProof/>
                <w:webHidden/>
              </w:rPr>
              <w:tab/>
            </w:r>
            <w:r w:rsidR="008E7EDC" w:rsidRPr="008D5BBC">
              <w:rPr>
                <w:noProof/>
                <w:webHidden/>
              </w:rPr>
              <w:fldChar w:fldCharType="begin"/>
            </w:r>
            <w:r w:rsidR="008E7EDC" w:rsidRPr="008D5BBC">
              <w:rPr>
                <w:noProof/>
                <w:webHidden/>
              </w:rPr>
              <w:instrText xml:space="preserve"> PAGEREF _Toc168659311 \h </w:instrText>
            </w:r>
            <w:r w:rsidR="008E7EDC" w:rsidRPr="008D5BBC">
              <w:rPr>
                <w:noProof/>
                <w:webHidden/>
              </w:rPr>
            </w:r>
            <w:r w:rsidR="008E7EDC" w:rsidRPr="008D5BBC">
              <w:rPr>
                <w:noProof/>
                <w:webHidden/>
              </w:rPr>
              <w:fldChar w:fldCharType="separate"/>
            </w:r>
            <w:r w:rsidR="008E7EDC" w:rsidRPr="008D5BBC">
              <w:rPr>
                <w:noProof/>
                <w:webHidden/>
              </w:rPr>
              <w:t>136</w:t>
            </w:r>
            <w:r w:rsidR="008E7EDC" w:rsidRPr="008D5BBC">
              <w:rPr>
                <w:noProof/>
                <w:webHidden/>
              </w:rPr>
              <w:fldChar w:fldCharType="end"/>
            </w:r>
          </w:hyperlink>
        </w:p>
        <w:p w14:paraId="214758E2" w14:textId="03934DE0" w:rsidR="00703BE6" w:rsidRPr="008D5BBC" w:rsidRDefault="00715CA6" w:rsidP="00EB651D">
          <w:pPr>
            <w:pStyle w:val="TOC3"/>
          </w:pPr>
          <w:r w:rsidRPr="008D5BBC">
            <w:rPr>
              <w:rFonts w:ascii="Arial" w:hAnsi="Arial" w:cs="Arial"/>
            </w:rPr>
            <w:fldChar w:fldCharType="end"/>
          </w:r>
        </w:p>
      </w:sdtContent>
    </w:sdt>
    <w:p w14:paraId="5E22F855" w14:textId="63AA8F46" w:rsidR="00294DD1" w:rsidRPr="008D5BBC" w:rsidRDefault="00294DD1" w:rsidP="00EB651D">
      <w:pPr>
        <w:pStyle w:val="TOC3"/>
        <w:rPr>
          <w:color w:val="1F546B" w:themeColor="text2"/>
          <w:kern w:val="2"/>
          <w:u w:val="single"/>
          <w:lang w:eastAsia="en-NZ"/>
          <w14:ligatures w14:val="standardContextual"/>
        </w:rPr>
      </w:pPr>
      <w:r w:rsidRPr="008D5BBC">
        <w:br w:type="page"/>
      </w:r>
    </w:p>
    <w:p w14:paraId="380E2410" w14:textId="67DDFCBB" w:rsidR="00F24F0D" w:rsidRPr="008D5BBC" w:rsidRDefault="00EB651D" w:rsidP="008455A1">
      <w:pPr>
        <w:pStyle w:val="Heading1"/>
      </w:pPr>
      <w:bookmarkStart w:id="7" w:name="_Toc168659186"/>
      <w:proofErr w:type="spellStart"/>
      <w:r w:rsidRPr="008D5BBC">
        <w:rPr>
          <w:lang w:val="en-US"/>
        </w:rPr>
        <w:lastRenderedPageBreak/>
        <w:t>Kuputaka</w:t>
      </w:r>
      <w:proofErr w:type="spellEnd"/>
      <w:r w:rsidR="00032CF0" w:rsidRPr="008D5BBC">
        <w:rPr>
          <w:lang w:val="en-US"/>
        </w:rPr>
        <w:t xml:space="preserve"> | </w:t>
      </w:r>
      <w:r w:rsidR="00F24F0D" w:rsidRPr="008D5BBC">
        <w:t>Glossary</w:t>
      </w:r>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7"/>
        <w:gridCol w:w="6705"/>
      </w:tblGrid>
      <w:tr w:rsidR="0074711A" w:rsidRPr="008D5BBC" w14:paraId="20F9B4AD" w14:textId="77777777" w:rsidTr="000A28A8">
        <w:tc>
          <w:tcPr>
            <w:tcW w:w="3256" w:type="dxa"/>
            <w:shd w:val="clear" w:color="auto" w:fill="DAEECB" w:themeFill="accent4" w:themeFillTint="33"/>
          </w:tcPr>
          <w:p w14:paraId="02944447" w14:textId="77777777" w:rsidR="0074711A" w:rsidRPr="008D5BBC" w:rsidRDefault="0074711A">
            <w:pPr>
              <w:rPr>
                <w:rFonts w:ascii="Arial" w:hAnsi="Arial" w:cs="Arial"/>
                <w:b/>
                <w:sz w:val="22"/>
              </w:rPr>
            </w:pPr>
            <w:r w:rsidRPr="008D5BBC">
              <w:rPr>
                <w:rFonts w:ascii="Arial" w:hAnsi="Arial" w:cs="Arial"/>
                <w:b/>
                <w:sz w:val="22"/>
              </w:rPr>
              <w:t>Term</w:t>
            </w:r>
          </w:p>
        </w:tc>
        <w:tc>
          <w:tcPr>
            <w:tcW w:w="9694" w:type="dxa"/>
            <w:shd w:val="clear" w:color="auto" w:fill="DAEECB" w:themeFill="accent4" w:themeFillTint="33"/>
          </w:tcPr>
          <w:p w14:paraId="0D0C03C8" w14:textId="77777777" w:rsidR="0074711A" w:rsidRPr="008D5BBC" w:rsidRDefault="0074711A">
            <w:pPr>
              <w:rPr>
                <w:rFonts w:ascii="Arial" w:hAnsi="Arial" w:cs="Arial"/>
                <w:b/>
                <w:sz w:val="22"/>
              </w:rPr>
            </w:pPr>
            <w:r w:rsidRPr="008D5BBC">
              <w:rPr>
                <w:rFonts w:ascii="Arial" w:hAnsi="Arial" w:cs="Arial"/>
                <w:b/>
                <w:sz w:val="22"/>
              </w:rPr>
              <w:t>Explanation</w:t>
            </w:r>
          </w:p>
        </w:tc>
      </w:tr>
      <w:tr w:rsidR="0074711A" w:rsidRPr="008D5BBC" w14:paraId="3CA6AF50" w14:textId="77777777">
        <w:tc>
          <w:tcPr>
            <w:tcW w:w="3256" w:type="dxa"/>
          </w:tcPr>
          <w:p w14:paraId="269510FB" w14:textId="77777777" w:rsidR="0074711A" w:rsidRPr="008D5BBC" w:rsidRDefault="0074711A" w:rsidP="00646B8C">
            <w:pPr>
              <w:pStyle w:val="Tablenormal0"/>
              <w:rPr>
                <w:sz w:val="22"/>
                <w:szCs w:val="22"/>
              </w:rPr>
            </w:pPr>
            <w:r w:rsidRPr="008D5BBC">
              <w:rPr>
                <w:sz w:val="22"/>
                <w:szCs w:val="22"/>
              </w:rPr>
              <w:t>ableism</w:t>
            </w:r>
          </w:p>
        </w:tc>
        <w:tc>
          <w:tcPr>
            <w:tcW w:w="9694" w:type="dxa"/>
          </w:tcPr>
          <w:p w14:paraId="3FB923FE" w14:textId="77777777" w:rsidR="0074711A" w:rsidRPr="008D5BBC" w:rsidRDefault="0074711A" w:rsidP="000950B7">
            <w:pPr>
              <w:pStyle w:val="Tablenormal0"/>
              <w:spacing w:line="276" w:lineRule="auto"/>
              <w:rPr>
                <w:sz w:val="22"/>
                <w:szCs w:val="22"/>
              </w:rPr>
            </w:pPr>
            <w:r w:rsidRPr="008D5BBC">
              <w:rPr>
                <w:sz w:val="22"/>
                <w:szCs w:val="22"/>
                <w:bdr w:val="none" w:sz="0" w:space="0" w:color="auto" w:frame="1"/>
              </w:rPr>
              <w:t xml:space="preserve">Attitudes and behaviours society uses that privilege non-disabled people. This includes when negative assumptions are made about the skills, </w:t>
            </w:r>
            <w:proofErr w:type="gramStart"/>
            <w:r w:rsidRPr="008D5BBC">
              <w:rPr>
                <w:sz w:val="22"/>
                <w:szCs w:val="22"/>
                <w:bdr w:val="none" w:sz="0" w:space="0" w:color="auto" w:frame="1"/>
              </w:rPr>
              <w:t>capacities</w:t>
            </w:r>
            <w:proofErr w:type="gramEnd"/>
            <w:r w:rsidRPr="008D5BBC">
              <w:rPr>
                <w:sz w:val="22"/>
                <w:szCs w:val="22"/>
                <w:bdr w:val="none" w:sz="0" w:space="0" w:color="auto" w:frame="1"/>
              </w:rPr>
              <w:t xml:space="preserve"> and interests of disabled people, and when their lived experiences are denied.  </w:t>
            </w:r>
          </w:p>
        </w:tc>
      </w:tr>
      <w:tr w:rsidR="0074711A" w:rsidRPr="008D5BBC" w14:paraId="42549C89" w14:textId="77777777">
        <w:tc>
          <w:tcPr>
            <w:tcW w:w="3256" w:type="dxa"/>
          </w:tcPr>
          <w:p w14:paraId="61A05EBC" w14:textId="77777777" w:rsidR="0074711A" w:rsidRPr="008D5BBC" w:rsidRDefault="0074711A" w:rsidP="00646B8C">
            <w:pPr>
              <w:pStyle w:val="Tablenormal0"/>
              <w:rPr>
                <w:sz w:val="22"/>
                <w:szCs w:val="22"/>
              </w:rPr>
            </w:pPr>
            <w:r w:rsidRPr="008D5BBC">
              <w:rPr>
                <w:sz w:val="22"/>
                <w:szCs w:val="22"/>
              </w:rPr>
              <w:t>disablism</w:t>
            </w:r>
          </w:p>
        </w:tc>
        <w:tc>
          <w:tcPr>
            <w:tcW w:w="9694" w:type="dxa"/>
          </w:tcPr>
          <w:p w14:paraId="605F47DC" w14:textId="77777777" w:rsidR="0074711A" w:rsidRPr="008D5BBC" w:rsidRDefault="0074711A" w:rsidP="000950B7">
            <w:pPr>
              <w:pStyle w:val="Tablenormal0"/>
              <w:spacing w:line="276" w:lineRule="auto"/>
              <w:rPr>
                <w:sz w:val="22"/>
                <w:szCs w:val="22"/>
              </w:rPr>
            </w:pPr>
            <w:r w:rsidRPr="008D5BBC">
              <w:rPr>
                <w:sz w:val="22"/>
                <w:szCs w:val="22"/>
                <w:bdr w:val="none" w:sz="0" w:space="0" w:color="auto" w:frame="1"/>
              </w:rPr>
              <w:t>Conscious, direct discrimination against people who are disabled, based on their disability.</w:t>
            </w:r>
          </w:p>
        </w:tc>
      </w:tr>
      <w:tr w:rsidR="0074711A" w:rsidRPr="008D5BBC" w14:paraId="0B20B2CE" w14:textId="77777777">
        <w:tc>
          <w:tcPr>
            <w:tcW w:w="3256" w:type="dxa"/>
          </w:tcPr>
          <w:p w14:paraId="430616E6" w14:textId="77777777" w:rsidR="0074711A" w:rsidRPr="008D5BBC" w:rsidRDefault="0074711A" w:rsidP="00646B8C">
            <w:pPr>
              <w:pStyle w:val="Tablenormal0"/>
              <w:rPr>
                <w:sz w:val="22"/>
                <w:szCs w:val="22"/>
              </w:rPr>
            </w:pPr>
            <w:r w:rsidRPr="008D5BBC">
              <w:rPr>
                <w:sz w:val="22"/>
                <w:szCs w:val="22"/>
              </w:rPr>
              <w:t>co-occurring abuse</w:t>
            </w:r>
          </w:p>
        </w:tc>
        <w:tc>
          <w:tcPr>
            <w:tcW w:w="9694" w:type="dxa"/>
          </w:tcPr>
          <w:p w14:paraId="5BA95B4E" w14:textId="77777777" w:rsidR="0074711A" w:rsidRPr="008D5BBC" w:rsidRDefault="0074711A" w:rsidP="000950B7">
            <w:pPr>
              <w:pStyle w:val="Tablenormal0"/>
              <w:spacing w:line="276" w:lineRule="auto"/>
              <w:rPr>
                <w:sz w:val="22"/>
                <w:szCs w:val="22"/>
              </w:rPr>
            </w:pPr>
            <w:r w:rsidRPr="008D5BBC">
              <w:rPr>
                <w:sz w:val="22"/>
                <w:szCs w:val="22"/>
              </w:rPr>
              <w:t>When a person experiences an abusive or neglectful situation with multiple harms occurring at the same time.</w:t>
            </w:r>
          </w:p>
        </w:tc>
      </w:tr>
      <w:tr w:rsidR="0074711A" w:rsidRPr="008D5BBC" w14:paraId="498586D3" w14:textId="77777777">
        <w:tc>
          <w:tcPr>
            <w:tcW w:w="3256" w:type="dxa"/>
          </w:tcPr>
          <w:p w14:paraId="007838CB" w14:textId="77777777" w:rsidR="0074711A" w:rsidRPr="008D5BBC" w:rsidRDefault="0074711A" w:rsidP="00646B8C">
            <w:pPr>
              <w:pStyle w:val="Tablenormal0"/>
              <w:rPr>
                <w:sz w:val="22"/>
                <w:szCs w:val="22"/>
              </w:rPr>
            </w:pPr>
            <w:r w:rsidRPr="008D5BBC">
              <w:rPr>
                <w:sz w:val="22"/>
                <w:szCs w:val="22"/>
              </w:rPr>
              <w:t>cumulative abuse</w:t>
            </w:r>
          </w:p>
        </w:tc>
        <w:tc>
          <w:tcPr>
            <w:tcW w:w="9694" w:type="dxa"/>
          </w:tcPr>
          <w:p w14:paraId="1F2780D1" w14:textId="77777777" w:rsidR="0074711A" w:rsidRPr="008D5BBC" w:rsidRDefault="0074711A" w:rsidP="000950B7">
            <w:pPr>
              <w:pStyle w:val="Tablenormal0"/>
              <w:spacing w:line="276" w:lineRule="auto"/>
              <w:rPr>
                <w:sz w:val="22"/>
                <w:szCs w:val="22"/>
              </w:rPr>
            </w:pPr>
            <w:r w:rsidRPr="008D5BBC">
              <w:rPr>
                <w:sz w:val="22"/>
                <w:szCs w:val="22"/>
              </w:rPr>
              <w:t>Harmful effects of abuse accumulating over time. Each instance of abuse adds to the overall impact, increasing its severity.</w:t>
            </w:r>
          </w:p>
        </w:tc>
      </w:tr>
      <w:tr w:rsidR="0074711A" w:rsidRPr="008D5BBC" w14:paraId="3BCA309E" w14:textId="77777777">
        <w:tc>
          <w:tcPr>
            <w:tcW w:w="3256" w:type="dxa"/>
          </w:tcPr>
          <w:p w14:paraId="22923B23" w14:textId="77777777" w:rsidR="0074711A" w:rsidRPr="008D5BBC" w:rsidRDefault="0074711A" w:rsidP="00646B8C">
            <w:pPr>
              <w:pStyle w:val="Tablenormal0"/>
              <w:rPr>
                <w:sz w:val="22"/>
                <w:szCs w:val="22"/>
              </w:rPr>
            </w:pPr>
            <w:proofErr w:type="spellStart"/>
            <w:r w:rsidRPr="008D5BBC">
              <w:rPr>
                <w:sz w:val="22"/>
                <w:szCs w:val="22"/>
              </w:rPr>
              <w:t>fono</w:t>
            </w:r>
            <w:proofErr w:type="spellEnd"/>
          </w:p>
        </w:tc>
        <w:tc>
          <w:tcPr>
            <w:tcW w:w="9694" w:type="dxa"/>
          </w:tcPr>
          <w:p w14:paraId="5EF36DDA" w14:textId="77777777" w:rsidR="0074711A" w:rsidRPr="008D5BBC" w:rsidRDefault="0074711A" w:rsidP="000950B7">
            <w:pPr>
              <w:pStyle w:val="Tablenormal0"/>
              <w:spacing w:line="276" w:lineRule="auto"/>
              <w:rPr>
                <w:sz w:val="22"/>
                <w:szCs w:val="22"/>
              </w:rPr>
            </w:pPr>
            <w:r w:rsidRPr="008D5BBC">
              <w:rPr>
                <w:sz w:val="22"/>
                <w:szCs w:val="22"/>
              </w:rPr>
              <w:t xml:space="preserve">A Pacific Peoples term referring to a meeting. </w:t>
            </w:r>
          </w:p>
        </w:tc>
      </w:tr>
      <w:tr w:rsidR="0074711A" w:rsidRPr="008D5BBC" w14:paraId="47EF8C10" w14:textId="77777777">
        <w:tc>
          <w:tcPr>
            <w:tcW w:w="3256" w:type="dxa"/>
          </w:tcPr>
          <w:p w14:paraId="56B7F0DE" w14:textId="77777777" w:rsidR="0074711A" w:rsidRPr="008D5BBC" w:rsidRDefault="0074711A" w:rsidP="00646B8C">
            <w:pPr>
              <w:pStyle w:val="Tablenormal0"/>
              <w:rPr>
                <w:sz w:val="22"/>
                <w:szCs w:val="22"/>
              </w:rPr>
            </w:pPr>
            <w:r w:rsidRPr="008D5BBC">
              <w:rPr>
                <w:sz w:val="22"/>
                <w:szCs w:val="22"/>
              </w:rPr>
              <w:t>gang whānau</w:t>
            </w:r>
          </w:p>
        </w:tc>
        <w:tc>
          <w:tcPr>
            <w:tcW w:w="9694" w:type="dxa"/>
          </w:tcPr>
          <w:p w14:paraId="69A05BD3" w14:textId="77777777" w:rsidR="0074711A" w:rsidRPr="008D5BBC" w:rsidRDefault="0074711A" w:rsidP="000950B7">
            <w:pPr>
              <w:pStyle w:val="Tablenormal0"/>
              <w:spacing w:line="276" w:lineRule="auto"/>
              <w:rPr>
                <w:sz w:val="22"/>
                <w:szCs w:val="22"/>
              </w:rPr>
            </w:pPr>
            <w:r w:rsidRPr="008D5BBC">
              <w:rPr>
                <w:sz w:val="22"/>
                <w:szCs w:val="22"/>
              </w:rPr>
              <w:t>A term used by the Inquiry to reflect that many survivors found a sense of family and community in gangs.</w:t>
            </w:r>
          </w:p>
        </w:tc>
      </w:tr>
      <w:tr w:rsidR="0074711A" w:rsidRPr="008D5BBC" w14:paraId="3DBE6D6E" w14:textId="77777777">
        <w:tc>
          <w:tcPr>
            <w:tcW w:w="3256" w:type="dxa"/>
          </w:tcPr>
          <w:p w14:paraId="4BDD168E" w14:textId="77777777" w:rsidR="0074711A" w:rsidRPr="008D5BBC" w:rsidRDefault="0074711A" w:rsidP="00646B8C">
            <w:pPr>
              <w:pStyle w:val="Tablenormal0"/>
              <w:rPr>
                <w:sz w:val="22"/>
                <w:szCs w:val="22"/>
              </w:rPr>
            </w:pPr>
            <w:r w:rsidRPr="008D5BBC">
              <w:rPr>
                <w:sz w:val="22"/>
                <w:szCs w:val="22"/>
              </w:rPr>
              <w:t>intersectionality, intersectional identity</w:t>
            </w:r>
          </w:p>
        </w:tc>
        <w:tc>
          <w:tcPr>
            <w:tcW w:w="9694" w:type="dxa"/>
          </w:tcPr>
          <w:p w14:paraId="7BB73021" w14:textId="77777777" w:rsidR="0074711A" w:rsidRPr="008D5BBC" w:rsidRDefault="0074711A" w:rsidP="000950B7">
            <w:pPr>
              <w:pStyle w:val="Tablenormal0"/>
              <w:spacing w:line="276" w:lineRule="auto"/>
              <w:rPr>
                <w:sz w:val="22"/>
                <w:szCs w:val="22"/>
              </w:rPr>
            </w:pPr>
            <w:r w:rsidRPr="008D5BBC">
              <w:rPr>
                <w:sz w:val="22"/>
                <w:szCs w:val="22"/>
              </w:rPr>
              <w:t>Intersectionality looks at the intersecting or different parts of a person’s identity (such as their ethnicity, culture, gender, disability, background, experiences) and how those aspects interact in shaping their experiences.</w:t>
            </w:r>
          </w:p>
        </w:tc>
      </w:tr>
      <w:tr w:rsidR="0074711A" w:rsidRPr="008D5BBC" w14:paraId="5EFBD6DC" w14:textId="77777777">
        <w:tc>
          <w:tcPr>
            <w:tcW w:w="3256" w:type="dxa"/>
          </w:tcPr>
          <w:p w14:paraId="4D78F026" w14:textId="77777777" w:rsidR="0074711A" w:rsidRPr="008D5BBC" w:rsidRDefault="0074711A" w:rsidP="00646B8C">
            <w:pPr>
              <w:pStyle w:val="Tablenormal0"/>
              <w:rPr>
                <w:sz w:val="22"/>
                <w:szCs w:val="22"/>
              </w:rPr>
            </w:pPr>
            <w:r w:rsidRPr="008D5BBC">
              <w:rPr>
                <w:sz w:val="22"/>
                <w:szCs w:val="22"/>
              </w:rPr>
              <w:t>Inquiry period</w:t>
            </w:r>
          </w:p>
        </w:tc>
        <w:tc>
          <w:tcPr>
            <w:tcW w:w="9694" w:type="dxa"/>
          </w:tcPr>
          <w:p w14:paraId="33A1BDD1" w14:textId="77777777" w:rsidR="0074711A" w:rsidRPr="008D5BBC" w:rsidRDefault="0074711A" w:rsidP="000950B7">
            <w:pPr>
              <w:pStyle w:val="Tablenormal0"/>
              <w:spacing w:line="276" w:lineRule="auto"/>
              <w:rPr>
                <w:sz w:val="22"/>
                <w:szCs w:val="22"/>
              </w:rPr>
            </w:pPr>
            <w:r w:rsidRPr="008D5BBC">
              <w:rPr>
                <w:sz w:val="22"/>
                <w:szCs w:val="22"/>
              </w:rPr>
              <w:t xml:space="preserve">The </w:t>
            </w:r>
            <w:proofErr w:type="gramStart"/>
            <w:r w:rsidRPr="008D5BBC">
              <w:rPr>
                <w:sz w:val="22"/>
                <w:szCs w:val="22"/>
              </w:rPr>
              <w:t>time period</w:t>
            </w:r>
            <w:proofErr w:type="gramEnd"/>
            <w:r w:rsidRPr="008D5BBC">
              <w:rPr>
                <w:sz w:val="22"/>
                <w:szCs w:val="22"/>
              </w:rPr>
              <w:t xml:space="preserve"> of the Inquiry’s investigation: 1 January 1950 to 31 December 1999.</w:t>
            </w:r>
          </w:p>
        </w:tc>
      </w:tr>
      <w:tr w:rsidR="0074711A" w:rsidRPr="008D5BBC" w14:paraId="5936492E" w14:textId="77777777">
        <w:tc>
          <w:tcPr>
            <w:tcW w:w="3256" w:type="dxa"/>
          </w:tcPr>
          <w:p w14:paraId="7E6EB140" w14:textId="77777777" w:rsidR="0074711A" w:rsidRPr="008D5BBC" w:rsidRDefault="0074711A" w:rsidP="00646B8C">
            <w:pPr>
              <w:pStyle w:val="Tablenormal0"/>
              <w:rPr>
                <w:sz w:val="22"/>
                <w:szCs w:val="22"/>
              </w:rPr>
            </w:pPr>
            <w:r w:rsidRPr="008D5BBC">
              <w:rPr>
                <w:sz w:val="22"/>
                <w:szCs w:val="22"/>
              </w:rPr>
              <w:t>mental distress</w:t>
            </w:r>
          </w:p>
        </w:tc>
        <w:tc>
          <w:tcPr>
            <w:tcW w:w="9694" w:type="dxa"/>
          </w:tcPr>
          <w:p w14:paraId="7792E3B3" w14:textId="77777777" w:rsidR="0074711A" w:rsidRPr="008D5BBC" w:rsidRDefault="0074711A" w:rsidP="000950B7">
            <w:pPr>
              <w:pStyle w:val="Tablenormal0"/>
              <w:spacing w:line="276" w:lineRule="auto"/>
              <w:rPr>
                <w:sz w:val="22"/>
                <w:szCs w:val="22"/>
              </w:rPr>
            </w:pPr>
            <w:r w:rsidRPr="008D5BBC">
              <w:rPr>
                <w:sz w:val="22"/>
                <w:szCs w:val="22"/>
              </w:rPr>
              <w:t>A mental or emotional state that causes disruption to daily life and that can vary in length of time and intensity.</w:t>
            </w:r>
          </w:p>
        </w:tc>
      </w:tr>
      <w:tr w:rsidR="0074711A" w:rsidRPr="008D5BBC" w14:paraId="30F5CDCE" w14:textId="77777777">
        <w:tc>
          <w:tcPr>
            <w:tcW w:w="3256" w:type="dxa"/>
          </w:tcPr>
          <w:p w14:paraId="12A24CFE" w14:textId="77777777" w:rsidR="0074711A" w:rsidRPr="008D5BBC" w:rsidRDefault="0074711A" w:rsidP="00646B8C">
            <w:pPr>
              <w:pStyle w:val="Tablenormal0"/>
              <w:rPr>
                <w:sz w:val="22"/>
                <w:szCs w:val="22"/>
              </w:rPr>
            </w:pPr>
            <w:r w:rsidRPr="008D5BBC">
              <w:rPr>
                <w:sz w:val="22"/>
                <w:szCs w:val="22"/>
              </w:rPr>
              <w:t>MVPFAFF+</w:t>
            </w:r>
          </w:p>
        </w:tc>
        <w:tc>
          <w:tcPr>
            <w:tcW w:w="9694" w:type="dxa"/>
          </w:tcPr>
          <w:p w14:paraId="77707999" w14:textId="77777777" w:rsidR="0074711A" w:rsidRPr="008D5BBC" w:rsidRDefault="0074711A" w:rsidP="000950B7">
            <w:pPr>
              <w:pStyle w:val="Tablenormal0"/>
              <w:spacing w:line="276" w:lineRule="auto"/>
              <w:rPr>
                <w:sz w:val="22"/>
                <w:szCs w:val="22"/>
              </w:rPr>
            </w:pPr>
            <w:r w:rsidRPr="008D5BBC">
              <w:rPr>
                <w:rStyle w:val="normaltextrun"/>
                <w:color w:val="000000" w:themeColor="text1"/>
                <w:sz w:val="22"/>
                <w:szCs w:val="22"/>
              </w:rPr>
              <w:t xml:space="preserve">Diverse sexualities, gender expressions and roles across Pacific cultures. It stands for </w:t>
            </w:r>
            <w:proofErr w:type="spellStart"/>
            <w:r w:rsidRPr="008D5BBC">
              <w:rPr>
                <w:rStyle w:val="normaltextrun"/>
                <w:color w:val="000000" w:themeColor="text1"/>
                <w:sz w:val="22"/>
                <w:szCs w:val="22"/>
              </w:rPr>
              <w:t>māhū</w:t>
            </w:r>
            <w:proofErr w:type="spellEnd"/>
            <w:r w:rsidRPr="008D5BBC">
              <w:rPr>
                <w:rStyle w:val="normaltextrun"/>
                <w:color w:val="000000" w:themeColor="text1"/>
                <w:sz w:val="22"/>
                <w:szCs w:val="22"/>
              </w:rPr>
              <w:t xml:space="preserve">, </w:t>
            </w:r>
            <w:proofErr w:type="spellStart"/>
            <w:r w:rsidRPr="008D5BBC">
              <w:rPr>
                <w:rStyle w:val="normaltextrun"/>
                <w:color w:val="000000" w:themeColor="text1"/>
                <w:sz w:val="22"/>
                <w:szCs w:val="22"/>
              </w:rPr>
              <w:t>vakasalewalewa</w:t>
            </w:r>
            <w:proofErr w:type="spellEnd"/>
            <w:r w:rsidRPr="008D5BBC">
              <w:rPr>
                <w:rStyle w:val="normaltextrun"/>
                <w:color w:val="000000" w:themeColor="text1"/>
                <w:sz w:val="22"/>
                <w:szCs w:val="22"/>
              </w:rPr>
              <w:t xml:space="preserve">, </w:t>
            </w:r>
            <w:proofErr w:type="spellStart"/>
            <w:r w:rsidRPr="008D5BBC">
              <w:rPr>
                <w:rStyle w:val="normaltextrun"/>
                <w:color w:val="000000" w:themeColor="text1"/>
                <w:sz w:val="22"/>
                <w:szCs w:val="22"/>
              </w:rPr>
              <w:t>palopa</w:t>
            </w:r>
            <w:proofErr w:type="spellEnd"/>
            <w:r w:rsidRPr="008D5BBC">
              <w:rPr>
                <w:rStyle w:val="normaltextrun"/>
                <w:color w:val="000000" w:themeColor="text1"/>
                <w:sz w:val="22"/>
                <w:szCs w:val="22"/>
              </w:rPr>
              <w:t xml:space="preserve">, fa’afafine, </w:t>
            </w:r>
            <w:proofErr w:type="spellStart"/>
            <w:r w:rsidRPr="008D5BBC">
              <w:rPr>
                <w:rStyle w:val="normaltextrun"/>
                <w:color w:val="000000" w:themeColor="text1"/>
                <w:sz w:val="22"/>
                <w:szCs w:val="22"/>
              </w:rPr>
              <w:t>akava’ine</w:t>
            </w:r>
            <w:proofErr w:type="spellEnd"/>
            <w:r w:rsidRPr="008D5BBC">
              <w:rPr>
                <w:rStyle w:val="normaltextrun"/>
                <w:color w:val="000000" w:themeColor="text1"/>
                <w:sz w:val="22"/>
                <w:szCs w:val="22"/>
              </w:rPr>
              <w:t>, fakaleiti (</w:t>
            </w:r>
            <w:proofErr w:type="spellStart"/>
            <w:r w:rsidRPr="008D5BBC">
              <w:rPr>
                <w:rStyle w:val="normaltextrun"/>
                <w:color w:val="000000" w:themeColor="text1"/>
                <w:sz w:val="22"/>
                <w:szCs w:val="22"/>
              </w:rPr>
              <w:t>leiti</w:t>
            </w:r>
            <w:proofErr w:type="spellEnd"/>
            <w:r w:rsidRPr="008D5BBC">
              <w:rPr>
                <w:rStyle w:val="normaltextrun"/>
                <w:color w:val="000000" w:themeColor="text1"/>
                <w:sz w:val="22"/>
                <w:szCs w:val="22"/>
              </w:rPr>
              <w:t xml:space="preserve">), </w:t>
            </w:r>
            <w:proofErr w:type="spellStart"/>
            <w:r w:rsidRPr="008D5BBC">
              <w:rPr>
                <w:rStyle w:val="normaltextrun"/>
                <w:color w:val="000000" w:themeColor="text1"/>
                <w:sz w:val="22"/>
                <w:szCs w:val="22"/>
              </w:rPr>
              <w:t>fakafifine</w:t>
            </w:r>
            <w:proofErr w:type="spellEnd"/>
            <w:r w:rsidRPr="008D5BBC">
              <w:rPr>
                <w:rStyle w:val="normaltextrun"/>
                <w:color w:val="000000" w:themeColor="text1"/>
                <w:sz w:val="22"/>
                <w:szCs w:val="22"/>
              </w:rPr>
              <w:t>.</w:t>
            </w:r>
          </w:p>
        </w:tc>
      </w:tr>
      <w:tr w:rsidR="0074711A" w:rsidRPr="008D5BBC" w14:paraId="0EA162A5" w14:textId="77777777">
        <w:tc>
          <w:tcPr>
            <w:tcW w:w="3256" w:type="dxa"/>
          </w:tcPr>
          <w:p w14:paraId="60E52EFA" w14:textId="77777777" w:rsidR="0074711A" w:rsidRPr="008D5BBC" w:rsidRDefault="0074711A" w:rsidP="00646B8C">
            <w:pPr>
              <w:pStyle w:val="Tablenormal0"/>
              <w:rPr>
                <w:sz w:val="22"/>
                <w:szCs w:val="22"/>
              </w:rPr>
            </w:pPr>
            <w:r w:rsidRPr="008D5BBC">
              <w:rPr>
                <w:sz w:val="22"/>
                <w:szCs w:val="22"/>
              </w:rPr>
              <w:t>pastoral care</w:t>
            </w:r>
          </w:p>
        </w:tc>
        <w:tc>
          <w:tcPr>
            <w:tcW w:w="9694" w:type="dxa"/>
          </w:tcPr>
          <w:p w14:paraId="5348102D" w14:textId="77777777" w:rsidR="0074711A" w:rsidRPr="008D5BBC" w:rsidRDefault="0074711A" w:rsidP="000950B7">
            <w:pPr>
              <w:pStyle w:val="Tablenormal0"/>
              <w:spacing w:line="276" w:lineRule="auto"/>
              <w:rPr>
                <w:sz w:val="22"/>
                <w:szCs w:val="22"/>
              </w:rPr>
            </w:pPr>
            <w:r w:rsidRPr="008D5BBC">
              <w:rPr>
                <w:sz w:val="22"/>
                <w:szCs w:val="22"/>
              </w:rPr>
              <w:t xml:space="preserve">Care provided in a faith setting, such as spiritual guidance, visiting, counselling, religious counsel, Bible studies, faith activities, helping people in the church community, and more. </w:t>
            </w:r>
          </w:p>
        </w:tc>
      </w:tr>
      <w:tr w:rsidR="0074711A" w:rsidRPr="008D5BBC" w14:paraId="643A9588" w14:textId="77777777">
        <w:tc>
          <w:tcPr>
            <w:tcW w:w="3256" w:type="dxa"/>
          </w:tcPr>
          <w:p w14:paraId="605214AE" w14:textId="77777777" w:rsidR="0074711A" w:rsidRPr="008D5BBC" w:rsidRDefault="0074711A" w:rsidP="00646B8C">
            <w:pPr>
              <w:pStyle w:val="Tablenormal0"/>
              <w:rPr>
                <w:sz w:val="22"/>
                <w:szCs w:val="22"/>
              </w:rPr>
            </w:pPr>
            <w:r w:rsidRPr="008D5BBC">
              <w:rPr>
                <w:sz w:val="22"/>
                <w:szCs w:val="22"/>
              </w:rPr>
              <w:t xml:space="preserve">psychopaedic </w:t>
            </w:r>
          </w:p>
        </w:tc>
        <w:tc>
          <w:tcPr>
            <w:tcW w:w="9694" w:type="dxa"/>
          </w:tcPr>
          <w:p w14:paraId="47F02EA7" w14:textId="77777777" w:rsidR="0074711A" w:rsidRPr="008D5BBC" w:rsidRDefault="0074711A" w:rsidP="000950B7">
            <w:pPr>
              <w:pStyle w:val="Tablenormal0"/>
              <w:spacing w:line="276" w:lineRule="auto"/>
              <w:rPr>
                <w:sz w:val="22"/>
                <w:szCs w:val="22"/>
              </w:rPr>
            </w:pPr>
            <w:r w:rsidRPr="008D5BBC">
              <w:rPr>
                <w:rFonts w:cstheme="minorHAnsi"/>
                <w:sz w:val="22"/>
                <w:szCs w:val="22"/>
              </w:rPr>
              <w:t>Outdated Aotearoa New Zealand term to distinguish people with a learning disability from people experiencing mental distress.</w:t>
            </w:r>
          </w:p>
        </w:tc>
      </w:tr>
      <w:tr w:rsidR="0074711A" w:rsidRPr="008D5BBC" w14:paraId="0B2DA982" w14:textId="77777777">
        <w:tc>
          <w:tcPr>
            <w:tcW w:w="3256" w:type="dxa"/>
          </w:tcPr>
          <w:p w14:paraId="36876C95" w14:textId="77777777" w:rsidR="0074711A" w:rsidRPr="008D5BBC" w:rsidRDefault="0074711A" w:rsidP="00646B8C">
            <w:pPr>
              <w:pStyle w:val="Tablenormal0"/>
              <w:rPr>
                <w:sz w:val="22"/>
                <w:szCs w:val="22"/>
              </w:rPr>
            </w:pPr>
            <w:r w:rsidRPr="008D5BBC">
              <w:rPr>
                <w:sz w:val="22"/>
                <w:szCs w:val="22"/>
              </w:rPr>
              <w:lastRenderedPageBreak/>
              <w:t>Takatāpui</w:t>
            </w:r>
          </w:p>
        </w:tc>
        <w:tc>
          <w:tcPr>
            <w:tcW w:w="9694" w:type="dxa"/>
          </w:tcPr>
          <w:p w14:paraId="045D525F" w14:textId="77777777" w:rsidR="0074711A" w:rsidRPr="008D5BBC" w:rsidRDefault="0074711A" w:rsidP="000950B7">
            <w:pPr>
              <w:pStyle w:val="Tablenormal0"/>
              <w:spacing w:line="276" w:lineRule="auto"/>
              <w:rPr>
                <w:sz w:val="22"/>
                <w:szCs w:val="22"/>
                <w:bdr w:val="none" w:sz="0" w:space="0" w:color="auto" w:frame="1"/>
              </w:rPr>
            </w:pPr>
            <w:r w:rsidRPr="008D5BBC">
              <w:rPr>
                <w:rStyle w:val="normaltextrun"/>
                <w:color w:val="000000" w:themeColor="text1"/>
                <w:sz w:val="22"/>
                <w:szCs w:val="22"/>
              </w:rPr>
              <w:t xml:space="preserve">A traditional </w:t>
            </w:r>
            <w:proofErr w:type="spellStart"/>
            <w:r w:rsidRPr="008D5BBC">
              <w:rPr>
                <w:rStyle w:val="normaltextrun"/>
                <w:color w:val="000000" w:themeColor="text1"/>
                <w:sz w:val="22"/>
                <w:szCs w:val="22"/>
              </w:rPr>
              <w:t>te</w:t>
            </w:r>
            <w:proofErr w:type="spellEnd"/>
            <w:r w:rsidRPr="008D5BBC">
              <w:rPr>
                <w:rStyle w:val="normaltextrun"/>
                <w:color w:val="000000" w:themeColor="text1"/>
                <w:sz w:val="22"/>
                <w:szCs w:val="22"/>
              </w:rPr>
              <w:t xml:space="preserve"> reo Māori word meaning ‘intimate friend of the same sex’. It includes all Māori who identify with diverse sexualities, gender expressions and/or variations of sex characteristics.</w:t>
            </w:r>
          </w:p>
        </w:tc>
      </w:tr>
      <w:tr w:rsidR="0074711A" w:rsidRPr="008D5BBC" w14:paraId="19519903" w14:textId="77777777">
        <w:tc>
          <w:tcPr>
            <w:tcW w:w="3256" w:type="dxa"/>
          </w:tcPr>
          <w:p w14:paraId="71CC8D08" w14:textId="77777777" w:rsidR="0074711A" w:rsidRPr="008D5BBC" w:rsidRDefault="0074711A" w:rsidP="00646B8C">
            <w:pPr>
              <w:pStyle w:val="Tablenormal0"/>
              <w:rPr>
                <w:sz w:val="22"/>
                <w:szCs w:val="22"/>
              </w:rPr>
            </w:pPr>
            <w:proofErr w:type="spellStart"/>
            <w:r w:rsidRPr="008D5BBC">
              <w:rPr>
                <w:sz w:val="22"/>
                <w:szCs w:val="22"/>
              </w:rPr>
              <w:t>talanoa</w:t>
            </w:r>
            <w:proofErr w:type="spellEnd"/>
          </w:p>
        </w:tc>
        <w:tc>
          <w:tcPr>
            <w:tcW w:w="9694" w:type="dxa"/>
          </w:tcPr>
          <w:p w14:paraId="4F4B5D92" w14:textId="77777777" w:rsidR="0074711A" w:rsidRPr="008D5BBC" w:rsidRDefault="0074711A" w:rsidP="000950B7">
            <w:pPr>
              <w:pStyle w:val="Tablenormal0"/>
              <w:spacing w:line="276" w:lineRule="auto"/>
              <w:rPr>
                <w:sz w:val="22"/>
                <w:szCs w:val="22"/>
              </w:rPr>
            </w:pPr>
            <w:r w:rsidRPr="008D5BBC">
              <w:rPr>
                <w:sz w:val="22"/>
                <w:szCs w:val="22"/>
              </w:rPr>
              <w:t xml:space="preserve">A Pacific Peoples term meaning open and inclusive dialogue or conversation without a set format or structure. </w:t>
            </w:r>
          </w:p>
        </w:tc>
      </w:tr>
      <w:tr w:rsidR="0074711A" w:rsidRPr="008D5BBC" w14:paraId="644FF02C" w14:textId="77777777">
        <w:tc>
          <w:tcPr>
            <w:tcW w:w="3256" w:type="dxa"/>
          </w:tcPr>
          <w:p w14:paraId="6A67BBF0" w14:textId="77777777" w:rsidR="0074711A" w:rsidRPr="008D5BBC" w:rsidRDefault="0074711A" w:rsidP="00646B8C">
            <w:pPr>
              <w:pStyle w:val="Tablenormal0"/>
              <w:rPr>
                <w:sz w:val="22"/>
                <w:szCs w:val="22"/>
              </w:rPr>
            </w:pPr>
            <w:r w:rsidRPr="008D5BBC">
              <w:rPr>
                <w:sz w:val="22"/>
                <w:szCs w:val="22"/>
              </w:rPr>
              <w:t>tāngata Turi</w:t>
            </w:r>
          </w:p>
        </w:tc>
        <w:tc>
          <w:tcPr>
            <w:tcW w:w="9694" w:type="dxa"/>
          </w:tcPr>
          <w:p w14:paraId="28A1DAB4" w14:textId="75858717" w:rsidR="0074711A" w:rsidRPr="008D5BBC" w:rsidRDefault="0074711A" w:rsidP="000950B7">
            <w:pPr>
              <w:pStyle w:val="Tablenormal0"/>
              <w:spacing w:line="276" w:lineRule="auto"/>
              <w:rPr>
                <w:sz w:val="22"/>
                <w:szCs w:val="22"/>
              </w:rPr>
            </w:pPr>
            <w:r w:rsidRPr="008D5BBC">
              <w:rPr>
                <w:sz w:val="22"/>
                <w:szCs w:val="22"/>
              </w:rPr>
              <w:t>A reo Māori term for Deaf people.</w:t>
            </w:r>
          </w:p>
        </w:tc>
      </w:tr>
      <w:tr w:rsidR="0074711A" w:rsidRPr="008D5BBC" w14:paraId="44B064C6" w14:textId="77777777">
        <w:tc>
          <w:tcPr>
            <w:tcW w:w="3256" w:type="dxa"/>
          </w:tcPr>
          <w:p w14:paraId="69BDBE72" w14:textId="77777777" w:rsidR="0074711A" w:rsidRPr="008D5BBC" w:rsidRDefault="0074711A" w:rsidP="00646B8C">
            <w:pPr>
              <w:pStyle w:val="Tablenormal0"/>
              <w:rPr>
                <w:sz w:val="22"/>
                <w:szCs w:val="22"/>
              </w:rPr>
            </w:pPr>
            <w:r w:rsidRPr="008D5BBC">
              <w:rPr>
                <w:sz w:val="22"/>
                <w:szCs w:val="22"/>
              </w:rPr>
              <w:t xml:space="preserve">tāngata </w:t>
            </w:r>
            <w:proofErr w:type="spellStart"/>
            <w:r w:rsidRPr="008D5BBC">
              <w:rPr>
                <w:sz w:val="22"/>
                <w:szCs w:val="22"/>
              </w:rPr>
              <w:t>whaikaha</w:t>
            </w:r>
            <w:proofErr w:type="spellEnd"/>
          </w:p>
        </w:tc>
        <w:tc>
          <w:tcPr>
            <w:tcW w:w="9694" w:type="dxa"/>
          </w:tcPr>
          <w:p w14:paraId="2F3FFBEC" w14:textId="1E9C7C49" w:rsidR="0074711A" w:rsidRPr="008D5BBC" w:rsidRDefault="0074711A" w:rsidP="000950B7">
            <w:pPr>
              <w:pStyle w:val="Tablenormal0"/>
              <w:spacing w:line="276" w:lineRule="auto"/>
              <w:rPr>
                <w:sz w:val="22"/>
                <w:szCs w:val="22"/>
              </w:rPr>
            </w:pPr>
            <w:r w:rsidRPr="008D5BBC">
              <w:rPr>
                <w:rFonts w:cstheme="minorHAnsi"/>
                <w:sz w:val="22"/>
                <w:szCs w:val="22"/>
              </w:rPr>
              <w:t>A reo Māori term for disabled people. It reflects a definition of people who are determined to do well.</w:t>
            </w:r>
          </w:p>
        </w:tc>
      </w:tr>
      <w:tr w:rsidR="0074711A" w:rsidRPr="008D5BBC" w14:paraId="1DC38F9B" w14:textId="77777777">
        <w:tc>
          <w:tcPr>
            <w:tcW w:w="3256" w:type="dxa"/>
          </w:tcPr>
          <w:p w14:paraId="3E16EA2E" w14:textId="77777777" w:rsidR="0074711A" w:rsidRPr="008D5BBC" w:rsidRDefault="0074711A" w:rsidP="00646B8C">
            <w:pPr>
              <w:pStyle w:val="Tablenormal0"/>
              <w:rPr>
                <w:sz w:val="22"/>
                <w:szCs w:val="22"/>
              </w:rPr>
            </w:pPr>
            <w:r w:rsidRPr="008D5BBC">
              <w:rPr>
                <w:sz w:val="22"/>
                <w:szCs w:val="22"/>
              </w:rPr>
              <w:t xml:space="preserve">tāngata </w:t>
            </w:r>
            <w:proofErr w:type="spellStart"/>
            <w:r w:rsidRPr="008D5BBC">
              <w:rPr>
                <w:sz w:val="22"/>
                <w:szCs w:val="22"/>
              </w:rPr>
              <w:t>whaiora</w:t>
            </w:r>
            <w:proofErr w:type="spellEnd"/>
          </w:p>
        </w:tc>
        <w:tc>
          <w:tcPr>
            <w:tcW w:w="9694" w:type="dxa"/>
          </w:tcPr>
          <w:p w14:paraId="1022AFEB" w14:textId="7458CAF7" w:rsidR="0074711A" w:rsidRPr="008D5BBC" w:rsidRDefault="0074711A" w:rsidP="000950B7">
            <w:pPr>
              <w:pStyle w:val="Tablenormal0"/>
              <w:spacing w:line="276" w:lineRule="auto"/>
              <w:rPr>
                <w:sz w:val="22"/>
                <w:szCs w:val="22"/>
              </w:rPr>
            </w:pPr>
            <w:r w:rsidRPr="008D5BBC">
              <w:rPr>
                <w:rFonts w:cstheme="minorHAnsi"/>
                <w:sz w:val="22"/>
                <w:szCs w:val="22"/>
              </w:rPr>
              <w:t xml:space="preserve">A reo Māori term for people who are seeking health.  It can also be used to refer to a person receiving assessment and treatment in mental health, </w:t>
            </w:r>
            <w:proofErr w:type="gramStart"/>
            <w:r w:rsidRPr="008D5BBC">
              <w:rPr>
                <w:rFonts w:cstheme="minorHAnsi"/>
                <w:sz w:val="22"/>
                <w:szCs w:val="22"/>
              </w:rPr>
              <w:t>addiction</w:t>
            </w:r>
            <w:proofErr w:type="gramEnd"/>
            <w:r w:rsidRPr="008D5BBC">
              <w:rPr>
                <w:rFonts w:cstheme="minorHAnsi"/>
                <w:sz w:val="22"/>
                <w:szCs w:val="22"/>
              </w:rPr>
              <w:t xml:space="preserve"> and intellectual disability services.</w:t>
            </w:r>
          </w:p>
        </w:tc>
      </w:tr>
      <w:tr w:rsidR="0074711A" w:rsidRPr="008D5BBC" w14:paraId="18D1790C" w14:textId="77777777">
        <w:tc>
          <w:tcPr>
            <w:tcW w:w="3256" w:type="dxa"/>
          </w:tcPr>
          <w:p w14:paraId="726900DA" w14:textId="77777777" w:rsidR="0074711A" w:rsidRPr="008D5BBC" w:rsidRDefault="0074711A" w:rsidP="00646B8C">
            <w:pPr>
              <w:pStyle w:val="Tablenormal0"/>
              <w:rPr>
                <w:sz w:val="22"/>
                <w:szCs w:val="22"/>
              </w:rPr>
            </w:pPr>
            <w:r w:rsidRPr="008D5BBC">
              <w:rPr>
                <w:sz w:val="22"/>
                <w:szCs w:val="22"/>
              </w:rPr>
              <w:t>Terms of reference</w:t>
            </w:r>
          </w:p>
        </w:tc>
        <w:tc>
          <w:tcPr>
            <w:tcW w:w="9694" w:type="dxa"/>
          </w:tcPr>
          <w:p w14:paraId="41529957" w14:textId="77777777" w:rsidR="0074711A" w:rsidRPr="008D5BBC" w:rsidRDefault="0074711A" w:rsidP="000950B7">
            <w:pPr>
              <w:pStyle w:val="Tablenormal0"/>
              <w:spacing w:line="276" w:lineRule="auto"/>
              <w:rPr>
                <w:sz w:val="22"/>
                <w:szCs w:val="22"/>
              </w:rPr>
            </w:pPr>
            <w:r w:rsidRPr="008D5BBC">
              <w:rPr>
                <w:sz w:val="22"/>
                <w:szCs w:val="22"/>
              </w:rPr>
              <w:t>The document setting out the Inquiry’s purpose and scope, and the matters that are out of scope.</w:t>
            </w:r>
          </w:p>
        </w:tc>
      </w:tr>
    </w:tbl>
    <w:p w14:paraId="3F46DB0C" w14:textId="790BC910" w:rsidR="00551682" w:rsidRPr="008D5BBC" w:rsidRDefault="00551682" w:rsidP="74E3B834"/>
    <w:p w14:paraId="702C59D7" w14:textId="77777777" w:rsidR="0046474E" w:rsidRPr="008D5BBC" w:rsidRDefault="0046474E">
      <w:pPr>
        <w:keepLines w:val="0"/>
        <w:rPr>
          <w:b/>
          <w:bCs/>
          <w:i/>
          <w:iCs/>
          <w:lang w:val="en-US"/>
        </w:rPr>
      </w:pPr>
      <w:r w:rsidRPr="008D5BBC">
        <w:rPr>
          <w:b/>
          <w:bCs/>
          <w:i/>
          <w:iCs/>
          <w:lang w:val="en-US"/>
        </w:rPr>
        <w:br w:type="page"/>
      </w:r>
    </w:p>
    <w:p w14:paraId="648DA2F3" w14:textId="77777777" w:rsidR="0046474E" w:rsidRPr="008D5BBC" w:rsidRDefault="0046474E" w:rsidP="00327AA4">
      <w:pPr>
        <w:pStyle w:val="Quotation"/>
        <w:ind w:left="0"/>
        <w:rPr>
          <w:lang w:val="en-US"/>
        </w:rPr>
      </w:pPr>
      <w:r w:rsidRPr="008D5BBC">
        <w:rPr>
          <w:lang w:val="en-US"/>
        </w:rPr>
        <w:lastRenderedPageBreak/>
        <w:t>[Survivor quote]</w:t>
      </w:r>
    </w:p>
    <w:p w14:paraId="7F7294C1" w14:textId="026E8269" w:rsidR="0061228D" w:rsidRPr="008D5BBC" w:rsidRDefault="00551682" w:rsidP="005A0A70">
      <w:pPr>
        <w:pStyle w:val="Quotes"/>
        <w:rPr>
          <w:b w:val="0"/>
          <w:i/>
        </w:rPr>
      </w:pPr>
      <w:r w:rsidRPr="008D5BBC">
        <w:t>“</w:t>
      </w:r>
      <w:r w:rsidR="00E0015F" w:rsidRPr="008D5BBC">
        <w:rPr>
          <w:i/>
        </w:rPr>
        <w:t xml:space="preserve">It was ‘bad </w:t>
      </w:r>
      <w:r w:rsidR="002C3215" w:rsidRPr="008D5BBC">
        <w:rPr>
          <w:i/>
        </w:rPr>
        <w:t>to be brown</w:t>
      </w:r>
      <w:r w:rsidR="00810A22" w:rsidRPr="008D5BBC">
        <w:rPr>
          <w:i/>
        </w:rPr>
        <w:t>’</w:t>
      </w:r>
      <w:r w:rsidR="00AA6811" w:rsidRPr="008D5BBC">
        <w:rPr>
          <w:i/>
        </w:rPr>
        <w:t xml:space="preserve"> and my exper</w:t>
      </w:r>
      <w:r w:rsidR="00697641" w:rsidRPr="008D5BBC">
        <w:rPr>
          <w:i/>
        </w:rPr>
        <w:t xml:space="preserve">iences of </w:t>
      </w:r>
      <w:r w:rsidR="00EF4A2A" w:rsidRPr="008D5BBC">
        <w:rPr>
          <w:i/>
        </w:rPr>
        <w:t>institutional</w:t>
      </w:r>
      <w:r w:rsidR="008B32FC" w:rsidRPr="008D5BBC">
        <w:rPr>
          <w:i/>
        </w:rPr>
        <w:t xml:space="preserve"> </w:t>
      </w:r>
      <w:r w:rsidR="00EF4A2A" w:rsidRPr="008D5BBC">
        <w:rPr>
          <w:i/>
        </w:rPr>
        <w:t>racism</w:t>
      </w:r>
      <w:r w:rsidR="00C629F5" w:rsidRPr="008D5BBC">
        <w:rPr>
          <w:i/>
        </w:rPr>
        <w:t xml:space="preserve"> were exacerbated by the fact</w:t>
      </w:r>
      <w:r w:rsidR="00F35706" w:rsidRPr="008D5BBC">
        <w:rPr>
          <w:i/>
        </w:rPr>
        <w:t xml:space="preserve"> my whānau </w:t>
      </w:r>
      <w:r w:rsidR="00EA0B29" w:rsidRPr="008D5BBC">
        <w:rPr>
          <w:i/>
        </w:rPr>
        <w:t xml:space="preserve">was one of a </w:t>
      </w:r>
      <w:r w:rsidR="007D0E6B" w:rsidRPr="008D5BBC">
        <w:rPr>
          <w:i/>
        </w:rPr>
        <w:t>handful</w:t>
      </w:r>
      <w:r w:rsidR="00EA0B29" w:rsidRPr="008D5BBC">
        <w:rPr>
          <w:i/>
        </w:rPr>
        <w:t xml:space="preserve"> [of</w:t>
      </w:r>
      <w:r w:rsidR="00FA3689" w:rsidRPr="008D5BBC">
        <w:rPr>
          <w:i/>
        </w:rPr>
        <w:t>] Mā</w:t>
      </w:r>
      <w:r w:rsidR="00D06613" w:rsidRPr="008D5BBC">
        <w:rPr>
          <w:i/>
        </w:rPr>
        <w:t>ori wh</w:t>
      </w:r>
      <w:r w:rsidR="00BA4233" w:rsidRPr="008D5BBC">
        <w:rPr>
          <w:i/>
        </w:rPr>
        <w:t>ānau</w:t>
      </w:r>
      <w:r w:rsidR="00580FFA" w:rsidRPr="008D5BBC">
        <w:rPr>
          <w:i/>
        </w:rPr>
        <w:t xml:space="preserve"> in the Timaru area </w:t>
      </w:r>
      <w:r w:rsidR="0061228D" w:rsidRPr="008D5BBC">
        <w:rPr>
          <w:i/>
        </w:rPr>
        <w:t>at the time.”</w:t>
      </w:r>
    </w:p>
    <w:p w14:paraId="735566B1" w14:textId="0A645BA0" w:rsidR="004E7A6C" w:rsidRPr="008D5BBC" w:rsidRDefault="00502328" w:rsidP="005A0A70">
      <w:pPr>
        <w:pStyle w:val="Quotes"/>
      </w:pPr>
      <w:proofErr w:type="spellStart"/>
      <w:r w:rsidRPr="008D5BBC">
        <w:t>M</w:t>
      </w:r>
      <w:r w:rsidR="0028499D" w:rsidRPr="008D5BBC">
        <w:t>r</w:t>
      </w:r>
      <w:proofErr w:type="spellEnd"/>
      <w:r w:rsidRPr="008D5BBC">
        <w:t xml:space="preserve"> P</w:t>
      </w:r>
      <w:r w:rsidR="00327AA4" w:rsidRPr="008D5BBC">
        <w:t>oi</w:t>
      </w:r>
      <w:r w:rsidRPr="008D5BBC">
        <w:t xml:space="preserve"> </w:t>
      </w:r>
      <w:r w:rsidR="00B07283" w:rsidRPr="008D5BBC">
        <w:t>M</w:t>
      </w:r>
      <w:r w:rsidR="00327AA4" w:rsidRPr="008D5BBC">
        <w:t>cIntyre</w:t>
      </w:r>
      <w:r w:rsidR="00C629F5" w:rsidRPr="008D5BBC">
        <w:t xml:space="preserve"> </w:t>
      </w:r>
    </w:p>
    <w:p w14:paraId="070AA500" w14:textId="205366E3" w:rsidR="00F24F0D" w:rsidRPr="008D5BBC" w:rsidRDefault="004E7A6C" w:rsidP="005A0A70">
      <w:pPr>
        <w:pStyle w:val="Quotes"/>
      </w:pPr>
      <w:r w:rsidRPr="008D5BBC">
        <w:t>Ngai Tahu</w:t>
      </w:r>
    </w:p>
    <w:p w14:paraId="7A3EA7A6" w14:textId="77777777" w:rsidR="00E86AC4" w:rsidRPr="008D5BBC" w:rsidRDefault="00E86AC4">
      <w:pPr>
        <w:keepLines w:val="0"/>
        <w:rPr>
          <w:rFonts w:ascii="Arial" w:hAnsi="Arial" w:cs="Arial"/>
          <w:color w:val="4F7D29" w:themeColor="accent4"/>
          <w:sz w:val="40"/>
          <w:szCs w:val="40"/>
          <w:lang w:eastAsia="en-NZ"/>
        </w:rPr>
      </w:pPr>
      <w:r w:rsidRPr="008D5BBC">
        <w:br w:type="page"/>
      </w:r>
    </w:p>
    <w:p w14:paraId="026EEC7F" w14:textId="3A9ED42D" w:rsidR="00623671" w:rsidRPr="008D5BBC" w:rsidRDefault="009326EA" w:rsidP="00C5639F">
      <w:pPr>
        <w:pStyle w:val="Heading1"/>
      </w:pPr>
      <w:bookmarkStart w:id="8" w:name="_Toc168659187"/>
      <w:r w:rsidRPr="008D5BBC">
        <w:rPr>
          <w:lang w:val="en-NZ"/>
        </w:rPr>
        <w:lastRenderedPageBreak/>
        <w:t>Ū</w:t>
      </w:r>
      <w:proofErr w:type="spellStart"/>
      <w:r w:rsidR="008B4231" w:rsidRPr="008D5BBC">
        <w:rPr>
          <w:lang w:val="en-US"/>
        </w:rPr>
        <w:t>poko</w:t>
      </w:r>
      <w:proofErr w:type="spellEnd"/>
      <w:r w:rsidR="008B4231" w:rsidRPr="008D5BBC">
        <w:rPr>
          <w:lang w:val="en-US"/>
        </w:rPr>
        <w:t xml:space="preserve"> 1: He </w:t>
      </w:r>
      <w:proofErr w:type="spellStart"/>
      <w:r w:rsidR="008B4231" w:rsidRPr="008D5BBC">
        <w:rPr>
          <w:lang w:val="en-US"/>
        </w:rPr>
        <w:t>whakatakinga</w:t>
      </w:r>
      <w:bookmarkEnd w:id="8"/>
      <w:proofErr w:type="spellEnd"/>
      <w:r w:rsidR="008B4231" w:rsidRPr="008D5BBC">
        <w:rPr>
          <w:lang w:val="en-US"/>
        </w:rPr>
        <w:t xml:space="preserve"> </w:t>
      </w:r>
    </w:p>
    <w:p w14:paraId="103F3178" w14:textId="73811AD6" w:rsidR="00A4160B" w:rsidRPr="008D5BBC" w:rsidRDefault="00A4160B" w:rsidP="00C5639F">
      <w:pPr>
        <w:pStyle w:val="Heading1"/>
      </w:pPr>
      <w:bookmarkStart w:id="9" w:name="_Toc168659188"/>
      <w:r w:rsidRPr="008D5BBC">
        <w:t xml:space="preserve">Chapter </w:t>
      </w:r>
      <w:r w:rsidR="001B6F00" w:rsidRPr="008D5BBC">
        <w:t>1</w:t>
      </w:r>
      <w:r w:rsidRPr="008D5BBC">
        <w:t>: Introduction</w:t>
      </w:r>
      <w:bookmarkEnd w:id="6"/>
      <w:bookmarkEnd w:id="9"/>
      <w:r w:rsidR="00742F00" w:rsidRPr="008D5BBC">
        <w:t xml:space="preserve"> </w:t>
      </w:r>
    </w:p>
    <w:p w14:paraId="69909C51" w14:textId="33389EA5" w:rsidR="00FF36D0" w:rsidRPr="008D5BBC" w:rsidRDefault="00E57A23" w:rsidP="007B57A0">
      <w:pPr>
        <w:pStyle w:val="ReportParagraph"/>
        <w:jc w:val="left"/>
      </w:pPr>
      <w:r w:rsidRPr="008D5BBC">
        <w:t xml:space="preserve">This part sets out the </w:t>
      </w:r>
      <w:r w:rsidR="000757CC" w:rsidRPr="008D5BBC">
        <w:t xml:space="preserve">purpose of </w:t>
      </w:r>
      <w:r w:rsidR="00324E9D" w:rsidRPr="008D5BBC">
        <w:t>the</w:t>
      </w:r>
      <w:r w:rsidR="000757CC" w:rsidRPr="008D5BBC">
        <w:t xml:space="preserve"> </w:t>
      </w:r>
      <w:r w:rsidR="4FAF1AC0" w:rsidRPr="008D5BBC">
        <w:t>Royal Commission of Inquiry</w:t>
      </w:r>
      <w:r w:rsidR="005F36CC" w:rsidRPr="008D5BBC">
        <w:t xml:space="preserve"> into Historical Abuse in State Care and in the </w:t>
      </w:r>
      <w:r w:rsidR="00151960" w:rsidRPr="008D5BBC">
        <w:t>c</w:t>
      </w:r>
      <w:r w:rsidR="005F36CC" w:rsidRPr="008D5BBC">
        <w:t>are of Faith-based Institutions</w:t>
      </w:r>
      <w:r w:rsidR="00560552" w:rsidRPr="008D5BBC">
        <w:t xml:space="preserve"> (the Inquiry)</w:t>
      </w:r>
      <w:r w:rsidR="000757CC" w:rsidRPr="008D5BBC">
        <w:t xml:space="preserve"> and describes the processes used to carry out </w:t>
      </w:r>
      <w:r w:rsidR="00F8101A" w:rsidRPr="008D5BBC">
        <w:t>its</w:t>
      </w:r>
      <w:r w:rsidR="000757CC" w:rsidRPr="008D5BBC">
        <w:t xml:space="preserve"> </w:t>
      </w:r>
      <w:r w:rsidR="00901553" w:rsidRPr="008D5BBC">
        <w:t>work.</w:t>
      </w:r>
    </w:p>
    <w:p w14:paraId="62540A06" w14:textId="69223204" w:rsidR="00FF36D0" w:rsidRPr="008D5BBC" w:rsidRDefault="00FF36D0" w:rsidP="00C5639F">
      <w:pPr>
        <w:pStyle w:val="ReportParagraph"/>
        <w:jc w:val="left"/>
      </w:pPr>
      <w:r w:rsidRPr="008D5BBC">
        <w:t>Chapter 2</w:t>
      </w:r>
      <w:r w:rsidR="004A5BC8" w:rsidRPr="008D5BBC">
        <w:t xml:space="preserve"> sets</w:t>
      </w:r>
      <w:r w:rsidR="00FD0BCD" w:rsidRPr="008D5BBC">
        <w:t xml:space="preserve"> the scene by describing the sequence of events that led to th</w:t>
      </w:r>
      <w:r w:rsidR="0015327E" w:rsidRPr="008D5BBC">
        <w:t>e</w:t>
      </w:r>
      <w:r w:rsidR="00FD0BCD" w:rsidRPr="008D5BBC">
        <w:t xml:space="preserve"> Inquiry being established.</w:t>
      </w:r>
    </w:p>
    <w:p w14:paraId="5EB84D83" w14:textId="5B2F997D" w:rsidR="00901553" w:rsidRPr="008D5BBC" w:rsidRDefault="00901553" w:rsidP="00C5639F">
      <w:pPr>
        <w:pStyle w:val="ReportParagraph"/>
        <w:jc w:val="left"/>
        <w:rPr>
          <w:color w:val="000000" w:themeColor="text1"/>
        </w:rPr>
      </w:pPr>
      <w:r w:rsidRPr="008D5BBC">
        <w:rPr>
          <w:color w:val="000000" w:themeColor="text1"/>
        </w:rPr>
        <w:t xml:space="preserve">Chapter 3 </w:t>
      </w:r>
      <w:r w:rsidR="00C816D0" w:rsidRPr="008D5BBC">
        <w:rPr>
          <w:color w:val="000000" w:themeColor="text1"/>
        </w:rPr>
        <w:t xml:space="preserve">describes </w:t>
      </w:r>
      <w:r w:rsidR="00A10DF7" w:rsidRPr="008D5BBC">
        <w:rPr>
          <w:color w:val="000000" w:themeColor="text1"/>
        </w:rPr>
        <w:t>how the</w:t>
      </w:r>
      <w:r w:rsidR="00C816D0" w:rsidRPr="008D5BBC">
        <w:rPr>
          <w:color w:val="000000" w:themeColor="text1"/>
        </w:rPr>
        <w:t xml:space="preserve"> Inquiry</w:t>
      </w:r>
      <w:r w:rsidR="00A10DF7" w:rsidRPr="008D5BBC">
        <w:rPr>
          <w:color w:val="000000" w:themeColor="text1"/>
        </w:rPr>
        <w:t xml:space="preserve"> </w:t>
      </w:r>
      <w:r w:rsidR="00AE4D85" w:rsidRPr="008D5BBC">
        <w:rPr>
          <w:color w:val="000000" w:themeColor="text1"/>
        </w:rPr>
        <w:t>came about</w:t>
      </w:r>
      <w:r w:rsidR="00A10DF7" w:rsidRPr="008D5BBC">
        <w:rPr>
          <w:color w:val="000000" w:themeColor="text1"/>
        </w:rPr>
        <w:t xml:space="preserve">. It explains </w:t>
      </w:r>
      <w:r w:rsidR="00DC1F5E" w:rsidRPr="008D5BBC">
        <w:rPr>
          <w:color w:val="000000" w:themeColor="text1"/>
        </w:rPr>
        <w:t>the</w:t>
      </w:r>
      <w:r w:rsidR="00BD0BB5" w:rsidRPr="008D5BBC">
        <w:t xml:space="preserve"> Terms of Reference</w:t>
      </w:r>
      <w:r w:rsidR="00C816D0" w:rsidRPr="008D5BBC">
        <w:t xml:space="preserve">, which </w:t>
      </w:r>
      <w:r w:rsidR="00BD0BB5" w:rsidRPr="008D5BBC">
        <w:t xml:space="preserve">set out </w:t>
      </w:r>
      <w:r w:rsidR="08F0590F" w:rsidRPr="008D5BBC">
        <w:t>the Inquiry’s</w:t>
      </w:r>
      <w:r w:rsidR="00BD0BB5" w:rsidRPr="008D5BBC">
        <w:t xml:space="preserve"> purpose and scope</w:t>
      </w:r>
      <w:r w:rsidR="00AE4D85" w:rsidRPr="008D5BBC">
        <w:t>, and</w:t>
      </w:r>
      <w:r w:rsidR="0059410E" w:rsidRPr="008D5BBC">
        <w:t xml:space="preserve"> the matters that are out of scope</w:t>
      </w:r>
      <w:r w:rsidR="00AE4D85" w:rsidRPr="008D5BBC">
        <w:t>. This chapter also</w:t>
      </w:r>
      <w:r w:rsidR="0059410E" w:rsidRPr="008D5BBC">
        <w:t xml:space="preserve"> </w:t>
      </w:r>
      <w:r w:rsidR="00AE4D85" w:rsidRPr="008D5BBC">
        <w:t>explains</w:t>
      </w:r>
      <w:r w:rsidR="00A10DF7" w:rsidRPr="008D5BBC">
        <w:t xml:space="preserve"> how </w:t>
      </w:r>
      <w:r w:rsidR="00AE4D85" w:rsidRPr="008D5BBC">
        <w:t xml:space="preserve">and why </w:t>
      </w:r>
      <w:r w:rsidR="004A5BC8" w:rsidRPr="008D5BBC">
        <w:t>the</w:t>
      </w:r>
      <w:r w:rsidR="00AE4D85" w:rsidRPr="008D5BBC">
        <w:t xml:space="preserve"> </w:t>
      </w:r>
      <w:r w:rsidR="00A10DF7" w:rsidRPr="008D5BBC">
        <w:t xml:space="preserve">Terms of Reference changed during the Inquiry. </w:t>
      </w:r>
    </w:p>
    <w:p w14:paraId="0E258B7A" w14:textId="3236CD38" w:rsidR="00FC4A31" w:rsidRPr="008D5BBC" w:rsidRDefault="0030204D" w:rsidP="00C5639F">
      <w:pPr>
        <w:pStyle w:val="ReportParagraph"/>
        <w:jc w:val="left"/>
        <w:rPr>
          <w:color w:val="000000" w:themeColor="text1"/>
        </w:rPr>
      </w:pPr>
      <w:r w:rsidRPr="008D5BBC">
        <w:rPr>
          <w:color w:val="000000" w:themeColor="text1"/>
        </w:rPr>
        <w:t>Chapter</w:t>
      </w:r>
      <w:r w:rsidRPr="008D5BBC">
        <w:rPr>
          <w:rStyle w:val="normaltextrun"/>
          <w:color w:val="000000"/>
          <w:shd w:val="clear" w:color="auto" w:fill="FFFFFF"/>
        </w:rPr>
        <w:t xml:space="preserve"> 4 provides data </w:t>
      </w:r>
      <w:r w:rsidR="00D476B8" w:rsidRPr="008D5BBC">
        <w:rPr>
          <w:rStyle w:val="normaltextrun"/>
          <w:color w:val="000000"/>
          <w:shd w:val="clear" w:color="auto" w:fill="FFFFFF"/>
        </w:rPr>
        <w:t>about how many survivors took part in the Inquiry and a</w:t>
      </w:r>
      <w:r w:rsidR="005E30DB" w:rsidRPr="008D5BBC">
        <w:rPr>
          <w:rStyle w:val="normaltextrun"/>
          <w:color w:val="000000"/>
          <w:shd w:val="clear" w:color="auto" w:fill="FFFFFF"/>
        </w:rPr>
        <w:t xml:space="preserve">n overview of what they </w:t>
      </w:r>
      <w:r w:rsidR="0059118D" w:rsidRPr="008D5BBC">
        <w:rPr>
          <w:rStyle w:val="normaltextrun"/>
          <w:color w:val="000000"/>
          <w:shd w:val="clear" w:color="auto" w:fill="FFFFFF"/>
        </w:rPr>
        <w:t>shared</w:t>
      </w:r>
      <w:r w:rsidR="005E30DB" w:rsidRPr="008D5BBC">
        <w:rPr>
          <w:rStyle w:val="normaltextrun"/>
          <w:color w:val="000000"/>
          <w:shd w:val="clear" w:color="auto" w:fill="FFFFFF"/>
        </w:rPr>
        <w:t xml:space="preserve">. </w:t>
      </w:r>
    </w:p>
    <w:p w14:paraId="1C0E332A" w14:textId="394C81FD" w:rsidR="00550A34" w:rsidRPr="008D5BBC" w:rsidRDefault="00AE4D85" w:rsidP="00C5639F">
      <w:pPr>
        <w:pStyle w:val="ReportParagraph"/>
        <w:jc w:val="left"/>
      </w:pPr>
      <w:r w:rsidRPr="008D5BBC">
        <w:rPr>
          <w:lang w:eastAsia="en-NZ"/>
        </w:rPr>
        <w:t xml:space="preserve">Chapter </w:t>
      </w:r>
      <w:r w:rsidR="00FC4A31" w:rsidRPr="008D5BBC">
        <w:rPr>
          <w:lang w:eastAsia="en-NZ"/>
        </w:rPr>
        <w:t>5</w:t>
      </w:r>
      <w:r w:rsidR="00DD6B84" w:rsidRPr="008D5BBC">
        <w:rPr>
          <w:lang w:eastAsia="en-NZ"/>
        </w:rPr>
        <w:t xml:space="preserve"> </w:t>
      </w:r>
      <w:r w:rsidR="00DD6B84" w:rsidRPr="008D5BBC">
        <w:rPr>
          <w:color w:val="000000" w:themeColor="text1"/>
        </w:rPr>
        <w:t>describe</w:t>
      </w:r>
      <w:r w:rsidR="004A5BC8" w:rsidRPr="008D5BBC">
        <w:rPr>
          <w:color w:val="000000" w:themeColor="text1"/>
        </w:rPr>
        <w:t>s</w:t>
      </w:r>
      <w:r w:rsidR="00DD6B84" w:rsidRPr="008D5BBC">
        <w:rPr>
          <w:lang w:eastAsia="en-NZ"/>
        </w:rPr>
        <w:t xml:space="preserve"> how </w:t>
      </w:r>
      <w:r w:rsidR="005E30DB" w:rsidRPr="008D5BBC">
        <w:rPr>
          <w:lang w:eastAsia="en-NZ"/>
        </w:rPr>
        <w:t>the Inquiry</w:t>
      </w:r>
      <w:r w:rsidR="00DD6B84" w:rsidRPr="008D5BBC">
        <w:rPr>
          <w:lang w:eastAsia="en-NZ"/>
        </w:rPr>
        <w:t xml:space="preserve"> </w:t>
      </w:r>
      <w:r w:rsidRPr="008D5BBC">
        <w:rPr>
          <w:lang w:eastAsia="en-NZ"/>
        </w:rPr>
        <w:t xml:space="preserve">carried out </w:t>
      </w:r>
      <w:r w:rsidR="005E30DB" w:rsidRPr="008D5BBC">
        <w:rPr>
          <w:lang w:eastAsia="en-NZ"/>
        </w:rPr>
        <w:t>its</w:t>
      </w:r>
      <w:r w:rsidRPr="008D5BBC">
        <w:rPr>
          <w:lang w:eastAsia="en-NZ"/>
        </w:rPr>
        <w:t xml:space="preserve"> </w:t>
      </w:r>
      <w:r w:rsidR="00DD6B84" w:rsidRPr="008D5BBC">
        <w:rPr>
          <w:lang w:eastAsia="en-NZ"/>
        </w:rPr>
        <w:t>work</w:t>
      </w:r>
      <w:r w:rsidR="00550A34" w:rsidRPr="008D5BBC">
        <w:rPr>
          <w:lang w:eastAsia="en-NZ"/>
        </w:rPr>
        <w:t xml:space="preserve">, including </w:t>
      </w:r>
      <w:r w:rsidR="006A374B" w:rsidRPr="008D5BBC">
        <w:rPr>
          <w:lang w:eastAsia="en-NZ"/>
        </w:rPr>
        <w:t xml:space="preserve">how </w:t>
      </w:r>
      <w:r w:rsidR="00324E9D" w:rsidRPr="008D5BBC">
        <w:rPr>
          <w:lang w:eastAsia="en-NZ"/>
        </w:rPr>
        <w:t xml:space="preserve">evidence and information was </w:t>
      </w:r>
      <w:r w:rsidR="006A374B" w:rsidRPr="008D5BBC">
        <w:rPr>
          <w:lang w:eastAsia="en-NZ"/>
        </w:rPr>
        <w:t xml:space="preserve">gathered. </w:t>
      </w:r>
      <w:r w:rsidR="00117271" w:rsidRPr="008D5BBC">
        <w:t xml:space="preserve">It describes the ways the Inquiry engaged with survivors, whānau and communities.  It explains how the Inquiry’s advisory and reference groups provided input and feedback on analysis.  It describes the kinds of evidence and information the Inquiry gathered and the processes it followed to make sure the Inquiries reports were impartial, </w:t>
      </w:r>
      <w:proofErr w:type="gramStart"/>
      <w:r w:rsidR="00117271" w:rsidRPr="008D5BBC">
        <w:t>fair</w:t>
      </w:r>
      <w:proofErr w:type="gramEnd"/>
      <w:r w:rsidR="00117271" w:rsidRPr="008D5BBC">
        <w:t xml:space="preserve"> and accurate</w:t>
      </w:r>
      <w:r w:rsidR="515C4F76" w:rsidRPr="008D5BBC">
        <w:t>.</w:t>
      </w:r>
    </w:p>
    <w:p w14:paraId="53962EDC" w14:textId="42ACD9F6" w:rsidR="00DD6B84" w:rsidRPr="008D5BBC" w:rsidRDefault="003222A1" w:rsidP="00C5639F">
      <w:pPr>
        <w:pStyle w:val="ReportParagraph"/>
        <w:jc w:val="left"/>
        <w:rPr>
          <w:color w:val="000000" w:themeColor="text1"/>
        </w:rPr>
      </w:pPr>
      <w:r w:rsidRPr="008D5BBC">
        <w:rPr>
          <w:lang w:eastAsia="en-NZ"/>
        </w:rPr>
        <w:t xml:space="preserve">Chapter </w:t>
      </w:r>
      <w:r w:rsidR="00FC4A31" w:rsidRPr="008D5BBC">
        <w:rPr>
          <w:lang w:eastAsia="en-NZ"/>
        </w:rPr>
        <w:t>6</w:t>
      </w:r>
      <w:r w:rsidRPr="008D5BBC">
        <w:rPr>
          <w:lang w:eastAsia="en-NZ"/>
        </w:rPr>
        <w:t xml:space="preserve"> explains the </w:t>
      </w:r>
      <w:r w:rsidR="00DD6B84" w:rsidRPr="008D5BBC">
        <w:rPr>
          <w:lang w:eastAsia="en-NZ"/>
        </w:rPr>
        <w:t xml:space="preserve">frameworks </w:t>
      </w:r>
      <w:r w:rsidR="005E30DB" w:rsidRPr="008D5BBC">
        <w:rPr>
          <w:lang w:eastAsia="en-NZ"/>
        </w:rPr>
        <w:t>the Inquiry</w:t>
      </w:r>
      <w:r w:rsidRPr="008D5BBC">
        <w:rPr>
          <w:lang w:eastAsia="en-NZ"/>
        </w:rPr>
        <w:t xml:space="preserve"> used to</w:t>
      </w:r>
      <w:r w:rsidR="00DD6B84" w:rsidRPr="008D5BBC">
        <w:rPr>
          <w:lang w:eastAsia="en-NZ"/>
        </w:rPr>
        <w:t xml:space="preserve"> guide</w:t>
      </w:r>
      <w:r w:rsidRPr="008D5BBC">
        <w:rPr>
          <w:lang w:eastAsia="en-NZ"/>
        </w:rPr>
        <w:t xml:space="preserve"> </w:t>
      </w:r>
      <w:r w:rsidR="00617519" w:rsidRPr="008D5BBC">
        <w:rPr>
          <w:lang w:eastAsia="en-NZ"/>
        </w:rPr>
        <w:t>its</w:t>
      </w:r>
      <w:r w:rsidRPr="008D5BBC">
        <w:rPr>
          <w:lang w:eastAsia="en-NZ"/>
        </w:rPr>
        <w:t xml:space="preserve"> approach as well as </w:t>
      </w:r>
      <w:r w:rsidR="00617519" w:rsidRPr="008D5BBC">
        <w:rPr>
          <w:lang w:eastAsia="en-NZ"/>
        </w:rPr>
        <w:t>its</w:t>
      </w:r>
      <w:r w:rsidRPr="008D5BBC">
        <w:rPr>
          <w:lang w:eastAsia="en-NZ"/>
        </w:rPr>
        <w:t xml:space="preserve"> investigations and analysis</w:t>
      </w:r>
      <w:r w:rsidR="00DD6B84" w:rsidRPr="008D5BBC">
        <w:rPr>
          <w:lang w:eastAsia="en-NZ"/>
        </w:rPr>
        <w:t>.</w:t>
      </w:r>
      <w:r w:rsidRPr="008D5BBC">
        <w:rPr>
          <w:lang w:eastAsia="en-NZ"/>
        </w:rPr>
        <w:t xml:space="preserve"> </w:t>
      </w:r>
      <w:r w:rsidR="00B723F3" w:rsidRPr="008D5BBC">
        <w:t xml:space="preserve">Some of the frameworks used are recognised as having </w:t>
      </w:r>
      <w:r w:rsidR="00CB1E4E" w:rsidRPr="008D5BBC">
        <w:t>weight in domestic and international law</w:t>
      </w:r>
      <w:r w:rsidR="00B723F3" w:rsidRPr="008D5BBC">
        <w:t xml:space="preserve"> (</w:t>
      </w:r>
      <w:proofErr w:type="spellStart"/>
      <w:r w:rsidR="00B723F3" w:rsidRPr="008D5BBC">
        <w:t>te</w:t>
      </w:r>
      <w:proofErr w:type="spellEnd"/>
      <w:r w:rsidR="00B723F3" w:rsidRPr="008D5BBC">
        <w:t xml:space="preserve"> </w:t>
      </w:r>
      <w:proofErr w:type="spellStart"/>
      <w:r w:rsidR="00B723F3" w:rsidRPr="008D5BBC">
        <w:t>Tiriti</w:t>
      </w:r>
      <w:proofErr w:type="spellEnd"/>
      <w:r w:rsidR="00B723F3" w:rsidRPr="008D5BBC">
        <w:t xml:space="preserve"> o Waitangi</w:t>
      </w:r>
      <w:r w:rsidR="00A714A3" w:rsidRPr="008D5BBC">
        <w:t>,</w:t>
      </w:r>
      <w:r w:rsidR="00B723F3" w:rsidRPr="008D5BBC">
        <w:t xml:space="preserve"> human rights). Other frameworks </w:t>
      </w:r>
      <w:r w:rsidR="00CB1E4E" w:rsidRPr="008D5BBC">
        <w:t>are</w:t>
      </w:r>
      <w:r w:rsidR="00B723F3" w:rsidRPr="008D5BBC">
        <w:t xml:space="preserve"> </w:t>
      </w:r>
      <w:r w:rsidR="00CB1E4E" w:rsidRPr="008D5BBC">
        <w:t xml:space="preserve">the </w:t>
      </w:r>
      <w:r w:rsidR="00B723F3" w:rsidRPr="008D5BBC">
        <w:t xml:space="preserve">values </w:t>
      </w:r>
      <w:r w:rsidR="00CB1E4E" w:rsidRPr="008D5BBC">
        <w:t xml:space="preserve">and principles held by communities that </w:t>
      </w:r>
      <w:r w:rsidR="00BF5A92" w:rsidRPr="008D5BBC">
        <w:t xml:space="preserve">shape how they see the world </w:t>
      </w:r>
      <w:r w:rsidR="00B723F3" w:rsidRPr="008D5BBC">
        <w:t xml:space="preserve">(ngā tikanga me </w:t>
      </w:r>
      <w:proofErr w:type="spellStart"/>
      <w:r w:rsidR="00B723F3" w:rsidRPr="008D5BBC">
        <w:t>te</w:t>
      </w:r>
      <w:proofErr w:type="spellEnd"/>
      <w:r w:rsidR="00B723F3" w:rsidRPr="008D5BBC">
        <w:t xml:space="preserve"> </w:t>
      </w:r>
      <w:proofErr w:type="spellStart"/>
      <w:r w:rsidR="00B723F3" w:rsidRPr="008D5BBC">
        <w:t>ao</w:t>
      </w:r>
      <w:proofErr w:type="spellEnd"/>
      <w:r w:rsidR="00B723F3" w:rsidRPr="008D5BBC">
        <w:t xml:space="preserve"> Māori, </w:t>
      </w:r>
      <w:r w:rsidR="00D20B9D" w:rsidRPr="008D5BBC">
        <w:t xml:space="preserve">Deaf, </w:t>
      </w:r>
      <w:r w:rsidR="00B723F3" w:rsidRPr="008D5BBC">
        <w:t>disability</w:t>
      </w:r>
      <w:r w:rsidR="0049758D" w:rsidRPr="008D5BBC">
        <w:t>, and mental distress</w:t>
      </w:r>
      <w:r w:rsidR="00B723F3" w:rsidRPr="008D5BBC">
        <w:t xml:space="preserve"> </w:t>
      </w:r>
      <w:r w:rsidR="00FD3BFB" w:rsidRPr="008D5BBC">
        <w:t>framework</w:t>
      </w:r>
      <w:r w:rsidR="0049758D" w:rsidRPr="008D5BBC">
        <w:t>,</w:t>
      </w:r>
      <w:r w:rsidR="00A714A3" w:rsidRPr="008D5BBC">
        <w:t xml:space="preserve"> and Pacific values framework</w:t>
      </w:r>
      <w:r w:rsidR="00B723F3" w:rsidRPr="008D5BBC">
        <w:t xml:space="preserve">). </w:t>
      </w:r>
    </w:p>
    <w:p w14:paraId="5A23F191" w14:textId="718D171F" w:rsidR="004224D7" w:rsidRPr="008D5BBC" w:rsidRDefault="002F1D7D" w:rsidP="00C200AB">
      <w:pPr>
        <w:pStyle w:val="Heading3"/>
      </w:pPr>
      <w:bookmarkStart w:id="10" w:name="_Toc168659189"/>
      <w:r w:rsidRPr="008D5BBC">
        <w:rPr>
          <w:lang w:val="en-US"/>
        </w:rPr>
        <w:t xml:space="preserve">Ngā pānui ki </w:t>
      </w:r>
      <w:r w:rsidR="00A156DF" w:rsidRPr="008D5BBC">
        <w:rPr>
          <w:lang w:val="en-US"/>
        </w:rPr>
        <w:t>ngā</w:t>
      </w:r>
      <w:r w:rsidRPr="008D5BBC">
        <w:rPr>
          <w:lang w:val="en-US"/>
        </w:rPr>
        <w:t xml:space="preserve"> t</w:t>
      </w:r>
      <w:r w:rsidR="00EA5AE4" w:rsidRPr="008D5BBC">
        <w:rPr>
          <w:lang w:val="en-US"/>
        </w:rPr>
        <w:t>ā</w:t>
      </w:r>
      <w:r w:rsidRPr="008D5BBC">
        <w:rPr>
          <w:lang w:val="en-US"/>
        </w:rPr>
        <w:t>ngata o Aotearoa</w:t>
      </w:r>
      <w:bookmarkEnd w:id="10"/>
      <w:r w:rsidR="00BC3CC9" w:rsidRPr="008D5BBC">
        <w:rPr>
          <w:lang w:val="en-US"/>
        </w:rPr>
        <w:t xml:space="preserve"> </w:t>
      </w:r>
    </w:p>
    <w:p w14:paraId="1B719676" w14:textId="17003503" w:rsidR="002F1D7D" w:rsidRPr="008D5BBC" w:rsidRDefault="00BC3CC9" w:rsidP="00C200AB">
      <w:pPr>
        <w:pStyle w:val="Heading3"/>
      </w:pPr>
      <w:bookmarkStart w:id="11" w:name="_Toc168659190"/>
      <w:r w:rsidRPr="008D5BBC">
        <w:t xml:space="preserve">Messages to the people of </w:t>
      </w:r>
      <w:r w:rsidR="00D87B83" w:rsidRPr="008D5BBC">
        <w:t xml:space="preserve">Aotearoa </w:t>
      </w:r>
      <w:r w:rsidRPr="008D5BBC">
        <w:t>New Zealand</w:t>
      </w:r>
      <w:bookmarkEnd w:id="11"/>
    </w:p>
    <w:p w14:paraId="6FA5DF24" w14:textId="0E239DA1" w:rsidR="002F1D7D" w:rsidRPr="008D5BBC" w:rsidRDefault="002F1D7D" w:rsidP="00427CAE">
      <w:pPr>
        <w:pStyle w:val="ReportParagraph"/>
        <w:numPr>
          <w:ilvl w:val="0"/>
          <w:numId w:val="0"/>
        </w:numPr>
        <w:ind w:left="851" w:hanging="851"/>
        <w:jc w:val="left"/>
      </w:pPr>
      <w:r w:rsidRPr="008D5BBC">
        <w:t xml:space="preserve">These words are from survivors who met with </w:t>
      </w:r>
      <w:r w:rsidR="002C7FE1" w:rsidRPr="008D5BBC">
        <w:t>the Inquiry</w:t>
      </w:r>
      <w:r w:rsidRPr="008D5BBC">
        <w:t xml:space="preserve"> </w:t>
      </w:r>
      <w:proofErr w:type="spellStart"/>
      <w:r w:rsidR="00A87C1B" w:rsidRPr="008D5BBC">
        <w:t>kanohi</w:t>
      </w:r>
      <w:proofErr w:type="spellEnd"/>
      <w:r w:rsidR="00A87C1B" w:rsidRPr="008D5BBC">
        <w:t xml:space="preserve"> ki </w:t>
      </w:r>
      <w:proofErr w:type="spellStart"/>
      <w:r w:rsidR="00A87C1B" w:rsidRPr="008D5BBC">
        <w:t>te</w:t>
      </w:r>
      <w:proofErr w:type="spellEnd"/>
      <w:r w:rsidR="00A87C1B" w:rsidRPr="008D5BBC">
        <w:t xml:space="preserve"> </w:t>
      </w:r>
      <w:proofErr w:type="spellStart"/>
      <w:r w:rsidR="00A87C1B" w:rsidRPr="008D5BBC">
        <w:t>kanohi</w:t>
      </w:r>
      <w:proofErr w:type="spellEnd"/>
      <w:r w:rsidR="00A87C1B" w:rsidRPr="008D5BBC">
        <w:t xml:space="preserve"> (</w:t>
      </w:r>
      <w:r w:rsidRPr="008D5BBC">
        <w:t>face</w:t>
      </w:r>
      <w:r w:rsidR="7E17BA11" w:rsidRPr="008D5BBC">
        <w:t xml:space="preserve"> </w:t>
      </w:r>
      <w:r w:rsidRPr="008D5BBC">
        <w:t>to</w:t>
      </w:r>
      <w:r w:rsidR="7E17BA11" w:rsidRPr="008D5BBC">
        <w:t xml:space="preserve"> </w:t>
      </w:r>
      <w:r w:rsidRPr="008D5BBC">
        <w:t>face</w:t>
      </w:r>
      <w:r w:rsidR="00A87C1B" w:rsidRPr="008D5BBC">
        <w:t>)</w:t>
      </w:r>
      <w:r w:rsidRPr="008D5BBC">
        <w:t xml:space="preserve"> in a </w:t>
      </w:r>
      <w:r w:rsidR="134C8BFC" w:rsidRPr="008D5BBC">
        <w:t xml:space="preserve">confidential </w:t>
      </w:r>
      <w:r w:rsidRPr="008D5BBC">
        <w:t xml:space="preserve">private session. </w:t>
      </w:r>
      <w:r w:rsidR="48E1BD1E" w:rsidRPr="008D5BBC">
        <w:t xml:space="preserve">The Inquiry </w:t>
      </w:r>
      <w:r w:rsidRPr="008D5BBC">
        <w:t>gave them the opportunity to write a message to Aotearoa</w:t>
      </w:r>
      <w:r w:rsidR="00A87C1B" w:rsidRPr="008D5BBC">
        <w:t xml:space="preserve"> New Zealand</w:t>
      </w:r>
      <w:r w:rsidR="002C7FE1" w:rsidRPr="008D5BBC">
        <w:t xml:space="preserve"> on a postcard</w:t>
      </w:r>
      <w:r w:rsidRPr="008D5BBC">
        <w:t xml:space="preserve">.  </w:t>
      </w:r>
    </w:p>
    <w:p w14:paraId="4FE2F8D3" w14:textId="643B20EF" w:rsidR="00DA5570" w:rsidRPr="008D5BBC" w:rsidRDefault="00DA5570" w:rsidP="00DA5570">
      <w:pPr>
        <w:keepLines w:val="0"/>
        <w:spacing w:before="100" w:beforeAutospacing="1" w:after="100" w:afterAutospacing="1"/>
        <w:rPr>
          <w:rFonts w:ascii="Arial" w:eastAsia="Times New Roman" w:hAnsi="Arial" w:cs="Arial"/>
          <w:lang w:eastAsia="en-NZ"/>
        </w:rPr>
      </w:pPr>
      <w:r w:rsidRPr="008D5BBC">
        <w:rPr>
          <w:rFonts w:ascii="Arial" w:eastAsia="Times New Roman" w:hAnsi="Arial" w:cs="Arial"/>
          <w:noProof/>
          <w:lang w:eastAsia="en-NZ"/>
        </w:rPr>
        <w:lastRenderedPageBreak/>
        <w:drawing>
          <wp:inline distT="0" distB="0" distL="0" distR="0" wp14:anchorId="24CFB86D" wp14:editId="7DEDB7D5">
            <wp:extent cx="6007703" cy="8497994"/>
            <wp:effectExtent l="0" t="0" r="0" b="0"/>
            <wp:docPr id="1" name="Picture 1" descr="Excerpts from messages written by survivors&#10;• “The abuse that happened to us while in State care. Be brave and tell your story it will make you a stronger person. Let’s do this together to stop it happening to others. Violence is not OK.”&#10;• “The horrors have become intergenerational. They are now like a festering wound. Speak up – speak out – so these atrocities will not happen in the future” &#10;• “I hope and pray that children of today are treated with love and care” &#10;• “Never again, he tangata, he tangata, he tangata”&#10;• “If I’d been valued, imagine who or what I could’ve been”&#10;• “I am not a number, I am a human being. Tihei mauri ora”  &#10;• “Together we can make a difference”  &#10;• “If good people are courageous, we can stop abuse”  &#10;• “We are desperate to create more peace inside ourselves”  &#10;• “Don’t let the dark shadows of the past cloud your future” &#10;• “Listen to the children’s voices”  &#10;• “There is always hope for change”  &#10;• “Please protect the next generation from abuse and violence”  &#10;• “We wonder if someone will genuinely listen and understand”  &#10;• “To feel validated after so long of being powerless is an important part of the healing process”  &#10;• “Know me before you judge m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cerpts from messages written by survivors&#10;• “The abuse that happened to us while in State care. Be brave and tell your story it will make you a stronger person. Let’s do this together to stop it happening to others. Violence is not OK.”&#10;• “The horrors have become intergenerational. They are now like a festering wound. Speak up – speak out – so these atrocities will not happen in the future” &#10;• “I hope and pray that children of today are treated with love and care” &#10;• “Never again, he tangata, he tangata, he tangata”&#10;• “If I’d been valued, imagine who or what I could’ve been”&#10;• “I am not a number, I am a human being. Tihei mauri ora”  &#10;• “Together we can make a difference”  &#10;• “If good people are courageous, we can stop abuse”  &#10;• “We are desperate to create more peace inside ourselves”  &#10;• “Don’t let the dark shadows of the past cloud your future” &#10;• “Listen to the children’s voices”  &#10;• “There is always hope for change”  &#10;• “Please protect the next generation from abuse and violence”  &#10;• “We wonder if someone will genuinely listen and understand”  &#10;• “To feel validated after so long of being powerless is an important part of the healing process”  &#10;• “Know me before you judge m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24696" cy="8522030"/>
                    </a:xfrm>
                    <a:prstGeom prst="rect">
                      <a:avLst/>
                    </a:prstGeom>
                    <a:noFill/>
                    <a:ln>
                      <a:noFill/>
                    </a:ln>
                  </pic:spPr>
                </pic:pic>
              </a:graphicData>
            </a:graphic>
          </wp:inline>
        </w:drawing>
      </w:r>
    </w:p>
    <w:p w14:paraId="00576727" w14:textId="546DE8F0" w:rsidR="00D63C2D" w:rsidRPr="008D5BBC" w:rsidRDefault="00D63C2D" w:rsidP="00C5639F">
      <w:pPr>
        <w:pStyle w:val="AltText"/>
        <w:rPr>
          <w:b w:val="0"/>
        </w:rPr>
      </w:pPr>
      <w:r w:rsidRPr="008D5BBC">
        <w:rPr>
          <w:b w:val="0"/>
        </w:rPr>
        <w:lastRenderedPageBreak/>
        <w:t xml:space="preserve">Alt text: </w:t>
      </w:r>
      <w:r w:rsidR="00941F07" w:rsidRPr="008D5BBC">
        <w:rPr>
          <w:b w:val="0"/>
        </w:rPr>
        <w:t xml:space="preserve">Excerpts from </w:t>
      </w:r>
      <w:r w:rsidR="00914FBD" w:rsidRPr="008D5BBC">
        <w:rPr>
          <w:b w:val="0"/>
        </w:rPr>
        <w:t xml:space="preserve">messages </w:t>
      </w:r>
      <w:r w:rsidR="00D43CAC" w:rsidRPr="008D5BBC">
        <w:rPr>
          <w:b w:val="0"/>
        </w:rPr>
        <w:t xml:space="preserve">written by </w:t>
      </w:r>
      <w:proofErr w:type="gramStart"/>
      <w:r w:rsidR="00D43CAC" w:rsidRPr="008D5BBC">
        <w:rPr>
          <w:b w:val="0"/>
        </w:rPr>
        <w:t>survivors</w:t>
      </w:r>
      <w:proofErr w:type="gramEnd"/>
    </w:p>
    <w:p w14:paraId="02504065" w14:textId="634FD6BE" w:rsidR="00675A72" w:rsidRPr="008D5BBC" w:rsidRDefault="00675A72" w:rsidP="00156E09">
      <w:pPr>
        <w:pStyle w:val="AltText"/>
        <w:rPr>
          <w:b w:val="0"/>
        </w:rPr>
      </w:pPr>
      <w:r w:rsidRPr="008D5BBC">
        <w:rPr>
          <w:b w:val="0"/>
        </w:rPr>
        <w:t>“</w:t>
      </w:r>
      <w:r w:rsidR="00A82FB7" w:rsidRPr="008D5BBC">
        <w:rPr>
          <w:b w:val="0"/>
        </w:rPr>
        <w:t xml:space="preserve">The abuse that happened to us while in State care. Be brave and tell your story it will make you a </w:t>
      </w:r>
      <w:r w:rsidRPr="008D5BBC">
        <w:rPr>
          <w:b w:val="0"/>
        </w:rPr>
        <w:t>stronger person</w:t>
      </w:r>
      <w:r w:rsidR="00A82FB7" w:rsidRPr="008D5BBC">
        <w:rPr>
          <w:b w:val="0"/>
        </w:rPr>
        <w:t>. Let’s do this together to stop it happening to others. Violence is not OK</w:t>
      </w:r>
      <w:r w:rsidRPr="008D5BBC">
        <w:rPr>
          <w:b w:val="0"/>
        </w:rPr>
        <w:t>.”</w:t>
      </w:r>
    </w:p>
    <w:p w14:paraId="7B2FF4F9" w14:textId="77777777" w:rsidR="00675A72" w:rsidRPr="008D5BBC" w:rsidRDefault="00675A72" w:rsidP="00156E09">
      <w:pPr>
        <w:pStyle w:val="AltText"/>
        <w:rPr>
          <w:b w:val="0"/>
        </w:rPr>
      </w:pPr>
      <w:r w:rsidRPr="008D5BBC">
        <w:rPr>
          <w:b w:val="0"/>
        </w:rPr>
        <w:t xml:space="preserve">“The horrors have become intergenerational. They are now like a festering wound. Speak up – speak out – so these atrocities will not happen in the </w:t>
      </w:r>
      <w:proofErr w:type="gramStart"/>
      <w:r w:rsidRPr="008D5BBC">
        <w:rPr>
          <w:b w:val="0"/>
        </w:rPr>
        <w:t>future”</w:t>
      </w:r>
      <w:proofErr w:type="gramEnd"/>
      <w:r w:rsidRPr="008D5BBC">
        <w:rPr>
          <w:b w:val="0"/>
        </w:rPr>
        <w:t> </w:t>
      </w:r>
    </w:p>
    <w:p w14:paraId="4EFD5A8D" w14:textId="77777777" w:rsidR="00675A72" w:rsidRPr="008D5BBC" w:rsidRDefault="00675A72" w:rsidP="00156E09">
      <w:pPr>
        <w:pStyle w:val="AltText"/>
        <w:rPr>
          <w:b w:val="0"/>
        </w:rPr>
      </w:pPr>
      <w:r w:rsidRPr="008D5BBC">
        <w:rPr>
          <w:b w:val="0"/>
        </w:rPr>
        <w:t xml:space="preserve">“I hope and pray that children of today are treated with love and </w:t>
      </w:r>
      <w:proofErr w:type="gramStart"/>
      <w:r w:rsidRPr="008D5BBC">
        <w:rPr>
          <w:b w:val="0"/>
        </w:rPr>
        <w:t>care”</w:t>
      </w:r>
      <w:proofErr w:type="gramEnd"/>
      <w:r w:rsidRPr="008D5BBC">
        <w:rPr>
          <w:b w:val="0"/>
        </w:rPr>
        <w:t> </w:t>
      </w:r>
    </w:p>
    <w:p w14:paraId="303B40A6" w14:textId="6344E636" w:rsidR="00A82FB7" w:rsidRPr="008D5BBC" w:rsidRDefault="00A82FB7" w:rsidP="00156E09">
      <w:pPr>
        <w:pStyle w:val="AltText"/>
        <w:rPr>
          <w:b w:val="0"/>
        </w:rPr>
      </w:pPr>
      <w:r w:rsidRPr="008D5BBC">
        <w:rPr>
          <w:b w:val="0"/>
        </w:rPr>
        <w:t xml:space="preserve">“Never again, he </w:t>
      </w:r>
      <w:proofErr w:type="spellStart"/>
      <w:r w:rsidRPr="008D5BBC">
        <w:rPr>
          <w:b w:val="0"/>
        </w:rPr>
        <w:t>tangata</w:t>
      </w:r>
      <w:proofErr w:type="spellEnd"/>
      <w:r w:rsidRPr="008D5BBC">
        <w:rPr>
          <w:b w:val="0"/>
        </w:rPr>
        <w:t xml:space="preserve">, he </w:t>
      </w:r>
      <w:proofErr w:type="spellStart"/>
      <w:r w:rsidRPr="008D5BBC">
        <w:rPr>
          <w:b w:val="0"/>
        </w:rPr>
        <w:t>tangata</w:t>
      </w:r>
      <w:proofErr w:type="spellEnd"/>
      <w:r w:rsidRPr="008D5BBC">
        <w:rPr>
          <w:b w:val="0"/>
        </w:rPr>
        <w:t xml:space="preserve">, he </w:t>
      </w:r>
      <w:proofErr w:type="spellStart"/>
      <w:r w:rsidRPr="008D5BBC">
        <w:rPr>
          <w:b w:val="0"/>
        </w:rPr>
        <w:t>tangata</w:t>
      </w:r>
      <w:proofErr w:type="spellEnd"/>
      <w:r w:rsidRPr="008D5BBC">
        <w:rPr>
          <w:b w:val="0"/>
        </w:rPr>
        <w:t>”</w:t>
      </w:r>
    </w:p>
    <w:p w14:paraId="7E4BDA95" w14:textId="2DF5A1CD" w:rsidR="00675A72" w:rsidRPr="008D5BBC" w:rsidRDefault="00675A72" w:rsidP="00156E09">
      <w:pPr>
        <w:pStyle w:val="AltText"/>
        <w:rPr>
          <w:b w:val="0"/>
        </w:rPr>
      </w:pPr>
      <w:r w:rsidRPr="008D5BBC">
        <w:rPr>
          <w:b w:val="0"/>
        </w:rPr>
        <w:t xml:space="preserve">“If I’d been valued, imagine who or what I could’ve </w:t>
      </w:r>
      <w:proofErr w:type="gramStart"/>
      <w:r w:rsidRPr="008D5BBC">
        <w:rPr>
          <w:b w:val="0"/>
        </w:rPr>
        <w:t>been”</w:t>
      </w:r>
      <w:proofErr w:type="gramEnd"/>
    </w:p>
    <w:p w14:paraId="2693D00A" w14:textId="48ADDB01" w:rsidR="00675A72" w:rsidRPr="008D5BBC" w:rsidRDefault="00675A72" w:rsidP="00156E09">
      <w:pPr>
        <w:pStyle w:val="AltText"/>
        <w:rPr>
          <w:b w:val="0"/>
        </w:rPr>
      </w:pPr>
      <w:r w:rsidRPr="008D5BBC">
        <w:rPr>
          <w:b w:val="0"/>
        </w:rPr>
        <w:t xml:space="preserve">“I am not a </w:t>
      </w:r>
      <w:proofErr w:type="gramStart"/>
      <w:r w:rsidRPr="008D5BBC">
        <w:rPr>
          <w:b w:val="0"/>
        </w:rPr>
        <w:t>number,</w:t>
      </w:r>
      <w:proofErr w:type="gramEnd"/>
      <w:r w:rsidRPr="008D5BBC">
        <w:rPr>
          <w:b w:val="0"/>
        </w:rPr>
        <w:t xml:space="preserve"> I am a human being. </w:t>
      </w:r>
      <w:proofErr w:type="spellStart"/>
      <w:r w:rsidRPr="008D5BBC">
        <w:rPr>
          <w:b w:val="0"/>
        </w:rPr>
        <w:t>Tihei</w:t>
      </w:r>
      <w:proofErr w:type="spellEnd"/>
      <w:r w:rsidRPr="008D5BBC">
        <w:rPr>
          <w:b w:val="0"/>
        </w:rPr>
        <w:t xml:space="preserve"> mauri </w:t>
      </w:r>
      <w:proofErr w:type="spellStart"/>
      <w:r w:rsidRPr="008D5BBC">
        <w:rPr>
          <w:b w:val="0"/>
        </w:rPr>
        <w:t>ora</w:t>
      </w:r>
      <w:proofErr w:type="spellEnd"/>
      <w:r w:rsidRPr="008D5BBC">
        <w:rPr>
          <w:b w:val="0"/>
        </w:rPr>
        <w:t>”  </w:t>
      </w:r>
    </w:p>
    <w:p w14:paraId="5FE74333" w14:textId="77777777" w:rsidR="007435AF" w:rsidRPr="008D5BBC" w:rsidRDefault="007435AF" w:rsidP="00156E09">
      <w:pPr>
        <w:pStyle w:val="AltText"/>
        <w:rPr>
          <w:b w:val="0"/>
        </w:rPr>
      </w:pPr>
      <w:r w:rsidRPr="008D5BBC">
        <w:rPr>
          <w:b w:val="0"/>
        </w:rPr>
        <w:t xml:space="preserve">“Together we can make a </w:t>
      </w:r>
      <w:proofErr w:type="gramStart"/>
      <w:r w:rsidRPr="008D5BBC">
        <w:rPr>
          <w:b w:val="0"/>
        </w:rPr>
        <w:t>difference”</w:t>
      </w:r>
      <w:proofErr w:type="gramEnd"/>
      <w:r w:rsidRPr="008D5BBC">
        <w:rPr>
          <w:b w:val="0"/>
        </w:rPr>
        <w:t>  </w:t>
      </w:r>
    </w:p>
    <w:p w14:paraId="037DACA6" w14:textId="77777777" w:rsidR="007435AF" w:rsidRPr="008D5BBC" w:rsidRDefault="007435AF" w:rsidP="00156E09">
      <w:pPr>
        <w:pStyle w:val="AltText"/>
        <w:rPr>
          <w:b w:val="0"/>
        </w:rPr>
      </w:pPr>
      <w:r w:rsidRPr="008D5BBC">
        <w:rPr>
          <w:b w:val="0"/>
        </w:rPr>
        <w:t xml:space="preserve">“If good people are courageous, we can stop </w:t>
      </w:r>
      <w:proofErr w:type="gramStart"/>
      <w:r w:rsidRPr="008D5BBC">
        <w:rPr>
          <w:b w:val="0"/>
        </w:rPr>
        <w:t>abuse”</w:t>
      </w:r>
      <w:proofErr w:type="gramEnd"/>
      <w:r w:rsidRPr="008D5BBC">
        <w:rPr>
          <w:b w:val="0"/>
        </w:rPr>
        <w:t>  </w:t>
      </w:r>
    </w:p>
    <w:p w14:paraId="4A0E4DFA" w14:textId="7AE6EBE2" w:rsidR="007435AF" w:rsidRPr="008D5BBC" w:rsidRDefault="007435AF" w:rsidP="00156E09">
      <w:pPr>
        <w:pStyle w:val="AltText"/>
        <w:rPr>
          <w:b w:val="0"/>
        </w:rPr>
      </w:pPr>
      <w:r w:rsidRPr="008D5BBC">
        <w:rPr>
          <w:b w:val="0"/>
        </w:rPr>
        <w:t xml:space="preserve">“We are desperate to create more peace inside </w:t>
      </w:r>
      <w:proofErr w:type="gramStart"/>
      <w:r w:rsidRPr="008D5BBC">
        <w:rPr>
          <w:b w:val="0"/>
        </w:rPr>
        <w:t>ourselves”</w:t>
      </w:r>
      <w:proofErr w:type="gramEnd"/>
      <w:r w:rsidRPr="008D5BBC">
        <w:rPr>
          <w:b w:val="0"/>
        </w:rPr>
        <w:t>  </w:t>
      </w:r>
    </w:p>
    <w:p w14:paraId="7F7A403D" w14:textId="305DCDF2" w:rsidR="00675A72" w:rsidRPr="008D5BBC" w:rsidRDefault="007435AF" w:rsidP="00156E09">
      <w:pPr>
        <w:pStyle w:val="AltText"/>
        <w:rPr>
          <w:b w:val="0"/>
        </w:rPr>
      </w:pPr>
      <w:r w:rsidRPr="008D5BBC">
        <w:rPr>
          <w:b w:val="0"/>
        </w:rPr>
        <w:t xml:space="preserve">“Don’t let the dark shadows of the past cloud your </w:t>
      </w:r>
      <w:proofErr w:type="gramStart"/>
      <w:r w:rsidRPr="008D5BBC">
        <w:rPr>
          <w:b w:val="0"/>
        </w:rPr>
        <w:t>future”</w:t>
      </w:r>
      <w:proofErr w:type="gramEnd"/>
      <w:r w:rsidRPr="008D5BBC">
        <w:rPr>
          <w:b w:val="0"/>
        </w:rPr>
        <w:t> </w:t>
      </w:r>
    </w:p>
    <w:p w14:paraId="36A31C10" w14:textId="77777777" w:rsidR="007435AF" w:rsidRPr="008D5BBC" w:rsidRDefault="007435AF" w:rsidP="00156E09">
      <w:pPr>
        <w:pStyle w:val="AltText"/>
        <w:rPr>
          <w:b w:val="0"/>
        </w:rPr>
      </w:pPr>
      <w:r w:rsidRPr="008D5BBC">
        <w:rPr>
          <w:b w:val="0"/>
        </w:rPr>
        <w:t xml:space="preserve">“Listen to the children’s </w:t>
      </w:r>
      <w:proofErr w:type="gramStart"/>
      <w:r w:rsidRPr="008D5BBC">
        <w:rPr>
          <w:b w:val="0"/>
        </w:rPr>
        <w:t>voices”</w:t>
      </w:r>
      <w:proofErr w:type="gramEnd"/>
      <w:r w:rsidRPr="008D5BBC">
        <w:rPr>
          <w:b w:val="0"/>
        </w:rPr>
        <w:t>  </w:t>
      </w:r>
    </w:p>
    <w:p w14:paraId="532DF7B6" w14:textId="77777777" w:rsidR="00C37D5B" w:rsidRPr="008D5BBC" w:rsidRDefault="00C37D5B" w:rsidP="00156E09">
      <w:pPr>
        <w:pStyle w:val="AltText"/>
        <w:rPr>
          <w:b w:val="0"/>
        </w:rPr>
      </w:pPr>
      <w:r w:rsidRPr="008D5BBC">
        <w:rPr>
          <w:b w:val="0"/>
        </w:rPr>
        <w:t xml:space="preserve">“There is always hope for </w:t>
      </w:r>
      <w:proofErr w:type="gramStart"/>
      <w:r w:rsidRPr="008D5BBC">
        <w:rPr>
          <w:b w:val="0"/>
        </w:rPr>
        <w:t>change”</w:t>
      </w:r>
      <w:proofErr w:type="gramEnd"/>
      <w:r w:rsidRPr="008D5BBC">
        <w:rPr>
          <w:b w:val="0"/>
        </w:rPr>
        <w:t>  </w:t>
      </w:r>
    </w:p>
    <w:p w14:paraId="6C2BE5E9" w14:textId="71B9DF0D" w:rsidR="00A82FB7" w:rsidRPr="008D5BBC" w:rsidRDefault="00A82FB7" w:rsidP="00156E09">
      <w:pPr>
        <w:pStyle w:val="AltText"/>
        <w:rPr>
          <w:b w:val="0"/>
        </w:rPr>
      </w:pPr>
      <w:r w:rsidRPr="008D5BBC">
        <w:rPr>
          <w:b w:val="0"/>
        </w:rPr>
        <w:t xml:space="preserve">“Please protect the next generation from abuse and </w:t>
      </w:r>
      <w:proofErr w:type="gramStart"/>
      <w:r w:rsidRPr="008D5BBC">
        <w:rPr>
          <w:b w:val="0"/>
        </w:rPr>
        <w:t>violence”</w:t>
      </w:r>
      <w:proofErr w:type="gramEnd"/>
      <w:r w:rsidRPr="008D5BBC">
        <w:rPr>
          <w:b w:val="0"/>
        </w:rPr>
        <w:t>  </w:t>
      </w:r>
    </w:p>
    <w:p w14:paraId="627CDBE9" w14:textId="77777777" w:rsidR="00C37D5B" w:rsidRPr="008D5BBC" w:rsidRDefault="00C37D5B" w:rsidP="00156E09">
      <w:pPr>
        <w:pStyle w:val="AltText"/>
        <w:rPr>
          <w:b w:val="0"/>
        </w:rPr>
      </w:pPr>
      <w:r w:rsidRPr="008D5BBC">
        <w:rPr>
          <w:b w:val="0"/>
        </w:rPr>
        <w:t xml:space="preserve">“We wonder if someone will genuinely listen and </w:t>
      </w:r>
      <w:proofErr w:type="gramStart"/>
      <w:r w:rsidRPr="008D5BBC">
        <w:rPr>
          <w:b w:val="0"/>
        </w:rPr>
        <w:t>understand”</w:t>
      </w:r>
      <w:proofErr w:type="gramEnd"/>
      <w:r w:rsidRPr="008D5BBC">
        <w:rPr>
          <w:b w:val="0"/>
        </w:rPr>
        <w:t>  </w:t>
      </w:r>
    </w:p>
    <w:p w14:paraId="040F15C6" w14:textId="77777777" w:rsidR="00C37D5B" w:rsidRPr="008D5BBC" w:rsidRDefault="00C37D5B" w:rsidP="00156E09">
      <w:pPr>
        <w:pStyle w:val="AltText"/>
        <w:rPr>
          <w:b w:val="0"/>
        </w:rPr>
      </w:pPr>
      <w:r w:rsidRPr="008D5BBC">
        <w:rPr>
          <w:b w:val="0"/>
        </w:rPr>
        <w:t xml:space="preserve">“To feel validated after so long of being powerless is an important part of the healing </w:t>
      </w:r>
      <w:proofErr w:type="gramStart"/>
      <w:r w:rsidRPr="008D5BBC">
        <w:rPr>
          <w:b w:val="0"/>
        </w:rPr>
        <w:t>process”</w:t>
      </w:r>
      <w:proofErr w:type="gramEnd"/>
      <w:r w:rsidRPr="008D5BBC">
        <w:rPr>
          <w:b w:val="0"/>
        </w:rPr>
        <w:t>  </w:t>
      </w:r>
    </w:p>
    <w:p w14:paraId="512CB9CF" w14:textId="46957ECD" w:rsidR="00C37D5B" w:rsidRPr="008D5BBC" w:rsidRDefault="00C37D5B" w:rsidP="00156E09">
      <w:pPr>
        <w:pStyle w:val="AltText"/>
        <w:rPr>
          <w:b w:val="0"/>
        </w:rPr>
      </w:pPr>
      <w:r w:rsidRPr="008D5BBC">
        <w:rPr>
          <w:b w:val="0"/>
        </w:rPr>
        <w:t>“Know me before you judge me!”  </w:t>
      </w:r>
    </w:p>
    <w:p w14:paraId="5C2B3A4A" w14:textId="77777777" w:rsidR="00342851" w:rsidRPr="008D5BBC" w:rsidRDefault="00342851" w:rsidP="00C5639F">
      <w:pPr>
        <w:keepLines w:val="0"/>
        <w:rPr>
          <w:rFonts w:ascii="Arial" w:hAnsi="Arial" w:cs="Arial"/>
          <w:color w:val="4F7D29" w:themeColor="accent4"/>
          <w:sz w:val="40"/>
          <w:szCs w:val="40"/>
          <w:lang w:val="en" w:eastAsia="en-NZ"/>
        </w:rPr>
      </w:pPr>
      <w:r w:rsidRPr="008D5BBC">
        <w:rPr>
          <w:rFonts w:ascii="Arial" w:hAnsi="Arial" w:cs="Arial"/>
        </w:rPr>
        <w:br w:type="page"/>
      </w:r>
    </w:p>
    <w:p w14:paraId="5344B558" w14:textId="4E9C6806" w:rsidR="00F42A49" w:rsidRPr="008D5BBC" w:rsidRDefault="004C70EB" w:rsidP="00F42A49">
      <w:pPr>
        <w:pStyle w:val="Heading1"/>
      </w:pPr>
      <w:bookmarkStart w:id="12" w:name="_Toc168659191"/>
      <w:bookmarkStart w:id="13" w:name="_Toc140856296"/>
      <w:proofErr w:type="spellStart"/>
      <w:r w:rsidRPr="008D5BBC">
        <w:rPr>
          <w:lang w:val="en-US"/>
        </w:rPr>
        <w:lastRenderedPageBreak/>
        <w:t>Ūpoko</w:t>
      </w:r>
      <w:proofErr w:type="spellEnd"/>
      <w:r w:rsidRPr="008D5BBC">
        <w:rPr>
          <w:lang w:val="en-US"/>
        </w:rPr>
        <w:t xml:space="preserve"> 2: </w:t>
      </w:r>
      <w:r w:rsidR="00F42A49" w:rsidRPr="008D5BBC">
        <w:rPr>
          <w:lang w:val="en-US"/>
        </w:rPr>
        <w:t xml:space="preserve">Nā </w:t>
      </w:r>
      <w:proofErr w:type="spellStart"/>
      <w:r w:rsidR="00F42A49" w:rsidRPr="008D5BBC">
        <w:rPr>
          <w:lang w:val="en-US"/>
        </w:rPr>
        <w:t>te</w:t>
      </w:r>
      <w:proofErr w:type="spellEnd"/>
      <w:r w:rsidR="00F42A49" w:rsidRPr="008D5BBC">
        <w:rPr>
          <w:lang w:val="en-US"/>
        </w:rPr>
        <w:t xml:space="preserve"> aha </w:t>
      </w:r>
      <w:proofErr w:type="spellStart"/>
      <w:r w:rsidR="00F42A49" w:rsidRPr="008D5BBC">
        <w:rPr>
          <w:lang w:val="en-US"/>
        </w:rPr>
        <w:t>i</w:t>
      </w:r>
      <w:proofErr w:type="spellEnd"/>
      <w:r w:rsidR="00F42A49" w:rsidRPr="008D5BBC">
        <w:rPr>
          <w:lang w:val="en-US"/>
        </w:rPr>
        <w:t xml:space="preserve"> </w:t>
      </w:r>
      <w:proofErr w:type="spellStart"/>
      <w:r w:rsidR="00F42A49" w:rsidRPr="008D5BBC">
        <w:rPr>
          <w:lang w:val="en-US"/>
        </w:rPr>
        <w:t>whakatū</w:t>
      </w:r>
      <w:proofErr w:type="spellEnd"/>
      <w:r w:rsidR="00F42A49" w:rsidRPr="008D5BBC">
        <w:rPr>
          <w:lang w:val="en-US"/>
        </w:rPr>
        <w:t xml:space="preserve"> ai </w:t>
      </w:r>
      <w:proofErr w:type="spellStart"/>
      <w:r w:rsidR="00F42A49" w:rsidRPr="008D5BBC">
        <w:rPr>
          <w:lang w:val="en-US"/>
        </w:rPr>
        <w:t>te</w:t>
      </w:r>
      <w:proofErr w:type="spellEnd"/>
      <w:r w:rsidR="00F42A49" w:rsidRPr="008D5BBC">
        <w:rPr>
          <w:lang w:val="en-US"/>
        </w:rPr>
        <w:t xml:space="preserve"> </w:t>
      </w:r>
      <w:proofErr w:type="spellStart"/>
      <w:r w:rsidR="00F42A49" w:rsidRPr="008D5BBC">
        <w:rPr>
          <w:lang w:val="en-US"/>
        </w:rPr>
        <w:t>Pakirehua</w:t>
      </w:r>
      <w:bookmarkEnd w:id="12"/>
      <w:proofErr w:type="spellEnd"/>
    </w:p>
    <w:p w14:paraId="6E6CCFAD" w14:textId="0E96D2D9" w:rsidR="006C52BA" w:rsidRPr="008D5BBC" w:rsidRDefault="003147D2" w:rsidP="00C5639F">
      <w:pPr>
        <w:pStyle w:val="Heading1"/>
      </w:pPr>
      <w:bookmarkStart w:id="14" w:name="_Toc168659192"/>
      <w:r w:rsidRPr="008D5BBC">
        <w:t xml:space="preserve">Chapter </w:t>
      </w:r>
      <w:r w:rsidR="001B6F00" w:rsidRPr="008D5BBC">
        <w:t>2</w:t>
      </w:r>
      <w:r w:rsidRPr="008D5BBC">
        <w:t xml:space="preserve">: </w:t>
      </w:r>
      <w:r w:rsidR="006C52BA" w:rsidRPr="008D5BBC">
        <w:t xml:space="preserve">Why this </w:t>
      </w:r>
      <w:r w:rsidR="00532EE7" w:rsidRPr="008D5BBC">
        <w:t>I</w:t>
      </w:r>
      <w:r w:rsidR="006C52BA" w:rsidRPr="008D5BBC">
        <w:t xml:space="preserve">nquiry was </w:t>
      </w:r>
      <w:proofErr w:type="gramStart"/>
      <w:r w:rsidR="006C52BA" w:rsidRPr="008D5BBC">
        <w:t>established</w:t>
      </w:r>
      <w:bookmarkEnd w:id="13"/>
      <w:bookmarkEnd w:id="14"/>
      <w:proofErr w:type="gramEnd"/>
    </w:p>
    <w:p w14:paraId="595DF035" w14:textId="5D66712A" w:rsidR="00881F12" w:rsidRPr="008D5BBC" w:rsidRDefault="007C5367" w:rsidP="00C5639F">
      <w:pPr>
        <w:pStyle w:val="ReportParagraph"/>
        <w:jc w:val="left"/>
      </w:pPr>
      <w:bookmarkStart w:id="15" w:name="_Hlk126144020"/>
      <w:r w:rsidRPr="008D5BBC">
        <w:t>Many</w:t>
      </w:r>
      <w:r w:rsidR="005945C0" w:rsidRPr="008D5BBC">
        <w:t xml:space="preserve"> </w:t>
      </w:r>
      <w:r w:rsidR="003D03A0" w:rsidRPr="008D5BBC">
        <w:t>survivors</w:t>
      </w:r>
      <w:r w:rsidR="005945C0" w:rsidRPr="008D5BBC">
        <w:t xml:space="preserve"> and</w:t>
      </w:r>
      <w:r w:rsidR="003D03A0" w:rsidRPr="008D5BBC">
        <w:t xml:space="preserve"> their whānau</w:t>
      </w:r>
      <w:r w:rsidR="003E3021" w:rsidRPr="008D5BBC">
        <w:t xml:space="preserve"> said</w:t>
      </w:r>
      <w:r w:rsidR="00DF2530" w:rsidRPr="008D5BBC">
        <w:t xml:space="preserve"> </w:t>
      </w:r>
      <w:r w:rsidR="0072325F" w:rsidRPr="008D5BBC">
        <w:t>they</w:t>
      </w:r>
      <w:r w:rsidR="006B7A97" w:rsidRPr="008D5BBC">
        <w:t xml:space="preserve"> tried to report the abuse and neglect they experienced in </w:t>
      </w:r>
      <w:r w:rsidR="0008178E" w:rsidRPr="008D5BBC">
        <w:t xml:space="preserve">State and faith-based care </w:t>
      </w:r>
      <w:r w:rsidR="0072325F" w:rsidRPr="008D5BBC">
        <w:t xml:space="preserve">throughout the </w:t>
      </w:r>
      <w:r w:rsidR="0FA34865" w:rsidRPr="008D5BBC">
        <w:t>Inquiry</w:t>
      </w:r>
      <w:r w:rsidR="60AC68EA" w:rsidRPr="008D5BBC">
        <w:t xml:space="preserve"> </w:t>
      </w:r>
      <w:r w:rsidR="0072325F" w:rsidRPr="008D5BBC">
        <w:t>period</w:t>
      </w:r>
      <w:r w:rsidR="0099752F" w:rsidRPr="008D5BBC">
        <w:t xml:space="preserve"> </w:t>
      </w:r>
      <w:r w:rsidR="0072325F" w:rsidRPr="008D5BBC">
        <w:t>(1950</w:t>
      </w:r>
      <w:r w:rsidR="007B2602" w:rsidRPr="008D5BBC">
        <w:t>–</w:t>
      </w:r>
      <w:r w:rsidR="0072325F" w:rsidRPr="008D5BBC">
        <w:t xml:space="preserve">1999). </w:t>
      </w:r>
    </w:p>
    <w:p w14:paraId="57FD0A7F" w14:textId="6C7124D7" w:rsidR="003A3B79" w:rsidRPr="008D5BBC" w:rsidRDefault="0072325F" w:rsidP="00C5639F">
      <w:pPr>
        <w:pStyle w:val="ReportParagraph"/>
        <w:jc w:val="left"/>
      </w:pPr>
      <w:r w:rsidRPr="008D5BBC">
        <w:t xml:space="preserve">Most </w:t>
      </w:r>
      <w:r w:rsidR="003D1E02" w:rsidRPr="008D5BBC">
        <w:t>survivors who came forward</w:t>
      </w:r>
      <w:r w:rsidRPr="008D5BBC">
        <w:t xml:space="preserve"> were not believed</w:t>
      </w:r>
      <w:r w:rsidR="000224C9" w:rsidRPr="008D5BBC">
        <w:t>.</w:t>
      </w:r>
      <w:r w:rsidR="00650492" w:rsidRPr="008D5BBC">
        <w:t xml:space="preserve"> </w:t>
      </w:r>
      <w:r w:rsidR="4D24B324" w:rsidRPr="008D5BBC">
        <w:t>S</w:t>
      </w:r>
      <w:r w:rsidR="0B6D5A4B" w:rsidRPr="008D5BBC">
        <w:t xml:space="preserve">tate and faith-based </w:t>
      </w:r>
      <w:r w:rsidR="00650492" w:rsidRPr="008D5BBC">
        <w:t>i</w:t>
      </w:r>
      <w:r w:rsidR="00B45D6B" w:rsidRPr="008D5BBC">
        <w:t>nstitutions</w:t>
      </w:r>
      <w:r w:rsidR="00122C42" w:rsidRPr="008D5BBC">
        <w:t xml:space="preserve"> generally</w:t>
      </w:r>
      <w:r w:rsidR="00B45D6B" w:rsidRPr="008D5BBC">
        <w:t xml:space="preserve"> took no </w:t>
      </w:r>
      <w:r w:rsidR="00C61DF7" w:rsidRPr="008D5BBC">
        <w:t>effective</w:t>
      </w:r>
      <w:r w:rsidR="00B45D6B" w:rsidRPr="008D5BBC">
        <w:t xml:space="preserve"> action to stop the abuse.</w:t>
      </w:r>
      <w:r w:rsidR="00105699" w:rsidRPr="008D5BBC">
        <w:t xml:space="preserve"> </w:t>
      </w:r>
      <w:r w:rsidR="00BA38AC" w:rsidRPr="008D5BBC">
        <w:t>Māori s</w:t>
      </w:r>
      <w:r w:rsidR="00105699" w:rsidRPr="008D5BBC">
        <w:t>urvivor Susan Kenny</w:t>
      </w:r>
      <w:r w:rsidR="00BA38AC" w:rsidRPr="008D5BBC">
        <w:t xml:space="preserve"> (</w:t>
      </w:r>
      <w:r w:rsidR="4D42F25D" w:rsidRPr="008D5BBC">
        <w:t>Ngāti </w:t>
      </w:r>
      <w:proofErr w:type="spellStart"/>
      <w:r w:rsidR="4D42F25D" w:rsidRPr="008D5BBC">
        <w:t>Apa</w:t>
      </w:r>
      <w:proofErr w:type="spellEnd"/>
      <w:r w:rsidR="00BA38AC" w:rsidRPr="008D5BBC">
        <w:t>)</w:t>
      </w:r>
      <w:r w:rsidR="74068F65" w:rsidRPr="008D5BBC">
        <w:t>,</w:t>
      </w:r>
      <w:r w:rsidR="00EB1D08" w:rsidRPr="008D5BBC">
        <w:t xml:space="preserve"> who was 12 years old when she was taken into </w:t>
      </w:r>
      <w:r w:rsidR="00810CE1" w:rsidRPr="008D5BBC">
        <w:t xml:space="preserve">social welfare </w:t>
      </w:r>
      <w:r w:rsidR="00EB1D08" w:rsidRPr="008D5BBC">
        <w:t>care</w:t>
      </w:r>
      <w:r w:rsidR="3DA59AAB" w:rsidRPr="008D5BBC">
        <w:t>,</w:t>
      </w:r>
      <w:r w:rsidR="00C65455" w:rsidRPr="008D5BBC">
        <w:t xml:space="preserve"> told a social worker</w:t>
      </w:r>
      <w:r w:rsidR="00DD6A40" w:rsidRPr="008D5BBC">
        <w:t xml:space="preserve"> why</w:t>
      </w:r>
      <w:r w:rsidR="00C65455" w:rsidRPr="008D5BBC">
        <w:t xml:space="preserve"> she had run away</w:t>
      </w:r>
      <w:r w:rsidR="001A4117" w:rsidRPr="008D5BBC">
        <w:t xml:space="preserve"> from her foster home</w:t>
      </w:r>
      <w:r w:rsidR="00D64DF3" w:rsidRPr="008D5BBC">
        <w:t>, but</w:t>
      </w:r>
      <w:r w:rsidR="00004472" w:rsidRPr="008D5BBC">
        <w:t>:</w:t>
      </w:r>
      <w:r w:rsidR="00D64DF3" w:rsidRPr="008D5BBC">
        <w:t xml:space="preserve"> </w:t>
      </w:r>
    </w:p>
    <w:p w14:paraId="4056B135" w14:textId="686DD123" w:rsidR="00785751" w:rsidRPr="008D5BBC" w:rsidRDefault="00D64DF3" w:rsidP="009B27FC">
      <w:pPr>
        <w:pStyle w:val="Quotes"/>
        <w:rPr>
          <w:b w:val="0"/>
        </w:rPr>
      </w:pPr>
      <w:r w:rsidRPr="008D5BBC">
        <w:rPr>
          <w:b w:val="0"/>
        </w:rPr>
        <w:t>“</w:t>
      </w:r>
      <w:proofErr w:type="gramStart"/>
      <w:r w:rsidRPr="008D5BBC">
        <w:rPr>
          <w:b w:val="0"/>
        </w:rPr>
        <w:t>he</w:t>
      </w:r>
      <w:proofErr w:type="gramEnd"/>
      <w:r w:rsidRPr="008D5BBC">
        <w:rPr>
          <w:b w:val="0"/>
        </w:rPr>
        <w:t xml:space="preserve"> never believed anything I said. None of it. He wasn’t interested and thought I was a bad girl, so I would have been a liar to him</w:t>
      </w:r>
      <w:r w:rsidR="007A259C" w:rsidRPr="008D5BBC">
        <w:rPr>
          <w:b w:val="0"/>
        </w:rPr>
        <w:t>.”</w:t>
      </w:r>
      <w:r w:rsidR="00E447BD" w:rsidRPr="008D5BBC">
        <w:rPr>
          <w:rStyle w:val="FootnoteReference"/>
          <w:rFonts w:ascii="Arial" w:hAnsi="Arial"/>
          <w:b w:val="0"/>
        </w:rPr>
        <w:footnoteReference w:id="2"/>
      </w:r>
      <w:r w:rsidR="007A259C" w:rsidRPr="008D5BBC">
        <w:rPr>
          <w:b w:val="0"/>
        </w:rPr>
        <w:t xml:space="preserve"> </w:t>
      </w:r>
    </w:p>
    <w:p w14:paraId="20CE04E2" w14:textId="09925EF9" w:rsidR="00321A79" w:rsidRPr="008D5BBC" w:rsidRDefault="00592F06" w:rsidP="00C5639F">
      <w:pPr>
        <w:pStyle w:val="ReportParagraph"/>
        <w:jc w:val="left"/>
      </w:pPr>
      <w:r w:rsidRPr="008D5BBC">
        <w:t xml:space="preserve">Few </w:t>
      </w:r>
      <w:r w:rsidR="00650492" w:rsidRPr="008D5BBC">
        <w:t xml:space="preserve">State </w:t>
      </w:r>
      <w:r w:rsidR="00432DDF" w:rsidRPr="008D5BBC">
        <w:t>or</w:t>
      </w:r>
      <w:r w:rsidR="00650492" w:rsidRPr="008D5BBC">
        <w:t xml:space="preserve"> faith-based institutions had </w:t>
      </w:r>
      <w:r w:rsidR="00432DDF" w:rsidRPr="008D5BBC">
        <w:t xml:space="preserve">clear </w:t>
      </w:r>
      <w:r w:rsidRPr="008D5BBC">
        <w:t>processes</w:t>
      </w:r>
      <w:r w:rsidR="00122C42" w:rsidRPr="008D5BBC">
        <w:t xml:space="preserve"> to deal with reports or complaints</w:t>
      </w:r>
      <w:r w:rsidR="000A077D" w:rsidRPr="008D5BBC">
        <w:t xml:space="preserve">. </w:t>
      </w:r>
      <w:r w:rsidR="0020004A" w:rsidRPr="008D5BBC">
        <w:t>They</w:t>
      </w:r>
      <w:r w:rsidR="000A077D" w:rsidRPr="008D5BBC">
        <w:t xml:space="preserve"> </w:t>
      </w:r>
      <w:r w:rsidRPr="008D5BBC">
        <w:t xml:space="preserve">sought to </w:t>
      </w:r>
      <w:r w:rsidR="00221F44" w:rsidRPr="008D5BBC">
        <w:t xml:space="preserve">resolve </w:t>
      </w:r>
      <w:r w:rsidR="000A077D" w:rsidRPr="008D5BBC">
        <w:t>reports</w:t>
      </w:r>
      <w:r w:rsidR="00AA3D11" w:rsidRPr="008D5BBC">
        <w:t xml:space="preserve"> behind closed doors</w:t>
      </w:r>
      <w:r w:rsidR="000A077D" w:rsidRPr="008D5BBC">
        <w:t xml:space="preserve"> to protect their reputations</w:t>
      </w:r>
      <w:r w:rsidR="00AA3D11" w:rsidRPr="008D5BBC">
        <w:t>.</w:t>
      </w:r>
      <w:r w:rsidR="00533096" w:rsidRPr="008D5BBC">
        <w:t xml:space="preserve"> It was rare for </w:t>
      </w:r>
      <w:r w:rsidR="003D1E02" w:rsidRPr="008D5BBC">
        <w:t xml:space="preserve">State or faith-based institutions to report </w:t>
      </w:r>
      <w:r w:rsidR="00533096" w:rsidRPr="008D5BBC">
        <w:t xml:space="preserve">abuse and neglect to </w:t>
      </w:r>
      <w:r w:rsidR="002A746A" w:rsidRPr="008D5BBC">
        <w:t>NZ P</w:t>
      </w:r>
      <w:r w:rsidR="00533096" w:rsidRPr="008D5BBC">
        <w:t>olice</w:t>
      </w:r>
      <w:r w:rsidR="00A220C2" w:rsidRPr="008D5BBC">
        <w:t>.</w:t>
      </w:r>
    </w:p>
    <w:p w14:paraId="3B8D8591" w14:textId="77777777" w:rsidR="00C94F7E" w:rsidRPr="008D5BBC" w:rsidRDefault="00902EEE" w:rsidP="00C5639F">
      <w:pPr>
        <w:pStyle w:val="ReportParagraph"/>
        <w:jc w:val="left"/>
        <w:rPr>
          <w:color w:val="000000" w:themeColor="text1"/>
        </w:rPr>
      </w:pPr>
      <w:r w:rsidRPr="008D5BBC">
        <w:t>I</w:t>
      </w:r>
      <w:r w:rsidR="00BE2431" w:rsidRPr="008D5BBC">
        <w:t xml:space="preserve">nternationally, </w:t>
      </w:r>
      <w:r w:rsidR="005F2F78" w:rsidRPr="008D5BBC">
        <w:t xml:space="preserve">abuse and neglect of people in psychiatric institutions </w:t>
      </w:r>
      <w:r w:rsidR="00A06002" w:rsidRPr="008D5BBC">
        <w:t>had been understood since the 19</w:t>
      </w:r>
      <w:r w:rsidR="00A06002" w:rsidRPr="008D5BBC">
        <w:rPr>
          <w:vertAlign w:val="superscript"/>
        </w:rPr>
        <w:t>th</w:t>
      </w:r>
      <w:r w:rsidR="00A06002" w:rsidRPr="008D5BBC">
        <w:t xml:space="preserve"> </w:t>
      </w:r>
      <w:r w:rsidR="0F8579C0" w:rsidRPr="008D5BBC">
        <w:t>c</w:t>
      </w:r>
      <w:r w:rsidR="00A06002" w:rsidRPr="008D5BBC">
        <w:t xml:space="preserve">entury. </w:t>
      </w:r>
      <w:r w:rsidR="000B7532" w:rsidRPr="008D5BBC">
        <w:t>From</w:t>
      </w:r>
      <w:r w:rsidR="00A06002" w:rsidRPr="008D5BBC">
        <w:t xml:space="preserve"> the 19</w:t>
      </w:r>
      <w:r w:rsidR="000B7532" w:rsidRPr="008D5BBC">
        <w:t>60s</w:t>
      </w:r>
      <w:r w:rsidR="00A06002" w:rsidRPr="008D5BBC">
        <w:t xml:space="preserve">, </w:t>
      </w:r>
      <w:r w:rsidR="00097F77" w:rsidRPr="008D5BBC">
        <w:t xml:space="preserve">abuse and neglect of </w:t>
      </w:r>
      <w:r w:rsidR="007B2628" w:rsidRPr="008D5BBC">
        <w:t xml:space="preserve">disabled people in institutions </w:t>
      </w:r>
      <w:r w:rsidR="00097F77" w:rsidRPr="008D5BBC">
        <w:t>became increasingly visible</w:t>
      </w:r>
      <w:r w:rsidR="0011167C" w:rsidRPr="008D5BBC">
        <w:t>. D</w:t>
      </w:r>
      <w:r w:rsidR="0082211D" w:rsidRPr="008D5BBC">
        <w:t>einstitutionalisation</w:t>
      </w:r>
      <w:r w:rsidR="0011167C" w:rsidRPr="008D5BBC">
        <w:t xml:space="preserve"> was first proposed</w:t>
      </w:r>
      <w:r w:rsidR="0082211D" w:rsidRPr="008D5BBC">
        <w:t xml:space="preserve"> </w:t>
      </w:r>
      <w:r w:rsidR="00260269" w:rsidRPr="008D5BBC">
        <w:t xml:space="preserve">in Aotearoa New Zealand </w:t>
      </w:r>
      <w:r w:rsidR="0011167C" w:rsidRPr="008D5BBC">
        <w:t xml:space="preserve">by </w:t>
      </w:r>
      <w:r w:rsidR="00D907EC" w:rsidRPr="008D5BBC">
        <w:t>the third report of the Royal Commission into Hospital and Related Services in 1973</w:t>
      </w:r>
      <w:r w:rsidR="0082211D" w:rsidRPr="008D5BBC">
        <w:t>.</w:t>
      </w:r>
      <w:r w:rsidR="00D907EC" w:rsidRPr="008D5BBC">
        <w:rPr>
          <w:rStyle w:val="FootnoteReference"/>
          <w:rFonts w:ascii="Arial" w:hAnsi="Arial"/>
        </w:rPr>
        <w:footnoteReference w:id="3"/>
      </w:r>
      <w:r w:rsidR="0082211D" w:rsidRPr="008D5BBC">
        <w:t xml:space="preserve"> P</w:t>
      </w:r>
      <w:r w:rsidRPr="008D5BBC">
        <w:t xml:space="preserve">hysical abuse </w:t>
      </w:r>
      <w:r w:rsidR="00C25EC4" w:rsidRPr="008D5BBC">
        <w:t>of children</w:t>
      </w:r>
      <w:r w:rsidRPr="008D5BBC">
        <w:t xml:space="preserve"> began to be </w:t>
      </w:r>
      <w:r w:rsidR="00C25EC4" w:rsidRPr="008D5BBC">
        <w:t>understood as a social problem</w:t>
      </w:r>
      <w:r w:rsidRPr="008D5BBC">
        <w:t xml:space="preserve"> in the 19</w:t>
      </w:r>
      <w:r w:rsidR="00C25EC4" w:rsidRPr="008D5BBC">
        <w:t>6</w:t>
      </w:r>
      <w:r w:rsidRPr="008D5BBC">
        <w:t>0s.</w:t>
      </w:r>
      <w:r w:rsidR="00375B97" w:rsidRPr="008D5BBC">
        <w:rPr>
          <w:rStyle w:val="FootnoteReference"/>
          <w:rFonts w:ascii="Arial" w:hAnsi="Arial"/>
        </w:rPr>
        <w:footnoteReference w:id="4"/>
      </w:r>
      <w:r w:rsidRPr="008D5BBC">
        <w:t xml:space="preserve"> </w:t>
      </w:r>
    </w:p>
    <w:p w14:paraId="1FE3B6CA" w14:textId="6A54354C" w:rsidR="00A24D55" w:rsidRPr="008D5BBC" w:rsidRDefault="00FF6B56" w:rsidP="00C5639F">
      <w:pPr>
        <w:pStyle w:val="ReportParagraph"/>
        <w:jc w:val="left"/>
        <w:rPr>
          <w:color w:val="000000" w:themeColor="text1"/>
        </w:rPr>
      </w:pPr>
      <w:r w:rsidRPr="008D5BBC">
        <w:t>In</w:t>
      </w:r>
      <w:r w:rsidR="00AA3D11" w:rsidRPr="008D5BBC">
        <w:t xml:space="preserve"> the 19</w:t>
      </w:r>
      <w:r w:rsidR="003D5070" w:rsidRPr="008D5BBC">
        <w:t>7</w:t>
      </w:r>
      <w:r w:rsidR="00AA3D11" w:rsidRPr="008D5BBC">
        <w:t>0s</w:t>
      </w:r>
      <w:r w:rsidR="003D5070" w:rsidRPr="008D5BBC">
        <w:t>,</w:t>
      </w:r>
      <w:r w:rsidR="00AA3D11" w:rsidRPr="008D5BBC">
        <w:t xml:space="preserve"> there was gr</w:t>
      </w:r>
      <w:r w:rsidRPr="008D5BBC">
        <w:t>owing awareness</w:t>
      </w:r>
      <w:r w:rsidR="00221F44" w:rsidRPr="008D5BBC">
        <w:t xml:space="preserve"> about the issue of </w:t>
      </w:r>
      <w:r w:rsidR="003923E1" w:rsidRPr="008D5BBC">
        <w:t xml:space="preserve">child </w:t>
      </w:r>
      <w:r w:rsidR="00221F44" w:rsidRPr="008D5BBC">
        <w:t>sexual abuse</w:t>
      </w:r>
      <w:r w:rsidRPr="008D5BBC">
        <w:t xml:space="preserve">, although this was </w:t>
      </w:r>
      <w:r w:rsidR="002239D6" w:rsidRPr="008D5BBC">
        <w:t>primarily focused on familial abuse</w:t>
      </w:r>
      <w:r w:rsidR="00A220C2" w:rsidRPr="008D5BBC">
        <w:t xml:space="preserve">. </w:t>
      </w:r>
      <w:r w:rsidR="003D5070" w:rsidRPr="008D5BBC">
        <w:t xml:space="preserve">In </w:t>
      </w:r>
      <w:r w:rsidR="00221F44" w:rsidRPr="008D5BBC">
        <w:t>the 19</w:t>
      </w:r>
      <w:r w:rsidR="003D5070" w:rsidRPr="008D5BBC">
        <w:t>8</w:t>
      </w:r>
      <w:r w:rsidR="00221F44" w:rsidRPr="008D5BBC">
        <w:t>0s</w:t>
      </w:r>
      <w:r w:rsidR="00A220C2" w:rsidRPr="008D5BBC">
        <w:t xml:space="preserve">, </w:t>
      </w:r>
      <w:r w:rsidR="00C75A18" w:rsidRPr="008D5BBC">
        <w:t>media interest in criminal cases</w:t>
      </w:r>
      <w:r w:rsidR="00B140D8" w:rsidRPr="008D5BBC">
        <w:t>, in Aotearoa New Zealand</w:t>
      </w:r>
      <w:r w:rsidR="00C75A18" w:rsidRPr="008D5BBC">
        <w:t xml:space="preserve"> and overseas</w:t>
      </w:r>
      <w:r w:rsidR="0000117B" w:rsidRPr="008D5BBC">
        <w:t>,</w:t>
      </w:r>
      <w:r w:rsidR="00A220C2" w:rsidRPr="008D5BBC">
        <w:t xml:space="preserve"> </w:t>
      </w:r>
      <w:r w:rsidR="00C75A18" w:rsidRPr="008D5BBC">
        <w:t xml:space="preserve">led to </w:t>
      </w:r>
      <w:r w:rsidRPr="008D5BBC">
        <w:t xml:space="preserve">greater </w:t>
      </w:r>
      <w:r w:rsidR="004F359B" w:rsidRPr="008D5BBC">
        <w:t>public unde</w:t>
      </w:r>
      <w:r w:rsidRPr="008D5BBC">
        <w:t xml:space="preserve">rstanding about </w:t>
      </w:r>
      <w:r w:rsidR="00C75A18" w:rsidRPr="008D5BBC">
        <w:t xml:space="preserve">child </w:t>
      </w:r>
      <w:r w:rsidR="00797A5B" w:rsidRPr="008D5BBC">
        <w:t xml:space="preserve">sexual </w:t>
      </w:r>
      <w:r w:rsidR="00A220C2" w:rsidRPr="008D5BBC">
        <w:t>abuse</w:t>
      </w:r>
      <w:r w:rsidRPr="008D5BBC">
        <w:t>, particularly</w:t>
      </w:r>
      <w:r w:rsidR="00A220C2" w:rsidRPr="008D5BBC">
        <w:t xml:space="preserve"> </w:t>
      </w:r>
      <w:r w:rsidR="0024654F" w:rsidRPr="008D5BBC">
        <w:t>in</w:t>
      </w:r>
      <w:r w:rsidR="00A220C2" w:rsidRPr="008D5BBC">
        <w:t xml:space="preserve"> faith-based care</w:t>
      </w:r>
      <w:r w:rsidR="00797A5B" w:rsidRPr="008D5BBC">
        <w:t xml:space="preserve"> </w:t>
      </w:r>
      <w:r w:rsidRPr="008D5BBC">
        <w:t>settings</w:t>
      </w:r>
      <w:r w:rsidR="00A220C2" w:rsidRPr="008D5BBC">
        <w:t>.</w:t>
      </w:r>
      <w:r w:rsidR="00D21C41" w:rsidRPr="008D5BBC">
        <w:rPr>
          <w:rStyle w:val="FootnoteReference"/>
          <w:rFonts w:ascii="Arial" w:hAnsi="Arial"/>
        </w:rPr>
        <w:footnoteReference w:id="5"/>
      </w:r>
      <w:r w:rsidR="00A220C2" w:rsidRPr="008D5BBC">
        <w:t xml:space="preserve"> </w:t>
      </w:r>
      <w:r w:rsidR="003443C5" w:rsidRPr="008D5BBC">
        <w:t>I</w:t>
      </w:r>
      <w:r w:rsidR="00BF7BF1" w:rsidRPr="008D5BBC">
        <w:t>n 1986</w:t>
      </w:r>
      <w:r w:rsidR="7A5B0FF9" w:rsidRPr="008D5BBC">
        <w:t>,</w:t>
      </w:r>
      <w:r w:rsidR="003443C5" w:rsidRPr="008D5BBC">
        <w:t xml:space="preserve"> a report to the Department of Health</w:t>
      </w:r>
      <w:r w:rsidR="00BF7BF1" w:rsidRPr="008D5BBC">
        <w:t xml:space="preserve"> found substandard conditions and deficiencies of care across psychiatric and psychopaedic hospitals</w:t>
      </w:r>
      <w:r w:rsidR="00BE4848" w:rsidRPr="008D5BBC">
        <w:t>.</w:t>
      </w:r>
      <w:r w:rsidR="00BE4848" w:rsidRPr="008D5BBC">
        <w:rPr>
          <w:rStyle w:val="FootnoteReference"/>
          <w:rFonts w:ascii="Arial" w:hAnsi="Arial"/>
        </w:rPr>
        <w:footnoteReference w:id="6"/>
      </w:r>
      <w:r w:rsidR="00BE4848" w:rsidRPr="008D5BBC">
        <w:t xml:space="preserve"> </w:t>
      </w:r>
    </w:p>
    <w:p w14:paraId="459682B4" w14:textId="5C887233" w:rsidR="002C2EEB" w:rsidRPr="008D5BBC" w:rsidRDefault="002C2EEB" w:rsidP="00C5639F">
      <w:pPr>
        <w:pStyle w:val="ReportParagraph"/>
        <w:jc w:val="left"/>
      </w:pPr>
      <w:r w:rsidRPr="008D5BBC">
        <w:lastRenderedPageBreak/>
        <w:t>During the 19</w:t>
      </w:r>
      <w:r w:rsidR="00466B3A" w:rsidRPr="008D5BBC">
        <w:t>70s and 19</w:t>
      </w:r>
      <w:r w:rsidRPr="008D5BBC">
        <w:t xml:space="preserve">80s, </w:t>
      </w:r>
      <w:r w:rsidR="00C94374" w:rsidRPr="008D5BBC">
        <w:t xml:space="preserve">against the backdrop of </w:t>
      </w:r>
      <w:r w:rsidR="00B317B8" w:rsidRPr="008D5BBC">
        <w:t xml:space="preserve">growing </w:t>
      </w:r>
      <w:r w:rsidR="00574B83" w:rsidRPr="008D5BBC">
        <w:t xml:space="preserve">Māori </w:t>
      </w:r>
      <w:r w:rsidR="0074448D" w:rsidRPr="008D5BBC">
        <w:t xml:space="preserve">activism seeking </w:t>
      </w:r>
      <w:r w:rsidR="00DD21DD" w:rsidRPr="008D5BBC">
        <w:t>realisation of the promise</w:t>
      </w:r>
      <w:r w:rsidR="0074448D" w:rsidRPr="008D5BBC">
        <w:t xml:space="preserve"> of </w:t>
      </w:r>
      <w:proofErr w:type="spellStart"/>
      <w:r w:rsidR="00D327A3" w:rsidRPr="008D5BBC">
        <w:t>t</w:t>
      </w:r>
      <w:r w:rsidR="0074448D" w:rsidRPr="008D5BBC">
        <w:t>e</w:t>
      </w:r>
      <w:proofErr w:type="spellEnd"/>
      <w:r w:rsidR="0074448D" w:rsidRPr="008D5BBC">
        <w:t xml:space="preserve"> </w:t>
      </w:r>
      <w:proofErr w:type="spellStart"/>
      <w:r w:rsidR="0074448D" w:rsidRPr="008D5BBC">
        <w:t>Tiriti</w:t>
      </w:r>
      <w:proofErr w:type="spellEnd"/>
      <w:r w:rsidR="0074448D" w:rsidRPr="008D5BBC">
        <w:t xml:space="preserve"> o Waitangi</w:t>
      </w:r>
      <w:r w:rsidR="00852799" w:rsidRPr="008D5BBC">
        <w:t>,</w:t>
      </w:r>
      <w:r w:rsidRPr="008D5BBC">
        <w:t xml:space="preserve"> the</w:t>
      </w:r>
      <w:r w:rsidR="00E05973" w:rsidRPr="008D5BBC">
        <w:t xml:space="preserve">re was </w:t>
      </w:r>
      <w:r w:rsidR="008E7B49" w:rsidRPr="008D5BBC">
        <w:t>concern</w:t>
      </w:r>
      <w:r w:rsidR="006B7FEB" w:rsidRPr="008D5BBC">
        <w:t xml:space="preserve"> from</w:t>
      </w:r>
      <w:r w:rsidR="00793863" w:rsidRPr="008D5BBC">
        <w:t xml:space="preserve"> whānau and </w:t>
      </w:r>
      <w:proofErr w:type="spellStart"/>
      <w:r w:rsidR="00793863" w:rsidRPr="008D5BBC">
        <w:t>h</w:t>
      </w:r>
      <w:r w:rsidR="001A0287" w:rsidRPr="008D5BBC">
        <w:t>ā</w:t>
      </w:r>
      <w:r w:rsidR="00793863" w:rsidRPr="008D5BBC">
        <w:t>pori</w:t>
      </w:r>
      <w:proofErr w:type="spellEnd"/>
      <w:r w:rsidR="00793863" w:rsidRPr="008D5BBC">
        <w:t xml:space="preserve"> Māori</w:t>
      </w:r>
      <w:r w:rsidR="00EA5AE4" w:rsidRPr="008D5BBC">
        <w:t xml:space="preserve"> (Māori communities)</w:t>
      </w:r>
      <w:r w:rsidR="00793863" w:rsidRPr="008D5BBC">
        <w:t xml:space="preserve"> about the inadequacies of State care and the </w:t>
      </w:r>
      <w:r w:rsidR="00E05973" w:rsidRPr="008D5BBC">
        <w:t>over</w:t>
      </w:r>
      <w:r w:rsidR="00984D27" w:rsidRPr="008D5BBC">
        <w:t>-</w:t>
      </w:r>
      <w:r w:rsidR="00E05973" w:rsidRPr="008D5BBC">
        <w:t xml:space="preserve">representation of Māori in </w:t>
      </w:r>
      <w:r w:rsidR="004A2786" w:rsidRPr="008D5BBC">
        <w:t xml:space="preserve">social </w:t>
      </w:r>
      <w:r w:rsidR="0093769E" w:rsidRPr="008D5BBC">
        <w:t>welfare settings</w:t>
      </w:r>
      <w:r w:rsidR="00852799" w:rsidRPr="008D5BBC">
        <w:t>.</w:t>
      </w:r>
      <w:r w:rsidR="00D15A0F" w:rsidRPr="008D5BBC">
        <w:rPr>
          <w:rStyle w:val="FootnoteReference"/>
          <w:rFonts w:ascii="Arial" w:hAnsi="Arial"/>
          <w:color w:val="000000" w:themeColor="text1"/>
        </w:rPr>
        <w:footnoteReference w:id="7"/>
      </w:r>
      <w:r w:rsidR="00852799" w:rsidRPr="008D5BBC">
        <w:t xml:space="preserve"> </w:t>
      </w:r>
      <w:r w:rsidR="00693BA7" w:rsidRPr="008D5BBC">
        <w:t xml:space="preserve">The landmark </w:t>
      </w:r>
      <w:r w:rsidR="00745D6A" w:rsidRPr="008D5BBC">
        <w:t>198</w:t>
      </w:r>
      <w:r w:rsidR="00EC73A7" w:rsidRPr="008D5BBC">
        <w:t>6</w:t>
      </w:r>
      <w:r w:rsidR="00745D6A" w:rsidRPr="008D5BBC">
        <w:t xml:space="preserve"> </w:t>
      </w:r>
      <w:r w:rsidR="00693BA7" w:rsidRPr="008D5BBC">
        <w:t xml:space="preserve">report </w:t>
      </w:r>
      <w:proofErr w:type="spellStart"/>
      <w:r w:rsidR="00C66C59" w:rsidRPr="008D5BBC">
        <w:t>Puao</w:t>
      </w:r>
      <w:proofErr w:type="spellEnd"/>
      <w:r w:rsidR="00C66C59" w:rsidRPr="008D5BBC">
        <w:t>-</w:t>
      </w:r>
      <w:proofErr w:type="spellStart"/>
      <w:r w:rsidR="00C66C59" w:rsidRPr="008D5BBC">
        <w:t>te</w:t>
      </w:r>
      <w:proofErr w:type="spellEnd"/>
      <w:r w:rsidR="00C66C59" w:rsidRPr="008D5BBC">
        <w:t>-Ata-</w:t>
      </w:r>
      <w:r w:rsidR="3DC72A85" w:rsidRPr="008D5BBC">
        <w:t>T</w:t>
      </w:r>
      <w:r w:rsidR="49B68090" w:rsidRPr="008D5BBC">
        <w:t>u</w:t>
      </w:r>
      <w:r w:rsidR="00C66C59" w:rsidRPr="008D5BBC">
        <w:t xml:space="preserve"> </w:t>
      </w:r>
      <w:r w:rsidR="00745D6A" w:rsidRPr="008D5BBC">
        <w:t xml:space="preserve">set out a pathway for </w:t>
      </w:r>
      <w:r w:rsidR="0FACF2BF" w:rsidRPr="008D5BBC">
        <w:t xml:space="preserve">the </w:t>
      </w:r>
      <w:r w:rsidR="00745D6A" w:rsidRPr="008D5BBC">
        <w:t xml:space="preserve">transformation of </w:t>
      </w:r>
      <w:r w:rsidR="00007E0A" w:rsidRPr="008D5BBC">
        <w:t>social welfare settings</w:t>
      </w:r>
      <w:r w:rsidR="00745D6A" w:rsidRPr="008D5BBC">
        <w:t xml:space="preserve">, </w:t>
      </w:r>
      <w:r w:rsidR="00A7384A" w:rsidRPr="008D5BBC">
        <w:t>but its recommendations were never fully implemented.</w:t>
      </w:r>
      <w:r w:rsidR="00A7384A" w:rsidRPr="008D5BBC">
        <w:rPr>
          <w:rStyle w:val="FootnoteReference"/>
          <w:rFonts w:ascii="Arial" w:hAnsi="Arial"/>
          <w:color w:val="000000" w:themeColor="text1"/>
        </w:rPr>
        <w:footnoteReference w:id="8"/>
      </w:r>
      <w:r w:rsidR="00A7384A" w:rsidRPr="008D5BBC">
        <w:t xml:space="preserve"> </w:t>
      </w:r>
      <w:r w:rsidR="001E5801" w:rsidRPr="008D5BBC">
        <w:t xml:space="preserve">Māori survivor </w:t>
      </w:r>
      <w:r w:rsidR="00CD2E8B" w:rsidRPr="008D5BBC">
        <w:t>Poi McIntyre</w:t>
      </w:r>
      <w:r w:rsidR="00E770E7" w:rsidRPr="008D5BBC">
        <w:t xml:space="preserve"> (</w:t>
      </w:r>
      <w:proofErr w:type="spellStart"/>
      <w:r w:rsidR="00CD2E8B" w:rsidRPr="008D5BBC">
        <w:t>Ngāi</w:t>
      </w:r>
      <w:proofErr w:type="spellEnd"/>
      <w:r w:rsidR="001A3703" w:rsidRPr="008D5BBC">
        <w:t> </w:t>
      </w:r>
      <w:r w:rsidR="00CD2E8B" w:rsidRPr="008D5BBC">
        <w:t>Tahu</w:t>
      </w:r>
      <w:r w:rsidR="00E770E7" w:rsidRPr="008D5BBC">
        <w:t>)</w:t>
      </w:r>
      <w:r w:rsidR="00CD2E8B" w:rsidRPr="008D5BBC">
        <w:t xml:space="preserve"> who was placed in </w:t>
      </w:r>
      <w:r w:rsidR="001B2441" w:rsidRPr="008D5BBC">
        <w:t>social welfare</w:t>
      </w:r>
      <w:r w:rsidR="00487D37" w:rsidRPr="008D5BBC">
        <w:t xml:space="preserve"> </w:t>
      </w:r>
      <w:r w:rsidR="00CD2E8B" w:rsidRPr="008D5BBC">
        <w:t>care at 4 years old</w:t>
      </w:r>
      <w:r w:rsidR="0CFDA718" w:rsidRPr="008D5BBC">
        <w:t>,</w:t>
      </w:r>
      <w:r w:rsidR="00CD2E8B" w:rsidRPr="008D5BBC">
        <w:t xml:space="preserve"> said:</w:t>
      </w:r>
    </w:p>
    <w:p w14:paraId="218393A1" w14:textId="79B729E7" w:rsidR="009C3E54" w:rsidRPr="008D5BBC" w:rsidRDefault="001666C5" w:rsidP="00BD12B5">
      <w:pPr>
        <w:pStyle w:val="Quotes"/>
        <w:rPr>
          <w:rStyle w:val="FootnoteReference"/>
        </w:rPr>
      </w:pPr>
      <w:r w:rsidRPr="008D5BBC">
        <w:rPr>
          <w:b w:val="0"/>
        </w:rPr>
        <w:t xml:space="preserve">“It was </w:t>
      </w:r>
      <w:r w:rsidR="000D414D" w:rsidRPr="008D5BBC">
        <w:rPr>
          <w:b w:val="0"/>
        </w:rPr>
        <w:t>‘</w:t>
      </w:r>
      <w:r w:rsidRPr="008D5BBC">
        <w:rPr>
          <w:b w:val="0"/>
        </w:rPr>
        <w:t>bad to be brown</w:t>
      </w:r>
      <w:r w:rsidR="000D414D" w:rsidRPr="008D5BBC">
        <w:rPr>
          <w:b w:val="0"/>
        </w:rPr>
        <w:t>’</w:t>
      </w:r>
      <w:r w:rsidRPr="008D5BBC">
        <w:rPr>
          <w:b w:val="0"/>
        </w:rPr>
        <w:t xml:space="preserve"> and my experiences of </w:t>
      </w:r>
      <w:r w:rsidR="000D414D" w:rsidRPr="008D5BBC">
        <w:rPr>
          <w:b w:val="0"/>
        </w:rPr>
        <w:t>institutional</w:t>
      </w:r>
      <w:r w:rsidRPr="008D5BBC">
        <w:rPr>
          <w:b w:val="0"/>
        </w:rPr>
        <w:t xml:space="preserve"> racism were exacerbated by the fact my </w:t>
      </w:r>
      <w:r w:rsidR="000D414D" w:rsidRPr="008D5BBC">
        <w:rPr>
          <w:b w:val="0"/>
        </w:rPr>
        <w:t xml:space="preserve">whānau </w:t>
      </w:r>
      <w:r w:rsidRPr="008D5BBC">
        <w:rPr>
          <w:b w:val="0"/>
        </w:rPr>
        <w:t>was one of a hand</w:t>
      </w:r>
      <w:r w:rsidR="003500B9" w:rsidRPr="008D5BBC">
        <w:rPr>
          <w:b w:val="0"/>
        </w:rPr>
        <w:t>ful</w:t>
      </w:r>
      <w:r w:rsidRPr="008D5BBC">
        <w:rPr>
          <w:b w:val="0"/>
        </w:rPr>
        <w:t xml:space="preserve"> [of] </w:t>
      </w:r>
      <w:r w:rsidR="000D414D" w:rsidRPr="008D5BBC">
        <w:rPr>
          <w:b w:val="0"/>
        </w:rPr>
        <w:t>Māori</w:t>
      </w:r>
      <w:r w:rsidRPr="008D5BBC">
        <w:rPr>
          <w:b w:val="0"/>
        </w:rPr>
        <w:t xml:space="preserve"> </w:t>
      </w:r>
      <w:r w:rsidR="000D414D" w:rsidRPr="008D5BBC">
        <w:rPr>
          <w:b w:val="0"/>
        </w:rPr>
        <w:t xml:space="preserve">whānau </w:t>
      </w:r>
      <w:r w:rsidRPr="008D5BBC">
        <w:rPr>
          <w:b w:val="0"/>
        </w:rPr>
        <w:t>in the Timaru area at the time</w:t>
      </w:r>
      <w:r w:rsidR="007D10E7" w:rsidRPr="008D5BBC">
        <w:rPr>
          <w:rStyle w:val="FootnoteReference"/>
        </w:rPr>
        <w:t>.</w:t>
      </w:r>
      <w:r w:rsidR="005A272C" w:rsidRPr="008D5BBC">
        <w:rPr>
          <w:rStyle w:val="FootnoteReference"/>
        </w:rPr>
        <w:t>”</w:t>
      </w:r>
      <w:r w:rsidR="007F0814" w:rsidRPr="008D5BBC">
        <w:rPr>
          <w:rStyle w:val="FootnoteReference"/>
        </w:rPr>
        <w:footnoteReference w:id="9"/>
      </w:r>
    </w:p>
    <w:p w14:paraId="5389C8E5" w14:textId="63EA0B1B" w:rsidR="001F070E" w:rsidRPr="008D5BBC" w:rsidRDefault="001F070E" w:rsidP="00C5639F">
      <w:pPr>
        <w:pStyle w:val="ReportParagraph"/>
        <w:jc w:val="left"/>
      </w:pPr>
      <w:bookmarkStart w:id="16" w:name="_Ref146809557"/>
      <w:r w:rsidRPr="008D5BBC">
        <w:t xml:space="preserve">In </w:t>
      </w:r>
      <w:r w:rsidR="00390CF1" w:rsidRPr="008D5BBC">
        <w:t xml:space="preserve">the early </w:t>
      </w:r>
      <w:r w:rsidRPr="008D5BBC">
        <w:t>2000</w:t>
      </w:r>
      <w:r w:rsidR="00390CF1" w:rsidRPr="008D5BBC">
        <w:t>s</w:t>
      </w:r>
      <w:r w:rsidRPr="008D5BBC">
        <w:t xml:space="preserve">, the </w:t>
      </w:r>
      <w:r w:rsidR="00FE20B3" w:rsidRPr="008D5BBC">
        <w:t xml:space="preserve">State </w:t>
      </w:r>
      <w:r w:rsidR="002E6539" w:rsidRPr="008D5BBC">
        <w:t>established a dispute resolution process</w:t>
      </w:r>
      <w:r w:rsidR="00390CF1" w:rsidRPr="008D5BBC">
        <w:t xml:space="preserve"> and offered out-of-court settlements</w:t>
      </w:r>
      <w:r w:rsidR="002E6539" w:rsidRPr="008D5BBC">
        <w:t xml:space="preserve"> for </w:t>
      </w:r>
      <w:r w:rsidR="00FA1C4A" w:rsidRPr="008D5BBC">
        <w:t xml:space="preserve">some </w:t>
      </w:r>
      <w:r w:rsidR="002E6539" w:rsidRPr="008D5BBC">
        <w:t>Lake Alice</w:t>
      </w:r>
      <w:r w:rsidR="69062C21" w:rsidRPr="008D5BBC">
        <w:t xml:space="preserve"> </w:t>
      </w:r>
      <w:r w:rsidR="4001B41A" w:rsidRPr="008D5BBC">
        <w:t>Child and Adolescent Unit</w:t>
      </w:r>
      <w:r w:rsidR="002E6539" w:rsidRPr="008D5BBC">
        <w:t xml:space="preserve"> </w:t>
      </w:r>
      <w:r w:rsidR="00312497" w:rsidRPr="008D5BBC">
        <w:t>survivors who had made claims</w:t>
      </w:r>
      <w:r w:rsidR="00A14CC9" w:rsidRPr="008D5BBC">
        <w:t>. The publicity from the settlement</w:t>
      </w:r>
      <w:r w:rsidR="00C3109D" w:rsidRPr="008D5BBC">
        <w:t>s</w:t>
      </w:r>
      <w:r w:rsidR="00A14CC9" w:rsidRPr="008D5BBC">
        <w:t>, and two court decisions finding that the</w:t>
      </w:r>
      <w:r w:rsidR="0036759C" w:rsidRPr="008D5BBC">
        <w:t xml:space="preserve"> </w:t>
      </w:r>
      <w:r w:rsidR="00EB0F1B" w:rsidRPr="008D5BBC">
        <w:t xml:space="preserve">State </w:t>
      </w:r>
      <w:r w:rsidR="00A14CC9" w:rsidRPr="008D5BBC">
        <w:t xml:space="preserve">was liable for abuse suffered in foster care, </w:t>
      </w:r>
      <w:r w:rsidR="000253A1" w:rsidRPr="008D5BBC">
        <w:t xml:space="preserve">led to more and more </w:t>
      </w:r>
      <w:r w:rsidR="007C0729" w:rsidRPr="008D5BBC">
        <w:t xml:space="preserve">claims brought by survivors who had been abused and neglected in </w:t>
      </w:r>
      <w:r w:rsidR="009F5B94" w:rsidRPr="008D5BBC">
        <w:t>S</w:t>
      </w:r>
      <w:r w:rsidR="007C0729" w:rsidRPr="008D5BBC">
        <w:t>tate or faith-based care</w:t>
      </w:r>
      <w:bookmarkEnd w:id="16"/>
      <w:r w:rsidR="00606BCD" w:rsidRPr="008D5BBC">
        <w:t>.</w:t>
      </w:r>
      <w:r w:rsidR="007C0729" w:rsidRPr="008D5BBC">
        <w:t xml:space="preserve"> </w:t>
      </w:r>
      <w:r w:rsidR="00A376D1" w:rsidRPr="008D5BBC">
        <w:t xml:space="preserve">A report by the National Advisory Committee on Health and Disability in 2003 found systemic neglect of the health of adults with intellectual </w:t>
      </w:r>
      <w:r w:rsidR="567C7F6C" w:rsidRPr="008D5BBC">
        <w:t>disabilit</w:t>
      </w:r>
      <w:r w:rsidR="139E5D44" w:rsidRPr="008D5BBC">
        <w:t>ies</w:t>
      </w:r>
      <w:r w:rsidR="49E7F9DF" w:rsidRPr="008D5BBC">
        <w:t>.</w:t>
      </w:r>
      <w:r w:rsidR="00A376D1" w:rsidRPr="008D5BBC">
        <w:rPr>
          <w:rStyle w:val="FootnoteReference"/>
          <w:rFonts w:ascii="Arial" w:hAnsi="Arial"/>
        </w:rPr>
        <w:footnoteReference w:id="10"/>
      </w:r>
      <w:r w:rsidR="00A376D1" w:rsidRPr="008D5BBC">
        <w:t xml:space="preserve"> </w:t>
      </w:r>
    </w:p>
    <w:p w14:paraId="57B7785B" w14:textId="2B13C7C8" w:rsidR="00BD2F7C" w:rsidRPr="008D5BBC" w:rsidRDefault="260244E4" w:rsidP="00C5639F">
      <w:pPr>
        <w:pStyle w:val="ReportParagraph"/>
        <w:jc w:val="left"/>
      </w:pPr>
      <w:r w:rsidRPr="008D5BBC">
        <w:t>From</w:t>
      </w:r>
      <w:r w:rsidR="00BD2F7C" w:rsidRPr="008D5BBC">
        <w:t xml:space="preserve"> January 2004 </w:t>
      </w:r>
      <w:r w:rsidR="0332C3D1" w:rsidRPr="008D5BBC">
        <w:t>to</w:t>
      </w:r>
      <w:r w:rsidR="00BD2F7C" w:rsidRPr="008D5BBC">
        <w:t xml:space="preserve"> 31 August 201</w:t>
      </w:r>
      <w:r w:rsidR="00BF5DD0" w:rsidRPr="008D5BBC">
        <w:t>7</w:t>
      </w:r>
      <w:r w:rsidR="00BD2F7C" w:rsidRPr="008D5BBC">
        <w:t>, 2</w:t>
      </w:r>
      <w:r w:rsidR="008F1287" w:rsidRPr="008D5BBC">
        <w:t>,</w:t>
      </w:r>
      <w:r w:rsidR="00BD2F7C" w:rsidRPr="008D5BBC">
        <w:t xml:space="preserve">513 people made claims either in </w:t>
      </w:r>
      <w:r w:rsidR="006D40AD" w:rsidRPr="008D5BBC">
        <w:t xml:space="preserve">court </w:t>
      </w:r>
      <w:r w:rsidR="00BD2F7C" w:rsidRPr="008D5BBC">
        <w:t>or directly against the Ministry of Social Development</w:t>
      </w:r>
      <w:r w:rsidR="000454FB" w:rsidRPr="008D5BBC">
        <w:t>.</w:t>
      </w:r>
      <w:r w:rsidR="00BD2F7C" w:rsidRPr="008D5BBC">
        <w:rPr>
          <w:rStyle w:val="FootnoteReference"/>
          <w:rFonts w:ascii="Arial" w:hAnsi="Arial"/>
          <w:color w:val="000000" w:themeColor="text1"/>
        </w:rPr>
        <w:footnoteReference w:id="11"/>
      </w:r>
      <w:r w:rsidR="00BD2F7C" w:rsidRPr="008D5BBC">
        <w:t xml:space="preserve"> Many more made claims against the </w:t>
      </w:r>
      <w:r w:rsidR="00B55934" w:rsidRPr="008D5BBC">
        <w:t>M</w:t>
      </w:r>
      <w:r w:rsidR="00BD2F7C" w:rsidRPr="008D5BBC">
        <w:t>inistries of Health and Education</w:t>
      </w:r>
      <w:r w:rsidR="1E38F43D" w:rsidRPr="008D5BBC">
        <w:t>,</w:t>
      </w:r>
      <w:r w:rsidR="00BD2F7C" w:rsidRPr="008D5BBC">
        <w:t xml:space="preserve"> as well as individual churches. </w:t>
      </w:r>
      <w:r w:rsidR="00BE004D" w:rsidRPr="008D5BBC">
        <w:t>These claims related to many different types of abuse and neglect in many different institutions over different time periods.</w:t>
      </w:r>
    </w:p>
    <w:p w14:paraId="67549799" w14:textId="63287636" w:rsidR="004B429B" w:rsidRPr="008D5BBC" w:rsidRDefault="00922E92" w:rsidP="00C5639F">
      <w:pPr>
        <w:pStyle w:val="ReportParagraph"/>
        <w:jc w:val="left"/>
      </w:pPr>
      <w:r w:rsidRPr="008D5BBC">
        <w:t xml:space="preserve">During the 2000s, </w:t>
      </w:r>
      <w:r w:rsidR="00E36209" w:rsidRPr="008D5BBC">
        <w:t xml:space="preserve">the </w:t>
      </w:r>
      <w:r w:rsidR="00AD5A23" w:rsidRPr="008D5BBC">
        <w:t>State</w:t>
      </w:r>
      <w:r w:rsidR="00E36209" w:rsidRPr="008D5BBC">
        <w:t xml:space="preserve"> opted for a </w:t>
      </w:r>
      <w:r w:rsidR="00430FEE" w:rsidRPr="008D5BBC">
        <w:t>dual</w:t>
      </w:r>
      <w:r w:rsidR="00E36209" w:rsidRPr="008D5BBC">
        <w:t xml:space="preserve"> approach</w:t>
      </w:r>
      <w:r w:rsidR="003002CB" w:rsidRPr="008D5BBC">
        <w:t xml:space="preserve"> to respond to</w:t>
      </w:r>
      <w:r w:rsidR="001B6D0D" w:rsidRPr="008D5BBC">
        <w:t xml:space="preserve"> the increasing</w:t>
      </w:r>
      <w:r w:rsidR="003002CB" w:rsidRPr="008D5BBC">
        <w:t xml:space="preserve"> claims of abuse in State care</w:t>
      </w:r>
      <w:r w:rsidR="00E36209" w:rsidRPr="008D5BBC">
        <w:t xml:space="preserve">. </w:t>
      </w:r>
      <w:r w:rsidR="000F0365" w:rsidRPr="008D5BBC">
        <w:t>First, g</w:t>
      </w:r>
      <w:r w:rsidR="00B01893" w:rsidRPr="008D5BBC">
        <w:t>overnment</w:t>
      </w:r>
      <w:r w:rsidR="009D18ED" w:rsidRPr="008D5BBC">
        <w:t xml:space="preserve"> agencies </w:t>
      </w:r>
      <w:r w:rsidR="00321FAA" w:rsidRPr="008D5BBC">
        <w:t xml:space="preserve">set up </w:t>
      </w:r>
      <w:r w:rsidR="0054599A" w:rsidRPr="008D5BBC">
        <w:t>separate</w:t>
      </w:r>
      <w:r w:rsidR="008419CF" w:rsidRPr="008D5BBC">
        <w:t>, inconsistent</w:t>
      </w:r>
      <w:r w:rsidR="0054599A" w:rsidRPr="008D5BBC">
        <w:t xml:space="preserve"> </w:t>
      </w:r>
      <w:r w:rsidR="00321FAA" w:rsidRPr="008D5BBC">
        <w:t>in-house processes</w:t>
      </w:r>
      <w:r w:rsidR="0054599A" w:rsidRPr="008D5BBC">
        <w:t xml:space="preserve"> </w:t>
      </w:r>
      <w:r w:rsidR="001A1346" w:rsidRPr="008D5BBC">
        <w:t xml:space="preserve">to </w:t>
      </w:r>
      <w:r w:rsidR="00DA2D22" w:rsidRPr="008D5BBC">
        <w:t>settle abuse</w:t>
      </w:r>
      <w:r w:rsidR="003A163C" w:rsidRPr="008D5BBC">
        <w:t xml:space="preserve"> </w:t>
      </w:r>
      <w:r w:rsidR="001A1346" w:rsidRPr="008D5BBC">
        <w:t>claims out of court.</w:t>
      </w:r>
      <w:r w:rsidR="00A563C2" w:rsidRPr="008D5BBC">
        <w:rPr>
          <w:rStyle w:val="FootnoteReference"/>
          <w:rFonts w:ascii="Arial" w:hAnsi="Arial"/>
        </w:rPr>
        <w:footnoteReference w:id="12"/>
      </w:r>
      <w:r w:rsidR="001A1346" w:rsidRPr="008D5BBC">
        <w:t xml:space="preserve"> </w:t>
      </w:r>
      <w:r w:rsidR="0E8100CB" w:rsidRPr="008D5BBC">
        <w:t xml:space="preserve">Pākehā </w:t>
      </w:r>
      <w:r w:rsidR="00AE7926" w:rsidRPr="008D5BBC">
        <w:t>survivor Stephen Shaw</w:t>
      </w:r>
      <w:r w:rsidR="2E2D5A4C" w:rsidRPr="008D5BBC">
        <w:t>,</w:t>
      </w:r>
      <w:r w:rsidR="00AE7926" w:rsidRPr="008D5BBC">
        <w:t xml:space="preserve"> who was placed in</w:t>
      </w:r>
      <w:r w:rsidR="00EB5618" w:rsidRPr="008D5BBC">
        <w:t xml:space="preserve"> care at 16 months old</w:t>
      </w:r>
      <w:r w:rsidR="77CA7BE5" w:rsidRPr="008D5BBC">
        <w:t>,</w:t>
      </w:r>
      <w:r w:rsidR="00EB5618" w:rsidRPr="008D5BBC">
        <w:t xml:space="preserve"> </w:t>
      </w:r>
      <w:r w:rsidR="6707E205" w:rsidRPr="008D5BBC">
        <w:t xml:space="preserve">was offered </w:t>
      </w:r>
      <w:r w:rsidR="00BD759C" w:rsidRPr="008D5BBC">
        <w:t>a sum of money</w:t>
      </w:r>
      <w:r w:rsidR="6707E205" w:rsidRPr="008D5BBC">
        <w:t xml:space="preserve"> by the Ministry of Social Development</w:t>
      </w:r>
      <w:r w:rsidR="006043D6" w:rsidRPr="008D5BBC">
        <w:t xml:space="preserve"> </w:t>
      </w:r>
      <w:r w:rsidR="00B754F9" w:rsidRPr="008D5BBC">
        <w:t>in 2016</w:t>
      </w:r>
      <w:r w:rsidR="00EB5618" w:rsidRPr="008D5BBC">
        <w:t>:</w:t>
      </w:r>
    </w:p>
    <w:p w14:paraId="45BE181B" w14:textId="2C2C52DA" w:rsidR="002F4D82" w:rsidRPr="008D5BBC" w:rsidRDefault="004B429B" w:rsidP="00BC4FA0">
      <w:pPr>
        <w:pStyle w:val="Quotation"/>
        <w:ind w:left="1701" w:right="1615"/>
      </w:pPr>
      <w:r w:rsidRPr="008D5BBC">
        <w:lastRenderedPageBreak/>
        <w:t>“</w:t>
      </w:r>
      <w:r w:rsidRPr="008D5BBC">
        <w:rPr>
          <w:rStyle w:val="QuotesChar"/>
          <w:b w:val="0"/>
        </w:rPr>
        <w:t xml:space="preserve">I should have fought for more, I deserved more. How they got to that figure I will never know, but I would like an explanation. I hated the stupid generic apology that was mass produced and sent to everyone. It was completely impersonal. I ripped my letter up. I still want a </w:t>
      </w:r>
      <w:proofErr w:type="spellStart"/>
      <w:r w:rsidRPr="008D5BBC">
        <w:rPr>
          <w:rStyle w:val="QuotesChar"/>
          <w:b w:val="0"/>
        </w:rPr>
        <w:t>personalised</w:t>
      </w:r>
      <w:proofErr w:type="spellEnd"/>
      <w:r w:rsidRPr="008D5BBC">
        <w:rPr>
          <w:rStyle w:val="QuotesChar"/>
          <w:b w:val="0"/>
        </w:rPr>
        <w:t xml:space="preserve"> letter from the minister responsible for what the government did to me</w:t>
      </w:r>
      <w:r w:rsidRPr="008D5BBC">
        <w:t>.”</w:t>
      </w:r>
      <w:r w:rsidR="00276BF8" w:rsidRPr="008D5BBC">
        <w:rPr>
          <w:rStyle w:val="FootnoteReference"/>
          <w:rFonts w:ascii="Arial" w:hAnsi="Arial"/>
        </w:rPr>
        <w:footnoteReference w:id="13"/>
      </w:r>
    </w:p>
    <w:p w14:paraId="7D93570C" w14:textId="1EE029A2" w:rsidR="00034983" w:rsidRPr="008D5BBC" w:rsidRDefault="00FE4EAA" w:rsidP="00C5639F">
      <w:pPr>
        <w:pStyle w:val="ReportParagraph"/>
        <w:jc w:val="left"/>
      </w:pPr>
      <w:r w:rsidRPr="008D5BBC">
        <w:t>Second, t</w:t>
      </w:r>
      <w:r w:rsidR="4B73506A" w:rsidRPr="008D5BBC">
        <w:t>he</w:t>
      </w:r>
      <w:r w:rsidR="00800C55" w:rsidRPr="008D5BBC">
        <w:t xml:space="preserve"> </w:t>
      </w:r>
      <w:r w:rsidR="00AD5A23" w:rsidRPr="008D5BBC">
        <w:t>State</w:t>
      </w:r>
      <w:r w:rsidR="003002CB" w:rsidRPr="008D5BBC">
        <w:t xml:space="preserve"> strongly defended </w:t>
      </w:r>
      <w:r w:rsidR="002930FC" w:rsidRPr="008D5BBC">
        <w:t xml:space="preserve">itself against the </w:t>
      </w:r>
      <w:r w:rsidR="003002CB" w:rsidRPr="008D5BBC">
        <w:t>claims brought by survivors in court.</w:t>
      </w:r>
      <w:r w:rsidR="00B744C2" w:rsidRPr="008D5BBC">
        <w:rPr>
          <w:rStyle w:val="FootnoteReference"/>
          <w:rFonts w:ascii="Arial" w:hAnsi="Arial"/>
        </w:rPr>
        <w:footnoteReference w:id="14"/>
      </w:r>
      <w:r w:rsidR="003002CB" w:rsidRPr="008D5BBC">
        <w:t xml:space="preserve"> </w:t>
      </w:r>
      <w:r w:rsidR="00853FA7" w:rsidRPr="008D5BBC">
        <w:t>The State’s</w:t>
      </w:r>
      <w:r w:rsidR="009C181B" w:rsidRPr="008D5BBC">
        <w:t xml:space="preserve"> goals </w:t>
      </w:r>
      <w:r w:rsidR="002930FC" w:rsidRPr="008D5BBC">
        <w:t>at th</w:t>
      </w:r>
      <w:r w:rsidR="00AE16B9" w:rsidRPr="008D5BBC">
        <w:t>at</w:t>
      </w:r>
      <w:r w:rsidR="002930FC" w:rsidRPr="008D5BBC">
        <w:t xml:space="preserve"> time </w:t>
      </w:r>
      <w:r w:rsidR="009C181B" w:rsidRPr="008D5BBC">
        <w:t>were to</w:t>
      </w:r>
      <w:r w:rsidR="002930FC" w:rsidRPr="008D5BBC">
        <w:t xml:space="preserve"> limit its legal and financial liability and</w:t>
      </w:r>
      <w:r w:rsidR="00043010" w:rsidRPr="008D5BBC">
        <w:t xml:space="preserve"> to </w:t>
      </w:r>
      <w:r w:rsidR="009C181B" w:rsidRPr="008D5BBC">
        <w:t xml:space="preserve">discourage </w:t>
      </w:r>
      <w:r w:rsidR="11EA754E" w:rsidRPr="008D5BBC">
        <w:t xml:space="preserve">further </w:t>
      </w:r>
      <w:r w:rsidR="009C181B" w:rsidRPr="008D5BBC">
        <w:t>claim</w:t>
      </w:r>
      <w:r w:rsidR="002930FC" w:rsidRPr="008D5BBC">
        <w:t>s</w:t>
      </w:r>
      <w:r w:rsidR="00153946" w:rsidRPr="008D5BBC">
        <w:t xml:space="preserve">. </w:t>
      </w:r>
      <w:r w:rsidR="3DB0BCB1" w:rsidRPr="008D5BBC">
        <w:t>T</w:t>
      </w:r>
      <w:r w:rsidR="00546248" w:rsidRPr="008D5BBC">
        <w:t xml:space="preserve">his was </w:t>
      </w:r>
      <w:r w:rsidR="43B6B200" w:rsidRPr="008D5BBC">
        <w:t xml:space="preserve">partly </w:t>
      </w:r>
      <w:r w:rsidR="00546248" w:rsidRPr="008D5BBC">
        <w:t xml:space="preserve">driven by its persistent view that there was no evidence of systemic failure </w:t>
      </w:r>
      <w:r w:rsidR="00CD1ED6" w:rsidRPr="008D5BBC">
        <w:t>in the State care</w:t>
      </w:r>
      <w:r w:rsidR="00526389" w:rsidRPr="008D5BBC">
        <w:t>.</w:t>
      </w:r>
      <w:r w:rsidR="00526389" w:rsidRPr="008D5BBC">
        <w:rPr>
          <w:rStyle w:val="FootnoteReference"/>
          <w:rFonts w:ascii="Arial" w:hAnsi="Arial"/>
          <w:color w:val="000000" w:themeColor="text1"/>
        </w:rPr>
        <w:footnoteReference w:id="15"/>
      </w:r>
    </w:p>
    <w:p w14:paraId="598C732A" w14:textId="784A8118" w:rsidR="00BD2F7C" w:rsidRPr="008D5BBC" w:rsidRDefault="0048328A" w:rsidP="00C5639F">
      <w:pPr>
        <w:pStyle w:val="ReportParagraph"/>
        <w:jc w:val="left"/>
        <w:rPr>
          <w:rFonts w:eastAsia="Times New Roman"/>
        </w:rPr>
      </w:pPr>
      <w:bookmarkStart w:id="17" w:name="_Ref146809560"/>
      <w:r w:rsidRPr="008D5BBC">
        <w:t>F</w:t>
      </w:r>
      <w:r w:rsidR="00800C55" w:rsidRPr="008D5BBC">
        <w:t>orums</w:t>
      </w:r>
      <w:r w:rsidRPr="008D5BBC">
        <w:t xml:space="preserve"> were set up</w:t>
      </w:r>
      <w:r w:rsidR="00800C55" w:rsidRPr="008D5BBC">
        <w:t xml:space="preserve"> for </w:t>
      </w:r>
      <w:r w:rsidR="00DC16CB" w:rsidRPr="008D5BBC">
        <w:t>survivors</w:t>
      </w:r>
      <w:r w:rsidR="001738E9" w:rsidRPr="008D5BBC">
        <w:t xml:space="preserve"> to share their experiences</w:t>
      </w:r>
      <w:r w:rsidR="009F3A5B" w:rsidRPr="008D5BBC">
        <w:t xml:space="preserve"> of abuse</w:t>
      </w:r>
      <w:r w:rsidR="00DC16CB" w:rsidRPr="008D5BBC">
        <w:t xml:space="preserve"> in State care</w:t>
      </w:r>
      <w:r w:rsidR="001738E9" w:rsidRPr="008D5BBC">
        <w:t xml:space="preserve">. The </w:t>
      </w:r>
      <w:r w:rsidR="00BD2F7C" w:rsidRPr="008D5BBC">
        <w:t>Confidential Forum for Former In-Patients of Psychiatric Hospitals</w:t>
      </w:r>
      <w:r w:rsidR="001738E9" w:rsidRPr="008D5BBC">
        <w:t xml:space="preserve"> ran from 2004 until 2007</w:t>
      </w:r>
      <w:r w:rsidR="00052B2A" w:rsidRPr="008D5BBC">
        <w:t>.</w:t>
      </w:r>
      <w:r w:rsidR="00BD2F7C" w:rsidRPr="008D5BBC">
        <w:t xml:space="preserve"> </w:t>
      </w:r>
      <w:r w:rsidR="00BB1C04" w:rsidRPr="008D5BBC">
        <w:t xml:space="preserve">While the Confidential Forum was not able to make recommendations, it </w:t>
      </w:r>
      <w:r w:rsidR="008D2CC5" w:rsidRPr="008D5BBC">
        <w:t>noted in its report that “another hope of many former patients who came to the Forum was that the Government would give a public acknowledgment or apology showing that the Government understood that many former in-patients of psychiatric hospitals had had experiences that were deeply humiliating and demeaning, often taking a lifelong toll</w:t>
      </w:r>
      <w:r w:rsidR="0093189B" w:rsidRPr="008D5BBC">
        <w:t>”</w:t>
      </w:r>
      <w:r w:rsidR="008D2CC5" w:rsidRPr="008D5BBC">
        <w:t>.</w:t>
      </w:r>
      <w:r w:rsidR="008D2CC5" w:rsidRPr="008D5BBC">
        <w:rPr>
          <w:rStyle w:val="FootnoteReference"/>
          <w:rFonts w:ascii="Arial" w:hAnsi="Arial"/>
        </w:rPr>
        <w:footnoteReference w:id="16"/>
      </w:r>
      <w:r w:rsidR="008D2CC5" w:rsidRPr="008D5BBC">
        <w:t xml:space="preserve"> </w:t>
      </w:r>
      <w:r w:rsidR="00407443" w:rsidRPr="008D5BBC">
        <w:t xml:space="preserve">The </w:t>
      </w:r>
      <w:r w:rsidR="00BD2F7C" w:rsidRPr="008D5BBC">
        <w:t xml:space="preserve">Confidential Listening and Assistance </w:t>
      </w:r>
      <w:r w:rsidR="00D515A3" w:rsidRPr="008D5BBC">
        <w:t>Service</w:t>
      </w:r>
      <w:r w:rsidR="004A72D9" w:rsidRPr="008D5BBC">
        <w:t xml:space="preserve"> </w:t>
      </w:r>
      <w:r w:rsidR="00BD2F7C" w:rsidRPr="008D5BBC">
        <w:t xml:space="preserve">for survivors </w:t>
      </w:r>
      <w:r w:rsidR="00407443" w:rsidRPr="008D5BBC">
        <w:t>of</w:t>
      </w:r>
      <w:r w:rsidR="00BD2F7C" w:rsidRPr="008D5BBC">
        <w:rPr>
          <w:rFonts w:eastAsia="Times New Roman"/>
        </w:rPr>
        <w:t xml:space="preserve"> abuse or neglect in State care in the health, child welfare or special education sector</w:t>
      </w:r>
      <w:r w:rsidR="00407443" w:rsidRPr="008D5BBC">
        <w:rPr>
          <w:rFonts w:eastAsia="Times New Roman"/>
        </w:rPr>
        <w:t xml:space="preserve"> ran from 2008 </w:t>
      </w:r>
      <w:r w:rsidR="324B2D58" w:rsidRPr="008D5BBC">
        <w:rPr>
          <w:rFonts w:eastAsia="Times New Roman"/>
        </w:rPr>
        <w:t>to</w:t>
      </w:r>
      <w:r w:rsidR="00407443" w:rsidRPr="008D5BBC">
        <w:rPr>
          <w:rFonts w:eastAsia="Times New Roman"/>
        </w:rPr>
        <w:t xml:space="preserve"> 2015</w:t>
      </w:r>
      <w:r w:rsidR="00BD2F7C" w:rsidRPr="008D5BBC">
        <w:rPr>
          <w:rFonts w:eastAsia="Times New Roman"/>
        </w:rPr>
        <w:t>.</w:t>
      </w:r>
      <w:bookmarkEnd w:id="17"/>
      <w:r w:rsidR="00B51C17" w:rsidRPr="008D5BBC">
        <w:rPr>
          <w:rStyle w:val="FootnoteReference"/>
          <w:rFonts w:ascii="Arial" w:eastAsia="Times New Roman" w:hAnsi="Arial"/>
        </w:rPr>
        <w:footnoteReference w:id="17"/>
      </w:r>
      <w:r w:rsidR="00E16B61" w:rsidRPr="008D5BBC">
        <w:rPr>
          <w:rFonts w:eastAsia="Times New Roman"/>
        </w:rPr>
        <w:t xml:space="preserve"> </w:t>
      </w:r>
    </w:p>
    <w:p w14:paraId="6C98C201" w14:textId="129BC2C1" w:rsidR="00327E63" w:rsidRPr="008D5BBC" w:rsidRDefault="00BD2F7C" w:rsidP="008A0B3F">
      <w:pPr>
        <w:pStyle w:val="ReportParagraph"/>
        <w:jc w:val="left"/>
      </w:pPr>
      <w:r w:rsidRPr="008D5BBC">
        <w:t>Some faith-based institutions provided avenues to enable out</w:t>
      </w:r>
      <w:r w:rsidR="18C405E2" w:rsidRPr="008D5BBC">
        <w:t>-</w:t>
      </w:r>
      <w:r w:rsidRPr="008D5BBC">
        <w:t>of</w:t>
      </w:r>
      <w:r w:rsidR="4B5678E2" w:rsidRPr="008D5BBC">
        <w:t>-</w:t>
      </w:r>
      <w:r w:rsidRPr="008D5BBC">
        <w:t xml:space="preserve">court settlement of survivor claims. </w:t>
      </w:r>
      <w:r w:rsidR="00283ED0" w:rsidRPr="008D5BBC">
        <w:t>Some</w:t>
      </w:r>
      <w:r w:rsidR="00791D73" w:rsidRPr="008D5BBC">
        <w:t xml:space="preserve"> initially took a legalistic approach, </w:t>
      </w:r>
      <w:r w:rsidR="00077935" w:rsidRPr="008D5BBC">
        <w:t xml:space="preserve">at-times </w:t>
      </w:r>
      <w:r w:rsidR="00791D73" w:rsidRPr="008D5BBC">
        <w:t>relying on their insurers to resist or reduce the claims.</w:t>
      </w:r>
      <w:r w:rsidR="00D813EA" w:rsidRPr="008D5BBC">
        <w:t xml:space="preserve"> </w:t>
      </w:r>
    </w:p>
    <w:p w14:paraId="1A8370F7" w14:textId="75A7CA2B" w:rsidR="0049575F" w:rsidRPr="008D5BBC" w:rsidRDefault="00994398" w:rsidP="00C5639F">
      <w:pPr>
        <w:pStyle w:val="ReportParagraph"/>
        <w:jc w:val="left"/>
      </w:pPr>
      <w:r w:rsidRPr="008D5BBC">
        <w:t>Many survivors</w:t>
      </w:r>
      <w:r w:rsidR="00205109" w:rsidRPr="008D5BBC">
        <w:t xml:space="preserve"> and their</w:t>
      </w:r>
      <w:r w:rsidR="00835012" w:rsidRPr="008D5BBC">
        <w:t xml:space="preserve"> whānau</w:t>
      </w:r>
      <w:r w:rsidR="002777FB" w:rsidRPr="008D5BBC">
        <w:t xml:space="preserve"> were not </w:t>
      </w:r>
      <w:r w:rsidRPr="008D5BBC">
        <w:t>satisf</w:t>
      </w:r>
      <w:r w:rsidR="002777FB" w:rsidRPr="008D5BBC">
        <w:t>ied</w:t>
      </w:r>
      <w:r w:rsidRPr="008D5BBC">
        <w:t xml:space="preserve"> </w:t>
      </w:r>
      <w:r w:rsidR="002777FB" w:rsidRPr="008D5BBC">
        <w:t xml:space="preserve">with </w:t>
      </w:r>
      <w:r w:rsidRPr="008D5BBC">
        <w:t xml:space="preserve">the way State agencies and faith-based institutions dealt with their redress claims. </w:t>
      </w:r>
      <w:r w:rsidR="006D0DB8" w:rsidRPr="008D5BBC">
        <w:t>Survivors</w:t>
      </w:r>
      <w:r w:rsidR="003E45BD" w:rsidRPr="008D5BBC">
        <w:t xml:space="preserve"> faced a range of </w:t>
      </w:r>
      <w:r w:rsidR="00AE0B5E" w:rsidRPr="008D5BBC">
        <w:t xml:space="preserve">obstacles, including </w:t>
      </w:r>
      <w:r w:rsidR="0023063D" w:rsidRPr="008D5BBC">
        <w:t xml:space="preserve">that they were not believed. Other barriers </w:t>
      </w:r>
      <w:r w:rsidR="003E45BD" w:rsidRPr="008D5BBC">
        <w:t>includ</w:t>
      </w:r>
      <w:r w:rsidR="00AE0B5E" w:rsidRPr="008D5BBC">
        <w:t>ed</w:t>
      </w:r>
      <w:r w:rsidR="003E45BD" w:rsidRPr="008D5BBC">
        <w:t xml:space="preserve"> </w:t>
      </w:r>
      <w:r w:rsidR="00AE0B5E" w:rsidRPr="008D5BBC">
        <w:t xml:space="preserve">the significant emotional impacts of describing the abuse they experienced, </w:t>
      </w:r>
      <w:r w:rsidR="003E45BD" w:rsidRPr="008D5BBC">
        <w:t>lack of information</w:t>
      </w:r>
      <w:r w:rsidR="00AE0B5E" w:rsidRPr="008D5BBC">
        <w:t xml:space="preserve"> about their histories in care, long delays</w:t>
      </w:r>
      <w:r w:rsidR="00205109" w:rsidRPr="008D5BBC">
        <w:t xml:space="preserve"> and </w:t>
      </w:r>
      <w:r w:rsidR="00AE0B5E" w:rsidRPr="008D5BBC">
        <w:t>the costs of bringing claims</w:t>
      </w:r>
      <w:r w:rsidR="00966DE0" w:rsidRPr="008D5BBC">
        <w:t>.</w:t>
      </w:r>
      <w:r w:rsidR="00821C0B" w:rsidRPr="008D5BBC">
        <w:t xml:space="preserve"> Cook Island</w:t>
      </w:r>
      <w:r w:rsidR="005C74BC" w:rsidRPr="008D5BBC">
        <w:t xml:space="preserve"> </w:t>
      </w:r>
      <w:r w:rsidR="00AB7271" w:rsidRPr="008D5BBC">
        <w:t xml:space="preserve">NZ </w:t>
      </w:r>
      <w:r w:rsidR="005C74BC" w:rsidRPr="008D5BBC">
        <w:t>European</w:t>
      </w:r>
      <w:r w:rsidR="00821C0B" w:rsidRPr="008D5BBC">
        <w:t xml:space="preserve"> </w:t>
      </w:r>
      <w:r w:rsidR="1AC97090" w:rsidRPr="008D5BBC">
        <w:t xml:space="preserve">and </w:t>
      </w:r>
      <w:r w:rsidR="009F3A61" w:rsidRPr="008D5BBC">
        <w:t>Deaf s</w:t>
      </w:r>
      <w:r w:rsidR="003F7B0D" w:rsidRPr="008D5BBC">
        <w:t xml:space="preserve">urvivor </w:t>
      </w:r>
      <w:r w:rsidR="00BD1C2B" w:rsidRPr="008D5BBC">
        <w:t xml:space="preserve">Peter </w:t>
      </w:r>
      <w:proofErr w:type="spellStart"/>
      <w:r w:rsidR="00BD1C2B" w:rsidRPr="008D5BBC">
        <w:t>Evaroa</w:t>
      </w:r>
      <w:proofErr w:type="spellEnd"/>
      <w:r w:rsidR="003F7B0D" w:rsidRPr="008D5BBC">
        <w:t xml:space="preserve"> told </w:t>
      </w:r>
      <w:r w:rsidR="00E652EE" w:rsidRPr="008D5BBC">
        <w:t>the Inquiry</w:t>
      </w:r>
      <w:r w:rsidR="007E7518" w:rsidRPr="008D5BBC">
        <w:t xml:space="preserve"> that</w:t>
      </w:r>
      <w:r w:rsidR="00D67806" w:rsidRPr="008D5BBC">
        <w:t xml:space="preserve"> his</w:t>
      </w:r>
      <w:r w:rsidR="007E7518" w:rsidRPr="008D5BBC">
        <w:t xml:space="preserve"> </w:t>
      </w:r>
      <w:r w:rsidR="00D67806" w:rsidRPr="008D5BBC">
        <w:t xml:space="preserve">2013 </w:t>
      </w:r>
      <w:r w:rsidR="007E7518" w:rsidRPr="008D5BBC">
        <w:t>meeting</w:t>
      </w:r>
      <w:r w:rsidR="00596C67" w:rsidRPr="008D5BBC">
        <w:t xml:space="preserve"> with </w:t>
      </w:r>
      <w:r w:rsidR="00D67806" w:rsidRPr="008D5BBC">
        <w:t xml:space="preserve">the </w:t>
      </w:r>
      <w:r w:rsidR="005A3D38" w:rsidRPr="008D5BBC">
        <w:t xml:space="preserve">redress claim team </w:t>
      </w:r>
      <w:r w:rsidR="00D67806" w:rsidRPr="008D5BBC">
        <w:t xml:space="preserve">to </w:t>
      </w:r>
      <w:r w:rsidR="003A35AF" w:rsidRPr="008D5BBC">
        <w:t xml:space="preserve">discuss his </w:t>
      </w:r>
      <w:r w:rsidR="00E2088B" w:rsidRPr="008D5BBC">
        <w:t>abuse</w:t>
      </w:r>
      <w:r w:rsidR="009F3A61" w:rsidRPr="008D5BBC">
        <w:t xml:space="preserve"> </w:t>
      </w:r>
      <w:r w:rsidR="005A3D38" w:rsidRPr="008D5BBC">
        <w:t>“was so stressful, it led me to start drinking again</w:t>
      </w:r>
      <w:r w:rsidR="007E0885" w:rsidRPr="008D5BBC">
        <w:t>.</w:t>
      </w:r>
      <w:r w:rsidR="00E2088B" w:rsidRPr="008D5BBC">
        <w:t>”</w:t>
      </w:r>
      <w:r w:rsidR="00E2088B" w:rsidRPr="008D5BBC">
        <w:rPr>
          <w:rStyle w:val="FootnoteReference"/>
          <w:rFonts w:ascii="Arial" w:hAnsi="Arial"/>
        </w:rPr>
        <w:footnoteReference w:id="18"/>
      </w:r>
    </w:p>
    <w:p w14:paraId="1A41C9B8" w14:textId="76E2DD30" w:rsidR="00EB52BF" w:rsidRPr="008D5BBC" w:rsidRDefault="00931AE5" w:rsidP="00C5639F">
      <w:pPr>
        <w:pStyle w:val="ReportParagraph"/>
        <w:jc w:val="left"/>
      </w:pPr>
      <w:r w:rsidRPr="008D5BBC">
        <w:lastRenderedPageBreak/>
        <w:t>S</w:t>
      </w:r>
      <w:r w:rsidR="00BD2F7C" w:rsidRPr="008D5BBC">
        <w:t>urvivors</w:t>
      </w:r>
      <w:r w:rsidRPr="008D5BBC">
        <w:t xml:space="preserve"> </w:t>
      </w:r>
      <w:r w:rsidR="00BD2F7C" w:rsidRPr="008D5BBC">
        <w:t xml:space="preserve">looked for other avenues to </w:t>
      </w:r>
      <w:r w:rsidRPr="008D5BBC">
        <w:t xml:space="preserve">seek </w:t>
      </w:r>
      <w:r w:rsidR="001601E9" w:rsidRPr="008D5BBC">
        <w:t>acknowledgement and redress,</w:t>
      </w:r>
      <w:r w:rsidR="00BD2F7C" w:rsidRPr="008D5BBC">
        <w:t xml:space="preserve"> including the Human Rights Commission and the United Nations. Private individuals and advocacy groups began to pressure </w:t>
      </w:r>
      <w:r w:rsidR="003E1F5F" w:rsidRPr="008D5BBC">
        <w:t xml:space="preserve">the </w:t>
      </w:r>
      <w:r w:rsidR="00DA4C49" w:rsidRPr="008D5BBC">
        <w:t>G</w:t>
      </w:r>
      <w:r w:rsidR="00B01893" w:rsidRPr="008D5BBC">
        <w:t>overnment</w:t>
      </w:r>
      <w:r w:rsidR="003E1F5F" w:rsidRPr="008D5BBC">
        <w:t xml:space="preserve"> </w:t>
      </w:r>
      <w:r w:rsidR="00BD2F7C" w:rsidRPr="008D5BBC">
        <w:t xml:space="preserve">to set up an independent inquiry into abuse in </w:t>
      </w:r>
      <w:r w:rsidR="003E1F5F" w:rsidRPr="008D5BBC">
        <w:t xml:space="preserve">State </w:t>
      </w:r>
      <w:r w:rsidR="00BD2F7C" w:rsidRPr="008D5BBC">
        <w:t>care.</w:t>
      </w:r>
    </w:p>
    <w:p w14:paraId="0140AC95" w14:textId="1166C749" w:rsidR="00376971" w:rsidRPr="008D5BBC" w:rsidRDefault="00BD2F7C" w:rsidP="00C5639F">
      <w:pPr>
        <w:pStyle w:val="ReportParagraph"/>
        <w:jc w:val="left"/>
      </w:pPr>
      <w:r w:rsidRPr="008D5BBC">
        <w:t>In 2009</w:t>
      </w:r>
      <w:r w:rsidR="64AAD615" w:rsidRPr="008D5BBC">
        <w:t xml:space="preserve">, </w:t>
      </w:r>
      <w:r w:rsidR="003E1F5F" w:rsidRPr="008D5BBC">
        <w:t>t</w:t>
      </w:r>
      <w:r w:rsidRPr="008D5BBC">
        <w:t>he U</w:t>
      </w:r>
      <w:r w:rsidR="003E1F5F" w:rsidRPr="008D5BBC">
        <w:t xml:space="preserve">nited </w:t>
      </w:r>
      <w:r w:rsidRPr="008D5BBC">
        <w:t>N</w:t>
      </w:r>
      <w:r w:rsidR="003E1F5F" w:rsidRPr="008D5BBC">
        <w:t>ations</w:t>
      </w:r>
      <w:r w:rsidRPr="008D5BBC">
        <w:t xml:space="preserve"> Committee Against Torture raised concerns about how </w:t>
      </w:r>
      <w:r w:rsidR="00DA4C49" w:rsidRPr="008D5BBC">
        <w:t xml:space="preserve">Aotearoa </w:t>
      </w:r>
      <w:r w:rsidRPr="008D5BBC">
        <w:t>New Zealand handled historic abuse claims.</w:t>
      </w:r>
      <w:r w:rsidR="00DF370A" w:rsidRPr="008D5BBC">
        <w:rPr>
          <w:rStyle w:val="FootnoteReference"/>
          <w:rFonts w:ascii="Arial" w:hAnsi="Arial"/>
          <w:color w:val="000000" w:themeColor="text1"/>
        </w:rPr>
        <w:footnoteReference w:id="19"/>
      </w:r>
      <w:r w:rsidR="0056117D" w:rsidRPr="008D5BBC">
        <w:t xml:space="preserve"> </w:t>
      </w:r>
    </w:p>
    <w:p w14:paraId="522229AE" w14:textId="12D1CB15" w:rsidR="00EC5933" w:rsidRPr="008D5BBC" w:rsidRDefault="00BD2F7C" w:rsidP="00C5639F">
      <w:pPr>
        <w:pStyle w:val="ReportParagraph"/>
        <w:jc w:val="left"/>
      </w:pPr>
      <w:r w:rsidRPr="008D5BBC">
        <w:t>In 2011</w:t>
      </w:r>
      <w:r w:rsidR="52989E5B" w:rsidRPr="008D5BBC">
        <w:t>,</w:t>
      </w:r>
      <w:r w:rsidRPr="008D5BBC">
        <w:t xml:space="preserve"> the Human Rights Commission produced a draft report recommend</w:t>
      </w:r>
      <w:r w:rsidR="00BC0E8C" w:rsidRPr="008D5BBC">
        <w:t>ing</w:t>
      </w:r>
      <w:r w:rsidRPr="008D5BBC">
        <w:t xml:space="preserve"> that the </w:t>
      </w:r>
      <w:r w:rsidR="00C30350" w:rsidRPr="008D5BBC">
        <w:t xml:space="preserve">Government </w:t>
      </w:r>
      <w:r w:rsidRPr="008D5BBC">
        <w:t>should hold an inquiry independent of the Ministry of Social Development.</w:t>
      </w:r>
      <w:r w:rsidR="00426223" w:rsidRPr="008D5BBC">
        <w:rPr>
          <w:rStyle w:val="FootnoteReference"/>
          <w:rFonts w:ascii="Arial" w:hAnsi="Arial"/>
          <w:color w:val="000000" w:themeColor="text1"/>
        </w:rPr>
        <w:footnoteReference w:id="20"/>
      </w:r>
      <w:r w:rsidR="00FE0219" w:rsidRPr="008D5BBC">
        <w:t xml:space="preserve"> </w:t>
      </w:r>
      <w:r w:rsidR="00AA7A2F" w:rsidRPr="008D5BBC">
        <w:t xml:space="preserve">Hon Christopher Finlayson, then Attorney-General, </w:t>
      </w:r>
      <w:r w:rsidR="00AC473A" w:rsidRPr="008D5BBC">
        <w:t>was</w:t>
      </w:r>
      <w:r w:rsidR="00F32AEF" w:rsidRPr="008D5BBC">
        <w:t xml:space="preserve"> concern</w:t>
      </w:r>
      <w:r w:rsidR="00AC473A" w:rsidRPr="008D5BBC">
        <w:t>ed</w:t>
      </w:r>
      <w:r w:rsidR="00F32AEF" w:rsidRPr="008D5BBC">
        <w:t xml:space="preserve"> about the draft report and </w:t>
      </w:r>
      <w:r w:rsidR="009C57E2" w:rsidRPr="008D5BBC">
        <w:t>its proposals</w:t>
      </w:r>
      <w:r w:rsidR="009B5745" w:rsidRPr="008D5BBC">
        <w:t xml:space="preserve">. He said that an inquiry “would add nothing of value to the </w:t>
      </w:r>
      <w:r w:rsidR="00945E05" w:rsidRPr="008D5BBC">
        <w:t>existing [resolution] processes in train”</w:t>
      </w:r>
      <w:r w:rsidR="00243EC1" w:rsidRPr="008D5BBC">
        <w:t xml:space="preserve"> and </w:t>
      </w:r>
      <w:r w:rsidR="00945E05" w:rsidRPr="008D5BBC">
        <w:t>would be costly</w:t>
      </w:r>
      <w:r w:rsidR="00885ACB" w:rsidRPr="008D5BBC">
        <w:t>,</w:t>
      </w:r>
      <w:r w:rsidR="00945E05" w:rsidRPr="008D5BBC">
        <w:t xml:space="preserve"> and</w:t>
      </w:r>
      <w:r w:rsidR="00F32AEF" w:rsidRPr="008D5BBC">
        <w:t xml:space="preserve"> </w:t>
      </w:r>
      <w:r w:rsidR="00ED19F9" w:rsidRPr="008D5BBC">
        <w:t xml:space="preserve">that the draft Human Rights report </w:t>
      </w:r>
      <w:r w:rsidR="00F32AEF" w:rsidRPr="008D5BBC">
        <w:t>would “undo some of the valuable progress made</w:t>
      </w:r>
      <w:r w:rsidR="002064AE" w:rsidRPr="008D5BBC">
        <w:t xml:space="preserve"> </w:t>
      </w:r>
      <w:r w:rsidR="00F32AEF" w:rsidRPr="008D5BBC">
        <w:t>…</w:t>
      </w:r>
      <w:r w:rsidR="002064AE" w:rsidRPr="008D5BBC">
        <w:t xml:space="preserve"> </w:t>
      </w:r>
      <w:r w:rsidR="00F32AEF" w:rsidRPr="008D5BBC">
        <w:t>in resolving grievances fairly and informally” if it was released.</w:t>
      </w:r>
      <w:r w:rsidR="00AC473A" w:rsidRPr="008D5BBC">
        <w:rPr>
          <w:rStyle w:val="FootnoteReference"/>
          <w:rFonts w:ascii="Arial" w:hAnsi="Arial"/>
          <w:color w:val="000000" w:themeColor="text1"/>
        </w:rPr>
        <w:footnoteReference w:id="21"/>
      </w:r>
      <w:r w:rsidR="009C57E2" w:rsidRPr="008D5BBC">
        <w:t xml:space="preserve"> </w:t>
      </w:r>
      <w:r w:rsidR="006A0800" w:rsidRPr="008D5BBC">
        <w:t xml:space="preserve">The </w:t>
      </w:r>
      <w:r w:rsidR="00F97964" w:rsidRPr="008D5BBC">
        <w:t xml:space="preserve">draft </w:t>
      </w:r>
      <w:r w:rsidR="006A0800" w:rsidRPr="008D5BBC">
        <w:t>report was n</w:t>
      </w:r>
      <w:r w:rsidR="000B4F1A" w:rsidRPr="008D5BBC">
        <w:t xml:space="preserve">ever </w:t>
      </w:r>
      <w:r w:rsidR="00F97964" w:rsidRPr="008D5BBC">
        <w:t>finalised or publicly released</w:t>
      </w:r>
      <w:r w:rsidRPr="008D5BBC">
        <w:t>.</w:t>
      </w:r>
      <w:r w:rsidR="00F97964" w:rsidRPr="008D5BBC">
        <w:rPr>
          <w:rStyle w:val="FootnoteReference"/>
          <w:rFonts w:ascii="Arial" w:hAnsi="Arial"/>
          <w:color w:val="000000" w:themeColor="text1"/>
        </w:rPr>
        <w:footnoteReference w:id="22"/>
      </w:r>
      <w:r w:rsidR="008719CA" w:rsidRPr="008D5BBC">
        <w:t xml:space="preserve"> </w:t>
      </w:r>
    </w:p>
    <w:p w14:paraId="02ECFAF5" w14:textId="6BF6C131" w:rsidR="0050230D" w:rsidRPr="008D5BBC" w:rsidRDefault="008B2FA4" w:rsidP="00C5639F">
      <w:pPr>
        <w:pStyle w:val="ReportParagraph"/>
        <w:jc w:val="left"/>
      </w:pPr>
      <w:r w:rsidRPr="008D5BBC">
        <w:t>The final report of the Confidential Listening and Assistance Service</w:t>
      </w:r>
      <w:r w:rsidR="0061343E" w:rsidRPr="008D5BBC">
        <w:t xml:space="preserve"> (CLAS)</w:t>
      </w:r>
      <w:r w:rsidRPr="008D5BBC">
        <w:t>,</w:t>
      </w:r>
      <w:r w:rsidR="00924B71" w:rsidRPr="008D5BBC">
        <w:t xml:space="preserve"> </w:t>
      </w:r>
      <w:r w:rsidRPr="008D5BBC">
        <w:t>published</w:t>
      </w:r>
      <w:r w:rsidR="00BD2F7C" w:rsidRPr="008D5BBC">
        <w:t xml:space="preserve"> in 2015, concluded that much of the abuse</w:t>
      </w:r>
      <w:r w:rsidR="0038246B" w:rsidRPr="008D5BBC">
        <w:t xml:space="preserve"> in State care</w:t>
      </w:r>
      <w:r w:rsidR="00BD2F7C" w:rsidRPr="008D5BBC">
        <w:t xml:space="preserve"> was preventable if </w:t>
      </w:r>
      <w:r w:rsidR="00C23A5A" w:rsidRPr="008D5BBC">
        <w:t xml:space="preserve">people had </w:t>
      </w:r>
      <w:r w:rsidR="080E991A" w:rsidRPr="008D5BBC">
        <w:t>done</w:t>
      </w:r>
      <w:r w:rsidR="00C23A5A" w:rsidRPr="008D5BBC">
        <w:t xml:space="preserve"> their </w:t>
      </w:r>
      <w:r w:rsidR="00BD2F7C" w:rsidRPr="008D5BBC">
        <w:t>jobs properly and proper systems had been in place.</w:t>
      </w:r>
      <w:r w:rsidR="00291E18" w:rsidRPr="008D5BBC">
        <w:rPr>
          <w:rStyle w:val="FootnoteReference"/>
          <w:rFonts w:ascii="Arial" w:hAnsi="Arial"/>
          <w:color w:val="000000" w:themeColor="text1"/>
        </w:rPr>
        <w:footnoteReference w:id="23"/>
      </w:r>
      <w:r w:rsidR="00BD2F7C" w:rsidRPr="008D5BBC">
        <w:t xml:space="preserve"> </w:t>
      </w:r>
      <w:r w:rsidR="0038246B" w:rsidRPr="008D5BBC">
        <w:t>T</w:t>
      </w:r>
      <w:r w:rsidR="00BD2F7C" w:rsidRPr="008D5BBC">
        <w:t xml:space="preserve">he report recommended </w:t>
      </w:r>
      <w:r w:rsidR="3E6F3DF2" w:rsidRPr="008D5BBC">
        <w:t>that</w:t>
      </w:r>
      <w:r w:rsidR="2A2BC596" w:rsidRPr="008D5BBC">
        <w:t xml:space="preserve"> </w:t>
      </w:r>
      <w:r w:rsidR="060A3986" w:rsidRPr="008D5BBC">
        <w:t>the Governme</w:t>
      </w:r>
      <w:r w:rsidR="085B7B0A" w:rsidRPr="008D5BBC">
        <w:t>n</w:t>
      </w:r>
      <w:r w:rsidR="060A3986" w:rsidRPr="008D5BBC">
        <w:t xml:space="preserve">t offer </w:t>
      </w:r>
      <w:r w:rsidR="00BD2F7C" w:rsidRPr="008D5BBC">
        <w:t xml:space="preserve">a public statement </w:t>
      </w:r>
      <w:r w:rsidR="007F5710" w:rsidRPr="008D5BBC">
        <w:t xml:space="preserve">about what happened to those who suffered abuse and neglect in </w:t>
      </w:r>
      <w:r w:rsidR="0056117D" w:rsidRPr="008D5BBC">
        <w:t>S</w:t>
      </w:r>
      <w:r w:rsidR="007F5710" w:rsidRPr="008D5BBC">
        <w:t>tate care</w:t>
      </w:r>
      <w:r w:rsidR="00EC5733" w:rsidRPr="008D5BBC">
        <w:t xml:space="preserve"> and an</w:t>
      </w:r>
      <w:r w:rsidR="007F5710" w:rsidRPr="008D5BBC">
        <w:t xml:space="preserve"> </w:t>
      </w:r>
      <w:r w:rsidR="00EC5733" w:rsidRPr="008D5BBC">
        <w:t xml:space="preserve">acknowledgment of </w:t>
      </w:r>
      <w:r w:rsidR="00BD2F7C" w:rsidRPr="008D5BBC">
        <w:t>the wrongs of the past.</w:t>
      </w:r>
      <w:r w:rsidR="00AA0BBF" w:rsidRPr="008D5BBC">
        <w:rPr>
          <w:rStyle w:val="FootnoteReference"/>
          <w:rFonts w:ascii="Arial" w:hAnsi="Arial"/>
        </w:rPr>
        <w:footnoteReference w:id="24"/>
      </w:r>
      <w:r w:rsidR="00BD2F7C" w:rsidRPr="008D5BBC">
        <w:t xml:space="preserve"> </w:t>
      </w:r>
    </w:p>
    <w:p w14:paraId="19C85C7C" w14:textId="482008BB" w:rsidR="00BD2F7C" w:rsidRPr="008D5BBC" w:rsidRDefault="007572E8" w:rsidP="00C5639F">
      <w:pPr>
        <w:pStyle w:val="ReportParagraph"/>
        <w:jc w:val="left"/>
      </w:pPr>
      <w:r w:rsidRPr="008D5BBC">
        <w:t xml:space="preserve">The </w:t>
      </w:r>
      <w:r w:rsidR="00AD298A" w:rsidRPr="008D5BBC">
        <w:t>G</w:t>
      </w:r>
      <w:r w:rsidR="00B01893" w:rsidRPr="008D5BBC">
        <w:t>overnment</w:t>
      </w:r>
      <w:r w:rsidRPr="008D5BBC">
        <w:t xml:space="preserve"> </w:t>
      </w:r>
      <w:r w:rsidR="3A6A83A5" w:rsidRPr="008D5BBC">
        <w:t>responded</w:t>
      </w:r>
      <w:r w:rsidRPr="008D5BBC">
        <w:t xml:space="preserve"> that </w:t>
      </w:r>
      <w:r w:rsidR="00BD2F7C" w:rsidRPr="008D5BBC">
        <w:t xml:space="preserve">there would be no universal apology as there was no evidence that </w:t>
      </w:r>
      <w:r w:rsidR="006A53C6" w:rsidRPr="008D5BBC">
        <w:t xml:space="preserve">the </w:t>
      </w:r>
      <w:r w:rsidR="00BD2F7C" w:rsidRPr="008D5BBC">
        <w:t xml:space="preserve">abuse of children in </w:t>
      </w:r>
      <w:r w:rsidR="00453923" w:rsidRPr="008D5BBC">
        <w:t xml:space="preserve">State </w:t>
      </w:r>
      <w:r w:rsidR="00BD2F7C" w:rsidRPr="008D5BBC">
        <w:t>care was systemic</w:t>
      </w:r>
      <w:r w:rsidR="002F556E" w:rsidRPr="008D5BBC">
        <w:t xml:space="preserve">, and it considered that the majority of children in </w:t>
      </w:r>
      <w:r w:rsidR="00E8566A" w:rsidRPr="008D5BBC">
        <w:t>care did not suffer abuse</w:t>
      </w:r>
      <w:r w:rsidR="00B3468F" w:rsidRPr="008D5BBC">
        <w:t>.</w:t>
      </w:r>
      <w:r w:rsidR="00E8566A" w:rsidRPr="008D5BBC">
        <w:rPr>
          <w:rStyle w:val="FootnoteReference"/>
          <w:rFonts w:ascii="Arial" w:hAnsi="Arial"/>
          <w:color w:val="000000" w:themeColor="text1"/>
        </w:rPr>
        <w:footnoteReference w:id="25"/>
      </w:r>
      <w:r w:rsidR="00B3468F" w:rsidRPr="008D5BBC">
        <w:t xml:space="preserve"> </w:t>
      </w:r>
      <w:r w:rsidR="00494664" w:rsidRPr="008D5BBC">
        <w:t xml:space="preserve">Hon Anne Tolley, </w:t>
      </w:r>
      <w:r w:rsidR="0098257F" w:rsidRPr="008D5BBC">
        <w:t xml:space="preserve">then </w:t>
      </w:r>
      <w:r w:rsidR="00494664" w:rsidRPr="008D5BBC">
        <w:t xml:space="preserve">Minister </w:t>
      </w:r>
      <w:r w:rsidR="00005263" w:rsidRPr="008D5BBC">
        <w:t xml:space="preserve">of Social Development, </w:t>
      </w:r>
      <w:r w:rsidR="00CD1C85" w:rsidRPr="008D5BBC">
        <w:t>argued that</w:t>
      </w:r>
      <w:r w:rsidR="00BD2F7C" w:rsidRPr="008D5BBC">
        <w:t xml:space="preserve"> an independent inquiry </w:t>
      </w:r>
      <w:r w:rsidR="00A71B34" w:rsidRPr="008D5BBC">
        <w:t xml:space="preserve">was not needed because it </w:t>
      </w:r>
      <w:r w:rsidR="00BD2F7C" w:rsidRPr="008D5BBC">
        <w:t>would retraumatise victims</w:t>
      </w:r>
      <w:r w:rsidR="00005263" w:rsidRPr="008D5BBC">
        <w:t>.</w:t>
      </w:r>
      <w:r w:rsidR="00BD2F7C" w:rsidRPr="008D5BBC">
        <w:rPr>
          <w:rStyle w:val="FootnoteReference"/>
          <w:rFonts w:ascii="Arial" w:hAnsi="Arial"/>
          <w:color w:val="000000" w:themeColor="text1"/>
        </w:rPr>
        <w:footnoteReference w:id="26"/>
      </w:r>
      <w:r w:rsidR="00A71B34" w:rsidRPr="008D5BBC">
        <w:t xml:space="preserve"> </w:t>
      </w:r>
      <w:r w:rsidR="000A3904" w:rsidRPr="008D5BBC">
        <w:t xml:space="preserve">Rt Hon Bill English, then </w:t>
      </w:r>
      <w:r w:rsidR="00716F67" w:rsidRPr="008D5BBC">
        <w:t>P</w:t>
      </w:r>
      <w:r w:rsidR="000A3904" w:rsidRPr="008D5BBC">
        <w:t xml:space="preserve">rime </w:t>
      </w:r>
      <w:r w:rsidR="00716F67" w:rsidRPr="008D5BBC">
        <w:t>M</w:t>
      </w:r>
      <w:r w:rsidR="000A3904" w:rsidRPr="008D5BBC">
        <w:t>inister, questioned whether an inquiry would add anything, given that</w:t>
      </w:r>
      <w:r w:rsidR="00CD1C85" w:rsidRPr="008D5BBC">
        <w:t xml:space="preserve"> the </w:t>
      </w:r>
      <w:r w:rsidR="00BD2F7C" w:rsidRPr="008D5BBC">
        <w:t xml:space="preserve">extent of </w:t>
      </w:r>
      <w:r w:rsidR="000A3904" w:rsidRPr="008D5BBC">
        <w:t>abuse</w:t>
      </w:r>
      <w:r w:rsidR="00BD2F7C" w:rsidRPr="008D5BBC">
        <w:t xml:space="preserve"> was already </w:t>
      </w:r>
      <w:r w:rsidR="000D72A7" w:rsidRPr="008D5BBC">
        <w:t>“</w:t>
      </w:r>
      <w:r w:rsidR="00BD2F7C" w:rsidRPr="008D5BBC">
        <w:t>pretty well known</w:t>
      </w:r>
      <w:r w:rsidR="005961B0" w:rsidRPr="008D5BBC">
        <w:t xml:space="preserve"> and </w:t>
      </w:r>
      <w:r w:rsidR="00ED0C4A" w:rsidRPr="008D5BBC">
        <w:t xml:space="preserve">pretty well </w:t>
      </w:r>
      <w:r w:rsidR="005961B0" w:rsidRPr="008D5BBC">
        <w:t>understood</w:t>
      </w:r>
      <w:r w:rsidR="00ED0C4A" w:rsidRPr="008D5BBC">
        <w:t>”</w:t>
      </w:r>
      <w:r w:rsidR="00BD2F7C" w:rsidRPr="008D5BBC">
        <w:t>.</w:t>
      </w:r>
      <w:r w:rsidR="00BD2F7C" w:rsidRPr="008D5BBC">
        <w:rPr>
          <w:rStyle w:val="FootnoteReference"/>
          <w:rFonts w:ascii="Arial" w:hAnsi="Arial"/>
          <w:color w:val="000000" w:themeColor="text1"/>
        </w:rPr>
        <w:footnoteReference w:id="27"/>
      </w:r>
    </w:p>
    <w:p w14:paraId="3690BCB1" w14:textId="31014F46" w:rsidR="00BD2F7C" w:rsidRPr="008D5BBC" w:rsidRDefault="00BD2F7C" w:rsidP="00C5639F">
      <w:pPr>
        <w:pStyle w:val="ReportParagraph"/>
        <w:jc w:val="left"/>
      </w:pPr>
      <w:r w:rsidRPr="008D5BBC">
        <w:lastRenderedPageBreak/>
        <w:t>Dame Carolyn Henwood</w:t>
      </w:r>
      <w:r w:rsidR="009F2DEA" w:rsidRPr="008D5BBC">
        <w:t xml:space="preserve">, </w:t>
      </w:r>
      <w:r w:rsidR="006F5738" w:rsidRPr="008D5BBC">
        <w:t>c</w:t>
      </w:r>
      <w:r w:rsidR="009F2DEA" w:rsidRPr="008D5BBC">
        <w:t>hair of the Confidential Listening and Assistance Service,</w:t>
      </w:r>
      <w:r w:rsidRPr="008D5BBC">
        <w:t xml:space="preserve"> told the </w:t>
      </w:r>
      <w:r w:rsidR="003A234E" w:rsidRPr="008D5BBC">
        <w:t>Inquiry</w:t>
      </w:r>
      <w:r w:rsidR="00A8273A" w:rsidRPr="008D5BBC">
        <w:t xml:space="preserve"> </w:t>
      </w:r>
      <w:r w:rsidRPr="008D5BBC">
        <w:t xml:space="preserve">that the </w:t>
      </w:r>
      <w:r w:rsidR="00801E30" w:rsidRPr="008D5BBC">
        <w:t>G</w:t>
      </w:r>
      <w:r w:rsidR="00B01893" w:rsidRPr="008D5BBC">
        <w:t>overnment</w:t>
      </w:r>
      <w:r w:rsidR="00D313CC" w:rsidRPr="008D5BBC">
        <w:t>’s</w:t>
      </w:r>
      <w:r w:rsidRPr="008D5BBC">
        <w:t xml:space="preserve"> </w:t>
      </w:r>
      <w:r w:rsidR="00014088" w:rsidRPr="008D5BBC">
        <w:t>decision that a univ</w:t>
      </w:r>
      <w:r w:rsidR="00D313CC" w:rsidRPr="008D5BBC">
        <w:t xml:space="preserve">ersal apology </w:t>
      </w:r>
      <w:r w:rsidR="00014088" w:rsidRPr="008D5BBC">
        <w:t xml:space="preserve">was not warranted </w:t>
      </w:r>
      <w:r w:rsidRPr="008D5BBC">
        <w:t xml:space="preserve">was </w:t>
      </w:r>
      <w:r w:rsidR="00453923" w:rsidRPr="008D5BBC">
        <w:t>“</w:t>
      </w:r>
      <w:r w:rsidR="009F2DEA" w:rsidRPr="008D5BBC">
        <w:t>a national disgrace</w:t>
      </w:r>
      <w:r w:rsidR="00453923" w:rsidRPr="008D5BBC">
        <w:t>”</w:t>
      </w:r>
      <w:r w:rsidR="00014088" w:rsidRPr="008D5BBC">
        <w:t>.</w:t>
      </w:r>
      <w:r w:rsidR="00A8273A" w:rsidRPr="008D5BBC">
        <w:rPr>
          <w:rStyle w:val="FootnoteReference"/>
          <w:rFonts w:ascii="Arial" w:hAnsi="Arial"/>
          <w:color w:val="000000" w:themeColor="text1"/>
        </w:rPr>
        <w:footnoteReference w:id="28"/>
      </w:r>
      <w:r w:rsidR="00014088" w:rsidRPr="008D5BBC">
        <w:t xml:space="preserve"> </w:t>
      </w:r>
      <w:r w:rsidRPr="008D5BBC">
        <w:t xml:space="preserve">She </w:t>
      </w:r>
      <w:r w:rsidR="0056117D" w:rsidRPr="008D5BBC">
        <w:t xml:space="preserve">pointed out </w:t>
      </w:r>
      <w:r w:rsidRPr="008D5BBC">
        <w:t>that evidence of systemic failings would not be found unless the State was prepared to</w:t>
      </w:r>
      <w:r w:rsidR="00FE79EC" w:rsidRPr="008D5BBC">
        <w:t xml:space="preserve"> “turn over every rock” to </w:t>
      </w:r>
      <w:r w:rsidRPr="008D5BBC">
        <w:t>look</w:t>
      </w:r>
      <w:r w:rsidR="00FE79EC" w:rsidRPr="008D5BBC">
        <w:t xml:space="preserve"> for it</w:t>
      </w:r>
      <w:r w:rsidRPr="008D5BBC">
        <w:t>.</w:t>
      </w:r>
      <w:r w:rsidR="002D4559" w:rsidRPr="008D5BBC">
        <w:rPr>
          <w:rStyle w:val="FootnoteReference"/>
          <w:rFonts w:ascii="Arial" w:hAnsi="Arial"/>
          <w:color w:val="000000" w:themeColor="text1"/>
        </w:rPr>
        <w:footnoteReference w:id="29"/>
      </w:r>
    </w:p>
    <w:p w14:paraId="7A7B989C" w14:textId="0FFBC5C1" w:rsidR="00895761" w:rsidRPr="008D5BBC" w:rsidRDefault="1015BD64" w:rsidP="00C5639F">
      <w:pPr>
        <w:pStyle w:val="ReportParagraph"/>
        <w:jc w:val="left"/>
        <w:rPr>
          <w:lang w:eastAsia="en-NZ"/>
        </w:rPr>
      </w:pPr>
      <w:r w:rsidRPr="008D5BBC">
        <w:rPr>
          <w:lang w:eastAsia="en-NZ"/>
        </w:rPr>
        <w:t>P</w:t>
      </w:r>
      <w:r w:rsidR="2A2BC596" w:rsidRPr="008D5BBC">
        <w:rPr>
          <w:lang w:eastAsia="en-NZ"/>
        </w:rPr>
        <w:t>ressure</w:t>
      </w:r>
      <w:r w:rsidR="00BD2F7C" w:rsidRPr="008D5BBC">
        <w:rPr>
          <w:lang w:eastAsia="en-NZ"/>
        </w:rPr>
        <w:t xml:space="preserve"> on the </w:t>
      </w:r>
      <w:r w:rsidR="00D9279B" w:rsidRPr="008D5BBC">
        <w:rPr>
          <w:lang w:eastAsia="en-NZ"/>
        </w:rPr>
        <w:t>G</w:t>
      </w:r>
      <w:r w:rsidR="00B01893" w:rsidRPr="008D5BBC">
        <w:rPr>
          <w:lang w:eastAsia="en-NZ"/>
        </w:rPr>
        <w:t>overnment</w:t>
      </w:r>
      <w:r w:rsidR="00BD2F7C" w:rsidRPr="008D5BBC">
        <w:rPr>
          <w:lang w:eastAsia="en-NZ"/>
        </w:rPr>
        <w:t xml:space="preserve"> was mounting. </w:t>
      </w:r>
      <w:r w:rsidR="00282544" w:rsidRPr="008D5BBC">
        <w:rPr>
          <w:lang w:eastAsia="en-NZ"/>
        </w:rPr>
        <w:t xml:space="preserve">In February 2017, the Human Rights Commission launched its </w:t>
      </w:r>
      <w:r w:rsidR="00FA43E2" w:rsidRPr="008D5BBC">
        <w:rPr>
          <w:lang w:eastAsia="en-NZ"/>
        </w:rPr>
        <w:t>“</w:t>
      </w:r>
      <w:r w:rsidR="00282544" w:rsidRPr="008D5BBC">
        <w:rPr>
          <w:lang w:eastAsia="en-NZ"/>
        </w:rPr>
        <w:t xml:space="preserve">Never Again E Kore </w:t>
      </w:r>
      <w:proofErr w:type="spellStart"/>
      <w:r w:rsidR="00282544" w:rsidRPr="008D5BBC">
        <w:rPr>
          <w:lang w:eastAsia="en-NZ"/>
        </w:rPr>
        <w:t>Anō</w:t>
      </w:r>
      <w:proofErr w:type="spellEnd"/>
      <w:r w:rsidR="00FA43E2" w:rsidRPr="008D5BBC">
        <w:rPr>
          <w:lang w:eastAsia="en-NZ"/>
        </w:rPr>
        <w:t>”</w:t>
      </w:r>
      <w:r w:rsidR="00282544" w:rsidRPr="008D5BBC">
        <w:rPr>
          <w:lang w:eastAsia="en-NZ"/>
        </w:rPr>
        <w:t xml:space="preserve"> campaign</w:t>
      </w:r>
      <w:r w:rsidR="00B65800" w:rsidRPr="008D5BBC">
        <w:rPr>
          <w:lang w:eastAsia="en-NZ"/>
        </w:rPr>
        <w:t xml:space="preserve"> calling for an independent inquiry into abuse in State care</w:t>
      </w:r>
      <w:r w:rsidR="0068396D" w:rsidRPr="008D5BBC">
        <w:rPr>
          <w:lang w:eastAsia="en-NZ"/>
        </w:rPr>
        <w:t xml:space="preserve"> and a public apology</w:t>
      </w:r>
      <w:r w:rsidR="04E39F61" w:rsidRPr="008D5BBC">
        <w:rPr>
          <w:lang w:eastAsia="en-NZ"/>
        </w:rPr>
        <w:t xml:space="preserve"> from the Government</w:t>
      </w:r>
      <w:r w:rsidR="1C8353B3" w:rsidRPr="008D5BBC">
        <w:rPr>
          <w:lang w:eastAsia="en-NZ"/>
        </w:rPr>
        <w:t>.</w:t>
      </w:r>
      <w:r w:rsidR="00895761" w:rsidRPr="008D5BBC">
        <w:t xml:space="preserve"> </w:t>
      </w:r>
      <w:r w:rsidR="005A5946" w:rsidRPr="008D5BBC">
        <w:t>This campaign was</w:t>
      </w:r>
      <w:r w:rsidR="000F0C00" w:rsidRPr="008D5BBC">
        <w:t xml:space="preserve"> launch</w:t>
      </w:r>
      <w:r w:rsidR="005A5946" w:rsidRPr="008D5BBC">
        <w:t>ed</w:t>
      </w:r>
      <w:r w:rsidR="000F0C00" w:rsidRPr="008D5BBC">
        <w:t xml:space="preserve"> with signed support from community leaders, Māori, Pacific, disabled</w:t>
      </w:r>
      <w:r w:rsidR="00E5234E" w:rsidRPr="008D5BBC">
        <w:t xml:space="preserve"> people</w:t>
      </w:r>
      <w:r w:rsidR="000F0C00" w:rsidRPr="008D5BBC">
        <w:t xml:space="preserve">, survivors of social welfare, psychiatric and disability care, academics, </w:t>
      </w:r>
      <w:proofErr w:type="gramStart"/>
      <w:r w:rsidR="000F0C00" w:rsidRPr="008D5BBC">
        <w:t>lawyers</w:t>
      </w:r>
      <w:proofErr w:type="gramEnd"/>
      <w:r w:rsidR="000F0C00" w:rsidRPr="008D5BBC">
        <w:t xml:space="preserve"> </w:t>
      </w:r>
      <w:r w:rsidR="005A5946" w:rsidRPr="008D5BBC">
        <w:t xml:space="preserve">and others. </w:t>
      </w:r>
      <w:r w:rsidR="00895761" w:rsidRPr="008D5BBC">
        <w:t xml:space="preserve">In July 2017survivors of abuse in State care, </w:t>
      </w:r>
      <w:r w:rsidR="002D7C80" w:rsidRPr="008D5BBC">
        <w:t xml:space="preserve">more than 200 people, </w:t>
      </w:r>
      <w:r w:rsidR="00895761" w:rsidRPr="008D5BBC">
        <w:t xml:space="preserve">gathered on the steps of Parliament to share their </w:t>
      </w:r>
      <w:proofErr w:type="gramStart"/>
      <w:r w:rsidR="00895761" w:rsidRPr="008D5BBC">
        <w:t>experiences</w:t>
      </w:r>
      <w:proofErr w:type="gramEnd"/>
      <w:r w:rsidR="00895761" w:rsidRPr="008D5BBC">
        <w:t xml:space="preserve"> and submit a petition </w:t>
      </w:r>
      <w:r w:rsidR="00322BFF" w:rsidRPr="008D5BBC">
        <w:t>seeking justice for survivors</w:t>
      </w:r>
      <w:r w:rsidR="00895761" w:rsidRPr="008D5BBC">
        <w:rPr>
          <w:lang w:eastAsia="en-NZ"/>
        </w:rPr>
        <w:t>.</w:t>
      </w:r>
      <w:r w:rsidR="00A05222" w:rsidRPr="008D5BBC">
        <w:rPr>
          <w:rStyle w:val="FootnoteReference"/>
          <w:rFonts w:ascii="Arial" w:hAnsi="Arial"/>
          <w:color w:val="000000" w:themeColor="text1"/>
          <w:lang w:eastAsia="en-NZ"/>
        </w:rPr>
        <w:footnoteReference w:id="30"/>
      </w:r>
      <w:r w:rsidR="00743D45" w:rsidRPr="008D5BBC">
        <w:rPr>
          <w:lang w:eastAsia="en-NZ"/>
        </w:rPr>
        <w:t xml:space="preserve"> That month, the Human Rights Commission released </w:t>
      </w:r>
      <w:r w:rsidR="001C1E76" w:rsidRPr="008D5BBC">
        <w:rPr>
          <w:lang w:eastAsia="en-NZ"/>
        </w:rPr>
        <w:t>a research report that found evidence of systemic abuse in disability institutional care.</w:t>
      </w:r>
      <w:r w:rsidR="00B5116A" w:rsidRPr="008D5BBC">
        <w:rPr>
          <w:rStyle w:val="FootnoteReference"/>
          <w:rFonts w:ascii="Arial" w:hAnsi="Arial"/>
          <w:lang w:eastAsia="en-NZ"/>
        </w:rPr>
        <w:footnoteReference w:id="31"/>
      </w:r>
    </w:p>
    <w:p w14:paraId="3492581E" w14:textId="72A3DFB2" w:rsidR="00303C9E" w:rsidRPr="008D5BBC" w:rsidRDefault="00457680" w:rsidP="00C5639F">
      <w:pPr>
        <w:pStyle w:val="ReportParagraph"/>
        <w:jc w:val="left"/>
        <w:rPr>
          <w:lang w:eastAsia="en-NZ"/>
        </w:rPr>
      </w:pPr>
      <w:r w:rsidRPr="008D5BBC">
        <w:rPr>
          <w:lang w:eastAsia="en-NZ"/>
        </w:rPr>
        <w:t xml:space="preserve">There was increasing awareness about the wider impacts of the care system on Māori. </w:t>
      </w:r>
      <w:r w:rsidR="00303C9E" w:rsidRPr="008D5BBC">
        <w:rPr>
          <w:lang w:eastAsia="en-NZ"/>
        </w:rPr>
        <w:t>In 2017 and 201</w:t>
      </w:r>
      <w:r w:rsidR="009A512F" w:rsidRPr="008D5BBC">
        <w:rPr>
          <w:lang w:eastAsia="en-NZ"/>
        </w:rPr>
        <w:t xml:space="preserve">8, the Waitangi Tribunal received </w:t>
      </w:r>
      <w:r w:rsidR="00181FB9" w:rsidRPr="008D5BBC">
        <w:rPr>
          <w:lang w:eastAsia="en-NZ"/>
        </w:rPr>
        <w:t>seven applications seeking an urgent inquiry into the settlement of historical grievances about Māori children placed into State care</w:t>
      </w:r>
      <w:r w:rsidR="004F0D3C" w:rsidRPr="008D5BBC">
        <w:rPr>
          <w:lang w:eastAsia="en-NZ"/>
        </w:rPr>
        <w:t xml:space="preserve"> </w:t>
      </w:r>
      <w:r w:rsidR="008E0C3C" w:rsidRPr="008D5BBC">
        <w:rPr>
          <w:lang w:eastAsia="en-NZ"/>
        </w:rPr>
        <w:t>overseen by Oranga Tamariki</w:t>
      </w:r>
      <w:r w:rsidR="0070572F" w:rsidRPr="008D5BBC">
        <w:rPr>
          <w:lang w:eastAsia="en-NZ"/>
        </w:rPr>
        <w:t>.</w:t>
      </w:r>
      <w:r w:rsidR="00A20D50" w:rsidRPr="008D5BBC">
        <w:rPr>
          <w:rStyle w:val="FootnoteReference"/>
          <w:rFonts w:ascii="Arial" w:eastAsia="Times New Roman" w:hAnsi="Arial"/>
          <w:color w:val="000000" w:themeColor="text1"/>
          <w:lang w:eastAsia="en-NZ"/>
        </w:rPr>
        <w:footnoteReference w:id="32"/>
      </w:r>
      <w:r w:rsidR="0070572F" w:rsidRPr="008D5BBC">
        <w:rPr>
          <w:lang w:eastAsia="en-NZ"/>
        </w:rPr>
        <w:t xml:space="preserve"> </w:t>
      </w:r>
    </w:p>
    <w:p w14:paraId="69A39C41" w14:textId="314A9A8F" w:rsidR="00BD2F7C" w:rsidRPr="008D5BBC" w:rsidRDefault="00BD2F7C" w:rsidP="00C5639F">
      <w:pPr>
        <w:pStyle w:val="ReportParagraph"/>
        <w:jc w:val="left"/>
        <w:rPr>
          <w:rStyle w:val="Heading2Char"/>
          <w:rFonts w:ascii="Arial" w:hAnsi="Arial" w:cs="Arial"/>
          <w:b w:val="0"/>
          <w:color w:val="000000" w:themeColor="text1" w:themeShade="80"/>
          <w:sz w:val="24"/>
          <w:szCs w:val="24"/>
          <w:lang w:val="en-NZ"/>
        </w:rPr>
      </w:pPr>
      <w:r w:rsidRPr="008D5BBC">
        <w:rPr>
          <w:lang w:eastAsia="en-NZ"/>
        </w:rPr>
        <w:t xml:space="preserve">In </w:t>
      </w:r>
      <w:r w:rsidR="00282544" w:rsidRPr="008D5BBC">
        <w:rPr>
          <w:lang w:eastAsia="en-NZ"/>
        </w:rPr>
        <w:t xml:space="preserve">September </w:t>
      </w:r>
      <w:r w:rsidRPr="008D5BBC">
        <w:rPr>
          <w:lang w:eastAsia="en-NZ"/>
        </w:rPr>
        <w:t>2017</w:t>
      </w:r>
      <w:r w:rsidR="00077636" w:rsidRPr="008D5BBC">
        <w:rPr>
          <w:lang w:eastAsia="en-NZ"/>
        </w:rPr>
        <w:t>,</w:t>
      </w:r>
      <w:r w:rsidRPr="008D5BBC">
        <w:rPr>
          <w:lang w:eastAsia="en-NZ"/>
        </w:rPr>
        <w:t xml:space="preserve"> </w:t>
      </w:r>
      <w:r w:rsidR="00A8273A" w:rsidRPr="008D5BBC">
        <w:rPr>
          <w:lang w:eastAsia="en-NZ"/>
        </w:rPr>
        <w:t>t</w:t>
      </w:r>
      <w:r w:rsidRPr="008D5BBC">
        <w:rPr>
          <w:lang w:eastAsia="en-NZ"/>
        </w:rPr>
        <w:t xml:space="preserve">he United Nations </w:t>
      </w:r>
      <w:r w:rsidRPr="008D5BBC">
        <w:t>Committee</w:t>
      </w:r>
      <w:r w:rsidRPr="008D5BBC">
        <w:rPr>
          <w:lang w:eastAsia="en-NZ"/>
        </w:rPr>
        <w:t xml:space="preserve"> on the Elimination of Racial Discrimination called for an </w:t>
      </w:r>
      <w:r w:rsidRPr="008D5BBC">
        <w:t xml:space="preserve">independent Commission of Inquiry into abuse of children and adults with disabilities in </w:t>
      </w:r>
      <w:r w:rsidR="00B41D40" w:rsidRPr="008D5BBC">
        <w:t>S</w:t>
      </w:r>
      <w:r w:rsidRPr="008D5BBC">
        <w:t>tate care</w:t>
      </w:r>
      <w:r w:rsidRPr="008D5BBC">
        <w:rPr>
          <w:i/>
          <w:iCs/>
        </w:rPr>
        <w:t xml:space="preserve"> </w:t>
      </w:r>
      <w:r w:rsidRPr="008D5BBC">
        <w:rPr>
          <w:lang w:eastAsia="en-NZ"/>
        </w:rPr>
        <w:t xml:space="preserve">in </w:t>
      </w:r>
      <w:r w:rsidR="00B41D40" w:rsidRPr="008D5BBC">
        <w:rPr>
          <w:lang w:eastAsia="en-NZ"/>
        </w:rPr>
        <w:t xml:space="preserve">Aotearoa </w:t>
      </w:r>
      <w:r w:rsidRPr="008D5BBC">
        <w:rPr>
          <w:lang w:eastAsia="en-NZ"/>
        </w:rPr>
        <w:t>New Zealand.</w:t>
      </w:r>
      <w:r w:rsidRPr="008D5BBC">
        <w:rPr>
          <w:rStyle w:val="FootnoteReference"/>
          <w:rFonts w:ascii="Arial" w:eastAsia="Times New Roman" w:hAnsi="Arial"/>
          <w:color w:val="000000" w:themeColor="text1"/>
          <w:lang w:eastAsia="en-NZ"/>
        </w:rPr>
        <w:footnoteReference w:id="33"/>
      </w:r>
      <w:r w:rsidRPr="008D5BBC">
        <w:rPr>
          <w:rStyle w:val="Heading2Char"/>
          <w:rFonts w:ascii="Arial" w:hAnsi="Arial" w:cs="Arial"/>
          <w:color w:val="000000" w:themeColor="text1" w:themeShade="80"/>
        </w:rPr>
        <w:t xml:space="preserve"> </w:t>
      </w:r>
    </w:p>
    <w:p w14:paraId="6DF99851" w14:textId="24B14D1E" w:rsidR="00BD2F7C" w:rsidRPr="008D5BBC" w:rsidRDefault="00AD4407" w:rsidP="00C5639F">
      <w:pPr>
        <w:pStyle w:val="ReportParagraph"/>
        <w:jc w:val="left"/>
      </w:pPr>
      <w:r w:rsidRPr="008D5BBC">
        <w:t>The</w:t>
      </w:r>
      <w:r w:rsidR="0051670E" w:rsidRPr="008D5BBC">
        <w:t xml:space="preserve"> convergence of </w:t>
      </w:r>
      <w:r w:rsidR="2C14E649" w:rsidRPr="008D5BBC">
        <w:t>view</w:t>
      </w:r>
      <w:r w:rsidR="25BDF1AF" w:rsidRPr="008D5BBC">
        <w:t>s</w:t>
      </w:r>
      <w:r w:rsidRPr="008D5BBC">
        <w:t xml:space="preserve">, combined with </w:t>
      </w:r>
      <w:r w:rsidR="67D704BA" w:rsidRPr="008D5BBC">
        <w:t>the</w:t>
      </w:r>
      <w:r w:rsidRPr="008D5BBC">
        <w:t xml:space="preserve"> growing </w:t>
      </w:r>
      <w:r w:rsidR="003A2610" w:rsidRPr="008D5BBC">
        <w:t xml:space="preserve">call for change, </w:t>
      </w:r>
      <w:r w:rsidR="00615C71" w:rsidRPr="008D5BBC">
        <w:t xml:space="preserve">including through the media, </w:t>
      </w:r>
      <w:r w:rsidR="003A2610" w:rsidRPr="008D5BBC">
        <w:t xml:space="preserve">led </w:t>
      </w:r>
      <w:r w:rsidR="00BD2F7C" w:rsidRPr="008D5BBC">
        <w:t xml:space="preserve">the incoming </w:t>
      </w:r>
      <w:r w:rsidR="00DA7FC4" w:rsidRPr="008D5BBC">
        <w:t>G</w:t>
      </w:r>
      <w:r w:rsidR="00BD2F7C" w:rsidRPr="008D5BBC">
        <w:t xml:space="preserve">overnment </w:t>
      </w:r>
      <w:r w:rsidR="073DDCF4" w:rsidRPr="008D5BBC">
        <w:t xml:space="preserve">to </w:t>
      </w:r>
      <w:r w:rsidR="05EAF2FE" w:rsidRPr="008D5BBC">
        <w:t>prioritis</w:t>
      </w:r>
      <w:r w:rsidR="1C602835" w:rsidRPr="008D5BBC">
        <w:t>e</w:t>
      </w:r>
      <w:r w:rsidR="2A2BC596" w:rsidRPr="008D5BBC">
        <w:t xml:space="preserve"> establish</w:t>
      </w:r>
      <w:r w:rsidR="2FEB836B" w:rsidRPr="008D5BBC">
        <w:t>ing</w:t>
      </w:r>
      <w:r w:rsidR="00BD2F7C" w:rsidRPr="008D5BBC">
        <w:t xml:space="preserve"> a</w:t>
      </w:r>
      <w:r w:rsidR="00C86998" w:rsidRPr="008D5BBC">
        <w:t xml:space="preserve">n </w:t>
      </w:r>
      <w:r w:rsidR="003A2610" w:rsidRPr="008D5BBC">
        <w:t>Inquiry</w:t>
      </w:r>
      <w:r w:rsidR="003E0B59" w:rsidRPr="008D5BBC">
        <w:t xml:space="preserve"> after the 2017 general election</w:t>
      </w:r>
      <w:r w:rsidR="00BD2F7C" w:rsidRPr="008D5BBC">
        <w:t xml:space="preserve">. </w:t>
      </w:r>
      <w:r w:rsidR="00F70042" w:rsidRPr="008D5BBC">
        <w:t xml:space="preserve">The </w:t>
      </w:r>
      <w:r w:rsidR="00D917BD" w:rsidRPr="008D5BBC">
        <w:t>G</w:t>
      </w:r>
      <w:r w:rsidR="00B01893" w:rsidRPr="008D5BBC">
        <w:t>overnment</w:t>
      </w:r>
      <w:r w:rsidR="00F70042" w:rsidRPr="008D5BBC">
        <w:t xml:space="preserve"> announced th</w:t>
      </w:r>
      <w:r w:rsidR="00147062" w:rsidRPr="008D5BBC">
        <w:t>is</w:t>
      </w:r>
      <w:r w:rsidR="00F70042" w:rsidRPr="008D5BBC">
        <w:t xml:space="preserve"> Royal Commission</w:t>
      </w:r>
      <w:r w:rsidR="00147062" w:rsidRPr="008D5BBC">
        <w:t xml:space="preserve"> on 1</w:t>
      </w:r>
      <w:r w:rsidR="000D6765" w:rsidRPr="008D5BBC">
        <w:t> </w:t>
      </w:r>
      <w:r w:rsidR="00147062" w:rsidRPr="008D5BBC">
        <w:t>February 2018.</w:t>
      </w:r>
      <w:r w:rsidR="002362CB" w:rsidRPr="008D5BBC">
        <w:rPr>
          <w:rStyle w:val="FootnoteReference"/>
          <w:rFonts w:ascii="Arial" w:hAnsi="Arial"/>
          <w:color w:val="000000" w:themeColor="text1"/>
        </w:rPr>
        <w:footnoteReference w:id="34"/>
      </w:r>
      <w:r w:rsidR="003E7262" w:rsidRPr="008D5BBC">
        <w:t xml:space="preserve"> </w:t>
      </w:r>
      <w:r w:rsidR="38141DBF" w:rsidRPr="008D5BBC">
        <w:t xml:space="preserve">Pākehā survivor </w:t>
      </w:r>
      <w:r w:rsidR="00EF7F33" w:rsidRPr="008D5BBC">
        <w:t>Christina Ramage</w:t>
      </w:r>
      <w:r w:rsidR="07655C49" w:rsidRPr="008D5BBC">
        <w:t>,</w:t>
      </w:r>
      <w:r w:rsidR="001B044B" w:rsidRPr="008D5BBC">
        <w:t xml:space="preserve"> who was 15 years old when she </w:t>
      </w:r>
      <w:r w:rsidR="002D07F2" w:rsidRPr="008D5BBC">
        <w:t>was admitted into psychiatric care at Carrington Hospital</w:t>
      </w:r>
      <w:r w:rsidR="103D3227" w:rsidRPr="008D5BBC">
        <w:t>,</w:t>
      </w:r>
      <w:r w:rsidR="001B044B" w:rsidRPr="008D5BBC">
        <w:t xml:space="preserve"> said:</w:t>
      </w:r>
    </w:p>
    <w:bookmarkEnd w:id="15"/>
    <w:p w14:paraId="0ABB31F0" w14:textId="77777777" w:rsidR="004A445C" w:rsidRPr="008D5BBC" w:rsidRDefault="00130221" w:rsidP="00FC173C">
      <w:pPr>
        <w:pStyle w:val="Quotation"/>
      </w:pPr>
      <w:r w:rsidRPr="008D5BBC">
        <w:lastRenderedPageBreak/>
        <w:t>“It is encouraging that, after 37 years in my case, a Royal Commission is finally taking steps to seek to uncover the harrowing stories of many individuals who were in care. However, in my opinion, it is far too long overdue.”</w:t>
      </w:r>
      <w:r w:rsidRPr="008D5BBC">
        <w:rPr>
          <w:rStyle w:val="FootnoteReference"/>
          <w:rFonts w:ascii="Arial" w:hAnsi="Arial"/>
        </w:rPr>
        <w:footnoteReference w:id="35"/>
      </w:r>
    </w:p>
    <w:p w14:paraId="01B0FC53" w14:textId="3CD5C893" w:rsidR="00F23E56" w:rsidRPr="008D5BBC" w:rsidRDefault="00F23E56">
      <w:pPr>
        <w:keepLines w:val="0"/>
        <w:rPr>
          <w:rFonts w:ascii="Arial" w:hAnsi="Arial" w:cs="Arial"/>
          <w:b/>
          <w:bCs/>
        </w:rPr>
      </w:pPr>
    </w:p>
    <w:p w14:paraId="0D87922D" w14:textId="619B8E40" w:rsidR="00A220B9" w:rsidRPr="008D5BBC" w:rsidRDefault="00144E63" w:rsidP="00A220B9">
      <w:pPr>
        <w:keepLines w:val="0"/>
        <w:rPr>
          <w:rFonts w:ascii="Arial" w:hAnsi="Arial" w:cs="Arial"/>
          <w:bCs/>
        </w:rPr>
      </w:pPr>
      <w:r w:rsidRPr="008D5BBC">
        <w:rPr>
          <w:rFonts w:ascii="Arial" w:hAnsi="Arial" w:cs="Arial"/>
          <w:bCs/>
        </w:rPr>
        <w:t xml:space="preserve"> </w:t>
      </w:r>
      <w:r w:rsidR="00A220B9" w:rsidRPr="008D5BBC">
        <w:rPr>
          <w:rFonts w:ascii="Arial" w:hAnsi="Arial" w:cs="Arial"/>
          <w:bCs/>
        </w:rPr>
        <w:t>[Survivor quote]</w:t>
      </w:r>
    </w:p>
    <w:p w14:paraId="4F42AB82" w14:textId="155E75A5" w:rsidR="00F5342D" w:rsidRPr="008D5BBC" w:rsidRDefault="002D0643" w:rsidP="006A74CF">
      <w:pPr>
        <w:pStyle w:val="Quotes"/>
        <w:rPr>
          <w:b w:val="0"/>
          <w:i/>
        </w:rPr>
      </w:pPr>
      <w:r w:rsidRPr="008D5BBC">
        <w:t>“</w:t>
      </w:r>
      <w:r w:rsidR="00C93B10" w:rsidRPr="008D5BBC">
        <w:rPr>
          <w:i/>
        </w:rPr>
        <w:t>I</w:t>
      </w:r>
      <w:r w:rsidRPr="008D5BBC">
        <w:rPr>
          <w:i/>
        </w:rPr>
        <w:t xml:space="preserve">t is </w:t>
      </w:r>
      <w:r w:rsidR="00FC50ED" w:rsidRPr="008D5BBC">
        <w:rPr>
          <w:i/>
        </w:rPr>
        <w:t xml:space="preserve">encouraging that, after 37 </w:t>
      </w:r>
      <w:proofErr w:type="gramStart"/>
      <w:r w:rsidR="00FC50ED" w:rsidRPr="008D5BBC">
        <w:rPr>
          <w:i/>
        </w:rPr>
        <w:t>year</w:t>
      </w:r>
      <w:proofErr w:type="gramEnd"/>
      <w:r w:rsidR="00FC50ED" w:rsidRPr="008D5BBC">
        <w:rPr>
          <w:i/>
        </w:rPr>
        <w:t xml:space="preserve"> in my case, a </w:t>
      </w:r>
      <w:r w:rsidR="002A0F32" w:rsidRPr="008D5BBC">
        <w:rPr>
          <w:i/>
        </w:rPr>
        <w:t>R</w:t>
      </w:r>
      <w:r w:rsidR="00FC50ED" w:rsidRPr="008D5BBC">
        <w:rPr>
          <w:i/>
        </w:rPr>
        <w:t>oyal Commission i</w:t>
      </w:r>
      <w:r w:rsidR="00EA26C3" w:rsidRPr="008D5BBC">
        <w:rPr>
          <w:i/>
        </w:rPr>
        <w:t>s</w:t>
      </w:r>
      <w:r w:rsidR="00FC50ED" w:rsidRPr="008D5BBC">
        <w:rPr>
          <w:i/>
        </w:rPr>
        <w:t xml:space="preserve"> finally taking steps to seek</w:t>
      </w:r>
      <w:r w:rsidR="009B51A9" w:rsidRPr="008D5BBC">
        <w:rPr>
          <w:i/>
        </w:rPr>
        <w:t xml:space="preserve"> to</w:t>
      </w:r>
      <w:r w:rsidR="000531F4" w:rsidRPr="008D5BBC">
        <w:rPr>
          <w:i/>
        </w:rPr>
        <w:t xml:space="preserve"> uncover the harrowing stories of many individuals who were in care. However, in my opinion, it is far too long overdue.”</w:t>
      </w:r>
    </w:p>
    <w:p w14:paraId="54FBA946" w14:textId="33BF9E70" w:rsidR="000531F4" w:rsidRPr="008D5BBC" w:rsidRDefault="000531F4" w:rsidP="006A74CF">
      <w:pPr>
        <w:pStyle w:val="Quotes"/>
        <w:rPr>
          <w:b w:val="0"/>
          <w:i/>
        </w:rPr>
      </w:pPr>
      <w:r w:rsidRPr="008D5BBC">
        <w:t>Christina Ramage</w:t>
      </w:r>
      <w:r w:rsidR="0082147F" w:rsidRPr="008D5BBC">
        <w:rPr>
          <w:i/>
        </w:rPr>
        <w:t xml:space="preserve"> </w:t>
      </w:r>
    </w:p>
    <w:p w14:paraId="1AF611A5" w14:textId="63D3ED97" w:rsidR="000531F4" w:rsidRPr="008D5BBC" w:rsidRDefault="000531F4" w:rsidP="006A74CF">
      <w:pPr>
        <w:pStyle w:val="Quotes"/>
        <w:rPr>
          <w:b w:val="0"/>
          <w:i/>
        </w:rPr>
      </w:pPr>
      <w:r w:rsidRPr="008D5BBC">
        <w:t>Pākeh</w:t>
      </w:r>
      <w:r w:rsidR="00B53017" w:rsidRPr="008D5BBC">
        <w:rPr>
          <w:i/>
        </w:rPr>
        <w:t>ā</w:t>
      </w:r>
      <w:r w:rsidRPr="008D5BBC">
        <w:rPr>
          <w:i/>
        </w:rPr>
        <w:t xml:space="preserve"> </w:t>
      </w:r>
    </w:p>
    <w:p w14:paraId="0806061D" w14:textId="1E53AA5B" w:rsidR="00CD0ED8" w:rsidRPr="008D5BBC" w:rsidRDefault="00CD0ED8" w:rsidP="004A445C">
      <w:pPr>
        <w:pStyle w:val="Quotation"/>
        <w:ind w:left="0"/>
        <w:rPr>
          <w:color w:val="4F7D29" w:themeColor="accent4"/>
          <w:sz w:val="28"/>
          <w:szCs w:val="28"/>
          <w:lang w:val="en" w:eastAsia="en-NZ"/>
        </w:rPr>
      </w:pPr>
      <w:r w:rsidRPr="008D5BBC">
        <w:br w:type="page"/>
      </w:r>
    </w:p>
    <w:p w14:paraId="50B4077A" w14:textId="7CD910C6" w:rsidR="00144E63" w:rsidRPr="008D5BBC" w:rsidRDefault="00144E63" w:rsidP="00144E63">
      <w:pPr>
        <w:keepLines w:val="0"/>
        <w:rPr>
          <w:rFonts w:ascii="Arial" w:hAnsi="Arial" w:cs="Arial"/>
          <w:bCs/>
        </w:rPr>
      </w:pPr>
      <w:r w:rsidRPr="008D5BBC">
        <w:rPr>
          <w:rFonts w:ascii="Arial" w:hAnsi="Arial" w:cs="Arial"/>
          <w:bCs/>
        </w:rPr>
        <w:lastRenderedPageBreak/>
        <w:t>[Survivor quote preceding survivor profile]</w:t>
      </w:r>
    </w:p>
    <w:p w14:paraId="258FC60A" w14:textId="77777777" w:rsidR="00144E63" w:rsidRPr="008D5BBC" w:rsidRDefault="00144E63" w:rsidP="006A74CF">
      <w:pPr>
        <w:pStyle w:val="Quotes"/>
      </w:pPr>
      <w:r w:rsidRPr="008D5BBC">
        <w:t xml:space="preserve">“I’m not asking for a handout, but a hand up out of this nightmare.”  </w:t>
      </w:r>
    </w:p>
    <w:p w14:paraId="17AD24A2" w14:textId="51B466A2" w:rsidR="00144E63" w:rsidRPr="008D5BBC" w:rsidRDefault="00144E63" w:rsidP="006A74CF">
      <w:pPr>
        <w:pStyle w:val="Quotes"/>
      </w:pPr>
      <w:proofErr w:type="spellStart"/>
      <w:r w:rsidRPr="008D5BBC">
        <w:t>M</w:t>
      </w:r>
      <w:r w:rsidR="00164FE4" w:rsidRPr="008D5BBC">
        <w:t>r</w:t>
      </w:r>
      <w:proofErr w:type="spellEnd"/>
      <w:r w:rsidRPr="008D5BBC">
        <w:t xml:space="preserve"> KA </w:t>
      </w:r>
    </w:p>
    <w:p w14:paraId="68631AC3" w14:textId="77777777" w:rsidR="00144E63" w:rsidRPr="008D5BBC" w:rsidRDefault="00144E63" w:rsidP="006A74CF">
      <w:pPr>
        <w:pStyle w:val="Quotes"/>
      </w:pPr>
      <w:r w:rsidRPr="008D5BBC">
        <w:t xml:space="preserve">(Māori) </w:t>
      </w:r>
    </w:p>
    <w:p w14:paraId="33E76FAD" w14:textId="77777777" w:rsidR="00144E63" w:rsidRPr="008D5BBC" w:rsidRDefault="00144E63" w:rsidP="00A25629">
      <w:pPr>
        <w:pStyle w:val="Heading1"/>
        <w:rPr>
          <w:lang w:val="en-US"/>
        </w:rPr>
      </w:pPr>
    </w:p>
    <w:p w14:paraId="10D439AA" w14:textId="27AD06B7" w:rsidR="00A25629" w:rsidRPr="008D5BBC" w:rsidRDefault="00420305" w:rsidP="00A25629">
      <w:pPr>
        <w:pStyle w:val="Heading1"/>
      </w:pPr>
      <w:bookmarkStart w:id="18" w:name="_Toc168659193"/>
      <w:r w:rsidRPr="008D5BBC">
        <w:rPr>
          <w:lang w:val="en-US"/>
        </w:rPr>
        <w:t xml:space="preserve">Ngā </w:t>
      </w:r>
      <w:proofErr w:type="spellStart"/>
      <w:r w:rsidRPr="008D5BBC">
        <w:rPr>
          <w:lang w:val="en-US"/>
        </w:rPr>
        <w:t>wheako</w:t>
      </w:r>
      <w:proofErr w:type="spellEnd"/>
      <w:r w:rsidR="00031747" w:rsidRPr="008D5BBC">
        <w:rPr>
          <w:lang w:val="en-US"/>
        </w:rPr>
        <w:t xml:space="preserve"> o </w:t>
      </w:r>
      <w:proofErr w:type="spellStart"/>
      <w:r w:rsidR="00031747" w:rsidRPr="008D5BBC">
        <w:rPr>
          <w:lang w:val="en-US"/>
        </w:rPr>
        <w:t>te</w:t>
      </w:r>
      <w:proofErr w:type="spellEnd"/>
      <w:r w:rsidR="00031747" w:rsidRPr="008D5BBC">
        <w:rPr>
          <w:lang w:val="en-US"/>
        </w:rPr>
        <w:t xml:space="preserve"> </w:t>
      </w:r>
      <w:proofErr w:type="spellStart"/>
      <w:r w:rsidR="00031747" w:rsidRPr="008D5BBC">
        <w:rPr>
          <w:lang w:val="en-US"/>
        </w:rPr>
        <w:t>purapura</w:t>
      </w:r>
      <w:proofErr w:type="spellEnd"/>
      <w:r w:rsidR="00031747" w:rsidRPr="008D5BBC">
        <w:rPr>
          <w:lang w:val="en-US"/>
        </w:rPr>
        <w:t xml:space="preserve"> </w:t>
      </w:r>
      <w:proofErr w:type="spellStart"/>
      <w:r w:rsidR="00031747" w:rsidRPr="008D5BBC">
        <w:rPr>
          <w:lang w:val="en-US"/>
        </w:rPr>
        <w:t>ora</w:t>
      </w:r>
      <w:proofErr w:type="spellEnd"/>
      <w:r w:rsidR="00A25629" w:rsidRPr="008D5BBC">
        <w:rPr>
          <w:lang w:val="en-US"/>
        </w:rPr>
        <w:t xml:space="preserve"> -</w:t>
      </w:r>
      <w:bookmarkEnd w:id="18"/>
    </w:p>
    <w:p w14:paraId="0C30F5FB" w14:textId="72A4BE89" w:rsidR="009B5718" w:rsidRPr="008D5BBC" w:rsidRDefault="00A25629" w:rsidP="00A25629">
      <w:pPr>
        <w:pStyle w:val="Heading1"/>
      </w:pPr>
      <w:bookmarkStart w:id="19" w:name="_Toc168659194"/>
      <w:r w:rsidRPr="008D5BBC">
        <w:rPr>
          <w:lang w:val="en-US"/>
        </w:rPr>
        <w:t>Survivor experience</w:t>
      </w:r>
      <w:r w:rsidR="009B5718" w:rsidRPr="008D5BBC">
        <w:rPr>
          <w:lang w:val="en-US"/>
        </w:rPr>
        <w:t xml:space="preserve">: </w:t>
      </w:r>
      <w:proofErr w:type="spellStart"/>
      <w:r w:rsidR="009B5718" w:rsidRPr="008D5BBC">
        <w:rPr>
          <w:lang w:val="en-US"/>
        </w:rPr>
        <w:t>Mr</w:t>
      </w:r>
      <w:proofErr w:type="spellEnd"/>
      <w:r w:rsidR="009B5718" w:rsidRPr="008D5BBC">
        <w:rPr>
          <w:lang w:val="en-US"/>
        </w:rPr>
        <w:t xml:space="preserve"> KA</w:t>
      </w:r>
      <w:bookmarkEnd w:id="19"/>
    </w:p>
    <w:p w14:paraId="4D59509C" w14:textId="26ADE20F" w:rsidR="009B5718" w:rsidRPr="008D5BBC" w:rsidRDefault="009B5718" w:rsidP="00CC720A">
      <w:pPr>
        <w:pStyle w:val="ReportBody"/>
        <w:spacing w:line="276" w:lineRule="auto"/>
        <w:rPr>
          <w:rFonts w:ascii="Arial" w:hAnsi="Arial"/>
        </w:rPr>
      </w:pPr>
      <w:r w:rsidRPr="008D5BBC">
        <w:rPr>
          <w:rFonts w:ascii="Arial" w:hAnsi="Arial"/>
          <w:b/>
        </w:rPr>
        <w:t xml:space="preserve">Name </w:t>
      </w:r>
      <w:r w:rsidRPr="008D5BBC">
        <w:rPr>
          <w:rFonts w:ascii="Arial" w:hAnsi="Arial"/>
        </w:rPr>
        <w:t xml:space="preserve">Mr KA </w:t>
      </w:r>
    </w:p>
    <w:p w14:paraId="55FE8ACE" w14:textId="77777777" w:rsidR="00520D3D" w:rsidRPr="008D5BBC" w:rsidRDefault="00520D3D" w:rsidP="00CC720A">
      <w:pPr>
        <w:pStyle w:val="ReportBody"/>
        <w:spacing w:line="276" w:lineRule="auto"/>
        <w:rPr>
          <w:rFonts w:ascii="Arial" w:hAnsi="Arial"/>
        </w:rPr>
      </w:pPr>
      <w:r w:rsidRPr="008D5BBC">
        <w:rPr>
          <w:rFonts w:ascii="Arial" w:hAnsi="Arial"/>
          <w:b/>
        </w:rPr>
        <w:t>Hometown</w:t>
      </w:r>
      <w:r w:rsidRPr="008D5BBC">
        <w:rPr>
          <w:rFonts w:ascii="Arial" w:hAnsi="Arial"/>
        </w:rPr>
        <w:t xml:space="preserve"> Dargaville</w:t>
      </w:r>
    </w:p>
    <w:p w14:paraId="767653E0" w14:textId="77777777" w:rsidR="009B5718" w:rsidRPr="008D5BBC" w:rsidRDefault="009B5718" w:rsidP="00CC720A">
      <w:pPr>
        <w:pStyle w:val="ReportBody"/>
        <w:spacing w:line="276" w:lineRule="auto"/>
        <w:rPr>
          <w:rFonts w:ascii="Arial" w:hAnsi="Arial"/>
        </w:rPr>
      </w:pPr>
      <w:r w:rsidRPr="008D5BBC">
        <w:rPr>
          <w:rFonts w:ascii="Arial" w:hAnsi="Arial"/>
          <w:b/>
        </w:rPr>
        <w:t>Age when entered care</w:t>
      </w:r>
      <w:r w:rsidRPr="008D5BBC">
        <w:rPr>
          <w:rFonts w:ascii="Arial" w:hAnsi="Arial"/>
        </w:rPr>
        <w:t xml:space="preserve"> 12 years </w:t>
      </w:r>
      <w:proofErr w:type="gramStart"/>
      <w:r w:rsidRPr="008D5BBC">
        <w:rPr>
          <w:rFonts w:ascii="Arial" w:hAnsi="Arial"/>
        </w:rPr>
        <w:t>old</w:t>
      </w:r>
      <w:proofErr w:type="gramEnd"/>
    </w:p>
    <w:p w14:paraId="347CA519" w14:textId="5E404FA5" w:rsidR="009B5718" w:rsidRPr="008D5BBC" w:rsidRDefault="00701C3F" w:rsidP="00CC720A">
      <w:pPr>
        <w:pStyle w:val="ReportBody"/>
        <w:spacing w:line="276" w:lineRule="auto"/>
        <w:rPr>
          <w:rFonts w:ascii="Arial" w:hAnsi="Arial"/>
        </w:rPr>
      </w:pPr>
      <w:r w:rsidRPr="008D5BBC">
        <w:rPr>
          <w:rFonts w:ascii="Arial" w:hAnsi="Arial"/>
          <w:b/>
        </w:rPr>
        <w:t>Year of birth</w:t>
      </w:r>
      <w:r w:rsidR="00593273" w:rsidRPr="008D5BBC">
        <w:rPr>
          <w:rFonts w:ascii="Arial" w:hAnsi="Arial"/>
          <w:b/>
        </w:rPr>
        <w:t xml:space="preserve"> </w:t>
      </w:r>
      <w:r w:rsidR="00593273" w:rsidRPr="008D5BBC">
        <w:rPr>
          <w:rFonts w:ascii="Arial" w:hAnsi="Arial"/>
          <w:bCs/>
        </w:rPr>
        <w:t>1968</w:t>
      </w:r>
    </w:p>
    <w:p w14:paraId="3AF21160" w14:textId="77777777" w:rsidR="009B5718" w:rsidRPr="008D5BBC" w:rsidRDefault="009B5718" w:rsidP="00CC720A">
      <w:pPr>
        <w:pStyle w:val="ReportBody"/>
        <w:spacing w:line="276" w:lineRule="auto"/>
        <w:rPr>
          <w:rFonts w:ascii="Arial" w:hAnsi="Arial"/>
        </w:rPr>
      </w:pPr>
      <w:r w:rsidRPr="008D5BBC">
        <w:rPr>
          <w:rFonts w:ascii="Arial" w:hAnsi="Arial"/>
          <w:b/>
        </w:rPr>
        <w:t>Time in care</w:t>
      </w:r>
      <w:r w:rsidRPr="008D5BBC">
        <w:rPr>
          <w:rFonts w:ascii="Arial" w:hAnsi="Arial"/>
        </w:rPr>
        <w:t xml:space="preserve"> 13 August 1979 to 31 August 1979</w:t>
      </w:r>
    </w:p>
    <w:p w14:paraId="73916BA9" w14:textId="00FF23AF" w:rsidR="009B5718" w:rsidRPr="008D5BBC" w:rsidRDefault="009B5718" w:rsidP="00CC720A">
      <w:pPr>
        <w:pStyle w:val="ReportBody"/>
        <w:spacing w:line="276" w:lineRule="auto"/>
        <w:rPr>
          <w:rFonts w:ascii="Arial" w:hAnsi="Arial"/>
        </w:rPr>
      </w:pPr>
      <w:r w:rsidRPr="008D5BBC">
        <w:rPr>
          <w:rFonts w:ascii="Arial" w:hAnsi="Arial"/>
          <w:b/>
        </w:rPr>
        <w:t>Type of care facility</w:t>
      </w:r>
      <w:r w:rsidRPr="008D5BBC">
        <w:rPr>
          <w:rFonts w:ascii="Arial" w:hAnsi="Arial"/>
        </w:rPr>
        <w:t xml:space="preserve"> Health camp – Maunu Children’s Health Cam</w:t>
      </w:r>
      <w:r w:rsidR="00635E1C" w:rsidRPr="008D5BBC">
        <w:rPr>
          <w:rFonts w:ascii="Arial" w:hAnsi="Arial"/>
        </w:rPr>
        <w:t>p.</w:t>
      </w:r>
      <w:r w:rsidRPr="008D5BBC">
        <w:rPr>
          <w:rFonts w:ascii="Arial" w:hAnsi="Arial"/>
        </w:rPr>
        <w:t xml:space="preserve">  </w:t>
      </w:r>
    </w:p>
    <w:p w14:paraId="2CDC1FCB" w14:textId="77777777" w:rsidR="009B5718" w:rsidRPr="008D5BBC" w:rsidRDefault="009B5718" w:rsidP="00CC720A">
      <w:pPr>
        <w:pStyle w:val="ReportBody"/>
        <w:spacing w:line="276" w:lineRule="auto"/>
        <w:rPr>
          <w:rFonts w:ascii="Arial" w:hAnsi="Arial"/>
        </w:rPr>
      </w:pPr>
      <w:r w:rsidRPr="008D5BBC">
        <w:rPr>
          <w:rFonts w:ascii="Arial" w:hAnsi="Arial"/>
          <w:b/>
        </w:rPr>
        <w:t>Ethnicity</w:t>
      </w:r>
      <w:r w:rsidRPr="008D5BBC">
        <w:rPr>
          <w:rFonts w:ascii="Arial" w:hAnsi="Arial"/>
        </w:rPr>
        <w:t xml:space="preserve"> Māori </w:t>
      </w:r>
    </w:p>
    <w:p w14:paraId="13BC69B8" w14:textId="7AB1B251" w:rsidR="009B5718" w:rsidRPr="008D5BBC" w:rsidRDefault="009B5718" w:rsidP="00CC720A">
      <w:pPr>
        <w:pStyle w:val="ReportBody"/>
        <w:spacing w:line="276" w:lineRule="auto"/>
        <w:rPr>
          <w:rFonts w:ascii="Arial" w:hAnsi="Arial"/>
        </w:rPr>
      </w:pPr>
      <w:r w:rsidRPr="008D5BBC">
        <w:rPr>
          <w:rFonts w:ascii="Arial" w:hAnsi="Arial"/>
          <w:b/>
        </w:rPr>
        <w:t>Whānau background</w:t>
      </w:r>
      <w:r w:rsidRPr="008D5BBC">
        <w:rPr>
          <w:rFonts w:ascii="Arial" w:hAnsi="Arial"/>
        </w:rPr>
        <w:t xml:space="preserve"> Mr KA was adopted and raised from birth by his grandparents. As the youngest of their 11 </w:t>
      </w:r>
      <w:proofErr w:type="gramStart"/>
      <w:r w:rsidRPr="008D5BBC">
        <w:rPr>
          <w:rFonts w:ascii="Arial" w:hAnsi="Arial"/>
        </w:rPr>
        <w:t>children</w:t>
      </w:r>
      <w:proofErr w:type="gramEnd"/>
      <w:r w:rsidRPr="008D5BBC">
        <w:rPr>
          <w:rFonts w:ascii="Arial" w:hAnsi="Arial"/>
        </w:rPr>
        <w:t xml:space="preserve"> he </w:t>
      </w:r>
      <w:r w:rsidR="00184424" w:rsidRPr="008D5BBC">
        <w:rPr>
          <w:rFonts w:ascii="Arial" w:hAnsi="Arial"/>
        </w:rPr>
        <w:t>felt very loved</w:t>
      </w:r>
      <w:r w:rsidRPr="008D5BBC">
        <w:rPr>
          <w:rFonts w:ascii="Arial" w:hAnsi="Arial"/>
        </w:rPr>
        <w:t xml:space="preserve"> and recalls being a happy child.  </w:t>
      </w:r>
    </w:p>
    <w:p w14:paraId="3E306972" w14:textId="29DAFDFF" w:rsidR="009B5718" w:rsidRPr="008D5BBC" w:rsidRDefault="009B5718" w:rsidP="00CC720A">
      <w:pPr>
        <w:pStyle w:val="ReportBody"/>
        <w:spacing w:line="276" w:lineRule="auto"/>
        <w:rPr>
          <w:rFonts w:ascii="Arial" w:hAnsi="Arial"/>
        </w:rPr>
      </w:pPr>
      <w:r w:rsidRPr="008D5BBC">
        <w:rPr>
          <w:rFonts w:ascii="Arial" w:hAnsi="Arial"/>
          <w:b/>
        </w:rPr>
        <w:t>Currently</w:t>
      </w:r>
      <w:r w:rsidRPr="008D5BBC">
        <w:rPr>
          <w:rFonts w:ascii="Arial" w:hAnsi="Arial"/>
        </w:rPr>
        <w:t xml:space="preserve"> Mr KA has nine children and </w:t>
      </w:r>
      <w:r w:rsidR="00512873" w:rsidRPr="008D5BBC">
        <w:rPr>
          <w:rFonts w:ascii="Arial" w:hAnsi="Arial"/>
        </w:rPr>
        <w:t>three</w:t>
      </w:r>
      <w:r w:rsidRPr="008D5BBC">
        <w:rPr>
          <w:rFonts w:ascii="Arial" w:hAnsi="Arial"/>
        </w:rPr>
        <w:t xml:space="preserve"> mokopuna.</w:t>
      </w:r>
      <w:r w:rsidR="000257E8" w:rsidRPr="008D5BBC">
        <w:rPr>
          <w:rFonts w:ascii="Arial" w:hAnsi="Arial"/>
        </w:rPr>
        <w:t xml:space="preserve"> He is currently homeless.</w:t>
      </w:r>
    </w:p>
    <w:p w14:paraId="07F4ABC8" w14:textId="77777777" w:rsidR="00FA34E7" w:rsidRPr="008D5BBC" w:rsidRDefault="00FA34E7" w:rsidP="00CC720A">
      <w:pPr>
        <w:keepLines w:val="0"/>
        <w:spacing w:line="276" w:lineRule="auto"/>
        <w:rPr>
          <w:rFonts w:ascii="Arial" w:hAnsi="Arial" w:cs="Arial"/>
          <w:sz w:val="22"/>
          <w:szCs w:val="22"/>
        </w:rPr>
      </w:pPr>
    </w:p>
    <w:p w14:paraId="73DA40F0" w14:textId="401BDCDC" w:rsidR="00146A69" w:rsidRPr="008D5BBC" w:rsidRDefault="00146A69" w:rsidP="00CC720A">
      <w:pPr>
        <w:pStyle w:val="ReportBody"/>
        <w:spacing w:line="276" w:lineRule="auto"/>
        <w:rPr>
          <w:rFonts w:ascii="Arial" w:hAnsi="Arial"/>
        </w:rPr>
      </w:pPr>
      <w:r w:rsidRPr="008D5BBC">
        <w:rPr>
          <w:rFonts w:ascii="Arial" w:hAnsi="Arial"/>
        </w:rPr>
        <w:t xml:space="preserve">I was only in health camp for three weeks, but the abuse I suffered had a huge negative impact on my life. I believe I would have a totally different life if I’d never been sent there. </w:t>
      </w:r>
    </w:p>
    <w:p w14:paraId="1485932F" w14:textId="74EEFEFE" w:rsidR="00146A69" w:rsidRPr="008D5BBC" w:rsidRDefault="00146A69" w:rsidP="00CC720A">
      <w:pPr>
        <w:pStyle w:val="ReportBody"/>
        <w:spacing w:line="276" w:lineRule="auto"/>
        <w:rPr>
          <w:rFonts w:ascii="Arial" w:hAnsi="Arial"/>
        </w:rPr>
      </w:pPr>
      <w:r w:rsidRPr="008D5BBC">
        <w:rPr>
          <w:rFonts w:ascii="Arial" w:hAnsi="Arial"/>
        </w:rPr>
        <w:t xml:space="preserve">When I was about 11 or 12 years old my family GP told me my hearing was damaged from a hole in my ear drum and that health camp would be good for me.  </w:t>
      </w:r>
    </w:p>
    <w:p w14:paraId="486D726F" w14:textId="19935D91" w:rsidR="00146A69" w:rsidRPr="008D5BBC" w:rsidRDefault="00146A69" w:rsidP="00CC720A">
      <w:pPr>
        <w:pStyle w:val="ReportBody"/>
        <w:spacing w:line="276" w:lineRule="auto"/>
        <w:rPr>
          <w:rFonts w:ascii="Arial" w:hAnsi="Arial"/>
        </w:rPr>
      </w:pPr>
      <w:r w:rsidRPr="008D5BBC">
        <w:rPr>
          <w:rFonts w:ascii="Arial" w:hAnsi="Arial"/>
        </w:rPr>
        <w:t xml:space="preserve">I didn’t really understand what was going on. I had never heard of health camp and didn't want to go. I didn’t know why I had to be sent away to a camp for a damaged ear drum – why couldn't they just fix my ear and hearing? I just wanted to stay home with my grandparents. Eventually I was told I was just going on a camping trip but instead I was taken to Maunu Children’s Health Camp. I was never told how long I would be away for.  </w:t>
      </w:r>
    </w:p>
    <w:p w14:paraId="11156ABB" w14:textId="4C9F6D9F" w:rsidR="00146A69" w:rsidRPr="008D5BBC" w:rsidRDefault="00146A69" w:rsidP="00CC720A">
      <w:pPr>
        <w:pStyle w:val="ReportBody"/>
        <w:spacing w:line="276" w:lineRule="auto"/>
        <w:rPr>
          <w:rFonts w:ascii="Arial" w:hAnsi="Arial"/>
        </w:rPr>
      </w:pPr>
      <w:r w:rsidRPr="008D5BBC">
        <w:rPr>
          <w:rFonts w:ascii="Arial" w:hAnsi="Arial"/>
        </w:rPr>
        <w:t xml:space="preserve">I was sexually abused by one of the older teenagers, who was the biggest and the leader. He stayed in the room across from my room. About three or four times I woke up in the night in pain because he had his hand down my pants squeezing my groin and trying to have anal sex with me. </w:t>
      </w:r>
    </w:p>
    <w:p w14:paraId="54D18CE9" w14:textId="7359795F" w:rsidR="00146A69" w:rsidRPr="008D5BBC" w:rsidRDefault="00146A69" w:rsidP="00CC720A">
      <w:pPr>
        <w:pStyle w:val="ReportBody"/>
        <w:spacing w:line="276" w:lineRule="auto"/>
        <w:rPr>
          <w:rFonts w:ascii="Arial" w:hAnsi="Arial"/>
        </w:rPr>
      </w:pPr>
      <w:r w:rsidRPr="008D5BBC">
        <w:rPr>
          <w:rFonts w:ascii="Arial" w:hAnsi="Arial"/>
        </w:rPr>
        <w:t xml:space="preserve">I shared the room with four other boys who had been there for a while, who would beat me up.  </w:t>
      </w:r>
    </w:p>
    <w:p w14:paraId="522CD576" w14:textId="2581DD45" w:rsidR="00146A69" w:rsidRPr="008D5BBC" w:rsidRDefault="00146A69" w:rsidP="00CC720A">
      <w:pPr>
        <w:pStyle w:val="ReportBody"/>
        <w:spacing w:line="276" w:lineRule="auto"/>
        <w:rPr>
          <w:rFonts w:ascii="Arial" w:hAnsi="Arial"/>
        </w:rPr>
      </w:pPr>
      <w:r w:rsidRPr="008D5BBC">
        <w:rPr>
          <w:rFonts w:ascii="Arial" w:hAnsi="Arial"/>
        </w:rPr>
        <w:lastRenderedPageBreak/>
        <w:t xml:space="preserve">I always had a weird feeling every morning when I woke up and went to breakfast. I always had sore feet because of no shoes, I was hungry and scared that I was going to be beaten and forced to do sex acts on the older boy. </w:t>
      </w:r>
    </w:p>
    <w:p w14:paraId="083C86E9" w14:textId="266317BF" w:rsidR="00146A69" w:rsidRPr="008D5BBC" w:rsidRDefault="00146A69" w:rsidP="00CC720A">
      <w:pPr>
        <w:pStyle w:val="ReportBody"/>
        <w:spacing w:line="276" w:lineRule="auto"/>
        <w:rPr>
          <w:rFonts w:ascii="Arial" w:hAnsi="Arial"/>
        </w:rPr>
      </w:pPr>
      <w:r w:rsidRPr="008D5BBC">
        <w:rPr>
          <w:rFonts w:ascii="Arial" w:hAnsi="Arial"/>
        </w:rPr>
        <w:t xml:space="preserve">The staff enjoyed my suffering and called me a “little black c**t”. They told the older boys who abused me that I had told on </w:t>
      </w:r>
      <w:proofErr w:type="gramStart"/>
      <w:r w:rsidRPr="008D5BBC">
        <w:rPr>
          <w:rFonts w:ascii="Arial" w:hAnsi="Arial"/>
        </w:rPr>
        <w:t>them, and</w:t>
      </w:r>
      <w:proofErr w:type="gramEnd"/>
      <w:r w:rsidRPr="008D5BBC">
        <w:rPr>
          <w:rFonts w:ascii="Arial" w:hAnsi="Arial"/>
        </w:rPr>
        <w:t xml:space="preserve"> watched me get beaten up and my fingers slammed in the door for telling staff what had happened to me. </w:t>
      </w:r>
    </w:p>
    <w:p w14:paraId="2DD4CC78" w14:textId="7DB4F733" w:rsidR="00146A69" w:rsidRPr="008D5BBC" w:rsidRDefault="00146A69" w:rsidP="00CC720A">
      <w:pPr>
        <w:pStyle w:val="ReportBody"/>
        <w:spacing w:line="276" w:lineRule="auto"/>
        <w:rPr>
          <w:rFonts w:ascii="Arial" w:hAnsi="Arial"/>
        </w:rPr>
      </w:pPr>
      <w:r w:rsidRPr="008D5BBC">
        <w:rPr>
          <w:rFonts w:ascii="Arial" w:hAnsi="Arial"/>
        </w:rPr>
        <w:t xml:space="preserve">I told the managers </w:t>
      </w:r>
      <w:proofErr w:type="gramStart"/>
      <w:r w:rsidRPr="008D5BBC">
        <w:rPr>
          <w:rFonts w:ascii="Arial" w:hAnsi="Arial"/>
        </w:rPr>
        <w:t>repeatedly</w:t>
      </w:r>
      <w:proofErr w:type="gramEnd"/>
      <w:r w:rsidRPr="008D5BBC">
        <w:rPr>
          <w:rFonts w:ascii="Arial" w:hAnsi="Arial"/>
        </w:rPr>
        <w:t xml:space="preserve"> but they didn’t care and did nothing when I complained. They were mean and abusive to me, calling me “black” and telling me to </w:t>
      </w:r>
      <w:proofErr w:type="gramStart"/>
      <w:r w:rsidRPr="008D5BBC">
        <w:rPr>
          <w:rFonts w:ascii="Arial" w:hAnsi="Arial"/>
        </w:rPr>
        <w:t>fuck off</w:t>
      </w:r>
      <w:proofErr w:type="gramEnd"/>
      <w:r w:rsidRPr="008D5BBC">
        <w:rPr>
          <w:rFonts w:ascii="Arial" w:hAnsi="Arial"/>
        </w:rPr>
        <w:t xml:space="preserve">. </w:t>
      </w:r>
    </w:p>
    <w:p w14:paraId="516B9A58" w14:textId="012EBCE1" w:rsidR="00146A69" w:rsidRPr="008D5BBC" w:rsidRDefault="00146A69" w:rsidP="00CC720A">
      <w:pPr>
        <w:pStyle w:val="ReportBody"/>
        <w:spacing w:line="276" w:lineRule="auto"/>
        <w:rPr>
          <w:rFonts w:ascii="Arial" w:hAnsi="Arial"/>
        </w:rPr>
      </w:pPr>
      <w:r w:rsidRPr="008D5BBC">
        <w:rPr>
          <w:rFonts w:ascii="Arial" w:hAnsi="Arial"/>
        </w:rPr>
        <w:t xml:space="preserve">It was the first time I realised I couldn’t trust anyone in authority. I still don’t, why would I? I tried and tried to get them to help me, but no one ever did. I had no support and no one to trust. </w:t>
      </w:r>
    </w:p>
    <w:p w14:paraId="15644307" w14:textId="1B9C3522" w:rsidR="00146A69" w:rsidRPr="008D5BBC" w:rsidRDefault="00146A69" w:rsidP="00CC720A">
      <w:pPr>
        <w:pStyle w:val="ReportBody"/>
        <w:spacing w:line="276" w:lineRule="auto"/>
        <w:rPr>
          <w:rFonts w:ascii="Arial" w:hAnsi="Arial"/>
        </w:rPr>
      </w:pPr>
      <w:r w:rsidRPr="008D5BBC">
        <w:rPr>
          <w:rFonts w:ascii="Arial" w:hAnsi="Arial"/>
        </w:rPr>
        <w:t xml:space="preserve">I wasn’t allowed to call my grandmother for the entire three weeks that I was there. I wasn’t allowed any phone calls at all. I didn’t understand why, but I knew I was in trouble, I just wanted to survive. I wanted to talk to my grandmother so she could get me out of the place. </w:t>
      </w:r>
    </w:p>
    <w:p w14:paraId="4B53C31B" w14:textId="7036017B" w:rsidR="00146A69" w:rsidRPr="008D5BBC" w:rsidRDefault="00146A69" w:rsidP="00CC720A">
      <w:pPr>
        <w:pStyle w:val="ReportBody"/>
        <w:spacing w:line="276" w:lineRule="auto"/>
        <w:rPr>
          <w:rFonts w:ascii="Arial" w:hAnsi="Arial"/>
        </w:rPr>
      </w:pPr>
      <w:r w:rsidRPr="008D5BBC">
        <w:rPr>
          <w:rFonts w:ascii="Arial" w:hAnsi="Arial"/>
        </w:rPr>
        <w:t xml:space="preserve">My grandmother came to visit me on my birthday, concerned because she hadn’t heard from me at all. She was shocked at my injuries and how the place looked – like a prison. I told her what had happened to me, and she believed me straight away. She argued with the boss and took me home. </w:t>
      </w:r>
    </w:p>
    <w:p w14:paraId="68C8D795" w14:textId="6B20329F" w:rsidR="00146A69" w:rsidRPr="008D5BBC" w:rsidRDefault="00146A69" w:rsidP="00CC720A">
      <w:pPr>
        <w:pStyle w:val="ReportBody"/>
        <w:spacing w:line="276" w:lineRule="auto"/>
        <w:rPr>
          <w:rFonts w:ascii="Arial" w:hAnsi="Arial"/>
        </w:rPr>
      </w:pPr>
      <w:r w:rsidRPr="008D5BBC">
        <w:rPr>
          <w:rFonts w:ascii="Arial" w:hAnsi="Arial"/>
        </w:rPr>
        <w:t xml:space="preserve">I never got over the abuse I suffered over those three weeks. After the camp, I was no longer the cheeky outgoing boy – I had behaviour issues and was playing up. I couldn't tell anyone what had happened – I felt it was somehow my fault. I never received any counselling.  </w:t>
      </w:r>
    </w:p>
    <w:p w14:paraId="268E92B2" w14:textId="72D061EB" w:rsidR="00146A69" w:rsidRPr="008D5BBC" w:rsidRDefault="00146A69" w:rsidP="00CC720A">
      <w:pPr>
        <w:pStyle w:val="ReportBody"/>
        <w:spacing w:line="276" w:lineRule="auto"/>
        <w:rPr>
          <w:rFonts w:ascii="Arial" w:hAnsi="Arial"/>
        </w:rPr>
      </w:pPr>
      <w:r w:rsidRPr="008D5BBC">
        <w:rPr>
          <w:rFonts w:ascii="Arial" w:hAnsi="Arial"/>
        </w:rPr>
        <w:t xml:space="preserve">I had changed after that when I went home. I started getting into trouble and I wasn’t going to school. </w:t>
      </w:r>
    </w:p>
    <w:p w14:paraId="4B0682F3" w14:textId="4AE8698F" w:rsidR="00146A69" w:rsidRPr="008D5BBC" w:rsidRDefault="00146A69" w:rsidP="00CC720A">
      <w:pPr>
        <w:pStyle w:val="ReportBody"/>
        <w:spacing w:line="276" w:lineRule="auto"/>
        <w:rPr>
          <w:rFonts w:ascii="Arial" w:hAnsi="Arial"/>
        </w:rPr>
      </w:pPr>
      <w:r w:rsidRPr="008D5BBC">
        <w:rPr>
          <w:rFonts w:ascii="Arial" w:hAnsi="Arial"/>
        </w:rPr>
        <w:t xml:space="preserve">When I was 16 years old, my whānau decided to send me to Australia to live with my </w:t>
      </w:r>
      <w:r w:rsidR="31413068" w:rsidRPr="008D5BBC">
        <w:rPr>
          <w:rFonts w:ascii="Arial" w:hAnsi="Arial"/>
        </w:rPr>
        <w:t>Aunty</w:t>
      </w:r>
      <w:r w:rsidRPr="008D5BBC">
        <w:rPr>
          <w:rFonts w:ascii="Arial" w:hAnsi="Arial"/>
        </w:rPr>
        <w:t xml:space="preserve">. While I was there, I got into trouble for a bag snatch. I was on remand at Long Bay maximum [security] prison. Because I was only 18 years old, the judge gave me two options – buy my own ticket and go back to New Zealand for five years or go to prison for five years and then get deported back to New Zealand. I decided to buy my own ticket and return to New Zealand. When I got back, I started beating up my cousins and stealing from my whānau. One time, when I stole my grandfather’s truck, he had a heart attack. </w:t>
      </w:r>
    </w:p>
    <w:p w14:paraId="01DFC2A9" w14:textId="2B7A45B2" w:rsidR="00146A69" w:rsidRPr="008D5BBC" w:rsidRDefault="00146A69" w:rsidP="00CC720A">
      <w:pPr>
        <w:pStyle w:val="ReportBody"/>
        <w:spacing w:line="276" w:lineRule="auto"/>
        <w:rPr>
          <w:rFonts w:ascii="Arial" w:hAnsi="Arial"/>
        </w:rPr>
      </w:pPr>
      <w:r w:rsidRPr="008D5BBC">
        <w:rPr>
          <w:rFonts w:ascii="Arial" w:hAnsi="Arial"/>
        </w:rPr>
        <w:t xml:space="preserve">I joined gangs and have </w:t>
      </w:r>
      <w:proofErr w:type="gramStart"/>
      <w:r w:rsidRPr="008D5BBC">
        <w:rPr>
          <w:rFonts w:ascii="Arial" w:hAnsi="Arial"/>
        </w:rPr>
        <w:t>lived on the streets</w:t>
      </w:r>
      <w:proofErr w:type="gramEnd"/>
      <w:r w:rsidRPr="008D5BBC">
        <w:rPr>
          <w:rFonts w:ascii="Arial" w:hAnsi="Arial"/>
        </w:rPr>
        <w:t xml:space="preserve">. If I wasn’t on the streets, I was in prison. Most of my life has been in prison, starting with the first prison, health camp.   </w:t>
      </w:r>
    </w:p>
    <w:p w14:paraId="029B616B" w14:textId="60527E33" w:rsidR="00146A69" w:rsidRPr="008D5BBC" w:rsidRDefault="00146A69" w:rsidP="00CC720A">
      <w:pPr>
        <w:pStyle w:val="ReportBody"/>
        <w:spacing w:line="276" w:lineRule="auto"/>
        <w:rPr>
          <w:rFonts w:ascii="Arial" w:hAnsi="Arial"/>
        </w:rPr>
      </w:pPr>
      <w:r w:rsidRPr="008D5BBC">
        <w:rPr>
          <w:rFonts w:ascii="Arial" w:hAnsi="Arial"/>
        </w:rPr>
        <w:t xml:space="preserve">My whānau came to hate me, they made me an outcast when I was only 19 years old. I caused a lot of problems because of my paranoia and anger from the abuse. I didn’t know how to behave or how to control myself. </w:t>
      </w:r>
    </w:p>
    <w:p w14:paraId="5A9B400D" w14:textId="7A7FD3DD" w:rsidR="00146A69" w:rsidRPr="008D5BBC" w:rsidRDefault="00146A69" w:rsidP="00CC720A">
      <w:pPr>
        <w:pStyle w:val="ReportBody"/>
        <w:spacing w:line="276" w:lineRule="auto"/>
        <w:rPr>
          <w:rFonts w:ascii="Arial" w:hAnsi="Arial"/>
        </w:rPr>
      </w:pPr>
      <w:r w:rsidRPr="008D5BBC">
        <w:rPr>
          <w:rFonts w:ascii="Arial" w:hAnsi="Arial"/>
        </w:rPr>
        <w:t xml:space="preserve">So many negative impacts have come from those three weeks in camp prison. I still have the fear of being molested. I suffered from ADHD, severe anxiety, paranoia, </w:t>
      </w:r>
      <w:proofErr w:type="gramStart"/>
      <w:r w:rsidRPr="008D5BBC">
        <w:rPr>
          <w:rFonts w:ascii="Arial" w:hAnsi="Arial"/>
        </w:rPr>
        <w:t>claustrophobia</w:t>
      </w:r>
      <w:proofErr w:type="gramEnd"/>
      <w:r w:rsidRPr="008D5BBC">
        <w:rPr>
          <w:rFonts w:ascii="Arial" w:hAnsi="Arial"/>
        </w:rPr>
        <w:t xml:space="preserve"> and depression. </w:t>
      </w:r>
    </w:p>
    <w:p w14:paraId="27FEE346" w14:textId="1407C7EA" w:rsidR="00146A69" w:rsidRPr="008D5BBC" w:rsidRDefault="00146A69" w:rsidP="00CC720A">
      <w:pPr>
        <w:pStyle w:val="ReportBody"/>
        <w:spacing w:line="276" w:lineRule="auto"/>
        <w:rPr>
          <w:rFonts w:ascii="Arial" w:hAnsi="Arial"/>
        </w:rPr>
      </w:pPr>
      <w:r w:rsidRPr="008D5BBC">
        <w:rPr>
          <w:rFonts w:ascii="Arial" w:hAnsi="Arial"/>
        </w:rPr>
        <w:t xml:space="preserve">I don’t trust anyone, and I think everyone is mean, it makes me mad. I struggle every day with the fear that l will be attacked and molested. I can’t ever trust the system because I don’t trust most of the people in that sort of position of power. They are always racist towards me. I feel it’s because of my colour, my Māori culture – it makes me dispensable. </w:t>
      </w:r>
    </w:p>
    <w:p w14:paraId="56DD70A8" w14:textId="2E4A92A6" w:rsidR="00146A69" w:rsidRPr="008D5BBC" w:rsidRDefault="00146A69" w:rsidP="00CC720A">
      <w:pPr>
        <w:pStyle w:val="ReportBody"/>
        <w:spacing w:line="276" w:lineRule="auto"/>
        <w:rPr>
          <w:rFonts w:ascii="Arial" w:hAnsi="Arial"/>
        </w:rPr>
      </w:pPr>
      <w:r w:rsidRPr="008D5BBC">
        <w:rPr>
          <w:rFonts w:ascii="Arial" w:hAnsi="Arial"/>
        </w:rPr>
        <w:lastRenderedPageBreak/>
        <w:t xml:space="preserve">My grandmother was the only member of my family who still talked to me, and she’s gone now. I have no one. I received $10,000 compensation through lawyer Sonja Cooper. It was a quick fix only and didn’t really help. I was told it was the maximum amount I would get, and that I should accept it and move on. But I received no support on how to rebuild my life, they just gave me a band aid. No roof over my head, no solid foundation. </w:t>
      </w:r>
    </w:p>
    <w:p w14:paraId="5F0A3CAE" w14:textId="7126CF55" w:rsidR="00146A69" w:rsidRPr="008D5BBC" w:rsidRDefault="00146A69" w:rsidP="00CC720A">
      <w:pPr>
        <w:pStyle w:val="ReportBody"/>
        <w:spacing w:line="276" w:lineRule="auto"/>
        <w:rPr>
          <w:rFonts w:ascii="Arial" w:hAnsi="Arial"/>
        </w:rPr>
      </w:pPr>
      <w:r w:rsidRPr="008D5BBC">
        <w:rPr>
          <w:rFonts w:ascii="Arial" w:hAnsi="Arial"/>
        </w:rPr>
        <w:t xml:space="preserve">I’m in the same cycle, back on the streets and into the gang life again.  </w:t>
      </w:r>
    </w:p>
    <w:p w14:paraId="3117B500" w14:textId="6282C8F8" w:rsidR="00146A69" w:rsidRPr="008D5BBC" w:rsidRDefault="00146A69" w:rsidP="00CC720A">
      <w:pPr>
        <w:pStyle w:val="ReportBody"/>
        <w:spacing w:line="276" w:lineRule="auto"/>
        <w:rPr>
          <w:rFonts w:ascii="Arial" w:hAnsi="Arial"/>
        </w:rPr>
      </w:pPr>
      <w:r w:rsidRPr="008D5BBC">
        <w:rPr>
          <w:rFonts w:ascii="Arial" w:hAnsi="Arial"/>
        </w:rPr>
        <w:t xml:space="preserve">At the early age of 12 years old I was forced into this dark path and have remained here for the past 44 years. I am not asking for a handout, but a hand up out of this nightmare. </w:t>
      </w:r>
    </w:p>
    <w:p w14:paraId="6A7AA7BF" w14:textId="0BEB0B3F" w:rsidR="00146A69" w:rsidRPr="008D5BBC" w:rsidRDefault="00146A69" w:rsidP="00CC720A">
      <w:pPr>
        <w:pStyle w:val="ReportBody"/>
        <w:spacing w:line="276" w:lineRule="auto"/>
        <w:rPr>
          <w:rFonts w:ascii="Arial" w:hAnsi="Arial"/>
        </w:rPr>
      </w:pPr>
      <w:r w:rsidRPr="008D5BBC">
        <w:rPr>
          <w:rFonts w:ascii="Arial" w:hAnsi="Arial"/>
        </w:rPr>
        <w:t xml:space="preserve">We keep heading down this one-way street with our kids, and there are no safe options. Years go by with more abuse happening and the Government does nothing. Staff need to keep their eyes and ears to the ground and if they suspect something, they need to act straight away. And they need to believe kids when they tell them something is going on. </w:t>
      </w:r>
    </w:p>
    <w:p w14:paraId="7A6B07B0" w14:textId="239F1F88" w:rsidR="009B5718" w:rsidRPr="008D5BBC" w:rsidRDefault="00146A69" w:rsidP="00CC720A">
      <w:pPr>
        <w:pStyle w:val="ReportBody"/>
        <w:spacing w:line="276" w:lineRule="auto"/>
        <w:rPr>
          <w:rFonts w:ascii="Arial" w:hAnsi="Arial"/>
        </w:rPr>
      </w:pPr>
      <w:r w:rsidRPr="008D5BBC">
        <w:rPr>
          <w:rFonts w:ascii="Arial" w:hAnsi="Arial"/>
        </w:rPr>
        <w:t>The kids need aroha. Give them aroha and kindness. Build them up in a happy place</w:t>
      </w:r>
      <w:r w:rsidR="009B5718" w:rsidRPr="008D5BBC">
        <w:rPr>
          <w:rFonts w:ascii="Arial" w:hAnsi="Arial"/>
        </w:rPr>
        <w:t>.</w:t>
      </w:r>
      <w:r w:rsidR="005A74B7" w:rsidRPr="008D5BBC">
        <w:rPr>
          <w:rStyle w:val="FootnoteReference"/>
          <w:rFonts w:ascii="Arial" w:hAnsi="Arial"/>
          <w:sz w:val="22"/>
          <w:szCs w:val="22"/>
        </w:rPr>
        <w:t xml:space="preserve"> </w:t>
      </w:r>
      <w:r w:rsidR="005A74B7" w:rsidRPr="008D5BBC">
        <w:rPr>
          <w:rStyle w:val="FootnoteReference"/>
          <w:rFonts w:ascii="Arial" w:hAnsi="Arial"/>
          <w:sz w:val="22"/>
          <w:szCs w:val="22"/>
        </w:rPr>
        <w:footnoteReference w:id="36"/>
      </w:r>
      <w:r w:rsidR="009B5718" w:rsidRPr="008D5BBC">
        <w:rPr>
          <w:rFonts w:ascii="Arial" w:hAnsi="Arial"/>
        </w:rPr>
        <w:t> </w:t>
      </w:r>
    </w:p>
    <w:p w14:paraId="7712F447" w14:textId="639505F5" w:rsidR="00484E77" w:rsidRPr="008D5BBC" w:rsidRDefault="00484E77" w:rsidP="00C917F1">
      <w:pPr>
        <w:pStyle w:val="ReportBody"/>
        <w:rPr>
          <w:rFonts w:ascii="Arial" w:hAnsi="Arial"/>
          <w:b/>
          <w:szCs w:val="22"/>
        </w:rPr>
      </w:pPr>
      <w:r w:rsidRPr="008D5BBC">
        <w:rPr>
          <w:rFonts w:ascii="Arial" w:hAnsi="Arial"/>
          <w:b/>
        </w:rPr>
        <w:br w:type="page"/>
      </w:r>
    </w:p>
    <w:p w14:paraId="671261C4" w14:textId="376BEE07" w:rsidR="009B5718" w:rsidRPr="008D5BBC" w:rsidRDefault="00DD3C32" w:rsidP="00DD3C32">
      <w:pPr>
        <w:pStyle w:val="ReportBody"/>
        <w:rPr>
          <w:rFonts w:ascii="Arial" w:hAnsi="Arial"/>
        </w:rPr>
      </w:pPr>
      <w:r w:rsidRPr="008D5BBC">
        <w:rPr>
          <w:rFonts w:ascii="Arial" w:hAnsi="Arial"/>
        </w:rPr>
        <w:lastRenderedPageBreak/>
        <w:t>[Survivor quote preceding survivor profile]</w:t>
      </w:r>
    </w:p>
    <w:p w14:paraId="3C9A0329" w14:textId="77777777" w:rsidR="0041343A" w:rsidRPr="008D5BBC" w:rsidRDefault="0041343A" w:rsidP="006A74CF">
      <w:pPr>
        <w:pStyle w:val="Quotes"/>
        <w:rPr>
          <w:rFonts w:eastAsia="Times New Roman"/>
          <w:b w:val="0"/>
          <w:i/>
          <w:lang w:eastAsia="en-NZ"/>
        </w:rPr>
      </w:pPr>
      <w:r w:rsidRPr="008D5BBC">
        <w:rPr>
          <w:color w:val="181818"/>
          <w:lang w:eastAsia="en-NZ"/>
        </w:rPr>
        <w:t>“</w:t>
      </w:r>
      <w:r w:rsidRPr="008D5BBC">
        <w:rPr>
          <w:rFonts w:eastAsia="Times New Roman"/>
          <w:i/>
          <w:lang w:eastAsia="en-NZ"/>
        </w:rPr>
        <w:t>I was put in so many places, moved around so many homes, abused by so many different people.” </w:t>
      </w:r>
    </w:p>
    <w:p w14:paraId="1A747ADA" w14:textId="77777777" w:rsidR="00DD3C32" w:rsidRPr="008D5BBC" w:rsidRDefault="0041343A" w:rsidP="006A74CF">
      <w:pPr>
        <w:pStyle w:val="Quotes"/>
        <w:rPr>
          <w:lang w:eastAsia="en-NZ"/>
        </w:rPr>
      </w:pPr>
      <w:proofErr w:type="spellStart"/>
      <w:r w:rsidRPr="008D5BBC">
        <w:rPr>
          <w:lang w:eastAsia="en-NZ"/>
        </w:rPr>
        <w:t>Nooroa</w:t>
      </w:r>
      <w:proofErr w:type="spellEnd"/>
      <w:r w:rsidRPr="008D5BBC">
        <w:rPr>
          <w:lang w:eastAsia="en-NZ"/>
        </w:rPr>
        <w:t xml:space="preserve"> Robert</w:t>
      </w:r>
      <w:r w:rsidR="00484E77" w:rsidRPr="008D5BBC">
        <w:rPr>
          <w:lang w:eastAsia="en-NZ"/>
        </w:rPr>
        <w:t xml:space="preserve"> </w:t>
      </w:r>
    </w:p>
    <w:p w14:paraId="3188D3C4" w14:textId="77777777" w:rsidR="00DD3C32" w:rsidRPr="008D5BBC" w:rsidRDefault="00484E77" w:rsidP="006A74CF">
      <w:pPr>
        <w:pStyle w:val="Quotes"/>
      </w:pPr>
      <w:r w:rsidRPr="008D5BBC">
        <w:rPr>
          <w:lang w:eastAsia="en-NZ"/>
        </w:rPr>
        <w:t>(</w:t>
      </w:r>
      <w:r w:rsidR="0041343A" w:rsidRPr="008D5BBC">
        <w:t>Cook Islands</w:t>
      </w:r>
      <w:r w:rsidRPr="008D5BBC">
        <w:t>)</w:t>
      </w:r>
    </w:p>
    <w:p w14:paraId="67E5181F" w14:textId="77777777" w:rsidR="003C27A2" w:rsidRPr="008D5BBC" w:rsidRDefault="003C27A2" w:rsidP="0045406D">
      <w:pPr>
        <w:pStyle w:val="Heading1"/>
        <w:rPr>
          <w:lang w:val="en-US"/>
        </w:rPr>
      </w:pPr>
    </w:p>
    <w:p w14:paraId="14570366" w14:textId="318574F8" w:rsidR="0045406D" w:rsidRPr="008D5BBC" w:rsidRDefault="00420305" w:rsidP="0045406D">
      <w:pPr>
        <w:pStyle w:val="Heading1"/>
      </w:pPr>
      <w:bookmarkStart w:id="20" w:name="_Toc168659195"/>
      <w:r w:rsidRPr="008D5BBC">
        <w:rPr>
          <w:lang w:val="en-US"/>
        </w:rPr>
        <w:t xml:space="preserve">Ngā </w:t>
      </w:r>
      <w:proofErr w:type="spellStart"/>
      <w:r w:rsidRPr="008D5BBC">
        <w:rPr>
          <w:lang w:val="en-US"/>
        </w:rPr>
        <w:t>wheako</w:t>
      </w:r>
      <w:proofErr w:type="spellEnd"/>
      <w:r w:rsidR="00031747" w:rsidRPr="008D5BBC">
        <w:rPr>
          <w:lang w:val="en-US"/>
        </w:rPr>
        <w:t xml:space="preserve"> o </w:t>
      </w:r>
      <w:proofErr w:type="spellStart"/>
      <w:r w:rsidR="00031747" w:rsidRPr="008D5BBC">
        <w:rPr>
          <w:lang w:val="en-US"/>
        </w:rPr>
        <w:t>te</w:t>
      </w:r>
      <w:proofErr w:type="spellEnd"/>
      <w:r w:rsidR="00031747" w:rsidRPr="008D5BBC">
        <w:rPr>
          <w:lang w:val="en-US"/>
        </w:rPr>
        <w:t xml:space="preserve"> </w:t>
      </w:r>
      <w:proofErr w:type="spellStart"/>
      <w:r w:rsidR="00031747" w:rsidRPr="008D5BBC">
        <w:rPr>
          <w:lang w:val="en-US"/>
        </w:rPr>
        <w:t>purapura</w:t>
      </w:r>
      <w:proofErr w:type="spellEnd"/>
      <w:r w:rsidR="00031747" w:rsidRPr="008D5BBC">
        <w:rPr>
          <w:lang w:val="en-US"/>
        </w:rPr>
        <w:t xml:space="preserve"> </w:t>
      </w:r>
      <w:proofErr w:type="spellStart"/>
      <w:r w:rsidR="00031747" w:rsidRPr="008D5BBC">
        <w:rPr>
          <w:lang w:val="en-US"/>
        </w:rPr>
        <w:t>ora</w:t>
      </w:r>
      <w:proofErr w:type="spellEnd"/>
      <w:r w:rsidR="0045406D" w:rsidRPr="008D5BBC">
        <w:rPr>
          <w:lang w:val="en-US"/>
        </w:rPr>
        <w:t xml:space="preserve"> -</w:t>
      </w:r>
      <w:bookmarkEnd w:id="20"/>
    </w:p>
    <w:p w14:paraId="441EDB0F" w14:textId="6B1471A2" w:rsidR="00CD0ED8" w:rsidRPr="008D5BBC" w:rsidRDefault="0045406D" w:rsidP="0045406D">
      <w:pPr>
        <w:pStyle w:val="Heading1"/>
      </w:pPr>
      <w:bookmarkStart w:id="21" w:name="_Toc168659196"/>
      <w:r w:rsidRPr="008D5BBC">
        <w:rPr>
          <w:lang w:val="en-US"/>
        </w:rPr>
        <w:t>Survivor experience</w:t>
      </w:r>
      <w:r w:rsidR="00354FF1" w:rsidRPr="008D5BBC">
        <w:rPr>
          <w:lang w:val="en-US"/>
        </w:rPr>
        <w:t xml:space="preserve">: </w:t>
      </w:r>
      <w:proofErr w:type="spellStart"/>
      <w:r w:rsidR="002D0020" w:rsidRPr="008D5BBC">
        <w:rPr>
          <w:lang w:val="en-US"/>
        </w:rPr>
        <w:t>Nooroa</w:t>
      </w:r>
      <w:proofErr w:type="spellEnd"/>
      <w:r w:rsidR="002D0020" w:rsidRPr="008D5BBC">
        <w:rPr>
          <w:lang w:val="en-US"/>
        </w:rPr>
        <w:t xml:space="preserve"> Robert</w:t>
      </w:r>
      <w:bookmarkEnd w:id="21"/>
    </w:p>
    <w:p w14:paraId="4F583045" w14:textId="2510DD7D" w:rsidR="00F00EC4" w:rsidRPr="008D5BBC" w:rsidRDefault="00F00EC4" w:rsidP="00264C6B">
      <w:pPr>
        <w:pStyle w:val="ReportBody"/>
        <w:spacing w:before="240" w:line="276" w:lineRule="auto"/>
        <w:rPr>
          <w:rFonts w:ascii="Arial" w:hAnsi="Arial"/>
          <w:szCs w:val="22"/>
        </w:rPr>
      </w:pPr>
      <w:r w:rsidRPr="008D5BBC">
        <w:rPr>
          <w:rFonts w:ascii="Arial" w:hAnsi="Arial"/>
          <w:b/>
          <w:szCs w:val="22"/>
        </w:rPr>
        <w:t>Name</w:t>
      </w:r>
      <w:r w:rsidRPr="008D5BBC">
        <w:rPr>
          <w:rFonts w:ascii="Arial" w:hAnsi="Arial"/>
          <w:szCs w:val="22"/>
        </w:rPr>
        <w:t xml:space="preserve"> </w:t>
      </w:r>
      <w:proofErr w:type="spellStart"/>
      <w:r w:rsidRPr="008D5BBC">
        <w:rPr>
          <w:rStyle w:val="normaltextrun"/>
          <w:rFonts w:ascii="Arial" w:hAnsi="Arial"/>
          <w:szCs w:val="22"/>
          <w:shd w:val="clear" w:color="auto" w:fill="FFFFFF"/>
        </w:rPr>
        <w:t>Nooroa</w:t>
      </w:r>
      <w:proofErr w:type="spellEnd"/>
      <w:r w:rsidRPr="008D5BBC">
        <w:rPr>
          <w:rStyle w:val="normaltextrun"/>
          <w:rFonts w:ascii="Arial" w:hAnsi="Arial"/>
          <w:szCs w:val="22"/>
          <w:shd w:val="clear" w:color="auto" w:fill="FFFFFF"/>
        </w:rPr>
        <w:t xml:space="preserve"> Robert</w:t>
      </w:r>
    </w:p>
    <w:p w14:paraId="6E64FF2F" w14:textId="77777777" w:rsidR="0059678E" w:rsidRPr="008D5BBC" w:rsidRDefault="0059678E" w:rsidP="00080135">
      <w:pPr>
        <w:pStyle w:val="ReportBody"/>
        <w:spacing w:line="276" w:lineRule="auto"/>
        <w:rPr>
          <w:rFonts w:ascii="Arial" w:hAnsi="Arial"/>
          <w:szCs w:val="22"/>
        </w:rPr>
      </w:pPr>
      <w:r w:rsidRPr="008D5BBC">
        <w:rPr>
          <w:rFonts w:ascii="Arial" w:hAnsi="Arial"/>
          <w:b/>
          <w:bCs/>
          <w:szCs w:val="22"/>
        </w:rPr>
        <w:t xml:space="preserve">Hometown </w:t>
      </w:r>
      <w:r w:rsidRPr="008D5BBC">
        <w:rPr>
          <w:rFonts w:ascii="Arial" w:hAnsi="Arial"/>
          <w:szCs w:val="22"/>
        </w:rPr>
        <w:t>Huntly  </w:t>
      </w:r>
    </w:p>
    <w:p w14:paraId="76CE7A5D" w14:textId="77777777" w:rsidR="007E33D2" w:rsidRPr="008D5BBC" w:rsidRDefault="00741302" w:rsidP="00080135">
      <w:pPr>
        <w:pStyle w:val="ReportBody"/>
        <w:spacing w:line="276" w:lineRule="auto"/>
        <w:rPr>
          <w:rFonts w:ascii="Arial" w:hAnsi="Arial"/>
          <w:szCs w:val="22"/>
        </w:rPr>
      </w:pPr>
      <w:r w:rsidRPr="008D5BBC">
        <w:rPr>
          <w:rFonts w:ascii="Arial" w:hAnsi="Arial"/>
          <w:b/>
          <w:bCs/>
          <w:szCs w:val="22"/>
        </w:rPr>
        <w:t>Age when entered care</w:t>
      </w:r>
      <w:r w:rsidRPr="008D5BBC">
        <w:rPr>
          <w:rFonts w:ascii="Arial" w:hAnsi="Arial"/>
          <w:szCs w:val="22"/>
        </w:rPr>
        <w:t xml:space="preserve"> 2 years </w:t>
      </w:r>
      <w:proofErr w:type="gramStart"/>
      <w:r w:rsidRPr="008D5BBC">
        <w:rPr>
          <w:rFonts w:ascii="Arial" w:hAnsi="Arial"/>
          <w:szCs w:val="22"/>
        </w:rPr>
        <w:t>old</w:t>
      </w:r>
      <w:proofErr w:type="gramEnd"/>
      <w:r w:rsidRPr="008D5BBC">
        <w:rPr>
          <w:rFonts w:ascii="Arial" w:hAnsi="Arial"/>
          <w:szCs w:val="22"/>
        </w:rPr>
        <w:t>  </w:t>
      </w:r>
    </w:p>
    <w:p w14:paraId="33723F67" w14:textId="77777777" w:rsidR="004E2D38" w:rsidRPr="008D5BBC" w:rsidRDefault="004E2D38" w:rsidP="00080135">
      <w:pPr>
        <w:pStyle w:val="ReportBody"/>
        <w:spacing w:line="276" w:lineRule="auto"/>
        <w:rPr>
          <w:rFonts w:ascii="Arial" w:hAnsi="Arial"/>
          <w:szCs w:val="22"/>
        </w:rPr>
      </w:pPr>
      <w:r w:rsidRPr="008D5BBC">
        <w:rPr>
          <w:rFonts w:ascii="Arial" w:hAnsi="Arial"/>
          <w:b/>
          <w:bCs/>
          <w:szCs w:val="22"/>
        </w:rPr>
        <w:t xml:space="preserve">Year of birth </w:t>
      </w:r>
      <w:r w:rsidRPr="008D5BBC">
        <w:rPr>
          <w:rFonts w:ascii="Arial" w:hAnsi="Arial"/>
          <w:szCs w:val="22"/>
        </w:rPr>
        <w:t>1972  </w:t>
      </w:r>
    </w:p>
    <w:p w14:paraId="3B531711" w14:textId="77777777" w:rsidR="00741302" w:rsidRPr="008D5BBC" w:rsidRDefault="00741302" w:rsidP="00080135">
      <w:pPr>
        <w:pStyle w:val="ReportBody"/>
        <w:spacing w:line="276" w:lineRule="auto"/>
        <w:rPr>
          <w:rFonts w:ascii="Arial" w:hAnsi="Arial"/>
          <w:szCs w:val="22"/>
        </w:rPr>
      </w:pPr>
      <w:r w:rsidRPr="008D5BBC">
        <w:rPr>
          <w:rFonts w:ascii="Arial" w:hAnsi="Arial"/>
          <w:b/>
          <w:bCs/>
          <w:szCs w:val="22"/>
        </w:rPr>
        <w:t>Time in care</w:t>
      </w:r>
      <w:r w:rsidRPr="008D5BBC">
        <w:rPr>
          <w:rFonts w:ascii="Arial" w:hAnsi="Arial"/>
          <w:szCs w:val="22"/>
        </w:rPr>
        <w:t xml:space="preserve"> 1974‒1989  </w:t>
      </w:r>
    </w:p>
    <w:p w14:paraId="7DA8C1D6" w14:textId="494992F7" w:rsidR="00741302" w:rsidRPr="008D5BBC" w:rsidRDefault="00741302" w:rsidP="00080135">
      <w:pPr>
        <w:pStyle w:val="ReportBody"/>
        <w:spacing w:line="276" w:lineRule="auto"/>
        <w:rPr>
          <w:rFonts w:ascii="Arial" w:hAnsi="Arial"/>
          <w:szCs w:val="22"/>
        </w:rPr>
      </w:pPr>
      <w:r w:rsidRPr="008D5BBC">
        <w:rPr>
          <w:rFonts w:ascii="Arial" w:hAnsi="Arial"/>
          <w:b/>
          <w:bCs/>
          <w:szCs w:val="22"/>
        </w:rPr>
        <w:t>Type of care facility</w:t>
      </w:r>
      <w:r w:rsidRPr="008D5BBC">
        <w:rPr>
          <w:rFonts w:ascii="Arial" w:hAnsi="Arial"/>
          <w:szCs w:val="22"/>
        </w:rPr>
        <w:t xml:space="preserve"> Various family homes run by faith-based organisations; </w:t>
      </w:r>
      <w:r w:rsidR="00074173" w:rsidRPr="008D5BBC">
        <w:rPr>
          <w:rFonts w:ascii="Arial" w:hAnsi="Arial"/>
          <w:szCs w:val="22"/>
        </w:rPr>
        <w:t xml:space="preserve">Anglican </w:t>
      </w:r>
      <w:r w:rsidR="007A23A3" w:rsidRPr="008D5BBC">
        <w:rPr>
          <w:rFonts w:ascii="Arial" w:hAnsi="Arial"/>
          <w:szCs w:val="22"/>
        </w:rPr>
        <w:t>Trust</w:t>
      </w:r>
      <w:r w:rsidR="00C71A7D" w:rsidRPr="008D5BBC">
        <w:rPr>
          <w:rFonts w:ascii="Arial" w:hAnsi="Arial"/>
          <w:szCs w:val="22"/>
        </w:rPr>
        <w:t>;</w:t>
      </w:r>
      <w:r w:rsidR="001158AB" w:rsidRPr="008D5BBC">
        <w:rPr>
          <w:rFonts w:ascii="Arial" w:hAnsi="Arial"/>
          <w:szCs w:val="22"/>
        </w:rPr>
        <w:t xml:space="preserve"> </w:t>
      </w:r>
      <w:r w:rsidRPr="008D5BBC">
        <w:rPr>
          <w:rFonts w:ascii="Arial" w:hAnsi="Arial"/>
          <w:szCs w:val="22"/>
        </w:rPr>
        <w:t xml:space="preserve">Stoddart House; Methodist boarding school – Wesley College; </w:t>
      </w:r>
      <w:proofErr w:type="spellStart"/>
      <w:r w:rsidR="001158AB" w:rsidRPr="008D5BBC">
        <w:rPr>
          <w:rFonts w:ascii="Arial" w:hAnsi="Arial"/>
          <w:szCs w:val="22"/>
        </w:rPr>
        <w:t>Owairaka</w:t>
      </w:r>
      <w:proofErr w:type="spellEnd"/>
      <w:r w:rsidR="001158AB" w:rsidRPr="008D5BBC">
        <w:rPr>
          <w:rFonts w:ascii="Arial" w:hAnsi="Arial"/>
          <w:szCs w:val="22"/>
        </w:rPr>
        <w:t xml:space="preserve"> Boys’ Home</w:t>
      </w:r>
      <w:r w:rsidR="00AC7D2B" w:rsidRPr="008D5BBC">
        <w:rPr>
          <w:rFonts w:ascii="Arial" w:hAnsi="Arial"/>
          <w:szCs w:val="22"/>
        </w:rPr>
        <w:t xml:space="preserve">; </w:t>
      </w:r>
      <w:r w:rsidR="00214C8A" w:rsidRPr="008D5BBC">
        <w:rPr>
          <w:rFonts w:ascii="Arial" w:hAnsi="Arial"/>
          <w:szCs w:val="22"/>
        </w:rPr>
        <w:t>Prison</w:t>
      </w:r>
      <w:r w:rsidR="00D11153" w:rsidRPr="008D5BBC">
        <w:rPr>
          <w:rFonts w:ascii="Arial" w:hAnsi="Arial"/>
          <w:szCs w:val="22"/>
        </w:rPr>
        <w:t>.</w:t>
      </w:r>
    </w:p>
    <w:p w14:paraId="4E2126B4" w14:textId="77777777" w:rsidR="00741302" w:rsidRPr="008D5BBC" w:rsidRDefault="00741302" w:rsidP="00080135">
      <w:pPr>
        <w:pStyle w:val="ReportBody"/>
        <w:spacing w:line="276" w:lineRule="auto"/>
        <w:rPr>
          <w:rFonts w:ascii="Arial" w:hAnsi="Arial"/>
          <w:szCs w:val="22"/>
        </w:rPr>
      </w:pPr>
      <w:r w:rsidRPr="008D5BBC">
        <w:rPr>
          <w:rFonts w:ascii="Arial" w:hAnsi="Arial"/>
          <w:b/>
          <w:bCs/>
          <w:szCs w:val="22"/>
        </w:rPr>
        <w:t>Ethnicity</w:t>
      </w:r>
      <w:r w:rsidRPr="008D5BBC">
        <w:rPr>
          <w:rFonts w:ascii="Arial" w:hAnsi="Arial"/>
          <w:szCs w:val="22"/>
        </w:rPr>
        <w:t xml:space="preserve"> Cook Islands  </w:t>
      </w:r>
    </w:p>
    <w:p w14:paraId="68D699E2" w14:textId="77777777" w:rsidR="00741302" w:rsidRPr="008D5BBC" w:rsidRDefault="00741302" w:rsidP="00080135">
      <w:pPr>
        <w:pStyle w:val="ReportBody"/>
        <w:spacing w:line="276" w:lineRule="auto"/>
        <w:rPr>
          <w:rFonts w:ascii="Arial" w:hAnsi="Arial"/>
          <w:szCs w:val="22"/>
        </w:rPr>
      </w:pPr>
      <w:r w:rsidRPr="008D5BBC">
        <w:rPr>
          <w:rFonts w:ascii="Arial" w:hAnsi="Arial"/>
          <w:b/>
          <w:bCs/>
          <w:szCs w:val="22"/>
        </w:rPr>
        <w:t>Whānau background</w:t>
      </w:r>
      <w:r w:rsidRPr="008D5BBC">
        <w:rPr>
          <w:rFonts w:ascii="Arial" w:hAnsi="Arial"/>
          <w:szCs w:val="22"/>
        </w:rPr>
        <w:t xml:space="preserve"> </w:t>
      </w:r>
      <w:proofErr w:type="spellStart"/>
      <w:r w:rsidRPr="008D5BBC">
        <w:rPr>
          <w:rFonts w:ascii="Arial" w:hAnsi="Arial"/>
          <w:szCs w:val="22"/>
        </w:rPr>
        <w:t>Nooroa</w:t>
      </w:r>
      <w:proofErr w:type="spellEnd"/>
      <w:r w:rsidRPr="008D5BBC">
        <w:rPr>
          <w:rFonts w:ascii="Arial" w:hAnsi="Arial"/>
          <w:szCs w:val="22"/>
        </w:rPr>
        <w:t xml:space="preserve"> came to Aotearoa New Zealand with his mother aged 2 years old. A younger sister was born soon after. He has never known his father and his mother passed away. </w:t>
      </w:r>
      <w:proofErr w:type="spellStart"/>
      <w:r w:rsidRPr="008D5BBC">
        <w:rPr>
          <w:rFonts w:ascii="Arial" w:hAnsi="Arial"/>
          <w:szCs w:val="22"/>
        </w:rPr>
        <w:t>Nooroa</w:t>
      </w:r>
      <w:proofErr w:type="spellEnd"/>
      <w:r w:rsidRPr="008D5BBC">
        <w:rPr>
          <w:rFonts w:ascii="Arial" w:hAnsi="Arial"/>
          <w:szCs w:val="22"/>
        </w:rPr>
        <w:t xml:space="preserve"> lost contact with his sister after they were both taken into care.  </w:t>
      </w:r>
    </w:p>
    <w:p w14:paraId="0BDA72C8" w14:textId="73005D3F" w:rsidR="00741302" w:rsidRPr="008D5BBC" w:rsidRDefault="00741302" w:rsidP="00080135">
      <w:pPr>
        <w:pStyle w:val="ReportBody"/>
        <w:spacing w:line="276" w:lineRule="auto"/>
        <w:rPr>
          <w:rFonts w:ascii="Arial" w:hAnsi="Arial"/>
          <w:szCs w:val="22"/>
        </w:rPr>
      </w:pPr>
      <w:r w:rsidRPr="008D5BBC">
        <w:rPr>
          <w:rFonts w:ascii="Arial" w:hAnsi="Arial"/>
          <w:b/>
          <w:bCs/>
          <w:szCs w:val="22"/>
        </w:rPr>
        <w:t>Current</w:t>
      </w:r>
      <w:r w:rsidR="00A462CA" w:rsidRPr="008D5BBC">
        <w:rPr>
          <w:rFonts w:ascii="Arial" w:hAnsi="Arial"/>
          <w:b/>
          <w:bCs/>
          <w:szCs w:val="22"/>
        </w:rPr>
        <w:t>ly</w:t>
      </w:r>
      <w:r w:rsidRPr="008D5BBC">
        <w:rPr>
          <w:rFonts w:ascii="Arial" w:hAnsi="Arial"/>
          <w:b/>
          <w:bCs/>
          <w:szCs w:val="22"/>
        </w:rPr>
        <w:t xml:space="preserve"> </w:t>
      </w:r>
      <w:proofErr w:type="spellStart"/>
      <w:r w:rsidRPr="008D5BBC">
        <w:rPr>
          <w:rFonts w:ascii="Arial" w:hAnsi="Arial"/>
          <w:szCs w:val="22"/>
        </w:rPr>
        <w:t>Nooroa</w:t>
      </w:r>
      <w:proofErr w:type="spellEnd"/>
      <w:r w:rsidRPr="008D5BBC">
        <w:rPr>
          <w:rFonts w:ascii="Arial" w:hAnsi="Arial"/>
          <w:szCs w:val="22"/>
        </w:rPr>
        <w:t xml:space="preserve"> has no connection with his biological family or his culture.</w:t>
      </w:r>
    </w:p>
    <w:p w14:paraId="2A4E5839" w14:textId="77777777" w:rsidR="00D11153" w:rsidRPr="008D5BBC" w:rsidRDefault="00D11153" w:rsidP="00080135">
      <w:pPr>
        <w:pStyle w:val="ReportBody"/>
        <w:spacing w:line="276" w:lineRule="auto"/>
        <w:rPr>
          <w:rFonts w:ascii="Arial" w:hAnsi="Arial"/>
          <w:szCs w:val="22"/>
        </w:rPr>
      </w:pPr>
    </w:p>
    <w:p w14:paraId="28451908" w14:textId="2697D836" w:rsidR="002A5613" w:rsidRPr="008D5BBC" w:rsidRDefault="002A5613" w:rsidP="00080135">
      <w:pPr>
        <w:pStyle w:val="ReportBody"/>
        <w:spacing w:line="276" w:lineRule="auto"/>
        <w:rPr>
          <w:rFonts w:ascii="Arial" w:hAnsi="Arial"/>
          <w:szCs w:val="22"/>
        </w:rPr>
      </w:pPr>
      <w:r w:rsidRPr="008D5BBC">
        <w:rPr>
          <w:rFonts w:ascii="Arial" w:hAnsi="Arial"/>
          <w:szCs w:val="22"/>
        </w:rPr>
        <w:t xml:space="preserve">I experienced all forms of abuse during my time in care. At times I told staff, but nothing happened. It was documented and written somewhere but it was never followed up. No one believed me or they just didn’t want to listen or didn’t care.  </w:t>
      </w:r>
    </w:p>
    <w:p w14:paraId="4B65C937" w14:textId="50CDEBE5" w:rsidR="002A5613" w:rsidRPr="008D5BBC" w:rsidRDefault="002A5613" w:rsidP="00080135">
      <w:pPr>
        <w:pStyle w:val="ReportBody"/>
        <w:spacing w:line="276" w:lineRule="auto"/>
        <w:rPr>
          <w:rFonts w:ascii="Arial" w:hAnsi="Arial"/>
          <w:szCs w:val="22"/>
        </w:rPr>
      </w:pPr>
      <w:r w:rsidRPr="008D5BBC">
        <w:rPr>
          <w:rFonts w:ascii="Arial" w:hAnsi="Arial"/>
          <w:szCs w:val="22"/>
        </w:rPr>
        <w:t xml:space="preserve">I didn’t tell anyone else about the abuse until I was 40 years old. You just don’t talk about that sort of stuff. But I’m 50 now and because of my age I am stepping up to do what I can, as if it were my last move.   </w:t>
      </w:r>
    </w:p>
    <w:p w14:paraId="65B451BF" w14:textId="20476994" w:rsidR="002A5613" w:rsidRPr="008D5BBC" w:rsidRDefault="002A5613" w:rsidP="00080135">
      <w:pPr>
        <w:pStyle w:val="ReportBody"/>
        <w:spacing w:line="276" w:lineRule="auto"/>
        <w:rPr>
          <w:rFonts w:ascii="Arial" w:hAnsi="Arial"/>
          <w:szCs w:val="22"/>
        </w:rPr>
      </w:pPr>
      <w:r w:rsidRPr="008D5BBC">
        <w:rPr>
          <w:rFonts w:ascii="Arial" w:hAnsi="Arial"/>
          <w:szCs w:val="22"/>
        </w:rPr>
        <w:t xml:space="preserve">When I was 2 years old, Mum and I left the Cook Islands and moved to New Zealand. She was pregnant. She didn’t have any support and struggled to care for me and my sister on her own, and I was placed into the care of the Anglican Trust for Women and Children soon after we arrived. To this day, I don’t know where my sister is, but I know she went into care. We should have been kept together.  </w:t>
      </w:r>
    </w:p>
    <w:p w14:paraId="1D370939" w14:textId="0B031077" w:rsidR="002A5613" w:rsidRPr="008D5BBC" w:rsidRDefault="002A5613" w:rsidP="00080135">
      <w:pPr>
        <w:pStyle w:val="ReportBody"/>
        <w:spacing w:line="276" w:lineRule="auto"/>
        <w:rPr>
          <w:rFonts w:ascii="Arial" w:hAnsi="Arial"/>
          <w:szCs w:val="22"/>
        </w:rPr>
      </w:pPr>
      <w:r w:rsidRPr="008D5BBC">
        <w:rPr>
          <w:rFonts w:ascii="Arial" w:hAnsi="Arial"/>
          <w:szCs w:val="22"/>
        </w:rPr>
        <w:t xml:space="preserve">I went into a family home, and I was there for about eight years. The couple who ran it were violent. He was a real prick, and she </w:t>
      </w:r>
      <w:proofErr w:type="gramStart"/>
      <w:r w:rsidRPr="008D5BBC">
        <w:rPr>
          <w:rFonts w:ascii="Arial" w:hAnsi="Arial"/>
          <w:szCs w:val="22"/>
        </w:rPr>
        <w:t>was scared of</w:t>
      </w:r>
      <w:proofErr w:type="gramEnd"/>
      <w:r w:rsidRPr="008D5BBC">
        <w:rPr>
          <w:rFonts w:ascii="Arial" w:hAnsi="Arial"/>
          <w:szCs w:val="22"/>
        </w:rPr>
        <w:t xml:space="preserve"> him, so she went along with everything even </w:t>
      </w:r>
      <w:r w:rsidRPr="008D5BBC">
        <w:rPr>
          <w:rFonts w:ascii="Arial" w:hAnsi="Arial"/>
          <w:szCs w:val="22"/>
        </w:rPr>
        <w:lastRenderedPageBreak/>
        <w:t xml:space="preserve">though she knew the abuse was wrong. At times she would support us, but she was abusive, too, sometimes. We were black and blue from the beatings and sometimes got broken bones from them, especially if we ran away.   I was moved around different homes, different locations. It was the same setup at each home. There were house parents and other kids there. We wouldn’t really say much to one another or mingle. When you’re in there, you’re already broken down and smashed so you don’t want to know what their stuff is about.   </w:t>
      </w:r>
    </w:p>
    <w:p w14:paraId="66C57B19" w14:textId="71FE0981" w:rsidR="002A5613" w:rsidRPr="008D5BBC" w:rsidRDefault="002A5613" w:rsidP="00080135">
      <w:pPr>
        <w:pStyle w:val="ReportBody"/>
        <w:spacing w:line="276" w:lineRule="auto"/>
        <w:rPr>
          <w:rFonts w:ascii="Arial" w:hAnsi="Arial"/>
          <w:szCs w:val="22"/>
        </w:rPr>
      </w:pPr>
      <w:r w:rsidRPr="008D5BBC">
        <w:rPr>
          <w:rFonts w:ascii="Arial" w:hAnsi="Arial"/>
          <w:szCs w:val="22"/>
        </w:rPr>
        <w:t xml:space="preserve">At one place, I was groomed and sexually abused by a female staff member. She showed me attention, made me feel loved, bought me flash stuff, took me to the movies and gave me gifts. It started off with grooming and moved to kissing. After that, things started to get a bit more hands on. She bathed me, and from there it progressed to other sexual acts. She did this for about two or three years.   </w:t>
      </w:r>
    </w:p>
    <w:p w14:paraId="2E07BC55" w14:textId="50D126FE" w:rsidR="002A5613" w:rsidRPr="008D5BBC" w:rsidRDefault="002A5613" w:rsidP="00080135">
      <w:pPr>
        <w:pStyle w:val="ReportBody"/>
        <w:spacing w:line="276" w:lineRule="auto"/>
        <w:rPr>
          <w:rFonts w:ascii="Arial" w:hAnsi="Arial"/>
          <w:szCs w:val="22"/>
        </w:rPr>
      </w:pPr>
      <w:r w:rsidRPr="008D5BBC">
        <w:rPr>
          <w:rFonts w:ascii="Arial" w:hAnsi="Arial"/>
          <w:szCs w:val="22"/>
        </w:rPr>
        <w:t xml:space="preserve">I was placed at </w:t>
      </w:r>
      <w:proofErr w:type="spellStart"/>
      <w:r w:rsidRPr="008D5BBC">
        <w:rPr>
          <w:rFonts w:ascii="Arial" w:hAnsi="Arial"/>
          <w:szCs w:val="22"/>
        </w:rPr>
        <w:t>Ōwairaka</w:t>
      </w:r>
      <w:proofErr w:type="spellEnd"/>
      <w:r w:rsidRPr="008D5BBC">
        <w:rPr>
          <w:rFonts w:ascii="Arial" w:hAnsi="Arial"/>
          <w:szCs w:val="22"/>
        </w:rPr>
        <w:t xml:space="preserve"> for about six months, and I hated it. Staff members would get on the </w:t>
      </w:r>
      <w:proofErr w:type="gramStart"/>
      <w:r w:rsidRPr="008D5BBC">
        <w:rPr>
          <w:rFonts w:ascii="Arial" w:hAnsi="Arial"/>
          <w:szCs w:val="22"/>
        </w:rPr>
        <w:t>piss</w:t>
      </w:r>
      <w:proofErr w:type="gramEnd"/>
      <w:r w:rsidRPr="008D5BBC">
        <w:rPr>
          <w:rFonts w:ascii="Arial" w:hAnsi="Arial"/>
          <w:szCs w:val="22"/>
        </w:rPr>
        <w:t xml:space="preserve">, then they would come back and beat us up. It was a cesspit of ugly. There were a few people who killed themselves there and I can remember kids just giving up on life. I’m glad that place got bulldozed.  </w:t>
      </w:r>
    </w:p>
    <w:p w14:paraId="5A496489" w14:textId="45FC967C" w:rsidR="002A5613" w:rsidRPr="008D5BBC" w:rsidRDefault="002A5613" w:rsidP="00080135">
      <w:pPr>
        <w:pStyle w:val="ReportBody"/>
        <w:spacing w:line="276" w:lineRule="auto"/>
        <w:rPr>
          <w:rFonts w:ascii="Arial" w:hAnsi="Arial"/>
          <w:szCs w:val="22"/>
        </w:rPr>
      </w:pPr>
      <w:r w:rsidRPr="008D5BBC">
        <w:rPr>
          <w:rFonts w:ascii="Arial" w:hAnsi="Arial"/>
          <w:szCs w:val="22"/>
        </w:rPr>
        <w:t xml:space="preserve">I was also placed at Stoddart House. There, kids were taken to a room and beaten up, where nobody could see what was going on. I was physically assaulted by the older kids, but it was worse when it came from staff.   </w:t>
      </w:r>
    </w:p>
    <w:p w14:paraId="1C654D95" w14:textId="23778934" w:rsidR="002A5613" w:rsidRPr="008D5BBC" w:rsidRDefault="002A5613" w:rsidP="00080135">
      <w:pPr>
        <w:pStyle w:val="ReportBody"/>
        <w:spacing w:line="276" w:lineRule="auto"/>
        <w:rPr>
          <w:rFonts w:ascii="Arial" w:hAnsi="Arial"/>
          <w:szCs w:val="22"/>
        </w:rPr>
      </w:pPr>
      <w:r w:rsidRPr="008D5BBC">
        <w:rPr>
          <w:rFonts w:ascii="Arial" w:hAnsi="Arial"/>
          <w:szCs w:val="22"/>
        </w:rPr>
        <w:t xml:space="preserve">In 1983, I was sent to Wesley College, a Methodist boarding school, and was there until 1989 as a full-time boarder. There was so much physical violence and mental abuse at Wesley, from both students and teachers. It was like being back in the homes, but nothing prepared you for this. The violence and bullying mainly came from the prefects – they were supposed to be role models for us. There were flats where the seniors stayed and we were called up to there to be humiliated, </w:t>
      </w:r>
      <w:proofErr w:type="gramStart"/>
      <w:r w:rsidRPr="008D5BBC">
        <w:rPr>
          <w:rFonts w:ascii="Arial" w:hAnsi="Arial"/>
          <w:szCs w:val="22"/>
        </w:rPr>
        <w:t>bullied</w:t>
      </w:r>
      <w:proofErr w:type="gramEnd"/>
      <w:r w:rsidRPr="008D5BBC">
        <w:rPr>
          <w:rFonts w:ascii="Arial" w:hAnsi="Arial"/>
          <w:szCs w:val="22"/>
        </w:rPr>
        <w:t xml:space="preserve"> and beaten up. You just had to try and keep yourself out of those situations.  </w:t>
      </w:r>
    </w:p>
    <w:p w14:paraId="35DC22DB" w14:textId="55BFD237" w:rsidR="002A5613" w:rsidRPr="008D5BBC" w:rsidRDefault="002A5613" w:rsidP="00080135">
      <w:pPr>
        <w:pStyle w:val="ReportBody"/>
        <w:spacing w:line="276" w:lineRule="auto"/>
        <w:rPr>
          <w:rFonts w:ascii="Arial" w:hAnsi="Arial"/>
          <w:szCs w:val="22"/>
        </w:rPr>
      </w:pPr>
      <w:r w:rsidRPr="008D5BBC">
        <w:rPr>
          <w:rFonts w:ascii="Arial" w:hAnsi="Arial"/>
          <w:szCs w:val="22"/>
        </w:rPr>
        <w:t xml:space="preserve">I was put in so many places, moved around so many homes, abused by so many different people. It’s not just the Anglican Trust that is responsible for what happened to me – there are many, like my abuser, Wesley </w:t>
      </w:r>
      <w:proofErr w:type="gramStart"/>
      <w:r w:rsidRPr="008D5BBC">
        <w:rPr>
          <w:rFonts w:ascii="Arial" w:hAnsi="Arial"/>
          <w:szCs w:val="22"/>
        </w:rPr>
        <w:t>College</w:t>
      </w:r>
      <w:proofErr w:type="gramEnd"/>
      <w:r w:rsidRPr="008D5BBC">
        <w:rPr>
          <w:rFonts w:ascii="Arial" w:hAnsi="Arial"/>
          <w:szCs w:val="22"/>
        </w:rPr>
        <w:t xml:space="preserve"> and others.  </w:t>
      </w:r>
    </w:p>
    <w:p w14:paraId="6E08F71B" w14:textId="01376D76" w:rsidR="002A5613" w:rsidRPr="008D5BBC" w:rsidRDefault="002A5613" w:rsidP="00080135">
      <w:pPr>
        <w:pStyle w:val="ReportBody"/>
        <w:spacing w:line="276" w:lineRule="auto"/>
        <w:rPr>
          <w:rFonts w:ascii="Arial" w:hAnsi="Arial"/>
          <w:szCs w:val="22"/>
        </w:rPr>
      </w:pPr>
      <w:r w:rsidRPr="008D5BBC">
        <w:rPr>
          <w:rFonts w:ascii="Arial" w:hAnsi="Arial"/>
          <w:szCs w:val="22"/>
        </w:rPr>
        <w:t xml:space="preserve">Drinking was my way of coping with things. I first started to drink when I was maybe 11 years old, in one of the family homes. The older kids were doing it, so we did it as well. It became an addiction that I’m fighting to this day. When I made the top 18s for rugby league it was all about the drinking and the image. Then, when I was 21 years old, I passed as a qualified welder and I managed to get some decent money, but habits got in the way of progress. Alcohol was a big part of my coping </w:t>
      </w:r>
      <w:proofErr w:type="gramStart"/>
      <w:r w:rsidRPr="008D5BBC">
        <w:rPr>
          <w:rFonts w:ascii="Arial" w:hAnsi="Arial"/>
          <w:szCs w:val="22"/>
        </w:rPr>
        <w:t>strategy</w:t>
      </w:r>
      <w:proofErr w:type="gramEnd"/>
      <w:r w:rsidRPr="008D5BBC">
        <w:rPr>
          <w:rFonts w:ascii="Arial" w:hAnsi="Arial"/>
          <w:szCs w:val="22"/>
        </w:rPr>
        <w:t xml:space="preserve"> and I started hitting the liquor pretty hard. I got convicted for drink driving – it was my first encounter with the police and the courts, and it was not my last.    </w:t>
      </w:r>
    </w:p>
    <w:p w14:paraId="413574D3" w14:textId="00EFA545" w:rsidR="002A5613" w:rsidRPr="008D5BBC" w:rsidRDefault="002A5613" w:rsidP="00080135">
      <w:pPr>
        <w:pStyle w:val="ReportBody"/>
        <w:spacing w:line="276" w:lineRule="auto"/>
        <w:rPr>
          <w:rFonts w:ascii="Arial" w:hAnsi="Arial"/>
          <w:szCs w:val="22"/>
        </w:rPr>
      </w:pPr>
      <w:r w:rsidRPr="008D5BBC">
        <w:rPr>
          <w:rFonts w:ascii="Arial" w:hAnsi="Arial"/>
          <w:szCs w:val="22"/>
        </w:rPr>
        <w:t xml:space="preserve">I make no excuses for what I did. What I will say is that my childhood and </w:t>
      </w:r>
      <w:proofErr w:type="gramStart"/>
      <w:r w:rsidRPr="008D5BBC">
        <w:rPr>
          <w:rFonts w:ascii="Arial" w:hAnsi="Arial"/>
          <w:szCs w:val="22"/>
        </w:rPr>
        <w:t>all of</w:t>
      </w:r>
      <w:proofErr w:type="gramEnd"/>
      <w:r w:rsidRPr="008D5BBC">
        <w:rPr>
          <w:rFonts w:ascii="Arial" w:hAnsi="Arial"/>
          <w:szCs w:val="22"/>
        </w:rPr>
        <w:t xml:space="preserve"> the abuse I went through goes a long way to explain how I became addicted to alcohol and the issues that developed. I drank to forget all the sexual and physical violence in the homes and boarding school.   </w:t>
      </w:r>
    </w:p>
    <w:p w14:paraId="3ACF985F" w14:textId="77777777" w:rsidR="002A5613" w:rsidRPr="008D5BBC" w:rsidRDefault="002A5613" w:rsidP="00080135">
      <w:pPr>
        <w:pStyle w:val="ReportBody"/>
        <w:spacing w:line="276" w:lineRule="auto"/>
        <w:rPr>
          <w:rFonts w:ascii="Arial" w:hAnsi="Arial"/>
          <w:szCs w:val="22"/>
        </w:rPr>
      </w:pPr>
      <w:r w:rsidRPr="008D5BBC">
        <w:rPr>
          <w:rFonts w:ascii="Arial" w:hAnsi="Arial"/>
          <w:szCs w:val="22"/>
        </w:rPr>
        <w:t xml:space="preserve">I suffer from PTSD (Post-traumatic stress disorder) and anxiety because of what happened to me. The anxiety doesn’t rule my life like it used to but it’s still there. It will always affect me. I’m still hurting. There’s heaps of emotions of shame and anger, it’s just wicked. I am currently going through a claims process with ACC for my PTSD. But that is taking ages and I’m not getting anywhere with it.  </w:t>
      </w:r>
    </w:p>
    <w:p w14:paraId="5CF27EE8" w14:textId="528D99BA" w:rsidR="002A5613" w:rsidRPr="008D5BBC" w:rsidRDefault="002A5613" w:rsidP="00080135">
      <w:pPr>
        <w:pStyle w:val="ReportBody"/>
        <w:spacing w:line="276" w:lineRule="auto"/>
        <w:rPr>
          <w:rFonts w:ascii="Arial" w:hAnsi="Arial"/>
          <w:szCs w:val="22"/>
        </w:rPr>
      </w:pPr>
      <w:r w:rsidRPr="008D5BBC">
        <w:rPr>
          <w:rFonts w:ascii="Arial" w:hAnsi="Arial"/>
          <w:szCs w:val="22"/>
        </w:rPr>
        <w:lastRenderedPageBreak/>
        <w:t xml:space="preserve">My redress process with the Anglican Trust took a long time. I gave up on it, I told them to go and stick it because it was all just going round and round in circles. After six years, the Anglican Trust threw $60,000 at me and told me to shut up. That was it. I gave it all away, I blew it. It could have put me in a better place, you know, but it was dirt money. Don’t take it any other way.  </w:t>
      </w:r>
    </w:p>
    <w:p w14:paraId="1427FDCD" w14:textId="729C66E6" w:rsidR="002A5613" w:rsidRPr="008D5BBC" w:rsidRDefault="002A5613" w:rsidP="00080135">
      <w:pPr>
        <w:pStyle w:val="ReportBody"/>
        <w:spacing w:line="276" w:lineRule="auto"/>
        <w:rPr>
          <w:rFonts w:ascii="Arial" w:hAnsi="Arial"/>
          <w:szCs w:val="22"/>
        </w:rPr>
      </w:pPr>
      <w:r w:rsidRPr="008D5BBC">
        <w:rPr>
          <w:rFonts w:ascii="Arial" w:hAnsi="Arial"/>
          <w:szCs w:val="22"/>
        </w:rPr>
        <w:t xml:space="preserve">I want to ask the Anglican Trust why it didn’t give me back to my family. I’d been told they didn’t want me. But two years ago, I got my file and in the </w:t>
      </w:r>
      <w:proofErr w:type="gramStart"/>
      <w:r w:rsidRPr="008D5BBC">
        <w:rPr>
          <w:rFonts w:ascii="Arial" w:hAnsi="Arial"/>
          <w:szCs w:val="22"/>
        </w:rPr>
        <w:t>part</w:t>
      </w:r>
      <w:proofErr w:type="gramEnd"/>
      <w:r w:rsidRPr="008D5BBC">
        <w:rPr>
          <w:rFonts w:ascii="Arial" w:hAnsi="Arial"/>
          <w:szCs w:val="22"/>
        </w:rPr>
        <w:t xml:space="preserve"> that’s not blacked out it says my family came to look for me many times. Then it says, “No follow up,” and that was it. The Trust lied to my family and said they didn’t know who I was. I want to ask, why didn’t you give me back to my family? Why did you give me this life? I was all about exposing them. But they just give you ‘shut up’ money.   </w:t>
      </w:r>
    </w:p>
    <w:p w14:paraId="0AE4BEFA" w14:textId="0120F5AB" w:rsidR="002A5613" w:rsidRPr="008D5BBC" w:rsidRDefault="002A5613" w:rsidP="00080135">
      <w:pPr>
        <w:pStyle w:val="ReportBody"/>
        <w:spacing w:line="276" w:lineRule="auto"/>
        <w:rPr>
          <w:rFonts w:ascii="Arial" w:hAnsi="Arial"/>
          <w:szCs w:val="22"/>
        </w:rPr>
      </w:pPr>
      <w:r w:rsidRPr="008D5BBC">
        <w:rPr>
          <w:rFonts w:ascii="Arial" w:hAnsi="Arial"/>
          <w:szCs w:val="22"/>
        </w:rPr>
        <w:t xml:space="preserve">I don’t see how throwing money at people who don’t know how to handle money is the right way to do it. You need to regulate this because these are people that don’t have skills with money. They spend half their life in jail, they don’t know how to handle money if you just give them $50,000–$60,000, then say: “Sign on the dotted line and you can’t say anything about any of the </w:t>
      </w:r>
      <w:proofErr w:type="gramStart"/>
      <w:r w:rsidRPr="008D5BBC">
        <w:rPr>
          <w:rFonts w:ascii="Arial" w:hAnsi="Arial"/>
          <w:szCs w:val="22"/>
        </w:rPr>
        <w:t>shit</w:t>
      </w:r>
      <w:proofErr w:type="gramEnd"/>
      <w:r w:rsidRPr="008D5BBC">
        <w:rPr>
          <w:rFonts w:ascii="Arial" w:hAnsi="Arial"/>
          <w:szCs w:val="22"/>
        </w:rPr>
        <w:t xml:space="preserve"> that happened to you. But, go and have some fun.” Most of the people who got redress money are dead now or in rehab or back in jail.   </w:t>
      </w:r>
    </w:p>
    <w:p w14:paraId="1C19A00E" w14:textId="7DBABD11" w:rsidR="002A5613" w:rsidRPr="008D5BBC" w:rsidRDefault="002A5613" w:rsidP="00080135">
      <w:pPr>
        <w:pStyle w:val="ReportBody"/>
        <w:spacing w:line="276" w:lineRule="auto"/>
        <w:rPr>
          <w:rFonts w:ascii="Arial" w:hAnsi="Arial"/>
          <w:szCs w:val="22"/>
        </w:rPr>
      </w:pPr>
      <w:r w:rsidRPr="008D5BBC">
        <w:rPr>
          <w:rFonts w:ascii="Arial" w:hAnsi="Arial"/>
          <w:szCs w:val="22"/>
        </w:rPr>
        <w:t xml:space="preserve">You need an apology but an apology, 15, 16, 20 years down the track, doesn’t really hold much, does it? A few years ago, I probably would have said ‘no’ to sharing with the Royal Commission, being a reserved man. But I am coming forward to share my experience to stand up and hold others to account. What’s changed since I was a 2-year-old kid?   </w:t>
      </w:r>
    </w:p>
    <w:p w14:paraId="18CCAB69" w14:textId="5F84FFB9" w:rsidR="00AE1570" w:rsidRPr="008D5BBC" w:rsidRDefault="002A5613" w:rsidP="00080135">
      <w:pPr>
        <w:pStyle w:val="ReportBody"/>
        <w:spacing w:line="276" w:lineRule="auto"/>
      </w:pPr>
      <w:r w:rsidRPr="008D5BBC">
        <w:rPr>
          <w:rFonts w:ascii="Arial" w:hAnsi="Arial"/>
          <w:szCs w:val="22"/>
        </w:rPr>
        <w:t xml:space="preserve">I’m glad the Commission is </w:t>
      </w:r>
      <w:proofErr w:type="gramStart"/>
      <w:r w:rsidRPr="008D5BBC">
        <w:rPr>
          <w:rFonts w:ascii="Arial" w:hAnsi="Arial"/>
          <w:szCs w:val="22"/>
        </w:rPr>
        <w:t>opening up</w:t>
      </w:r>
      <w:proofErr w:type="gramEnd"/>
      <w:r w:rsidRPr="008D5BBC">
        <w:rPr>
          <w:rFonts w:ascii="Arial" w:hAnsi="Arial"/>
          <w:szCs w:val="22"/>
        </w:rPr>
        <w:t xml:space="preserve"> Pandora’s Box. I hope this goes somewhere. We need to listen to our kids and give them a voice when they’re in care</w:t>
      </w:r>
      <w:r w:rsidR="00741302" w:rsidRPr="008D5BBC">
        <w:rPr>
          <w:rFonts w:ascii="Arial" w:hAnsi="Arial"/>
          <w:szCs w:val="22"/>
        </w:rPr>
        <w:t>.</w:t>
      </w:r>
      <w:r w:rsidR="009B06CE" w:rsidRPr="008D5BBC">
        <w:rPr>
          <w:rStyle w:val="FootnoteReference"/>
          <w:rFonts w:ascii="Arial" w:hAnsi="Arial"/>
          <w:szCs w:val="22"/>
          <w:shd w:val="clear" w:color="auto" w:fill="FFFFFF"/>
        </w:rPr>
        <w:t xml:space="preserve"> </w:t>
      </w:r>
      <w:r w:rsidR="009B06CE" w:rsidRPr="008D5BBC">
        <w:rPr>
          <w:rStyle w:val="FootnoteReference"/>
          <w:rFonts w:ascii="Arial" w:hAnsi="Arial"/>
          <w:szCs w:val="22"/>
          <w:shd w:val="clear" w:color="auto" w:fill="FFFFFF"/>
        </w:rPr>
        <w:footnoteReference w:id="37"/>
      </w:r>
      <w:r w:rsidR="00741302" w:rsidRPr="008D5BBC">
        <w:rPr>
          <w:rFonts w:ascii="Arial" w:hAnsi="Arial"/>
          <w:szCs w:val="22"/>
        </w:rPr>
        <w:t>  </w:t>
      </w:r>
      <w:r w:rsidR="00AE1570" w:rsidRPr="008D5BBC">
        <w:br w:type="page"/>
      </w:r>
    </w:p>
    <w:p w14:paraId="1F019247" w14:textId="16E048F5" w:rsidR="00663FF3" w:rsidRPr="008D5BBC" w:rsidRDefault="00C52D22" w:rsidP="00C5639F">
      <w:pPr>
        <w:pStyle w:val="Heading1"/>
      </w:pPr>
      <w:bookmarkStart w:id="22" w:name="_Toc168659197"/>
      <w:bookmarkStart w:id="23" w:name="_Toc140856308"/>
      <w:proofErr w:type="spellStart"/>
      <w:r w:rsidRPr="008D5BBC">
        <w:rPr>
          <w:lang w:val="en-US"/>
        </w:rPr>
        <w:lastRenderedPageBreak/>
        <w:t>Ūpoko</w:t>
      </w:r>
      <w:proofErr w:type="spellEnd"/>
      <w:r w:rsidRPr="008D5BBC">
        <w:rPr>
          <w:lang w:val="en-US"/>
        </w:rPr>
        <w:t xml:space="preserve"> 3: Te </w:t>
      </w:r>
      <w:proofErr w:type="spellStart"/>
      <w:r w:rsidRPr="008D5BBC">
        <w:rPr>
          <w:lang w:val="en-US"/>
        </w:rPr>
        <w:t>Whakatūtanga</w:t>
      </w:r>
      <w:proofErr w:type="spellEnd"/>
      <w:r w:rsidRPr="008D5BBC">
        <w:rPr>
          <w:lang w:val="en-US"/>
        </w:rPr>
        <w:t xml:space="preserve"> me ngā </w:t>
      </w:r>
      <w:proofErr w:type="spellStart"/>
      <w:r w:rsidRPr="008D5BBC">
        <w:rPr>
          <w:lang w:val="en-US"/>
        </w:rPr>
        <w:t>Taurangi</w:t>
      </w:r>
      <w:proofErr w:type="spellEnd"/>
      <w:r w:rsidRPr="008D5BBC">
        <w:rPr>
          <w:lang w:val="en-US"/>
        </w:rPr>
        <w:t xml:space="preserve"> </w:t>
      </w:r>
      <w:proofErr w:type="spellStart"/>
      <w:r w:rsidRPr="008D5BBC">
        <w:rPr>
          <w:lang w:val="en-US"/>
        </w:rPr>
        <w:t>Whakaritenga</w:t>
      </w:r>
      <w:bookmarkEnd w:id="22"/>
      <w:proofErr w:type="spellEnd"/>
    </w:p>
    <w:p w14:paraId="06922E95" w14:textId="6B58027E" w:rsidR="00AE1570" w:rsidRPr="008D5BBC" w:rsidRDefault="0989ABE3" w:rsidP="72771AAA">
      <w:pPr>
        <w:pStyle w:val="Heading1"/>
      </w:pPr>
      <w:bookmarkStart w:id="24" w:name="_Toc168659198"/>
      <w:bookmarkEnd w:id="23"/>
      <w:r w:rsidRPr="008D5BBC">
        <w:t>Chapter 3: Establishment</w:t>
      </w:r>
      <w:r w:rsidR="296A76D5" w:rsidRPr="008D5BBC">
        <w:t xml:space="preserve"> </w:t>
      </w:r>
      <w:r w:rsidRPr="008D5BBC">
        <w:t>and Terms of Reference</w:t>
      </w:r>
      <w:bookmarkEnd w:id="24"/>
    </w:p>
    <w:p w14:paraId="0BBBB697" w14:textId="07FC365F" w:rsidR="004224D7" w:rsidRPr="008D5BBC" w:rsidRDefault="00B729CD" w:rsidP="00C5639F">
      <w:pPr>
        <w:pStyle w:val="Heading2"/>
      </w:pPr>
      <w:bookmarkStart w:id="25" w:name="_Toc168659199"/>
      <w:r w:rsidRPr="008D5BBC">
        <w:rPr>
          <w:lang w:val="en-US"/>
        </w:rPr>
        <w:t xml:space="preserve">Te </w:t>
      </w:r>
      <w:proofErr w:type="spellStart"/>
      <w:r w:rsidRPr="008D5BBC">
        <w:rPr>
          <w:lang w:val="en-US"/>
        </w:rPr>
        <w:t>whakatūnga</w:t>
      </w:r>
      <w:proofErr w:type="spellEnd"/>
      <w:r w:rsidRPr="008D5BBC">
        <w:rPr>
          <w:lang w:val="en-US"/>
        </w:rPr>
        <w:t xml:space="preserve"> o </w:t>
      </w:r>
      <w:proofErr w:type="spellStart"/>
      <w:r w:rsidRPr="008D5BBC">
        <w:rPr>
          <w:lang w:val="en-US"/>
        </w:rPr>
        <w:t>te</w:t>
      </w:r>
      <w:proofErr w:type="spellEnd"/>
      <w:r w:rsidRPr="008D5BBC">
        <w:rPr>
          <w:lang w:val="en-US"/>
        </w:rPr>
        <w:t xml:space="preserve"> </w:t>
      </w:r>
      <w:proofErr w:type="spellStart"/>
      <w:r w:rsidRPr="008D5BBC">
        <w:rPr>
          <w:lang w:val="en-US"/>
        </w:rPr>
        <w:t>Kōmihana</w:t>
      </w:r>
      <w:bookmarkEnd w:id="25"/>
      <w:proofErr w:type="spellEnd"/>
      <w:r w:rsidRPr="008D5BBC">
        <w:rPr>
          <w:lang w:val="en-US"/>
        </w:rPr>
        <w:t xml:space="preserve"> </w:t>
      </w:r>
    </w:p>
    <w:p w14:paraId="2E2D870B" w14:textId="40F17FAC" w:rsidR="005F19F8" w:rsidRPr="008D5BBC" w:rsidRDefault="005F19F8" w:rsidP="00C5639F">
      <w:pPr>
        <w:pStyle w:val="Heading2"/>
      </w:pPr>
      <w:bookmarkStart w:id="26" w:name="_Toc168659200"/>
      <w:r w:rsidRPr="008D5BBC">
        <w:t>Establishment of the Royal Commission of Inquiry</w:t>
      </w:r>
      <w:bookmarkEnd w:id="26"/>
    </w:p>
    <w:p w14:paraId="19BFF4DE" w14:textId="19AA4C4E" w:rsidR="005F19F8" w:rsidRPr="008D5BBC" w:rsidRDefault="006B0076" w:rsidP="001205FC">
      <w:pPr>
        <w:pStyle w:val="ReportParagraph"/>
        <w:jc w:val="left"/>
      </w:pPr>
      <w:r w:rsidRPr="008D5BBC">
        <w:t xml:space="preserve">The Royal Commission </w:t>
      </w:r>
      <w:r w:rsidR="002D4D64" w:rsidRPr="008D5BBC">
        <w:rPr>
          <w:rStyle w:val="normaltextrun"/>
          <w:color w:val="000000"/>
          <w:shd w:val="clear" w:color="auto" w:fill="FFFFFF"/>
        </w:rPr>
        <w:t>was initially established in February 2018 with a draft Terms of Reference.</w:t>
      </w:r>
      <w:r w:rsidR="008F52FD" w:rsidRPr="008D5BBC">
        <w:rPr>
          <w:rStyle w:val="FootnoteReference"/>
          <w:rFonts w:ascii="Arial" w:hAnsi="Arial"/>
          <w:color w:val="000000"/>
          <w:sz w:val="22"/>
          <w:szCs w:val="20"/>
          <w:shd w:val="clear" w:color="auto" w:fill="FFFFFF"/>
        </w:rPr>
        <w:footnoteReference w:id="38"/>
      </w:r>
      <w:r w:rsidR="002D4D64" w:rsidRPr="008D5BBC">
        <w:rPr>
          <w:rStyle w:val="normaltextrun"/>
          <w:color w:val="000000"/>
          <w:shd w:val="clear" w:color="auto" w:fill="FFFFFF"/>
        </w:rPr>
        <w:t xml:space="preserve"> The Inquiry was fully established, and its Terms of Reference finalised, by Order in Council on 12 November 2018.</w:t>
      </w:r>
      <w:r w:rsidR="00D021A9" w:rsidRPr="008D5BBC">
        <w:rPr>
          <w:rStyle w:val="FootnoteReference"/>
          <w:rFonts w:ascii="Arial" w:hAnsi="Arial"/>
          <w:color w:val="000000"/>
          <w:sz w:val="22"/>
          <w:szCs w:val="20"/>
          <w:shd w:val="clear" w:color="auto" w:fill="FFFFFF"/>
        </w:rPr>
        <w:footnoteReference w:id="39"/>
      </w:r>
      <w:r w:rsidR="002D4D64" w:rsidRPr="008D5BBC">
        <w:rPr>
          <w:rStyle w:val="normaltextrun"/>
          <w:color w:val="000000"/>
          <w:shd w:val="clear" w:color="auto" w:fill="FFFFFF"/>
        </w:rPr>
        <w:t xml:space="preserve"> It appointed Rt Hon Sir Anand Satyanand </w:t>
      </w:r>
      <w:r w:rsidR="002D4D64" w:rsidRPr="008D5BBC">
        <w:rPr>
          <w:rStyle w:val="normaltextrun"/>
          <w:color w:val="000000"/>
          <w:sz w:val="23"/>
          <w:szCs w:val="23"/>
          <w:shd w:val="clear" w:color="auto" w:fill="FFFFFF"/>
        </w:rPr>
        <w:t xml:space="preserve">GNZM </w:t>
      </w:r>
      <w:r w:rsidR="002D4D64" w:rsidRPr="008D5BBC">
        <w:rPr>
          <w:rStyle w:val="normaltextrun"/>
          <w:color w:val="000000"/>
          <w:shd w:val="clear" w:color="auto" w:fill="FFFFFF"/>
        </w:rPr>
        <w:t>as chairperson</w:t>
      </w:r>
      <w:r w:rsidR="005F19F8" w:rsidRPr="008D5BBC">
        <w:t xml:space="preserve"> and </w:t>
      </w:r>
      <w:proofErr w:type="spellStart"/>
      <w:r w:rsidR="005F19F8" w:rsidRPr="008D5BBC">
        <w:t>Ali’imuamua</w:t>
      </w:r>
      <w:proofErr w:type="spellEnd"/>
      <w:r w:rsidR="005F19F8" w:rsidRPr="008D5BBC">
        <w:t xml:space="preserve"> Sandra </w:t>
      </w:r>
      <w:proofErr w:type="spellStart"/>
      <w:r w:rsidR="005F19F8" w:rsidRPr="008D5BBC">
        <w:t>Alofivae</w:t>
      </w:r>
      <w:proofErr w:type="spellEnd"/>
      <w:r w:rsidR="005F19F8" w:rsidRPr="008D5BBC">
        <w:t xml:space="preserve"> MNZM, Dr</w:t>
      </w:r>
      <w:r w:rsidR="001205FC" w:rsidRPr="008D5BBC">
        <w:t xml:space="preserve"> </w:t>
      </w:r>
      <w:r w:rsidR="005F19F8" w:rsidRPr="008D5BBC">
        <w:t xml:space="preserve">Andrew Erueti, Paul Gibson and </w:t>
      </w:r>
      <w:r w:rsidR="00AA3F76" w:rsidRPr="008D5BBC">
        <w:t>former j</w:t>
      </w:r>
      <w:r w:rsidR="005F19F8" w:rsidRPr="008D5BBC">
        <w:t>udge Coral Shaw as members.</w:t>
      </w:r>
      <w:r w:rsidR="00441EA8" w:rsidRPr="008D5BBC">
        <w:t xml:space="preserve"> </w:t>
      </w:r>
      <w:r w:rsidR="005F19F8" w:rsidRPr="008D5BBC">
        <w:t>The formal work of the Inquiry commenced in January 2019.</w:t>
      </w:r>
      <w:r w:rsidR="39DC7ABC" w:rsidRPr="008D5BBC">
        <w:t xml:space="preserve">  </w:t>
      </w:r>
    </w:p>
    <w:p w14:paraId="7421AB68" w14:textId="27E1B0D9" w:rsidR="005F19F8" w:rsidRPr="008D5BBC" w:rsidRDefault="005F19F8" w:rsidP="00C5639F">
      <w:pPr>
        <w:pStyle w:val="ReportParagraph"/>
        <w:jc w:val="left"/>
      </w:pPr>
      <w:r w:rsidRPr="008D5BBC">
        <w:t xml:space="preserve">Some </w:t>
      </w:r>
      <w:r w:rsidR="00F973EA" w:rsidRPr="008D5BBC">
        <w:t>c</w:t>
      </w:r>
      <w:r w:rsidRPr="008D5BBC">
        <w:t>ommissioners changed during the term of the Inquiry. In August 20</w:t>
      </w:r>
      <w:r w:rsidR="005B3924" w:rsidRPr="008D5BBC">
        <w:t>19</w:t>
      </w:r>
      <w:r w:rsidR="00F973EA" w:rsidRPr="008D5BBC">
        <w:t>,</w:t>
      </w:r>
      <w:r w:rsidRPr="008D5BBC">
        <w:t xml:space="preserve"> Sir Anand Satyanand </w:t>
      </w:r>
      <w:proofErr w:type="gramStart"/>
      <w:r w:rsidRPr="008D5BBC">
        <w:t>resigned</w:t>
      </w:r>
      <w:proofErr w:type="gramEnd"/>
      <w:r w:rsidRPr="008D5BBC">
        <w:t xml:space="preserve"> and Coral Shaw</w:t>
      </w:r>
      <w:r w:rsidR="0014304B" w:rsidRPr="008D5BBC">
        <w:t xml:space="preserve"> was appointed</w:t>
      </w:r>
      <w:r w:rsidRPr="008D5BBC">
        <w:t xml:space="preserve"> as chair</w:t>
      </w:r>
      <w:r w:rsidR="005B3924" w:rsidRPr="008D5BBC">
        <w:t xml:space="preserve"> in November 2019</w:t>
      </w:r>
      <w:r w:rsidRPr="008D5BBC">
        <w:t xml:space="preserve">. Julia Steenson was appointed a member in June 2020 and resigned in October 2022. </w:t>
      </w:r>
      <w:proofErr w:type="spellStart"/>
      <w:r w:rsidRPr="008D5BBC">
        <w:t>Ali’imuamua</w:t>
      </w:r>
      <w:proofErr w:type="spellEnd"/>
      <w:r w:rsidRPr="008D5BBC">
        <w:t xml:space="preserve"> Sandra </w:t>
      </w:r>
      <w:proofErr w:type="spellStart"/>
      <w:r w:rsidRPr="008D5BBC">
        <w:t>Alofivae</w:t>
      </w:r>
      <w:proofErr w:type="spellEnd"/>
      <w:r w:rsidRPr="008D5BBC">
        <w:t xml:space="preserve"> resigned in August 2023.  </w:t>
      </w:r>
    </w:p>
    <w:p w14:paraId="2B481C76" w14:textId="1C96DBFF" w:rsidR="00CC07C4" w:rsidRPr="008D5BBC" w:rsidRDefault="005F19F8" w:rsidP="00C5639F">
      <w:pPr>
        <w:pStyle w:val="ReportParagraph"/>
        <w:jc w:val="left"/>
      </w:pPr>
      <w:r w:rsidRPr="008D5BBC">
        <w:t xml:space="preserve">Mervin Singham was appointed as the </w:t>
      </w:r>
      <w:r w:rsidR="00F973EA" w:rsidRPr="008D5BBC">
        <w:t>e</w:t>
      </w:r>
      <w:r w:rsidRPr="008D5BBC">
        <w:t xml:space="preserve">xecutive </w:t>
      </w:r>
      <w:r w:rsidR="00F973EA" w:rsidRPr="008D5BBC">
        <w:t>d</w:t>
      </w:r>
      <w:r w:rsidRPr="008D5BBC">
        <w:t>irector in February 2018 and resigned in Ju</w:t>
      </w:r>
      <w:r w:rsidR="00A41BE0" w:rsidRPr="008D5BBC">
        <w:t>ne</w:t>
      </w:r>
      <w:r w:rsidRPr="008D5BBC">
        <w:t xml:space="preserve"> 2021. He was replaced by Helen </w:t>
      </w:r>
      <w:proofErr w:type="spellStart"/>
      <w:r w:rsidRPr="008D5BBC">
        <w:t>Potiki</w:t>
      </w:r>
      <w:proofErr w:type="spellEnd"/>
      <w:r w:rsidRPr="008D5BBC">
        <w:t>.</w:t>
      </w:r>
      <w:r w:rsidR="00E52E93" w:rsidRPr="008D5BBC">
        <w:t xml:space="preserve"> </w:t>
      </w:r>
      <w:r w:rsidR="00133694" w:rsidRPr="008D5BBC">
        <w:t xml:space="preserve">She resigned in February 2024 and </w:t>
      </w:r>
      <w:r w:rsidR="00E52E93" w:rsidRPr="008D5BBC">
        <w:t>Benesia Smith MNZM</w:t>
      </w:r>
      <w:r w:rsidR="00133694" w:rsidRPr="008D5BBC">
        <w:t xml:space="preserve"> </w:t>
      </w:r>
      <w:r w:rsidR="007E701E" w:rsidRPr="008D5BBC">
        <w:t>assumed</w:t>
      </w:r>
      <w:r w:rsidR="00BD7F83" w:rsidRPr="008D5BBC">
        <w:t xml:space="preserve"> the role</w:t>
      </w:r>
      <w:r w:rsidR="00C019B2" w:rsidRPr="008D5BBC">
        <w:t xml:space="preserve"> of executive </w:t>
      </w:r>
      <w:r w:rsidR="009546AC" w:rsidRPr="008D5BBC">
        <w:t>director</w:t>
      </w:r>
      <w:r w:rsidR="00BD7F83" w:rsidRPr="008D5BBC">
        <w:t xml:space="preserve"> </w:t>
      </w:r>
      <w:r w:rsidR="00133694" w:rsidRPr="008D5BBC">
        <w:t>in March 2024.</w:t>
      </w:r>
      <w:r w:rsidRPr="008D5BBC">
        <w:t xml:space="preserve"> </w:t>
      </w:r>
      <w:r w:rsidR="006C70CB" w:rsidRPr="008D5BBC">
        <w:t>The secretariat</w:t>
      </w:r>
      <w:r w:rsidR="004E022C" w:rsidRPr="008D5BBC">
        <w:t xml:space="preserve"> was made up</w:t>
      </w:r>
      <w:r w:rsidR="001E595E" w:rsidRPr="008D5BBC">
        <w:t xml:space="preserve"> of specialists to support </w:t>
      </w:r>
      <w:r w:rsidR="00F622CF" w:rsidRPr="008D5BBC">
        <w:t>commissioners in their duties.</w:t>
      </w:r>
      <w:r w:rsidR="006C70CB" w:rsidRPr="008D5BBC">
        <w:t xml:space="preserve"> </w:t>
      </w:r>
    </w:p>
    <w:p w14:paraId="6C82FF25" w14:textId="4102CB8A" w:rsidR="006C70CB" w:rsidRPr="008D5BBC" w:rsidRDefault="005F19F8" w:rsidP="00C5639F">
      <w:pPr>
        <w:pStyle w:val="ReportParagraph"/>
        <w:jc w:val="left"/>
        <w:rPr>
          <w:color w:val="000000" w:themeColor="text1"/>
        </w:rPr>
      </w:pPr>
      <w:r w:rsidRPr="008D5BBC">
        <w:t xml:space="preserve">Simon Mount KC and Kerryn Beaton KC were appointed </w:t>
      </w:r>
      <w:r w:rsidR="0712D9F7" w:rsidRPr="008D5BBC">
        <w:t xml:space="preserve">as </w:t>
      </w:r>
      <w:r w:rsidR="00FA7CD1" w:rsidRPr="008D5BBC">
        <w:t xml:space="preserve">senior counsel </w:t>
      </w:r>
      <w:r w:rsidR="00E820C1" w:rsidRPr="008D5BBC">
        <w:t xml:space="preserve">to assist the Inquiry as required. The </w:t>
      </w:r>
      <w:r w:rsidR="00591999" w:rsidRPr="008D5BBC">
        <w:t>makeup</w:t>
      </w:r>
      <w:r w:rsidR="00E820C1" w:rsidRPr="008D5BBC">
        <w:t xml:space="preserve"> of </w:t>
      </w:r>
      <w:r w:rsidR="00591999" w:rsidRPr="008D5BBC">
        <w:t>Counsel Assist changed over time.</w:t>
      </w:r>
      <w:r w:rsidR="00AA7785" w:rsidRPr="008D5BBC">
        <w:rPr>
          <w:color w:val="000000" w:themeColor="text1"/>
        </w:rPr>
        <w:t xml:space="preserve">  </w:t>
      </w:r>
    </w:p>
    <w:p w14:paraId="59F3FC6B" w14:textId="2DEF8AD9" w:rsidR="005F19F8" w:rsidRPr="008D5BBC" w:rsidRDefault="002C0A52" w:rsidP="00C5639F">
      <w:pPr>
        <w:pStyle w:val="Heading2"/>
      </w:pPr>
      <w:bookmarkStart w:id="27" w:name="_Toc168659201"/>
      <w:proofErr w:type="spellStart"/>
      <w:r w:rsidRPr="008D5BBC">
        <w:rPr>
          <w:lang w:val="en-US"/>
        </w:rPr>
        <w:t>Taurangi</w:t>
      </w:r>
      <w:proofErr w:type="spellEnd"/>
      <w:r w:rsidRPr="008D5BBC">
        <w:rPr>
          <w:lang w:val="en-US"/>
        </w:rPr>
        <w:t xml:space="preserve"> </w:t>
      </w:r>
      <w:proofErr w:type="spellStart"/>
      <w:r w:rsidRPr="008D5BBC">
        <w:rPr>
          <w:lang w:val="en-US"/>
        </w:rPr>
        <w:t>Whakariteritenga</w:t>
      </w:r>
      <w:proofErr w:type="spellEnd"/>
      <w:r w:rsidR="00D8001E" w:rsidRPr="008D5BBC">
        <w:rPr>
          <w:lang w:val="en-US"/>
        </w:rPr>
        <w:t xml:space="preserve"> | </w:t>
      </w:r>
      <w:r w:rsidR="7FDABE05" w:rsidRPr="008D5BBC">
        <w:rPr>
          <w:lang w:val="en-US"/>
        </w:rPr>
        <w:t xml:space="preserve">Terms of </w:t>
      </w:r>
      <w:r w:rsidR="54D09ACC" w:rsidRPr="008D5BBC">
        <w:rPr>
          <w:lang w:val="en-US"/>
        </w:rPr>
        <w:t>R</w:t>
      </w:r>
      <w:r w:rsidR="7FDABE05" w:rsidRPr="008D5BBC">
        <w:rPr>
          <w:lang w:val="en-US"/>
        </w:rPr>
        <w:t>eference</w:t>
      </w:r>
      <w:bookmarkEnd w:id="27"/>
    </w:p>
    <w:p w14:paraId="228A94D7" w14:textId="68145F9C" w:rsidR="00631578" w:rsidRPr="008D5BBC" w:rsidRDefault="003C3619" w:rsidP="00C5639F">
      <w:pPr>
        <w:pStyle w:val="ReportParagraph"/>
        <w:jc w:val="left"/>
      </w:pPr>
      <w:bookmarkStart w:id="28" w:name="_Ref146702571"/>
      <w:r w:rsidRPr="008D5BBC">
        <w:t xml:space="preserve">The </w:t>
      </w:r>
      <w:r w:rsidR="003D2E9F" w:rsidRPr="008D5BBC">
        <w:t>Terms of Reference</w:t>
      </w:r>
      <w:r w:rsidR="00026520" w:rsidRPr="008D5BBC">
        <w:t xml:space="preserve"> set out the purpose and scope of this Inquiry, as well as </w:t>
      </w:r>
      <w:r w:rsidR="000B27E7" w:rsidRPr="008D5BBC">
        <w:t xml:space="preserve">principles and methods of work. </w:t>
      </w:r>
      <w:r w:rsidR="00D4326C" w:rsidRPr="008D5BBC">
        <w:t xml:space="preserve">The </w:t>
      </w:r>
      <w:r w:rsidR="00AB07C6" w:rsidRPr="008D5BBC">
        <w:t>G</w:t>
      </w:r>
      <w:r w:rsidR="00B01893" w:rsidRPr="008D5BBC">
        <w:t>overnment</w:t>
      </w:r>
      <w:r w:rsidR="00017B5A" w:rsidRPr="008D5BBC">
        <w:t xml:space="preserve"> has updated </w:t>
      </w:r>
      <w:r w:rsidR="00CE68A9" w:rsidRPr="008D5BBC">
        <w:t>the Inquiry’s</w:t>
      </w:r>
      <w:r w:rsidR="00017B5A" w:rsidRPr="008D5BBC">
        <w:t xml:space="preserve"> </w:t>
      </w:r>
      <w:r w:rsidR="003D2E9F" w:rsidRPr="008D5BBC">
        <w:t>Terms of Reference</w:t>
      </w:r>
      <w:r w:rsidR="006142ED" w:rsidRPr="008D5BBC">
        <w:t xml:space="preserve"> over time</w:t>
      </w:r>
      <w:r w:rsidR="0098739F" w:rsidRPr="008D5BBC">
        <w:t xml:space="preserve">, to </w:t>
      </w:r>
      <w:r w:rsidR="00631578" w:rsidRPr="008D5BBC">
        <w:t xml:space="preserve">record </w:t>
      </w:r>
      <w:r w:rsidR="00663DC2" w:rsidRPr="008D5BBC">
        <w:t>resignations and appointments of commissioners</w:t>
      </w:r>
      <w:r w:rsidR="0098739F" w:rsidRPr="008D5BBC">
        <w:t xml:space="preserve">, extensions to </w:t>
      </w:r>
      <w:r w:rsidR="0024319A" w:rsidRPr="008D5BBC">
        <w:t>the</w:t>
      </w:r>
      <w:r w:rsidR="0098739F" w:rsidRPr="008D5BBC">
        <w:t xml:space="preserve"> reporting due date, and changes </w:t>
      </w:r>
      <w:r w:rsidR="00257774" w:rsidRPr="008D5BBC">
        <w:t>to</w:t>
      </w:r>
      <w:r w:rsidR="0098739F" w:rsidRPr="008D5BBC">
        <w:t xml:space="preserve"> the scope of </w:t>
      </w:r>
      <w:r w:rsidR="0024319A" w:rsidRPr="008D5BBC">
        <w:t>the</w:t>
      </w:r>
      <w:r w:rsidR="0098739F" w:rsidRPr="008D5BBC">
        <w:t xml:space="preserve"> Inquir</w:t>
      </w:r>
      <w:bookmarkEnd w:id="28"/>
      <w:r w:rsidR="002F3D52" w:rsidRPr="008D5BBC">
        <w:t>y.</w:t>
      </w:r>
    </w:p>
    <w:p w14:paraId="713C4DCF" w14:textId="5A8175C0" w:rsidR="00640BAA" w:rsidRPr="008D5BBC" w:rsidRDefault="0040028F" w:rsidP="00C5639F">
      <w:pPr>
        <w:pStyle w:val="ReportParagraph"/>
        <w:jc w:val="left"/>
      </w:pPr>
      <w:r w:rsidRPr="008D5BBC">
        <w:lastRenderedPageBreak/>
        <w:t xml:space="preserve">This Inquiry is the largest and most complex Royal Commission of Inquiry ever established in </w:t>
      </w:r>
      <w:r w:rsidR="009C17A9" w:rsidRPr="008D5BBC">
        <w:t xml:space="preserve">Aotearoa </w:t>
      </w:r>
      <w:r w:rsidRPr="008D5BBC">
        <w:t xml:space="preserve">New Zealand. When compared to </w:t>
      </w:r>
      <w:r w:rsidR="00577840" w:rsidRPr="008D5BBC">
        <w:t xml:space="preserve">recent </w:t>
      </w:r>
      <w:r w:rsidRPr="008D5BBC">
        <w:t>international inquiries into abuse, the scope of this Inquiry is wider</w:t>
      </w:r>
      <w:r w:rsidR="00252F29" w:rsidRPr="008D5BBC">
        <w:t xml:space="preserve"> in terms of the nature of the abuse</w:t>
      </w:r>
      <w:r w:rsidR="001D6C95" w:rsidRPr="008D5BBC">
        <w:t xml:space="preserve"> and neglect</w:t>
      </w:r>
      <w:r w:rsidR="004821D3" w:rsidRPr="008D5BBC">
        <w:t xml:space="preserve">, the </w:t>
      </w:r>
      <w:r w:rsidR="00BD4A71" w:rsidRPr="008D5BBC">
        <w:t>groups</w:t>
      </w:r>
      <w:r w:rsidR="001D6C95" w:rsidRPr="008D5BBC">
        <w:t xml:space="preserve"> of </w:t>
      </w:r>
      <w:r w:rsidR="004821D3" w:rsidRPr="008D5BBC">
        <w:t>survivors and the settings</w:t>
      </w:r>
      <w:r w:rsidR="00252F29" w:rsidRPr="008D5BBC">
        <w:t xml:space="preserve"> to be investigated</w:t>
      </w:r>
      <w:r w:rsidRPr="008D5BBC">
        <w:t>.</w:t>
      </w:r>
      <w:r w:rsidR="007C2DE2" w:rsidRPr="008D5BBC">
        <w:t xml:space="preserve"> The table below compares a sample of recent international inquiries into abuse and neglect. The Inquiry is aware of other international inquiries that have recently commenced.</w:t>
      </w:r>
      <w:r w:rsidR="007C2DE2" w:rsidRPr="008D5BBC">
        <w:rPr>
          <w:rStyle w:val="FootnoteReference"/>
        </w:rPr>
        <w:footnoteReference w:id="40"/>
      </w:r>
    </w:p>
    <w:p w14:paraId="738520D8" w14:textId="77777777" w:rsidR="00D63A01" w:rsidRPr="008D5BBC" w:rsidRDefault="00D63A01" w:rsidP="00D63A01">
      <w:pPr>
        <w:pStyle w:val="ReportParagraph"/>
        <w:numPr>
          <w:ilvl w:val="0"/>
          <w:numId w:val="0"/>
        </w:numPr>
        <w:jc w:val="left"/>
      </w:pPr>
    </w:p>
    <w:p w14:paraId="562322D0" w14:textId="19051862" w:rsidR="00166491" w:rsidRPr="008D5BBC" w:rsidRDefault="00D63A01" w:rsidP="00D63A01">
      <w:pPr>
        <w:pStyle w:val="ReportParagraph"/>
        <w:numPr>
          <w:ilvl w:val="0"/>
          <w:numId w:val="0"/>
        </w:numPr>
        <w:jc w:val="left"/>
      </w:pPr>
      <w:r w:rsidRPr="008D5BBC">
        <w:t>[Survivor quote]</w:t>
      </w:r>
    </w:p>
    <w:p w14:paraId="39AC26C0" w14:textId="77777777" w:rsidR="00166491" w:rsidRPr="008D5BBC" w:rsidRDefault="00166491" w:rsidP="00D8001E">
      <w:pPr>
        <w:pStyle w:val="Quotes"/>
      </w:pPr>
      <w:r w:rsidRPr="008D5BBC">
        <w:t xml:space="preserve">“He never believed anything I said. None of it. He wasn’t interested and thought I was a bad girl, so I would have been a liar to him.” </w:t>
      </w:r>
    </w:p>
    <w:p w14:paraId="42ADF3DC" w14:textId="77777777" w:rsidR="00D63A01" w:rsidRPr="008D5BBC" w:rsidRDefault="00166491" w:rsidP="00D8001E">
      <w:pPr>
        <w:pStyle w:val="Quotes"/>
      </w:pPr>
      <w:r w:rsidRPr="008D5BBC">
        <w:t>S</w:t>
      </w:r>
      <w:r w:rsidR="00D63A01" w:rsidRPr="008D5BBC">
        <w:t>usan</w:t>
      </w:r>
      <w:r w:rsidRPr="008D5BBC">
        <w:t xml:space="preserve"> K</w:t>
      </w:r>
      <w:r w:rsidR="00D63A01" w:rsidRPr="008D5BBC">
        <w:t>enny</w:t>
      </w:r>
    </w:p>
    <w:p w14:paraId="74CC69F7" w14:textId="0EE77803" w:rsidR="00166491" w:rsidRPr="008D5BBC" w:rsidRDefault="00166491" w:rsidP="00D8001E">
      <w:pPr>
        <w:pStyle w:val="Quotes"/>
      </w:pPr>
      <w:r w:rsidRPr="008D5BBC">
        <w:t xml:space="preserve">Ngāti </w:t>
      </w:r>
      <w:proofErr w:type="spellStart"/>
      <w:r w:rsidRPr="008D5BBC">
        <w:t>Apa</w:t>
      </w:r>
      <w:proofErr w:type="spellEnd"/>
    </w:p>
    <w:p w14:paraId="41B0CFA5" w14:textId="77777777" w:rsidR="005C24C6" w:rsidRPr="008D5BBC" w:rsidRDefault="00FF0B70" w:rsidP="00640BAA">
      <w:pPr>
        <w:keepLines w:val="0"/>
        <w:sectPr w:rsidR="005C24C6" w:rsidRPr="008D5BBC" w:rsidSect="00C45544">
          <w:headerReference w:type="even" r:id="rId12"/>
          <w:headerReference w:type="default" r:id="rId13"/>
          <w:footerReference w:type="default" r:id="rId14"/>
          <w:headerReference w:type="first" r:id="rId15"/>
          <w:pgSz w:w="11906" w:h="16838" w:code="9"/>
          <w:pgMar w:top="1440" w:right="1133" w:bottom="1440" w:left="1361" w:header="425" w:footer="215" w:gutter="0"/>
          <w:cols w:space="708"/>
          <w:docGrid w:linePitch="360"/>
        </w:sectPr>
      </w:pPr>
      <w:r w:rsidRPr="008D5BBC">
        <w:br w:type="page"/>
      </w:r>
    </w:p>
    <w:p w14:paraId="24EC5414" w14:textId="1948BB3D" w:rsidR="00470238" w:rsidRPr="008D5BBC" w:rsidRDefault="00470238" w:rsidP="00470238">
      <w:pPr>
        <w:pStyle w:val="Caption"/>
      </w:pPr>
      <w:r w:rsidRPr="008D5BBC">
        <w:lastRenderedPageBreak/>
        <w:t xml:space="preserve">Scope of </w:t>
      </w:r>
      <w:r w:rsidR="00892485" w:rsidRPr="008D5BBC">
        <w:t xml:space="preserve">some </w:t>
      </w:r>
      <w:r w:rsidR="00730E55" w:rsidRPr="008D5BBC">
        <w:t>recent international inquiries into abuse and</w:t>
      </w:r>
      <w:r w:rsidR="00973A3E" w:rsidRPr="008D5BBC">
        <w:t xml:space="preserve"> </w:t>
      </w:r>
      <w:r w:rsidR="00730E55" w:rsidRPr="008D5BBC">
        <w:t>/</w:t>
      </w:r>
      <w:r w:rsidR="00973A3E" w:rsidRPr="008D5BBC">
        <w:t xml:space="preserve"> </w:t>
      </w:r>
      <w:r w:rsidR="00730E55" w:rsidRPr="008D5BBC">
        <w:t>or neglect</w:t>
      </w:r>
    </w:p>
    <w:tbl>
      <w:tblPr>
        <w:tblStyle w:val="TableGrid"/>
        <w:tblW w:w="5000" w:type="pct"/>
        <w:tblLayout w:type="fixed"/>
        <w:tblLook w:val="04A0" w:firstRow="1" w:lastRow="0" w:firstColumn="1" w:lastColumn="0" w:noHBand="0" w:noVBand="1"/>
      </w:tblPr>
      <w:tblGrid>
        <w:gridCol w:w="1174"/>
        <w:gridCol w:w="1596"/>
        <w:gridCol w:w="1596"/>
        <w:gridCol w:w="1596"/>
        <w:gridCol w:w="1598"/>
        <w:gridCol w:w="1596"/>
        <w:gridCol w:w="1596"/>
        <w:gridCol w:w="1598"/>
        <w:gridCol w:w="1598"/>
      </w:tblGrid>
      <w:tr w:rsidR="002F3DC6" w:rsidRPr="008D5BBC" w14:paraId="7C8E29B1" w14:textId="1911E0E3" w:rsidTr="000A28A8">
        <w:trPr>
          <w:tblHeader/>
        </w:trPr>
        <w:tc>
          <w:tcPr>
            <w:tcW w:w="421" w:type="pct"/>
            <w:shd w:val="clear" w:color="auto" w:fill="DAEECB" w:themeFill="accent4" w:themeFillTint="33"/>
            <w:vAlign w:val="center"/>
          </w:tcPr>
          <w:p w14:paraId="2F13B19C" w14:textId="339D3067" w:rsidR="002F3DC6" w:rsidRPr="008D5BBC" w:rsidRDefault="002F3DC6" w:rsidP="002F3DC6">
            <w:pPr>
              <w:pStyle w:val="ReportParagraph"/>
              <w:numPr>
                <w:ilvl w:val="0"/>
                <w:numId w:val="0"/>
              </w:numPr>
              <w:spacing w:before="120" w:after="120"/>
              <w:jc w:val="center"/>
              <w:rPr>
                <w:b/>
                <w:sz w:val="16"/>
                <w:szCs w:val="16"/>
              </w:rPr>
            </w:pPr>
            <w:r w:rsidRPr="008D5BBC">
              <w:rPr>
                <w:b/>
                <w:sz w:val="16"/>
                <w:szCs w:val="16"/>
              </w:rPr>
              <w:t>Country</w:t>
            </w:r>
          </w:p>
        </w:tc>
        <w:tc>
          <w:tcPr>
            <w:tcW w:w="572" w:type="pct"/>
            <w:shd w:val="clear" w:color="auto" w:fill="DAEECB" w:themeFill="accent4" w:themeFillTint="33"/>
            <w:vAlign w:val="center"/>
          </w:tcPr>
          <w:p w14:paraId="2191700F" w14:textId="39E5BE75" w:rsidR="002F3DC6" w:rsidRPr="008D5BBC" w:rsidRDefault="002F3DC6" w:rsidP="002F3DC6">
            <w:pPr>
              <w:pStyle w:val="ReportParagraph"/>
              <w:numPr>
                <w:ilvl w:val="0"/>
                <w:numId w:val="0"/>
              </w:numPr>
              <w:spacing w:before="120" w:after="120"/>
              <w:jc w:val="center"/>
              <w:rPr>
                <w:b/>
                <w:sz w:val="16"/>
                <w:szCs w:val="16"/>
              </w:rPr>
            </w:pPr>
            <w:r w:rsidRPr="008D5BBC">
              <w:rPr>
                <w:b/>
                <w:bCs/>
                <w:sz w:val="16"/>
                <w:szCs w:val="16"/>
              </w:rPr>
              <w:t xml:space="preserve">Aotearoa </w:t>
            </w:r>
            <w:r w:rsidRPr="008D5BBC">
              <w:rPr>
                <w:b/>
                <w:sz w:val="16"/>
                <w:szCs w:val="16"/>
              </w:rPr>
              <w:t>New Zealand</w:t>
            </w:r>
          </w:p>
        </w:tc>
        <w:tc>
          <w:tcPr>
            <w:tcW w:w="572" w:type="pct"/>
            <w:shd w:val="clear" w:color="auto" w:fill="DAEECB" w:themeFill="accent4" w:themeFillTint="33"/>
            <w:vAlign w:val="center"/>
          </w:tcPr>
          <w:p w14:paraId="6384C6BD" w14:textId="79CD68B3" w:rsidR="002F3DC6" w:rsidRPr="008D5BBC" w:rsidRDefault="002F3DC6" w:rsidP="002F3DC6">
            <w:pPr>
              <w:pStyle w:val="ReportParagraph"/>
              <w:numPr>
                <w:ilvl w:val="0"/>
                <w:numId w:val="0"/>
              </w:numPr>
              <w:spacing w:before="120" w:after="120"/>
              <w:jc w:val="center"/>
              <w:rPr>
                <w:b/>
                <w:sz w:val="16"/>
                <w:szCs w:val="16"/>
              </w:rPr>
            </w:pPr>
            <w:r w:rsidRPr="008D5BBC">
              <w:rPr>
                <w:b/>
                <w:sz w:val="16"/>
                <w:szCs w:val="16"/>
              </w:rPr>
              <w:t>Australia</w:t>
            </w:r>
            <w:r w:rsidRPr="008D5BBC">
              <w:rPr>
                <w:rStyle w:val="FootnoteReference"/>
                <w:rFonts w:ascii="Arial" w:hAnsi="Arial"/>
                <w:b/>
                <w:sz w:val="16"/>
                <w:szCs w:val="16"/>
              </w:rPr>
              <w:footnoteReference w:id="41"/>
            </w:r>
          </w:p>
        </w:tc>
        <w:tc>
          <w:tcPr>
            <w:tcW w:w="572" w:type="pct"/>
            <w:shd w:val="clear" w:color="auto" w:fill="DAEECB" w:themeFill="accent4" w:themeFillTint="33"/>
            <w:vAlign w:val="center"/>
          </w:tcPr>
          <w:p w14:paraId="0FF32DA5" w14:textId="6DDC9C9C" w:rsidR="002F3DC6" w:rsidRPr="008D5BBC" w:rsidRDefault="002F3DC6" w:rsidP="002F3DC6">
            <w:pPr>
              <w:pStyle w:val="ReportParagraph"/>
              <w:numPr>
                <w:ilvl w:val="0"/>
                <w:numId w:val="0"/>
              </w:numPr>
              <w:spacing w:before="120" w:after="120"/>
              <w:jc w:val="center"/>
              <w:rPr>
                <w:b/>
                <w:sz w:val="16"/>
                <w:szCs w:val="16"/>
              </w:rPr>
            </w:pPr>
            <w:r w:rsidRPr="008D5BBC">
              <w:rPr>
                <w:b/>
                <w:sz w:val="16"/>
                <w:szCs w:val="16"/>
              </w:rPr>
              <w:t>Australia</w:t>
            </w:r>
            <w:r w:rsidRPr="008D5BBC">
              <w:rPr>
                <w:rStyle w:val="FootnoteReference"/>
                <w:rFonts w:ascii="Arial" w:hAnsi="Arial"/>
                <w:b/>
                <w:sz w:val="16"/>
                <w:szCs w:val="16"/>
              </w:rPr>
              <w:footnoteReference w:id="42"/>
            </w:r>
          </w:p>
        </w:tc>
        <w:tc>
          <w:tcPr>
            <w:tcW w:w="573" w:type="pct"/>
            <w:shd w:val="clear" w:color="auto" w:fill="DAEECB" w:themeFill="accent4" w:themeFillTint="33"/>
            <w:vAlign w:val="center"/>
          </w:tcPr>
          <w:p w14:paraId="13055AC8" w14:textId="2FD240E8" w:rsidR="002F3DC6" w:rsidRPr="008D5BBC" w:rsidRDefault="002F3DC6" w:rsidP="002F3DC6">
            <w:pPr>
              <w:pStyle w:val="ReportParagraph"/>
              <w:numPr>
                <w:ilvl w:val="0"/>
                <w:numId w:val="0"/>
              </w:numPr>
              <w:spacing w:before="120" w:after="120"/>
              <w:jc w:val="center"/>
              <w:rPr>
                <w:b/>
                <w:sz w:val="16"/>
                <w:szCs w:val="16"/>
              </w:rPr>
            </w:pPr>
            <w:r w:rsidRPr="008D5BBC">
              <w:rPr>
                <w:b/>
                <w:sz w:val="16"/>
                <w:szCs w:val="16"/>
              </w:rPr>
              <w:t>Canada</w:t>
            </w:r>
            <w:r w:rsidRPr="008D5BBC">
              <w:rPr>
                <w:rStyle w:val="FootnoteReference"/>
                <w:rFonts w:ascii="Arial" w:hAnsi="Arial"/>
                <w:b/>
                <w:sz w:val="16"/>
                <w:szCs w:val="16"/>
              </w:rPr>
              <w:footnoteReference w:id="43"/>
            </w:r>
          </w:p>
        </w:tc>
        <w:tc>
          <w:tcPr>
            <w:tcW w:w="572" w:type="pct"/>
            <w:shd w:val="clear" w:color="auto" w:fill="DAEECB" w:themeFill="accent4" w:themeFillTint="33"/>
            <w:vAlign w:val="center"/>
          </w:tcPr>
          <w:p w14:paraId="567802FF" w14:textId="6DB574B6" w:rsidR="002F3DC6" w:rsidRPr="008D5BBC" w:rsidRDefault="002F3DC6" w:rsidP="002F3DC6">
            <w:pPr>
              <w:pStyle w:val="ReportParagraph"/>
              <w:numPr>
                <w:ilvl w:val="0"/>
                <w:numId w:val="0"/>
              </w:numPr>
              <w:spacing w:before="120" w:after="120"/>
              <w:jc w:val="center"/>
              <w:rPr>
                <w:b/>
                <w:sz w:val="16"/>
                <w:szCs w:val="16"/>
              </w:rPr>
            </w:pPr>
            <w:r w:rsidRPr="008D5BBC">
              <w:rPr>
                <w:b/>
                <w:sz w:val="16"/>
                <w:szCs w:val="16"/>
              </w:rPr>
              <w:t>England and Wales</w:t>
            </w:r>
            <w:r w:rsidRPr="008D5BBC">
              <w:rPr>
                <w:rStyle w:val="FootnoteReference"/>
                <w:rFonts w:ascii="Arial" w:hAnsi="Arial"/>
                <w:b/>
                <w:sz w:val="16"/>
                <w:szCs w:val="16"/>
              </w:rPr>
              <w:footnoteReference w:id="44"/>
            </w:r>
          </w:p>
        </w:tc>
        <w:tc>
          <w:tcPr>
            <w:tcW w:w="572" w:type="pct"/>
            <w:shd w:val="clear" w:color="auto" w:fill="DAEECB" w:themeFill="accent4" w:themeFillTint="33"/>
            <w:vAlign w:val="center"/>
          </w:tcPr>
          <w:p w14:paraId="5378DFFE" w14:textId="5788676A" w:rsidR="002F3DC6" w:rsidRPr="008D5BBC" w:rsidRDefault="002F3DC6" w:rsidP="002F3DC6">
            <w:pPr>
              <w:pStyle w:val="ReportParagraph"/>
              <w:numPr>
                <w:ilvl w:val="0"/>
                <w:numId w:val="0"/>
              </w:numPr>
              <w:spacing w:before="120" w:after="120"/>
              <w:jc w:val="center"/>
              <w:rPr>
                <w:b/>
                <w:sz w:val="16"/>
                <w:szCs w:val="16"/>
              </w:rPr>
            </w:pPr>
            <w:r w:rsidRPr="008D5BBC">
              <w:rPr>
                <w:b/>
                <w:sz w:val="16"/>
                <w:szCs w:val="16"/>
              </w:rPr>
              <w:t>Northern Ireland</w:t>
            </w:r>
            <w:r w:rsidRPr="008D5BBC">
              <w:rPr>
                <w:rStyle w:val="FootnoteReference"/>
                <w:rFonts w:ascii="Arial" w:hAnsi="Arial"/>
                <w:b/>
                <w:sz w:val="16"/>
                <w:szCs w:val="16"/>
              </w:rPr>
              <w:footnoteReference w:id="45"/>
            </w:r>
          </w:p>
        </w:tc>
        <w:tc>
          <w:tcPr>
            <w:tcW w:w="573" w:type="pct"/>
            <w:shd w:val="clear" w:color="auto" w:fill="DAEECB" w:themeFill="accent4" w:themeFillTint="33"/>
            <w:vAlign w:val="center"/>
          </w:tcPr>
          <w:p w14:paraId="17A0F4DD" w14:textId="23DE1B4E" w:rsidR="002F3DC6" w:rsidRPr="008D5BBC" w:rsidRDefault="002F3DC6" w:rsidP="002F3DC6">
            <w:pPr>
              <w:pStyle w:val="ReportParagraph"/>
              <w:numPr>
                <w:ilvl w:val="0"/>
                <w:numId w:val="0"/>
              </w:numPr>
              <w:spacing w:before="120" w:after="120"/>
              <w:jc w:val="center"/>
              <w:rPr>
                <w:b/>
                <w:sz w:val="16"/>
                <w:szCs w:val="16"/>
              </w:rPr>
            </w:pPr>
            <w:r w:rsidRPr="008D5BBC">
              <w:rPr>
                <w:b/>
                <w:sz w:val="16"/>
                <w:szCs w:val="16"/>
              </w:rPr>
              <w:t>Scotland</w:t>
            </w:r>
            <w:r w:rsidRPr="008D5BBC">
              <w:rPr>
                <w:rStyle w:val="FootnoteReference"/>
                <w:rFonts w:ascii="Arial" w:hAnsi="Arial"/>
                <w:b/>
                <w:sz w:val="16"/>
                <w:szCs w:val="16"/>
              </w:rPr>
              <w:footnoteReference w:id="46"/>
            </w:r>
          </w:p>
        </w:tc>
        <w:tc>
          <w:tcPr>
            <w:tcW w:w="573" w:type="pct"/>
            <w:shd w:val="clear" w:color="auto" w:fill="DAEECB" w:themeFill="accent4" w:themeFillTint="33"/>
            <w:vAlign w:val="center"/>
          </w:tcPr>
          <w:p w14:paraId="66644B01" w14:textId="1FCD1B18" w:rsidR="002F3DC6" w:rsidRPr="008D5BBC" w:rsidRDefault="002F3DC6" w:rsidP="002F3DC6">
            <w:pPr>
              <w:pStyle w:val="ReportParagraph"/>
              <w:numPr>
                <w:ilvl w:val="0"/>
                <w:numId w:val="0"/>
              </w:numPr>
              <w:spacing w:before="120" w:after="120"/>
              <w:jc w:val="center"/>
              <w:rPr>
                <w:b/>
                <w:sz w:val="16"/>
                <w:szCs w:val="16"/>
              </w:rPr>
            </w:pPr>
            <w:r w:rsidRPr="008D5BBC">
              <w:rPr>
                <w:b/>
                <w:sz w:val="16"/>
                <w:szCs w:val="16"/>
              </w:rPr>
              <w:t>Ireland</w:t>
            </w:r>
            <w:r w:rsidRPr="008D5BBC">
              <w:rPr>
                <w:rStyle w:val="FootnoteReference"/>
                <w:bCs/>
                <w:szCs w:val="16"/>
              </w:rPr>
              <w:footnoteReference w:id="47"/>
            </w:r>
          </w:p>
        </w:tc>
      </w:tr>
      <w:tr w:rsidR="002F3DC6" w:rsidRPr="008D5BBC" w14:paraId="5FDF04AB" w14:textId="030513C1" w:rsidTr="00C036BC">
        <w:tc>
          <w:tcPr>
            <w:tcW w:w="421" w:type="pct"/>
          </w:tcPr>
          <w:p w14:paraId="566EEA6F" w14:textId="1B948201" w:rsidR="002F3DC6" w:rsidRPr="008D5BBC" w:rsidRDefault="002F3DC6" w:rsidP="002F3DC6">
            <w:pPr>
              <w:pStyle w:val="ReportParagraph"/>
              <w:numPr>
                <w:ilvl w:val="0"/>
                <w:numId w:val="0"/>
              </w:numPr>
              <w:spacing w:before="120" w:after="120"/>
              <w:jc w:val="left"/>
              <w:rPr>
                <w:b/>
                <w:sz w:val="16"/>
                <w:szCs w:val="20"/>
              </w:rPr>
            </w:pPr>
            <w:r w:rsidRPr="008D5BBC">
              <w:rPr>
                <w:b/>
                <w:sz w:val="16"/>
                <w:szCs w:val="20"/>
              </w:rPr>
              <w:t>Title</w:t>
            </w:r>
          </w:p>
        </w:tc>
        <w:tc>
          <w:tcPr>
            <w:tcW w:w="572" w:type="pct"/>
          </w:tcPr>
          <w:p w14:paraId="782496BD" w14:textId="1426D562"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Royal Commission of Inquiry into Historical Abuse in State Care and in the Care of Faith-based Institutions</w:t>
            </w:r>
          </w:p>
        </w:tc>
        <w:tc>
          <w:tcPr>
            <w:tcW w:w="572" w:type="pct"/>
          </w:tcPr>
          <w:p w14:paraId="2EB7B883" w14:textId="71EBBA65"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Royal Commission into Institutional Responses to Child Sexual Abuse</w:t>
            </w:r>
          </w:p>
        </w:tc>
        <w:tc>
          <w:tcPr>
            <w:tcW w:w="572" w:type="pct"/>
          </w:tcPr>
          <w:p w14:paraId="1B2D8900" w14:textId="604FC6DB"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Royal Commission into Violence, Abuse, Neglect and Exploitation of People with Disability</w:t>
            </w:r>
          </w:p>
        </w:tc>
        <w:tc>
          <w:tcPr>
            <w:tcW w:w="573" w:type="pct"/>
          </w:tcPr>
          <w:p w14:paraId="259CCAC8" w14:textId="302A6AAB"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Truth and Reconciliation Commission of Canada</w:t>
            </w:r>
          </w:p>
        </w:tc>
        <w:tc>
          <w:tcPr>
            <w:tcW w:w="572" w:type="pct"/>
          </w:tcPr>
          <w:p w14:paraId="3FE867C3" w14:textId="15C0EEFB"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Independent Inquiry into Child Sexual Abuse</w:t>
            </w:r>
          </w:p>
        </w:tc>
        <w:tc>
          <w:tcPr>
            <w:tcW w:w="572" w:type="pct"/>
          </w:tcPr>
          <w:p w14:paraId="314E64BA" w14:textId="4FCDB23C" w:rsidR="002F3DC6" w:rsidRPr="008D5BBC" w:rsidRDefault="002F3DC6" w:rsidP="002F3DC6">
            <w:pPr>
              <w:pStyle w:val="ReportParagraph"/>
              <w:numPr>
                <w:ilvl w:val="0"/>
                <w:numId w:val="0"/>
              </w:numPr>
              <w:spacing w:before="120" w:after="120"/>
              <w:jc w:val="left"/>
              <w:rPr>
                <w:sz w:val="16"/>
                <w:szCs w:val="16"/>
              </w:rPr>
            </w:pPr>
            <w:r w:rsidRPr="008D5BBC">
              <w:rPr>
                <w:sz w:val="16"/>
                <w:szCs w:val="16"/>
              </w:rPr>
              <w:t>Northern Ireland Historical Institutional Abuse Inquiry</w:t>
            </w:r>
          </w:p>
        </w:tc>
        <w:tc>
          <w:tcPr>
            <w:tcW w:w="573" w:type="pct"/>
          </w:tcPr>
          <w:p w14:paraId="33B9B7E5" w14:textId="256C53FF"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Scottish Child Abuse Inquiry</w:t>
            </w:r>
          </w:p>
        </w:tc>
        <w:tc>
          <w:tcPr>
            <w:tcW w:w="573" w:type="pct"/>
          </w:tcPr>
          <w:p w14:paraId="76172E66" w14:textId="30CCB067"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The Commission to Inquir</w:t>
            </w:r>
            <w:r w:rsidR="001E70B4" w:rsidRPr="008D5BBC">
              <w:rPr>
                <w:sz w:val="16"/>
                <w:szCs w:val="20"/>
              </w:rPr>
              <w:t>e</w:t>
            </w:r>
            <w:r w:rsidRPr="008D5BBC">
              <w:rPr>
                <w:sz w:val="16"/>
                <w:szCs w:val="20"/>
              </w:rPr>
              <w:t xml:space="preserve"> into Child Abuse</w:t>
            </w:r>
          </w:p>
        </w:tc>
      </w:tr>
      <w:tr w:rsidR="002F3DC6" w:rsidRPr="008D5BBC" w14:paraId="7D1120B3" w14:textId="5AAECB9C" w:rsidTr="00C036BC">
        <w:tc>
          <w:tcPr>
            <w:tcW w:w="421" w:type="pct"/>
          </w:tcPr>
          <w:p w14:paraId="74E25339" w14:textId="6841C22F" w:rsidR="002F3DC6" w:rsidRPr="008D5BBC" w:rsidRDefault="002F3DC6" w:rsidP="002F3DC6">
            <w:pPr>
              <w:pStyle w:val="ReportParagraph"/>
              <w:numPr>
                <w:ilvl w:val="0"/>
                <w:numId w:val="0"/>
              </w:numPr>
              <w:spacing w:before="120" w:after="120"/>
              <w:jc w:val="left"/>
              <w:rPr>
                <w:sz w:val="16"/>
                <w:szCs w:val="20"/>
              </w:rPr>
            </w:pPr>
            <w:r w:rsidRPr="008D5BBC">
              <w:rPr>
                <w:b/>
                <w:sz w:val="16"/>
                <w:szCs w:val="20"/>
              </w:rPr>
              <w:t>Nature of abuse</w:t>
            </w:r>
          </w:p>
        </w:tc>
        <w:tc>
          <w:tcPr>
            <w:tcW w:w="572" w:type="pct"/>
          </w:tcPr>
          <w:p w14:paraId="299FAF83" w14:textId="02AD7123"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 xml:space="preserve">Physical, sexual, </w:t>
            </w:r>
            <w:proofErr w:type="gramStart"/>
            <w:r w:rsidRPr="008D5BBC">
              <w:rPr>
                <w:sz w:val="16"/>
                <w:szCs w:val="20"/>
              </w:rPr>
              <w:t>emotional</w:t>
            </w:r>
            <w:proofErr w:type="gramEnd"/>
            <w:r w:rsidRPr="008D5BBC">
              <w:rPr>
                <w:sz w:val="16"/>
                <w:szCs w:val="20"/>
              </w:rPr>
              <w:t xml:space="preserve"> and psychological abuse and neglect </w:t>
            </w:r>
          </w:p>
        </w:tc>
        <w:tc>
          <w:tcPr>
            <w:tcW w:w="572" w:type="pct"/>
          </w:tcPr>
          <w:p w14:paraId="6E1D0D87" w14:textId="01F52782"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Child sexual abuse</w:t>
            </w:r>
          </w:p>
        </w:tc>
        <w:tc>
          <w:tcPr>
            <w:tcW w:w="572" w:type="pct"/>
          </w:tcPr>
          <w:p w14:paraId="3A26DF92" w14:textId="0E2461E3"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 xml:space="preserve">Violence, abuse, </w:t>
            </w:r>
            <w:proofErr w:type="gramStart"/>
            <w:r w:rsidRPr="008D5BBC">
              <w:rPr>
                <w:sz w:val="16"/>
                <w:szCs w:val="20"/>
              </w:rPr>
              <w:t>neglect</w:t>
            </w:r>
            <w:proofErr w:type="gramEnd"/>
            <w:r w:rsidRPr="008D5BBC">
              <w:rPr>
                <w:sz w:val="16"/>
                <w:szCs w:val="20"/>
              </w:rPr>
              <w:t xml:space="preserve"> and exploitation</w:t>
            </w:r>
          </w:p>
        </w:tc>
        <w:tc>
          <w:tcPr>
            <w:tcW w:w="573" w:type="pct"/>
          </w:tcPr>
          <w:p w14:paraId="576EC2F7" w14:textId="613ADA4B" w:rsidR="002F3DC6" w:rsidRPr="008D5BBC" w:rsidRDefault="002F3DC6" w:rsidP="002F3DC6">
            <w:pPr>
              <w:pStyle w:val="ReportParagraph"/>
              <w:numPr>
                <w:ilvl w:val="0"/>
                <w:numId w:val="0"/>
              </w:numPr>
              <w:spacing w:before="120" w:after="120"/>
              <w:jc w:val="left"/>
              <w:rPr>
                <w:sz w:val="16"/>
                <w:szCs w:val="16"/>
              </w:rPr>
            </w:pPr>
            <w:r w:rsidRPr="008D5BBC">
              <w:rPr>
                <w:sz w:val="16"/>
                <w:szCs w:val="16"/>
              </w:rPr>
              <w:t>Individual and collective harms perpetrated against Aboriginal (indigenous) people</w:t>
            </w:r>
          </w:p>
        </w:tc>
        <w:tc>
          <w:tcPr>
            <w:tcW w:w="572" w:type="pct"/>
          </w:tcPr>
          <w:p w14:paraId="3F0C8E31" w14:textId="6C21600D"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Child sexual abuse and child sexual exploitation</w:t>
            </w:r>
          </w:p>
        </w:tc>
        <w:tc>
          <w:tcPr>
            <w:tcW w:w="572" w:type="pct"/>
          </w:tcPr>
          <w:p w14:paraId="0D84E497" w14:textId="60DBCA08"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 xml:space="preserve">Physical, </w:t>
            </w:r>
            <w:proofErr w:type="gramStart"/>
            <w:r w:rsidRPr="008D5BBC">
              <w:rPr>
                <w:sz w:val="16"/>
                <w:szCs w:val="20"/>
              </w:rPr>
              <w:t>sexual</w:t>
            </w:r>
            <w:proofErr w:type="gramEnd"/>
            <w:r w:rsidRPr="008D5BBC">
              <w:rPr>
                <w:sz w:val="16"/>
                <w:szCs w:val="20"/>
              </w:rPr>
              <w:t xml:space="preserve"> and emotional abuse and neglect</w:t>
            </w:r>
          </w:p>
        </w:tc>
        <w:tc>
          <w:tcPr>
            <w:tcW w:w="573" w:type="pct"/>
          </w:tcPr>
          <w:p w14:paraId="0274A4A3" w14:textId="441B70B9"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Abuse</w:t>
            </w:r>
          </w:p>
        </w:tc>
        <w:tc>
          <w:tcPr>
            <w:tcW w:w="573" w:type="pct"/>
          </w:tcPr>
          <w:p w14:paraId="06EACD86" w14:textId="627A8021"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 xml:space="preserve">Physical, </w:t>
            </w:r>
            <w:proofErr w:type="gramStart"/>
            <w:r w:rsidRPr="008D5BBC">
              <w:rPr>
                <w:sz w:val="16"/>
                <w:szCs w:val="20"/>
              </w:rPr>
              <w:t>sexual</w:t>
            </w:r>
            <w:proofErr w:type="gramEnd"/>
            <w:r w:rsidRPr="008D5BBC">
              <w:rPr>
                <w:sz w:val="16"/>
                <w:szCs w:val="20"/>
              </w:rPr>
              <w:t xml:space="preserve"> and emotional abuse and neglect </w:t>
            </w:r>
          </w:p>
        </w:tc>
      </w:tr>
      <w:tr w:rsidR="002F3DC6" w:rsidRPr="008D5BBC" w14:paraId="44C3E0D0" w14:textId="634DB387" w:rsidTr="00C036BC">
        <w:tc>
          <w:tcPr>
            <w:tcW w:w="421" w:type="pct"/>
          </w:tcPr>
          <w:p w14:paraId="15207122" w14:textId="328DFA6D" w:rsidR="002F3DC6" w:rsidRPr="008D5BBC" w:rsidRDefault="002F3DC6" w:rsidP="002F3DC6">
            <w:pPr>
              <w:pStyle w:val="ReportParagraph"/>
              <w:numPr>
                <w:ilvl w:val="0"/>
                <w:numId w:val="0"/>
              </w:numPr>
              <w:spacing w:before="120" w:after="120"/>
              <w:jc w:val="left"/>
              <w:rPr>
                <w:sz w:val="16"/>
                <w:szCs w:val="20"/>
              </w:rPr>
            </w:pPr>
            <w:r w:rsidRPr="008D5BBC">
              <w:rPr>
                <w:b/>
                <w:sz w:val="16"/>
                <w:szCs w:val="20"/>
              </w:rPr>
              <w:t>Survivor groups</w:t>
            </w:r>
          </w:p>
        </w:tc>
        <w:tc>
          <w:tcPr>
            <w:tcW w:w="572" w:type="pct"/>
          </w:tcPr>
          <w:p w14:paraId="18A0F3CE" w14:textId="41E10C71" w:rsidR="002F3DC6" w:rsidRPr="008D5BBC" w:rsidRDefault="00A813CD" w:rsidP="002F3DC6">
            <w:pPr>
              <w:pStyle w:val="ReportParagraph"/>
              <w:numPr>
                <w:ilvl w:val="0"/>
                <w:numId w:val="0"/>
              </w:numPr>
              <w:spacing w:before="120" w:after="120"/>
              <w:jc w:val="left"/>
              <w:rPr>
                <w:sz w:val="16"/>
                <w:szCs w:val="20"/>
              </w:rPr>
            </w:pPr>
            <w:r w:rsidRPr="008D5BBC">
              <w:rPr>
                <w:sz w:val="16"/>
                <w:szCs w:val="16"/>
              </w:rPr>
              <w:t xml:space="preserve">Children, young </w:t>
            </w:r>
            <w:proofErr w:type="gramStart"/>
            <w:r w:rsidRPr="008D5BBC">
              <w:rPr>
                <w:sz w:val="16"/>
                <w:szCs w:val="16"/>
              </w:rPr>
              <w:t>people</w:t>
            </w:r>
            <w:proofErr w:type="gramEnd"/>
            <w:r w:rsidRPr="008D5BBC">
              <w:rPr>
                <w:sz w:val="16"/>
                <w:szCs w:val="16"/>
              </w:rPr>
              <w:t xml:space="preserve"> and vulnerable adults who were in care. To focus on experiences of Māori, Pacific, disabled </w:t>
            </w:r>
            <w:proofErr w:type="gramStart"/>
            <w:r w:rsidRPr="008D5BBC">
              <w:rPr>
                <w:sz w:val="16"/>
                <w:szCs w:val="16"/>
              </w:rPr>
              <w:t>people</w:t>
            </w:r>
            <w:proofErr w:type="gramEnd"/>
            <w:r w:rsidRPr="008D5BBC">
              <w:rPr>
                <w:sz w:val="16"/>
                <w:szCs w:val="16"/>
              </w:rPr>
              <w:t xml:space="preserve"> and those with mental illness</w:t>
            </w:r>
          </w:p>
        </w:tc>
        <w:tc>
          <w:tcPr>
            <w:tcW w:w="572" w:type="pct"/>
          </w:tcPr>
          <w:p w14:paraId="71B5E021" w14:textId="75E601A7"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Children</w:t>
            </w:r>
          </w:p>
        </w:tc>
        <w:tc>
          <w:tcPr>
            <w:tcW w:w="572" w:type="pct"/>
          </w:tcPr>
          <w:p w14:paraId="21F74751" w14:textId="5362A10E"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Disabled people</w:t>
            </w:r>
          </w:p>
        </w:tc>
        <w:tc>
          <w:tcPr>
            <w:tcW w:w="573" w:type="pct"/>
          </w:tcPr>
          <w:p w14:paraId="27914BFF" w14:textId="29D56449" w:rsidR="002F3DC6" w:rsidRPr="008D5BBC" w:rsidRDefault="002F3DC6" w:rsidP="002F3DC6">
            <w:pPr>
              <w:pStyle w:val="ReportParagraph"/>
              <w:numPr>
                <w:ilvl w:val="0"/>
                <w:numId w:val="0"/>
              </w:numPr>
              <w:spacing w:before="120" w:after="120"/>
              <w:jc w:val="left"/>
              <w:rPr>
                <w:sz w:val="16"/>
                <w:szCs w:val="16"/>
              </w:rPr>
            </w:pPr>
            <w:r w:rsidRPr="008D5BBC">
              <w:rPr>
                <w:sz w:val="16"/>
                <w:szCs w:val="16"/>
              </w:rPr>
              <w:t xml:space="preserve">Aboriginal (indigenous) people </w:t>
            </w:r>
          </w:p>
        </w:tc>
        <w:tc>
          <w:tcPr>
            <w:tcW w:w="572" w:type="pct"/>
          </w:tcPr>
          <w:p w14:paraId="691A17B3" w14:textId="33859AD2"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Children</w:t>
            </w:r>
          </w:p>
        </w:tc>
        <w:tc>
          <w:tcPr>
            <w:tcW w:w="572" w:type="pct"/>
          </w:tcPr>
          <w:p w14:paraId="536232F0" w14:textId="32778179"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Children</w:t>
            </w:r>
          </w:p>
        </w:tc>
        <w:tc>
          <w:tcPr>
            <w:tcW w:w="573" w:type="pct"/>
          </w:tcPr>
          <w:p w14:paraId="79B1C281" w14:textId="209A18FD"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Children</w:t>
            </w:r>
          </w:p>
        </w:tc>
        <w:tc>
          <w:tcPr>
            <w:tcW w:w="573" w:type="pct"/>
          </w:tcPr>
          <w:p w14:paraId="112988B9" w14:textId="10925340"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Children</w:t>
            </w:r>
          </w:p>
        </w:tc>
      </w:tr>
      <w:tr w:rsidR="002F3DC6" w:rsidRPr="008D5BBC" w14:paraId="5009FDCF" w14:textId="44627F88" w:rsidTr="00C036BC">
        <w:tc>
          <w:tcPr>
            <w:tcW w:w="421" w:type="pct"/>
          </w:tcPr>
          <w:p w14:paraId="343A3F15" w14:textId="77777777" w:rsidR="002F3DC6" w:rsidRPr="008D5BBC" w:rsidRDefault="002F3DC6" w:rsidP="002F3DC6">
            <w:pPr>
              <w:pStyle w:val="ReportParagraph"/>
              <w:numPr>
                <w:ilvl w:val="0"/>
                <w:numId w:val="0"/>
              </w:numPr>
              <w:spacing w:before="120" w:after="120"/>
              <w:jc w:val="left"/>
              <w:rPr>
                <w:b/>
                <w:sz w:val="16"/>
                <w:szCs w:val="20"/>
              </w:rPr>
            </w:pPr>
            <w:r w:rsidRPr="008D5BBC">
              <w:rPr>
                <w:b/>
                <w:sz w:val="16"/>
                <w:szCs w:val="20"/>
              </w:rPr>
              <w:lastRenderedPageBreak/>
              <w:t>Inquiry period</w:t>
            </w:r>
          </w:p>
        </w:tc>
        <w:tc>
          <w:tcPr>
            <w:tcW w:w="572" w:type="pct"/>
          </w:tcPr>
          <w:p w14:paraId="3992C8EB" w14:textId="29CC2E59"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1950–1999 (with limited scope to consider survivor experiences from 1999–present)</w:t>
            </w:r>
          </w:p>
        </w:tc>
        <w:tc>
          <w:tcPr>
            <w:tcW w:w="572" w:type="pct"/>
          </w:tcPr>
          <w:p w14:paraId="4F32C1C0" w14:textId="45AA1840"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None specified</w:t>
            </w:r>
          </w:p>
        </w:tc>
        <w:tc>
          <w:tcPr>
            <w:tcW w:w="572" w:type="pct"/>
          </w:tcPr>
          <w:p w14:paraId="6D3C5DFA" w14:textId="2813BF2F"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None specified</w:t>
            </w:r>
          </w:p>
        </w:tc>
        <w:tc>
          <w:tcPr>
            <w:tcW w:w="573" w:type="pct"/>
          </w:tcPr>
          <w:p w14:paraId="44EE8A62" w14:textId="32564B67"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1883–1996</w:t>
            </w:r>
          </w:p>
        </w:tc>
        <w:tc>
          <w:tcPr>
            <w:tcW w:w="572" w:type="pct"/>
          </w:tcPr>
          <w:p w14:paraId="2B3C1D8E" w14:textId="26BD3D89"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In living memory</w:t>
            </w:r>
          </w:p>
        </w:tc>
        <w:tc>
          <w:tcPr>
            <w:tcW w:w="572" w:type="pct"/>
          </w:tcPr>
          <w:p w14:paraId="5D0C60F7" w14:textId="7D04A149"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1922–1995</w:t>
            </w:r>
          </w:p>
        </w:tc>
        <w:tc>
          <w:tcPr>
            <w:tcW w:w="573" w:type="pct"/>
          </w:tcPr>
          <w:p w14:paraId="789727C0" w14:textId="52C4BE92"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In living memory</w:t>
            </w:r>
          </w:p>
        </w:tc>
        <w:tc>
          <w:tcPr>
            <w:tcW w:w="573" w:type="pct"/>
          </w:tcPr>
          <w:p w14:paraId="4AE8F445" w14:textId="589068E2"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1940-1999 (extended to 1914-1999)</w:t>
            </w:r>
          </w:p>
        </w:tc>
      </w:tr>
      <w:tr w:rsidR="002F3DC6" w:rsidRPr="008D5BBC" w14:paraId="3AE36BF4" w14:textId="7A9093B6" w:rsidTr="00C036BC">
        <w:tc>
          <w:tcPr>
            <w:tcW w:w="421" w:type="pct"/>
          </w:tcPr>
          <w:p w14:paraId="29945C7D" w14:textId="34AED232" w:rsidR="002F3DC6" w:rsidRPr="008D5BBC" w:rsidRDefault="002F3DC6" w:rsidP="002F3DC6">
            <w:pPr>
              <w:pStyle w:val="ReportParagraph"/>
              <w:numPr>
                <w:ilvl w:val="0"/>
                <w:numId w:val="0"/>
              </w:numPr>
              <w:spacing w:before="120" w:after="120"/>
              <w:jc w:val="left"/>
              <w:rPr>
                <w:sz w:val="16"/>
                <w:szCs w:val="20"/>
              </w:rPr>
            </w:pPr>
            <w:r w:rsidRPr="008D5BBC">
              <w:rPr>
                <w:b/>
                <w:sz w:val="16"/>
                <w:szCs w:val="20"/>
              </w:rPr>
              <w:t>Settings</w:t>
            </w:r>
          </w:p>
        </w:tc>
        <w:tc>
          <w:tcPr>
            <w:tcW w:w="572" w:type="pct"/>
          </w:tcPr>
          <w:p w14:paraId="55F3143F" w14:textId="39E2853D"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 xml:space="preserve">State care, including social welfare settings, health and disability settings, educational settings and transitional and law enforcement </w:t>
            </w:r>
            <w:proofErr w:type="gramStart"/>
            <w:r w:rsidRPr="008D5BBC">
              <w:rPr>
                <w:sz w:val="16"/>
                <w:szCs w:val="20"/>
              </w:rPr>
              <w:t>settings</w:t>
            </w:r>
            <w:proofErr w:type="gramEnd"/>
          </w:p>
          <w:p w14:paraId="3BACE17B" w14:textId="15DAE708"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 xml:space="preserve">Care provided by faith-based institutions </w:t>
            </w:r>
          </w:p>
        </w:tc>
        <w:tc>
          <w:tcPr>
            <w:tcW w:w="572" w:type="pct"/>
          </w:tcPr>
          <w:p w14:paraId="7252FCC1" w14:textId="64B80262"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 xml:space="preserve">Public and private institutions, including child-care, cultural, educational, religious, </w:t>
            </w:r>
            <w:proofErr w:type="gramStart"/>
            <w:r w:rsidRPr="008D5BBC">
              <w:rPr>
                <w:sz w:val="16"/>
                <w:szCs w:val="20"/>
              </w:rPr>
              <w:t>sporting</w:t>
            </w:r>
            <w:proofErr w:type="gramEnd"/>
            <w:r w:rsidRPr="008D5BBC">
              <w:rPr>
                <w:sz w:val="16"/>
                <w:szCs w:val="20"/>
              </w:rPr>
              <w:t xml:space="preserve"> and other institutions</w:t>
            </w:r>
          </w:p>
        </w:tc>
        <w:tc>
          <w:tcPr>
            <w:tcW w:w="572" w:type="pct"/>
          </w:tcPr>
          <w:p w14:paraId="7A8B42EA" w14:textId="60A2E856"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All settings and all contexts, including health, education, accommodation (such as group homes), disability services, the justice system, employment, child protection, family and domestic violence, public places, and the National Disability Insurance Scheme</w:t>
            </w:r>
          </w:p>
        </w:tc>
        <w:tc>
          <w:tcPr>
            <w:tcW w:w="573" w:type="pct"/>
          </w:tcPr>
          <w:p w14:paraId="0E75B5F4" w14:textId="0047B7B8"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Church-run residential and state-funded schools</w:t>
            </w:r>
          </w:p>
        </w:tc>
        <w:tc>
          <w:tcPr>
            <w:tcW w:w="572" w:type="pct"/>
          </w:tcPr>
          <w:p w14:paraId="05334955" w14:textId="0FCEE00B"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 xml:space="preserve">State institutions, including police, government departments, schools, health services and custodial </w:t>
            </w:r>
            <w:proofErr w:type="gramStart"/>
            <w:r w:rsidRPr="008D5BBC">
              <w:rPr>
                <w:sz w:val="16"/>
                <w:szCs w:val="20"/>
              </w:rPr>
              <w:t>institutions</w:t>
            </w:r>
            <w:proofErr w:type="gramEnd"/>
          </w:p>
          <w:p w14:paraId="51E2E865" w14:textId="1F67D4D6"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 xml:space="preserve">Non-state institutions, including religious organisations and private schools  </w:t>
            </w:r>
          </w:p>
        </w:tc>
        <w:tc>
          <w:tcPr>
            <w:tcW w:w="572" w:type="pct"/>
          </w:tcPr>
          <w:p w14:paraId="7F5A6900" w14:textId="77777777"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 xml:space="preserve">State or non-state residential institutions (including religious institutions) </w:t>
            </w:r>
          </w:p>
          <w:p w14:paraId="60E23843" w14:textId="5E9885FA" w:rsidR="002F3DC6" w:rsidRPr="008D5BBC" w:rsidRDefault="002F3DC6" w:rsidP="002F3DC6">
            <w:pPr>
              <w:pStyle w:val="ReportParagraph"/>
              <w:numPr>
                <w:ilvl w:val="0"/>
                <w:numId w:val="0"/>
              </w:numPr>
              <w:spacing w:before="120" w:after="120"/>
              <w:jc w:val="left"/>
              <w:rPr>
                <w:sz w:val="16"/>
                <w:szCs w:val="16"/>
              </w:rPr>
            </w:pPr>
            <w:r w:rsidRPr="008D5BBC">
              <w:rPr>
                <w:sz w:val="16"/>
                <w:szCs w:val="16"/>
              </w:rPr>
              <w:t xml:space="preserve">Residential </w:t>
            </w:r>
            <w:proofErr w:type="gramStart"/>
            <w:r w:rsidRPr="008D5BBC">
              <w:rPr>
                <w:sz w:val="16"/>
                <w:szCs w:val="16"/>
              </w:rPr>
              <w:t>institutions;</w:t>
            </w:r>
            <w:proofErr w:type="gramEnd"/>
            <w:r w:rsidRPr="008D5BBC">
              <w:rPr>
                <w:sz w:val="16"/>
                <w:szCs w:val="16"/>
              </w:rPr>
              <w:t xml:space="preserve"> excludes schools, but includes borstals and training schools</w:t>
            </w:r>
          </w:p>
        </w:tc>
        <w:tc>
          <w:tcPr>
            <w:tcW w:w="573" w:type="pct"/>
          </w:tcPr>
          <w:p w14:paraId="07677C16" w14:textId="7A7513B7" w:rsidR="002F3DC6" w:rsidRPr="008D5BBC" w:rsidRDefault="002F3DC6" w:rsidP="002F3DC6">
            <w:pPr>
              <w:pStyle w:val="ReportParagraph"/>
              <w:numPr>
                <w:ilvl w:val="0"/>
                <w:numId w:val="0"/>
              </w:numPr>
              <w:spacing w:before="120" w:after="120"/>
              <w:jc w:val="left"/>
              <w:rPr>
                <w:sz w:val="16"/>
                <w:szCs w:val="16"/>
              </w:rPr>
            </w:pPr>
            <w:r w:rsidRPr="008D5BBC">
              <w:rPr>
                <w:sz w:val="16"/>
                <w:szCs w:val="16"/>
              </w:rPr>
              <w:t>State or non-state institutions (including faith-based groups)</w:t>
            </w:r>
          </w:p>
          <w:p w14:paraId="28A28559" w14:textId="78825374" w:rsidR="002F3DC6" w:rsidRPr="008D5BBC" w:rsidRDefault="002F3DC6" w:rsidP="002F3DC6">
            <w:pPr>
              <w:pStyle w:val="ReportParagraph"/>
              <w:numPr>
                <w:ilvl w:val="0"/>
                <w:numId w:val="0"/>
              </w:numPr>
              <w:spacing w:before="120" w:after="120"/>
              <w:jc w:val="left"/>
              <w:rPr>
                <w:sz w:val="16"/>
                <w:szCs w:val="16"/>
              </w:rPr>
            </w:pPr>
            <w:r w:rsidRPr="008D5BBC">
              <w:rPr>
                <w:sz w:val="16"/>
                <w:szCs w:val="16"/>
              </w:rPr>
              <w:t>Includes children’s homes, secure care units, borstals, young offenders’ institutions, boarding schools, healthcare establishments providing long-term care, foster care</w:t>
            </w:r>
          </w:p>
        </w:tc>
        <w:tc>
          <w:tcPr>
            <w:tcW w:w="573" w:type="pct"/>
          </w:tcPr>
          <w:p w14:paraId="573B2DC4" w14:textId="37148D81" w:rsidR="002F3DC6" w:rsidRPr="008D5BBC" w:rsidRDefault="002F3DC6" w:rsidP="002F3DC6">
            <w:pPr>
              <w:pStyle w:val="ReportParagraph"/>
              <w:numPr>
                <w:ilvl w:val="0"/>
                <w:numId w:val="0"/>
              </w:numPr>
              <w:spacing w:before="120" w:after="120"/>
              <w:jc w:val="left"/>
              <w:rPr>
                <w:sz w:val="16"/>
                <w:szCs w:val="16"/>
              </w:rPr>
            </w:pPr>
            <w:r w:rsidRPr="008D5BBC">
              <w:rPr>
                <w:sz w:val="16"/>
                <w:szCs w:val="16"/>
              </w:rPr>
              <w:t xml:space="preserve">State and religious-run institutions, including schools, industrial schools, reformatory schools, orphanages, hospitals, children’s </w:t>
            </w:r>
            <w:proofErr w:type="gramStart"/>
            <w:r w:rsidRPr="008D5BBC">
              <w:rPr>
                <w:sz w:val="16"/>
                <w:szCs w:val="16"/>
              </w:rPr>
              <w:t>homes</w:t>
            </w:r>
            <w:proofErr w:type="gramEnd"/>
            <w:r w:rsidRPr="008D5BBC">
              <w:rPr>
                <w:sz w:val="16"/>
                <w:szCs w:val="16"/>
              </w:rPr>
              <w:t xml:space="preserve"> and any other place where children were cared for other than as members of their families</w:t>
            </w:r>
          </w:p>
        </w:tc>
      </w:tr>
      <w:tr w:rsidR="002F3DC6" w:rsidRPr="008D5BBC" w14:paraId="13510DAC" w14:textId="577062A3" w:rsidTr="00C036BC">
        <w:tc>
          <w:tcPr>
            <w:tcW w:w="421" w:type="pct"/>
          </w:tcPr>
          <w:p w14:paraId="41B13F71" w14:textId="5A6FBC5F" w:rsidR="002F3DC6" w:rsidRPr="008D5BBC" w:rsidRDefault="002F3DC6" w:rsidP="002F3DC6">
            <w:pPr>
              <w:pStyle w:val="ReportParagraph"/>
              <w:numPr>
                <w:ilvl w:val="0"/>
                <w:numId w:val="0"/>
              </w:numPr>
              <w:spacing w:before="120" w:after="120"/>
              <w:jc w:val="left"/>
              <w:rPr>
                <w:b/>
                <w:sz w:val="16"/>
                <w:szCs w:val="20"/>
              </w:rPr>
            </w:pPr>
            <w:r w:rsidRPr="008D5BBC">
              <w:rPr>
                <w:b/>
                <w:sz w:val="16"/>
                <w:szCs w:val="20"/>
              </w:rPr>
              <w:t>Duration of Inquiry</w:t>
            </w:r>
          </w:p>
        </w:tc>
        <w:tc>
          <w:tcPr>
            <w:tcW w:w="572" w:type="pct"/>
          </w:tcPr>
          <w:p w14:paraId="327AC0B8" w14:textId="1A77CC75"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6 years</w:t>
            </w:r>
          </w:p>
          <w:p w14:paraId="47DB96AF" w14:textId="4ADA389B"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(2018–2024)</w:t>
            </w:r>
          </w:p>
        </w:tc>
        <w:tc>
          <w:tcPr>
            <w:tcW w:w="572" w:type="pct"/>
          </w:tcPr>
          <w:p w14:paraId="6B03DB04" w14:textId="77777777"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 xml:space="preserve">5 years </w:t>
            </w:r>
          </w:p>
          <w:p w14:paraId="4E30A019" w14:textId="7E09DA7C"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(2012–2017)</w:t>
            </w:r>
          </w:p>
        </w:tc>
        <w:tc>
          <w:tcPr>
            <w:tcW w:w="572" w:type="pct"/>
          </w:tcPr>
          <w:p w14:paraId="30F8D666" w14:textId="1ABC88D8"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4 years</w:t>
            </w:r>
          </w:p>
          <w:p w14:paraId="218FFD0F" w14:textId="08E2A26A"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(2019–2023)</w:t>
            </w:r>
          </w:p>
        </w:tc>
        <w:tc>
          <w:tcPr>
            <w:tcW w:w="573" w:type="pct"/>
          </w:tcPr>
          <w:p w14:paraId="096EBA7E" w14:textId="77777777"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8 years</w:t>
            </w:r>
          </w:p>
          <w:p w14:paraId="5828DF24" w14:textId="59B72551"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(2007–2015)</w:t>
            </w:r>
          </w:p>
        </w:tc>
        <w:tc>
          <w:tcPr>
            <w:tcW w:w="572" w:type="pct"/>
          </w:tcPr>
          <w:p w14:paraId="7D501CD0" w14:textId="0718A970"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7 years</w:t>
            </w:r>
          </w:p>
          <w:p w14:paraId="03CD4C91" w14:textId="6BC1ADC5"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(2015–2022)</w:t>
            </w:r>
          </w:p>
        </w:tc>
        <w:tc>
          <w:tcPr>
            <w:tcW w:w="572" w:type="pct"/>
          </w:tcPr>
          <w:p w14:paraId="66CAE866" w14:textId="23F1E344"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4 years</w:t>
            </w:r>
          </w:p>
          <w:p w14:paraId="6C9A451B" w14:textId="6F6D33A1"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(2013–2017)</w:t>
            </w:r>
          </w:p>
        </w:tc>
        <w:tc>
          <w:tcPr>
            <w:tcW w:w="573" w:type="pct"/>
          </w:tcPr>
          <w:p w14:paraId="3004DFBB" w14:textId="6771DD6F"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 xml:space="preserve">Ongoing </w:t>
            </w:r>
          </w:p>
          <w:p w14:paraId="041F4E4B" w14:textId="35E9D0ED"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(2015</w:t>
            </w:r>
            <w:proofErr w:type="gramStart"/>
            <w:r w:rsidRPr="008D5BBC">
              <w:rPr>
                <w:sz w:val="16"/>
                <w:szCs w:val="20"/>
              </w:rPr>
              <w:t>–  )</w:t>
            </w:r>
            <w:proofErr w:type="gramEnd"/>
          </w:p>
        </w:tc>
        <w:tc>
          <w:tcPr>
            <w:tcW w:w="573" w:type="pct"/>
          </w:tcPr>
          <w:p w14:paraId="2A855AD1" w14:textId="77777777"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9 years</w:t>
            </w:r>
          </w:p>
          <w:p w14:paraId="5004B123" w14:textId="58F9CC4E" w:rsidR="002F3DC6" w:rsidRPr="008D5BBC" w:rsidRDefault="002F3DC6" w:rsidP="002F3DC6">
            <w:pPr>
              <w:pStyle w:val="ReportParagraph"/>
              <w:numPr>
                <w:ilvl w:val="0"/>
                <w:numId w:val="0"/>
              </w:numPr>
              <w:spacing w:before="120" w:after="120"/>
              <w:jc w:val="left"/>
              <w:rPr>
                <w:sz w:val="16"/>
                <w:szCs w:val="20"/>
              </w:rPr>
            </w:pPr>
            <w:r w:rsidRPr="008D5BBC">
              <w:rPr>
                <w:sz w:val="16"/>
                <w:szCs w:val="20"/>
              </w:rPr>
              <w:t>(2000–2009)</w:t>
            </w:r>
          </w:p>
        </w:tc>
      </w:tr>
    </w:tbl>
    <w:p w14:paraId="3B5915F3" w14:textId="77777777" w:rsidR="005C24C6" w:rsidRPr="008D5BBC" w:rsidRDefault="005C24C6" w:rsidP="00C5639F">
      <w:pPr>
        <w:pStyle w:val="Heading3"/>
        <w:sectPr w:rsidR="005C24C6" w:rsidRPr="008D5BBC" w:rsidSect="00C45544">
          <w:pgSz w:w="16838" w:h="11906" w:orient="landscape" w:code="9"/>
          <w:pgMar w:top="1361" w:right="1440" w:bottom="1133" w:left="1440" w:header="425" w:footer="215" w:gutter="0"/>
          <w:cols w:space="708"/>
          <w:docGrid w:linePitch="360"/>
        </w:sectPr>
      </w:pPr>
    </w:p>
    <w:p w14:paraId="499F021C" w14:textId="06AA5F05" w:rsidR="005C42F7" w:rsidRPr="008D5BBC" w:rsidRDefault="00D40AEB" w:rsidP="00130C71">
      <w:pPr>
        <w:pStyle w:val="Heading3"/>
        <w:ind w:left="0" w:firstLine="0"/>
      </w:pPr>
      <w:bookmarkStart w:id="29" w:name="_Toc168659202"/>
      <w:r w:rsidRPr="008D5BBC">
        <w:rPr>
          <w:lang w:val="en-US"/>
        </w:rPr>
        <w:lastRenderedPageBreak/>
        <w:t xml:space="preserve">Ngā </w:t>
      </w:r>
      <w:proofErr w:type="spellStart"/>
      <w:r w:rsidRPr="008D5BBC">
        <w:rPr>
          <w:lang w:val="en-US"/>
        </w:rPr>
        <w:t>mea</w:t>
      </w:r>
      <w:proofErr w:type="spellEnd"/>
      <w:r w:rsidRPr="008D5BBC">
        <w:rPr>
          <w:lang w:val="en-US"/>
        </w:rPr>
        <w:t xml:space="preserve"> </w:t>
      </w:r>
      <w:proofErr w:type="spellStart"/>
      <w:r w:rsidRPr="008D5BBC">
        <w:rPr>
          <w:lang w:val="en-US"/>
        </w:rPr>
        <w:t>i</w:t>
      </w:r>
      <w:proofErr w:type="spellEnd"/>
      <w:r w:rsidRPr="008D5BBC">
        <w:rPr>
          <w:lang w:val="en-US"/>
        </w:rPr>
        <w:t xml:space="preserve"> </w:t>
      </w:r>
      <w:proofErr w:type="spellStart"/>
      <w:r w:rsidRPr="008D5BBC">
        <w:rPr>
          <w:lang w:val="en-US"/>
        </w:rPr>
        <w:t>tonoa</w:t>
      </w:r>
      <w:proofErr w:type="spellEnd"/>
      <w:r w:rsidRPr="008D5BBC">
        <w:rPr>
          <w:lang w:val="en-US"/>
        </w:rPr>
        <w:t xml:space="preserve"> kia </w:t>
      </w:r>
      <w:proofErr w:type="spellStart"/>
      <w:r w:rsidRPr="008D5BBC">
        <w:rPr>
          <w:lang w:val="en-US"/>
        </w:rPr>
        <w:t>tūhuratia</w:t>
      </w:r>
      <w:proofErr w:type="spellEnd"/>
      <w:r w:rsidRPr="008D5BBC">
        <w:rPr>
          <w:lang w:val="en-US"/>
        </w:rPr>
        <w:t xml:space="preserve"> e </w:t>
      </w:r>
      <w:proofErr w:type="spellStart"/>
      <w:r w:rsidRPr="008D5BBC">
        <w:rPr>
          <w:lang w:val="en-US"/>
        </w:rPr>
        <w:t>te</w:t>
      </w:r>
      <w:proofErr w:type="spellEnd"/>
      <w:r w:rsidRPr="008D5BBC">
        <w:rPr>
          <w:lang w:val="en-US"/>
        </w:rPr>
        <w:t xml:space="preserve"> </w:t>
      </w:r>
      <w:proofErr w:type="spellStart"/>
      <w:r w:rsidRPr="008D5BBC">
        <w:rPr>
          <w:lang w:val="en-US"/>
        </w:rPr>
        <w:t>Kōmihana</w:t>
      </w:r>
      <w:proofErr w:type="spellEnd"/>
      <w:r w:rsidR="008311FD" w:rsidRPr="008D5BBC">
        <w:rPr>
          <w:lang w:val="en-US"/>
        </w:rPr>
        <w:t xml:space="preserve"> | </w:t>
      </w:r>
      <w:r w:rsidR="005C42F7" w:rsidRPr="008D5BBC">
        <w:t xml:space="preserve">What the Inquiry was asked to </w:t>
      </w:r>
      <w:proofErr w:type="gramStart"/>
      <w:r w:rsidR="005C42F7" w:rsidRPr="008D5BBC">
        <w:t>investigate</w:t>
      </w:r>
      <w:bookmarkEnd w:id="29"/>
      <w:proofErr w:type="gramEnd"/>
    </w:p>
    <w:p w14:paraId="5F21E4CA" w14:textId="40F0400A" w:rsidR="00B1012B" w:rsidRPr="008D5BBC" w:rsidRDefault="00B1012B" w:rsidP="006E0DCD">
      <w:pPr>
        <w:pStyle w:val="ReportParagraph"/>
        <w:jc w:val="left"/>
      </w:pPr>
      <w:r w:rsidRPr="008D5BBC">
        <w:t>The Inquiry was required to investigate the abuse and neglect of children, young people and adults in care who were in the care of State and faith-based institutions between 1 January 1950 and 31 December 1999. The Inquiry needed to consider the abuse and neglect experienced by different groups of survivors in different care settings. In certain circumstances, it could also consider issues and people’s experiences before 1950 and after 1999.</w:t>
      </w:r>
      <w:r w:rsidRPr="008D5BBC">
        <w:rPr>
          <w:rStyle w:val="FootnoteReference"/>
          <w:rFonts w:ascii="Arial" w:hAnsi="Arial"/>
        </w:rPr>
        <w:footnoteReference w:id="48"/>
      </w:r>
      <w:r w:rsidRPr="008D5BBC">
        <w:t xml:space="preserve"> </w:t>
      </w:r>
    </w:p>
    <w:p w14:paraId="1EB66A98" w14:textId="55D4C8A2" w:rsidR="00D81524" w:rsidRPr="008D5BBC" w:rsidRDefault="00B517A0" w:rsidP="00C5639F">
      <w:pPr>
        <w:pStyle w:val="ReportParagraph"/>
        <w:jc w:val="left"/>
      </w:pPr>
      <w:r w:rsidRPr="008D5BBC">
        <w:t xml:space="preserve">The Inquiry </w:t>
      </w:r>
      <w:r w:rsidRPr="008D5BBC">
        <w:rPr>
          <w:shd w:val="clear" w:color="auto" w:fill="FFFFFF"/>
        </w:rPr>
        <w:t xml:space="preserve">was </w:t>
      </w:r>
      <w:r w:rsidR="00093519" w:rsidRPr="008D5BBC">
        <w:rPr>
          <w:shd w:val="clear" w:color="auto" w:fill="FFFFFF"/>
        </w:rPr>
        <w:t xml:space="preserve">directed </w:t>
      </w:r>
      <w:r w:rsidRPr="008D5BBC">
        <w:rPr>
          <w:shd w:val="clear" w:color="auto" w:fill="FFFFFF"/>
        </w:rPr>
        <w:t>to</w:t>
      </w:r>
      <w:r w:rsidR="00FC0F2A" w:rsidRPr="008D5BBC">
        <w:rPr>
          <w:shd w:val="clear" w:color="auto" w:fill="FFFFFF"/>
        </w:rPr>
        <w:t xml:space="preserve"> </w:t>
      </w:r>
      <w:r w:rsidR="00D81524" w:rsidRPr="008D5BBC">
        <w:t xml:space="preserve">identify, </w:t>
      </w:r>
      <w:proofErr w:type="gramStart"/>
      <w:r w:rsidR="00D81524" w:rsidRPr="008D5BBC">
        <w:t>examine</w:t>
      </w:r>
      <w:proofErr w:type="gramEnd"/>
      <w:r w:rsidR="00D81524" w:rsidRPr="008D5BBC">
        <w:t xml:space="preserve"> and report on</w:t>
      </w:r>
      <w:r w:rsidR="00176D32" w:rsidRPr="008D5BBC">
        <w:t>:</w:t>
      </w:r>
      <w:r w:rsidR="00D81524" w:rsidRPr="008D5BBC">
        <w:t xml:space="preserve"> </w:t>
      </w:r>
    </w:p>
    <w:p w14:paraId="6878B3CC" w14:textId="41AF029C" w:rsidR="006873D9" w:rsidRPr="008D5BBC" w:rsidRDefault="006873D9" w:rsidP="00496E8A">
      <w:pPr>
        <w:pStyle w:val="Reportbullet"/>
      </w:pPr>
      <w:r w:rsidRPr="008D5BBC">
        <w:t xml:space="preserve">the circumstances and decision-making processes that led to people being taken into or placed into </w:t>
      </w:r>
      <w:r w:rsidR="002E4916" w:rsidRPr="008D5BBC">
        <w:t xml:space="preserve">State or faith-based </w:t>
      </w:r>
      <w:r w:rsidRPr="008D5BBC">
        <w:t xml:space="preserve">care, including the appropriateness of placements and the factors contributing to those </w:t>
      </w:r>
      <w:proofErr w:type="gramStart"/>
      <w:r w:rsidRPr="008D5BBC">
        <w:t>decisions</w:t>
      </w:r>
      <w:proofErr w:type="gramEnd"/>
    </w:p>
    <w:p w14:paraId="085EF64A" w14:textId="16FC8D36" w:rsidR="00D81524" w:rsidRPr="008D5BBC" w:rsidRDefault="007D75AE" w:rsidP="00496E8A">
      <w:pPr>
        <w:pStyle w:val="Reportbullet"/>
      </w:pPr>
      <w:r w:rsidRPr="008D5BBC">
        <w:t>t</w:t>
      </w:r>
      <w:r w:rsidR="00D81524" w:rsidRPr="008D5BBC">
        <w:t xml:space="preserve">he nature and extent of abuse that occurred in State and faith-based care including the experiences of survivors who were in care between 1950 and </w:t>
      </w:r>
      <w:proofErr w:type="gramStart"/>
      <w:r w:rsidR="00D81524" w:rsidRPr="008D5BBC">
        <w:t>1999</w:t>
      </w:r>
      <w:proofErr w:type="gramEnd"/>
      <w:r w:rsidR="00D81524" w:rsidRPr="008D5BBC">
        <w:t xml:space="preserve"> </w:t>
      </w:r>
    </w:p>
    <w:p w14:paraId="6735D82D" w14:textId="6FE877F5" w:rsidR="007A76DA" w:rsidRPr="008D5BBC" w:rsidRDefault="007A76DA" w:rsidP="00496E8A">
      <w:pPr>
        <w:pStyle w:val="Reportbullet"/>
      </w:pPr>
      <w:r w:rsidRPr="008D5BBC">
        <w:t xml:space="preserve">the immediate, </w:t>
      </w:r>
      <w:proofErr w:type="gramStart"/>
      <w:r w:rsidRPr="008D5BBC">
        <w:t>long</w:t>
      </w:r>
      <w:r w:rsidR="00B00C94" w:rsidRPr="008D5BBC">
        <w:t>-</w:t>
      </w:r>
      <w:r w:rsidRPr="008D5BBC">
        <w:t>term</w:t>
      </w:r>
      <w:proofErr w:type="gramEnd"/>
      <w:r w:rsidRPr="008D5BBC">
        <w:t xml:space="preserve"> and intergenerational impact of the abuse on survivors and their families, whānau, hapū, iwi and communities</w:t>
      </w:r>
    </w:p>
    <w:p w14:paraId="3E1B2B35" w14:textId="076E0398" w:rsidR="00D81524" w:rsidRPr="008D5BBC" w:rsidRDefault="007D75AE" w:rsidP="00496E8A">
      <w:pPr>
        <w:pStyle w:val="Reportbullet"/>
      </w:pPr>
      <w:r w:rsidRPr="008D5BBC">
        <w:t>t</w:t>
      </w:r>
      <w:r w:rsidR="00D81524" w:rsidRPr="008D5BBC">
        <w:t>he factors</w:t>
      </w:r>
      <w:r w:rsidRPr="008D5BBC">
        <w:t>, including systemic factors,</w:t>
      </w:r>
      <w:r w:rsidR="00D81524" w:rsidRPr="008D5BBC">
        <w:t xml:space="preserve"> that caused or contributed to the abuse of survivors in </w:t>
      </w:r>
      <w:r w:rsidR="00C86C57" w:rsidRPr="008D5BBC">
        <w:t xml:space="preserve">State or faith-based </w:t>
      </w:r>
      <w:r w:rsidR="00D81524" w:rsidRPr="008D5BBC">
        <w:t xml:space="preserve">care </w:t>
      </w:r>
      <w:r w:rsidRPr="008D5BBC">
        <w:t xml:space="preserve">between </w:t>
      </w:r>
      <w:r w:rsidR="00D81524" w:rsidRPr="008D5BBC">
        <w:t xml:space="preserve">1950 </w:t>
      </w:r>
      <w:r w:rsidRPr="008D5BBC">
        <w:t>and</w:t>
      </w:r>
      <w:r w:rsidR="00D81524" w:rsidRPr="008D5BBC">
        <w:t xml:space="preserve"> </w:t>
      </w:r>
      <w:proofErr w:type="gramStart"/>
      <w:r w:rsidR="00D81524" w:rsidRPr="008D5BBC">
        <w:t>1999</w:t>
      </w:r>
      <w:proofErr w:type="gramEnd"/>
    </w:p>
    <w:p w14:paraId="18B23FAC" w14:textId="7394BA89" w:rsidR="00FA3785" w:rsidRPr="008D5BBC" w:rsidRDefault="00FA3785" w:rsidP="00496E8A">
      <w:pPr>
        <w:pStyle w:val="Reportbullet"/>
      </w:pPr>
      <w:r w:rsidRPr="008D5BBC">
        <w:t xml:space="preserve">redress processes for people who </w:t>
      </w:r>
      <w:r w:rsidR="00885C28" w:rsidRPr="008D5BBC">
        <w:t xml:space="preserve">claim, or have claimed, to have suffered </w:t>
      </w:r>
      <w:r w:rsidRPr="008D5BBC">
        <w:t xml:space="preserve">abuse in </w:t>
      </w:r>
      <w:r w:rsidR="00885C28" w:rsidRPr="008D5BBC">
        <w:t xml:space="preserve">State or faith-based </w:t>
      </w:r>
      <w:r w:rsidRPr="008D5BBC">
        <w:t>care</w:t>
      </w:r>
      <w:r w:rsidR="007F4C95" w:rsidRPr="008D5BBC">
        <w:t>,</w:t>
      </w:r>
      <w:r w:rsidRPr="008D5BBC">
        <w:t xml:space="preserve"> and </w:t>
      </w:r>
      <w:r w:rsidR="00885C28" w:rsidRPr="008D5BBC">
        <w:t xml:space="preserve">any </w:t>
      </w:r>
      <w:r w:rsidRPr="008D5BBC">
        <w:t xml:space="preserve">improvements </w:t>
      </w:r>
      <w:r w:rsidR="00885C28" w:rsidRPr="008D5BBC">
        <w:t xml:space="preserve">that have been made </w:t>
      </w:r>
      <w:r w:rsidRPr="008D5BBC">
        <w:t xml:space="preserve">to those </w:t>
      </w:r>
      <w:proofErr w:type="gramStart"/>
      <w:r w:rsidRPr="008D5BBC">
        <w:t>processes</w:t>
      </w:r>
      <w:proofErr w:type="gramEnd"/>
    </w:p>
    <w:p w14:paraId="5564CD1A" w14:textId="3F1C392B" w:rsidR="00D81524" w:rsidRPr="008D5BBC" w:rsidRDefault="007D75AE" w:rsidP="00496E8A">
      <w:pPr>
        <w:pStyle w:val="Reportbullet"/>
      </w:pPr>
      <w:r w:rsidRPr="008D5BBC">
        <w:t>t</w:t>
      </w:r>
      <w:r w:rsidR="00D81524" w:rsidRPr="008D5BBC">
        <w:t xml:space="preserve">he lessons that were learned </w:t>
      </w:r>
      <w:r w:rsidR="78BD8946" w:rsidRPr="008D5BBC">
        <w:t>from</w:t>
      </w:r>
      <w:r w:rsidR="7DDE63E0" w:rsidRPr="008D5BBC">
        <w:t xml:space="preserve"> </w:t>
      </w:r>
      <w:r w:rsidR="2259FD8A" w:rsidRPr="008D5BBC">
        <w:t xml:space="preserve">1950 </w:t>
      </w:r>
      <w:r w:rsidR="59270071" w:rsidRPr="008D5BBC">
        <w:t>to</w:t>
      </w:r>
      <w:r w:rsidR="00D81524" w:rsidRPr="008D5BBC">
        <w:t xml:space="preserve"> 1999, and what changes were made to</w:t>
      </w:r>
      <w:r w:rsidR="00396DE7" w:rsidRPr="008D5BBC">
        <w:t xml:space="preserve"> the</w:t>
      </w:r>
      <w:r w:rsidR="00D81524" w:rsidRPr="008D5BBC">
        <w:t xml:space="preserve"> legislation, policy, rules, </w:t>
      </w:r>
      <w:proofErr w:type="gramStart"/>
      <w:r w:rsidR="00D81524" w:rsidRPr="008D5BBC">
        <w:t>standards</w:t>
      </w:r>
      <w:proofErr w:type="gramEnd"/>
      <w:r w:rsidR="00D81524" w:rsidRPr="008D5BBC">
        <w:t xml:space="preserve"> and practices to prevent and respond to abuse in </w:t>
      </w:r>
      <w:r w:rsidR="00C86C57" w:rsidRPr="008D5BBC">
        <w:t xml:space="preserve">State or faith-based </w:t>
      </w:r>
      <w:r w:rsidR="00D81524" w:rsidRPr="008D5BBC">
        <w:t>care</w:t>
      </w:r>
      <w:r w:rsidR="00D13C8F" w:rsidRPr="008D5BBC">
        <w:t>.</w:t>
      </w:r>
    </w:p>
    <w:p w14:paraId="53A80C84" w14:textId="55178058" w:rsidR="00D611CC" w:rsidRPr="008D5BBC" w:rsidRDefault="00F4719D" w:rsidP="00C5639F">
      <w:pPr>
        <w:pStyle w:val="ReportParagraph"/>
        <w:jc w:val="left"/>
      </w:pPr>
      <w:bookmarkStart w:id="30" w:name="_Ref146543917"/>
      <w:r w:rsidRPr="008D5BBC">
        <w:t xml:space="preserve">The </w:t>
      </w:r>
      <w:r w:rsidR="003D2E9F" w:rsidRPr="008D5BBC">
        <w:t>Terms of Reference</w:t>
      </w:r>
      <w:r w:rsidRPr="008D5BBC">
        <w:t xml:space="preserve"> directed </w:t>
      </w:r>
      <w:r w:rsidR="00093519" w:rsidRPr="008D5BBC">
        <w:t>the Inquiry</w:t>
      </w:r>
      <w:r w:rsidRPr="008D5BBC">
        <w:t xml:space="preserve"> to deliver </w:t>
      </w:r>
      <w:r w:rsidR="00857C87" w:rsidRPr="008D5BBC">
        <w:t>several different reports</w:t>
      </w:r>
      <w:r w:rsidR="00D611CC" w:rsidRPr="008D5BBC">
        <w:t>:</w:t>
      </w:r>
    </w:p>
    <w:p w14:paraId="4501D395" w14:textId="0ECFAE13" w:rsidR="00D611CC" w:rsidRPr="008D5BBC" w:rsidRDefault="0044252D" w:rsidP="00496E8A">
      <w:pPr>
        <w:pStyle w:val="Reportbullet"/>
      </w:pPr>
      <w:r w:rsidRPr="008D5BBC">
        <w:t>a</w:t>
      </w:r>
      <w:r w:rsidR="00964F35" w:rsidRPr="008D5BBC">
        <w:t xml:space="preserve"> two-part</w:t>
      </w:r>
      <w:r w:rsidRPr="008D5BBC">
        <w:t xml:space="preserve"> interim report</w:t>
      </w:r>
      <w:r w:rsidR="00D611CC" w:rsidRPr="008D5BBC">
        <w:t xml:space="preserve"> </w:t>
      </w:r>
      <w:r w:rsidR="006C674D" w:rsidRPr="008D5BBC">
        <w:t xml:space="preserve">by </w:t>
      </w:r>
      <w:r w:rsidRPr="008D5BBC">
        <w:t>28 December 2020</w:t>
      </w:r>
      <w:r w:rsidR="006C674D" w:rsidRPr="008D5BBC">
        <w:t xml:space="preserve"> on:</w:t>
      </w:r>
      <w:r w:rsidR="00BD7B13" w:rsidRPr="008D5BBC">
        <w:rPr>
          <w:vertAlign w:val="superscript"/>
        </w:rPr>
        <w:footnoteReference w:id="49"/>
      </w:r>
    </w:p>
    <w:p w14:paraId="6BCE3F7D" w14:textId="1FB245EF" w:rsidR="008B3916" w:rsidRPr="008D5BBC" w:rsidRDefault="00A92DB4" w:rsidP="004109EC">
      <w:pPr>
        <w:pStyle w:val="DatabulletL2"/>
        <w:numPr>
          <w:ilvl w:val="2"/>
          <w:numId w:val="28"/>
        </w:numPr>
      </w:pPr>
      <w:r w:rsidRPr="008D5BBC">
        <w:t>the Inquiry’s work to date, including key themes and common issues shared by survivors, and an analysis of th</w:t>
      </w:r>
      <w:r w:rsidR="00666328" w:rsidRPr="008D5BBC">
        <w:t xml:space="preserve">e number of survivors who were in State and faith-based </w:t>
      </w:r>
      <w:proofErr w:type="gramStart"/>
      <w:r w:rsidR="00666328" w:rsidRPr="008D5BBC">
        <w:t>care</w:t>
      </w:r>
      <w:proofErr w:type="gramEnd"/>
    </w:p>
    <w:p w14:paraId="070E7DE5" w14:textId="11EA7846" w:rsidR="006C674D" w:rsidRPr="008D5BBC" w:rsidRDefault="008B3916" w:rsidP="004109EC">
      <w:pPr>
        <w:pStyle w:val="DatabulletL2"/>
        <w:numPr>
          <w:ilvl w:val="2"/>
          <w:numId w:val="28"/>
        </w:numPr>
      </w:pPr>
      <w:r w:rsidRPr="008D5BBC">
        <w:t xml:space="preserve">an analysis of how much work </w:t>
      </w:r>
      <w:r w:rsidR="006101F4" w:rsidRPr="008D5BBC">
        <w:t xml:space="preserve">and funding would be </w:t>
      </w:r>
      <w:r w:rsidRPr="008D5BBC">
        <w:t xml:space="preserve">needed to complete the Inquiry’s </w:t>
      </w:r>
      <w:proofErr w:type="gramStart"/>
      <w:r w:rsidR="006101F4" w:rsidRPr="008D5BBC">
        <w:t>work</w:t>
      </w:r>
      <w:proofErr w:type="gramEnd"/>
    </w:p>
    <w:p w14:paraId="245859C1" w14:textId="77777777" w:rsidR="00EF0FE3" w:rsidRPr="008D5BBC" w:rsidRDefault="00D611CC" w:rsidP="00496E8A">
      <w:pPr>
        <w:pStyle w:val="Reportbullet"/>
      </w:pPr>
      <w:r w:rsidRPr="008D5BBC">
        <w:t>a</w:t>
      </w:r>
      <w:r w:rsidR="00B6730B" w:rsidRPr="008D5BBC">
        <w:t xml:space="preserve">n interim report with recommendations on redress processes by 1 </w:t>
      </w:r>
      <w:r w:rsidR="00EC4BE7" w:rsidRPr="008D5BBC">
        <w:t>December 2021</w:t>
      </w:r>
      <w:r w:rsidR="00997BC6" w:rsidRPr="008D5BBC">
        <w:rPr>
          <w:vertAlign w:val="superscript"/>
        </w:rPr>
        <w:footnoteReference w:id="50"/>
      </w:r>
      <w:r w:rsidRPr="008D5BBC">
        <w:t xml:space="preserve"> </w:t>
      </w:r>
    </w:p>
    <w:p w14:paraId="252D22DA" w14:textId="53DB6FAE" w:rsidR="00D96E5B" w:rsidRPr="008D5BBC" w:rsidRDefault="00D611CC" w:rsidP="00496E8A">
      <w:pPr>
        <w:pStyle w:val="Reportbullet"/>
      </w:pPr>
      <w:r w:rsidRPr="008D5BBC">
        <w:lastRenderedPageBreak/>
        <w:t xml:space="preserve">a </w:t>
      </w:r>
      <w:r w:rsidR="00BA12AD" w:rsidRPr="008D5BBC">
        <w:t xml:space="preserve">final report </w:t>
      </w:r>
      <w:r w:rsidR="00D96E5B" w:rsidRPr="008D5BBC">
        <w:t>by 28 March 2024</w:t>
      </w:r>
      <w:r w:rsidR="00D96E5B" w:rsidRPr="008D5BBC">
        <w:rPr>
          <w:vertAlign w:val="superscript"/>
        </w:rPr>
        <w:footnoteReference w:id="51"/>
      </w:r>
      <w:r w:rsidR="00D96E5B" w:rsidRPr="008D5BBC">
        <w:t xml:space="preserve"> with: </w:t>
      </w:r>
    </w:p>
    <w:p w14:paraId="4F9EBE84" w14:textId="075FA643" w:rsidR="00D96E5B" w:rsidRPr="008D5BBC" w:rsidRDefault="0008620A" w:rsidP="00496E8A">
      <w:pPr>
        <w:pStyle w:val="DatabulletL2"/>
        <w:ind w:left="1701"/>
      </w:pPr>
      <w:r w:rsidRPr="008D5BBC">
        <w:t xml:space="preserve">- </w:t>
      </w:r>
      <w:r w:rsidR="00D96E5B" w:rsidRPr="008D5BBC">
        <w:t>findings</w:t>
      </w:r>
      <w:r w:rsidR="00D96E5B" w:rsidRPr="008D5BBC">
        <w:rPr>
          <w:rStyle w:val="FootnoteReference"/>
          <w:rFonts w:ascii="Arial" w:hAnsi="Arial"/>
          <w:sz w:val="22"/>
          <w:szCs w:val="20"/>
        </w:rPr>
        <w:footnoteReference w:id="52"/>
      </w:r>
      <w:r w:rsidR="00D96E5B" w:rsidRPr="008D5BBC">
        <w:t xml:space="preserve"> on:</w:t>
      </w:r>
    </w:p>
    <w:p w14:paraId="17FFA612" w14:textId="77777777" w:rsidR="00D96E5B" w:rsidRPr="008D5BBC" w:rsidRDefault="00D96E5B" w:rsidP="00D96E5B">
      <w:pPr>
        <w:pStyle w:val="DatabulletL2"/>
        <w:numPr>
          <w:ilvl w:val="2"/>
          <w:numId w:val="28"/>
        </w:numPr>
      </w:pPr>
      <w:r w:rsidRPr="008D5BBC">
        <w:t xml:space="preserve">the nature and extent of abuse that </w:t>
      </w:r>
      <w:proofErr w:type="gramStart"/>
      <w:r w:rsidRPr="008D5BBC">
        <w:t>occurred</w:t>
      </w:r>
      <w:proofErr w:type="gramEnd"/>
    </w:p>
    <w:p w14:paraId="4592CB64" w14:textId="77777777" w:rsidR="00D96E5B" w:rsidRPr="008D5BBC" w:rsidRDefault="00D96E5B" w:rsidP="00D96E5B">
      <w:pPr>
        <w:pStyle w:val="DatabulletL2"/>
        <w:numPr>
          <w:ilvl w:val="2"/>
          <w:numId w:val="28"/>
        </w:numPr>
      </w:pPr>
      <w:r w:rsidRPr="008D5BBC">
        <w:t xml:space="preserve">the factors that caused or contributed to </w:t>
      </w:r>
      <w:proofErr w:type="gramStart"/>
      <w:r w:rsidRPr="008D5BBC">
        <w:t>abuse</w:t>
      </w:r>
      <w:proofErr w:type="gramEnd"/>
    </w:p>
    <w:p w14:paraId="2B91A6C7" w14:textId="77777777" w:rsidR="00D96E5B" w:rsidRPr="008D5BBC" w:rsidRDefault="00D96E5B" w:rsidP="00D96E5B">
      <w:pPr>
        <w:pStyle w:val="DatabulletL2"/>
        <w:numPr>
          <w:ilvl w:val="2"/>
          <w:numId w:val="28"/>
        </w:numPr>
      </w:pPr>
      <w:r w:rsidRPr="008D5BBC">
        <w:t xml:space="preserve">the impact of the abuse on individuals and their families, whānau, hapū, iwi, and communities </w:t>
      </w:r>
    </w:p>
    <w:p w14:paraId="0DB7E5E8" w14:textId="77777777" w:rsidR="00D96E5B" w:rsidRPr="008D5BBC" w:rsidRDefault="00D96E5B" w:rsidP="00D96E5B">
      <w:pPr>
        <w:pStyle w:val="DatabulletL2"/>
        <w:numPr>
          <w:ilvl w:val="2"/>
          <w:numId w:val="28"/>
        </w:numPr>
      </w:pPr>
      <w:r w:rsidRPr="008D5BBC">
        <w:t xml:space="preserve">the circumstances that led to individuals being taken into, or placed into </w:t>
      </w:r>
      <w:proofErr w:type="gramStart"/>
      <w:r w:rsidRPr="008D5BBC">
        <w:t>care</w:t>
      </w:r>
      <w:proofErr w:type="gramEnd"/>
      <w:r w:rsidRPr="008D5BBC">
        <w:t xml:space="preserve"> </w:t>
      </w:r>
    </w:p>
    <w:p w14:paraId="62FB9EF1" w14:textId="77777777" w:rsidR="00D96E5B" w:rsidRPr="008D5BBC" w:rsidRDefault="00D96E5B" w:rsidP="00D96E5B">
      <w:pPr>
        <w:pStyle w:val="DatabulletL2"/>
        <w:numPr>
          <w:ilvl w:val="2"/>
          <w:numId w:val="28"/>
        </w:numPr>
      </w:pPr>
      <w:r w:rsidRPr="008D5BBC">
        <w:t xml:space="preserve">the lessons learned and what changes were made to prevent and respond to </w:t>
      </w:r>
      <w:proofErr w:type="gramStart"/>
      <w:r w:rsidRPr="008D5BBC">
        <w:t>abuse</w:t>
      </w:r>
      <w:proofErr w:type="gramEnd"/>
    </w:p>
    <w:p w14:paraId="6A0D5D16" w14:textId="6AC8E3BF" w:rsidR="00D96E5B" w:rsidRPr="008D5BBC" w:rsidRDefault="0008620A" w:rsidP="00496E8A">
      <w:pPr>
        <w:pStyle w:val="DatabulletL2"/>
        <w:ind w:left="1701"/>
      </w:pPr>
      <w:r w:rsidRPr="008D5BBC">
        <w:t xml:space="preserve">- </w:t>
      </w:r>
      <w:r w:rsidR="00D96E5B" w:rsidRPr="008D5BBC">
        <w:t>recommendations</w:t>
      </w:r>
      <w:r w:rsidR="00D96E5B" w:rsidRPr="008D5BBC">
        <w:rPr>
          <w:rStyle w:val="FootnoteReference"/>
          <w:rFonts w:ascii="Arial" w:hAnsi="Arial"/>
          <w:sz w:val="22"/>
        </w:rPr>
        <w:footnoteReference w:id="53"/>
      </w:r>
      <w:r w:rsidR="00D96E5B" w:rsidRPr="008D5BBC">
        <w:t xml:space="preserve"> on:</w:t>
      </w:r>
    </w:p>
    <w:p w14:paraId="1DB91785" w14:textId="77777777" w:rsidR="00D96E5B" w:rsidRPr="008D5BBC" w:rsidRDefault="00D96E5B" w:rsidP="00D96E5B">
      <w:pPr>
        <w:pStyle w:val="DatabulletL2"/>
        <w:numPr>
          <w:ilvl w:val="2"/>
          <w:numId w:val="28"/>
        </w:numPr>
      </w:pPr>
      <w:r w:rsidRPr="008D5BBC">
        <w:t>changes to redress processes for survivors of abuse in State or faith-based care</w:t>
      </w:r>
    </w:p>
    <w:p w14:paraId="60C80CD3" w14:textId="77777777" w:rsidR="00D96E5B" w:rsidRPr="008D5BBC" w:rsidRDefault="00D96E5B" w:rsidP="00D96E5B">
      <w:pPr>
        <w:pStyle w:val="DatabulletL2"/>
        <w:numPr>
          <w:ilvl w:val="2"/>
          <w:numId w:val="28"/>
        </w:numPr>
      </w:pPr>
      <w:r w:rsidRPr="008D5BBC">
        <w:t xml:space="preserve">other appropriate steps the State or faith-based institutions should take to address the harm caused by abuse in </w:t>
      </w:r>
      <w:proofErr w:type="gramStart"/>
      <w:r w:rsidRPr="008D5BBC">
        <w:t>care</w:t>
      </w:r>
      <w:proofErr w:type="gramEnd"/>
    </w:p>
    <w:p w14:paraId="75A0EDBD" w14:textId="77777777" w:rsidR="00D96E5B" w:rsidRPr="008D5BBC" w:rsidRDefault="00D96E5B" w:rsidP="00D96E5B">
      <w:pPr>
        <w:pStyle w:val="DatabulletL2"/>
        <w:numPr>
          <w:ilvl w:val="2"/>
          <w:numId w:val="28"/>
        </w:numPr>
      </w:pPr>
      <w:r w:rsidRPr="008D5BBC">
        <w:t>changes to be made in the future to ensure that the factors that allowed abuse to occur between 1950 and 1999 do not persist.</w:t>
      </w:r>
    </w:p>
    <w:bookmarkEnd w:id="30"/>
    <w:p w14:paraId="60494F15" w14:textId="0688A4C8" w:rsidR="003B7B2F" w:rsidRPr="008D5BBC" w:rsidRDefault="003B7B2F" w:rsidP="00C5639F">
      <w:pPr>
        <w:pStyle w:val="ReportParagraph"/>
        <w:jc w:val="left"/>
      </w:pPr>
      <w:r w:rsidRPr="008D5BBC">
        <w:t xml:space="preserve">The </w:t>
      </w:r>
      <w:r w:rsidR="003D2E9F" w:rsidRPr="008D5BBC">
        <w:t>Terms of Reference</w:t>
      </w:r>
      <w:r w:rsidRPr="008D5BBC">
        <w:t xml:space="preserve"> directed </w:t>
      </w:r>
      <w:r w:rsidR="00650EAA" w:rsidRPr="008D5BBC">
        <w:t>the Inquiry</w:t>
      </w:r>
      <w:r w:rsidRPr="008D5BBC">
        <w:t xml:space="preserve"> to appropriately recognise </w:t>
      </w:r>
      <w:r w:rsidR="7B77FB4E" w:rsidRPr="008D5BBC">
        <w:t>T</w:t>
      </w:r>
      <w:r w:rsidR="00A714A3" w:rsidRPr="008D5BBC">
        <w:t xml:space="preserve">e </w:t>
      </w:r>
      <w:proofErr w:type="spellStart"/>
      <w:r w:rsidR="00A714A3" w:rsidRPr="008D5BBC">
        <w:t>Tiriti</w:t>
      </w:r>
      <w:proofErr w:type="spellEnd"/>
      <w:r w:rsidR="00A714A3" w:rsidRPr="008D5BBC">
        <w:t xml:space="preserve"> o Waitangi </w:t>
      </w:r>
      <w:r w:rsidR="007C0429" w:rsidRPr="008D5BBC">
        <w:t xml:space="preserve">and </w:t>
      </w:r>
      <w:r w:rsidRPr="008D5BBC">
        <w:t xml:space="preserve">to partner with Māori throughout </w:t>
      </w:r>
      <w:r w:rsidR="0020036E" w:rsidRPr="008D5BBC">
        <w:t>the</w:t>
      </w:r>
      <w:r w:rsidRPr="008D5BBC">
        <w:t xml:space="preserve"> Inquiry. </w:t>
      </w:r>
      <w:r w:rsidR="007C0429" w:rsidRPr="008D5BBC">
        <w:t>The Inquiry was directed to</w:t>
      </w:r>
      <w:r w:rsidR="00627B2D" w:rsidRPr="008D5BBC">
        <w:t xml:space="preserve"> be underpinned by </w:t>
      </w:r>
      <w:r w:rsidR="56DBD64C" w:rsidRPr="008D5BBC">
        <w:t>T</w:t>
      </w:r>
      <w:r w:rsidR="00627B2D" w:rsidRPr="008D5BBC">
        <w:t xml:space="preserve">e </w:t>
      </w:r>
      <w:proofErr w:type="spellStart"/>
      <w:r w:rsidR="00627B2D" w:rsidRPr="008D5BBC">
        <w:t>Tiriti</w:t>
      </w:r>
      <w:proofErr w:type="spellEnd"/>
      <w:r w:rsidR="00627B2D" w:rsidRPr="008D5BBC">
        <w:t xml:space="preserve"> o Waitangi and its principles. </w:t>
      </w:r>
      <w:r w:rsidR="00966986" w:rsidRPr="008D5BBC">
        <w:t>It was</w:t>
      </w:r>
      <w:r w:rsidRPr="008D5BBC">
        <w:t xml:space="preserve"> also directed to recognise the disproportionate representation of Māori and Pacific </w:t>
      </w:r>
      <w:r w:rsidR="00B370C7" w:rsidRPr="008D5BBC">
        <w:t>P</w:t>
      </w:r>
      <w:r w:rsidRPr="008D5BBC">
        <w:t>eople</w:t>
      </w:r>
      <w:r w:rsidR="00B370C7" w:rsidRPr="008D5BBC">
        <w:t>s</w:t>
      </w:r>
      <w:r w:rsidRPr="008D5BBC">
        <w:t xml:space="preserve"> in </w:t>
      </w:r>
      <w:r w:rsidR="0053433D" w:rsidRPr="008D5BBC">
        <w:t xml:space="preserve">State and faith-based </w:t>
      </w:r>
      <w:r w:rsidRPr="008D5BBC">
        <w:t xml:space="preserve">care and focus on the experiences </w:t>
      </w:r>
      <w:r w:rsidR="00206A29" w:rsidRPr="008D5BBC">
        <w:t>Deaf</w:t>
      </w:r>
      <w:r w:rsidR="00A87A90" w:rsidRPr="008D5BBC">
        <w:t xml:space="preserve"> people,</w:t>
      </w:r>
      <w:r w:rsidR="00206A29" w:rsidRPr="008D5BBC">
        <w:t xml:space="preserve"> disabled people and people who experience mental distress who were abused in care</w:t>
      </w:r>
      <w:r w:rsidRPr="008D5BBC">
        <w:t>.</w:t>
      </w:r>
      <w:r w:rsidR="0003778E" w:rsidRPr="008D5BBC">
        <w:rPr>
          <w:rStyle w:val="FootnoteReference"/>
          <w:rFonts w:ascii="Arial" w:hAnsi="Arial"/>
        </w:rPr>
        <w:footnoteReference w:id="54"/>
      </w:r>
    </w:p>
    <w:p w14:paraId="776BB89C" w14:textId="46040346" w:rsidR="003B7B2F" w:rsidRPr="008D5BBC" w:rsidRDefault="003B7B2F" w:rsidP="00C5639F">
      <w:pPr>
        <w:pStyle w:val="ReportParagraph"/>
        <w:jc w:val="left"/>
      </w:pPr>
      <w:r w:rsidRPr="008D5BBC">
        <w:t>The</w:t>
      </w:r>
      <w:r w:rsidRPr="008D5BBC">
        <w:rPr>
          <w:lang w:eastAsia="en-NZ"/>
        </w:rPr>
        <w:t xml:space="preserve"> </w:t>
      </w:r>
      <w:r w:rsidR="003D2E9F" w:rsidRPr="008D5BBC">
        <w:rPr>
          <w:lang w:eastAsia="en-NZ"/>
        </w:rPr>
        <w:t>Terms of Reference</w:t>
      </w:r>
      <w:r w:rsidRPr="008D5BBC">
        <w:rPr>
          <w:lang w:eastAsia="en-NZ"/>
        </w:rPr>
        <w:t xml:space="preserve"> directed some elements of how </w:t>
      </w:r>
      <w:r w:rsidR="0020036E" w:rsidRPr="008D5BBC">
        <w:rPr>
          <w:lang w:eastAsia="en-NZ"/>
        </w:rPr>
        <w:t>the Inquiry</w:t>
      </w:r>
      <w:r w:rsidRPr="008D5BBC">
        <w:rPr>
          <w:lang w:eastAsia="en-NZ"/>
        </w:rPr>
        <w:t xml:space="preserve"> carried out </w:t>
      </w:r>
      <w:r w:rsidR="0020036E" w:rsidRPr="008D5BBC">
        <w:rPr>
          <w:lang w:eastAsia="en-NZ"/>
        </w:rPr>
        <w:t>its</w:t>
      </w:r>
      <w:r w:rsidRPr="008D5BBC">
        <w:rPr>
          <w:lang w:eastAsia="en-NZ"/>
        </w:rPr>
        <w:t xml:space="preserve"> work. </w:t>
      </w:r>
      <w:r w:rsidRPr="008D5BBC">
        <w:t xml:space="preserve">It had to avoid taking a legalistic approach to </w:t>
      </w:r>
      <w:r w:rsidR="00BD25B4" w:rsidRPr="008D5BBC">
        <w:t>the</w:t>
      </w:r>
      <w:r w:rsidRPr="008D5BBC">
        <w:t xml:space="preserve"> Inquiry, and to use informal procedures where possible.</w:t>
      </w:r>
      <w:r w:rsidR="00394E99" w:rsidRPr="008D5BBC">
        <w:rPr>
          <w:rStyle w:val="FootnoteReference"/>
          <w:rFonts w:ascii="Arial" w:hAnsi="Arial"/>
          <w:color w:val="000000" w:themeColor="text1"/>
        </w:rPr>
        <w:footnoteReference w:id="55"/>
      </w:r>
      <w:r w:rsidRPr="008D5BBC">
        <w:t xml:space="preserve"> </w:t>
      </w:r>
      <w:r w:rsidR="00966986" w:rsidRPr="008D5BBC">
        <w:t xml:space="preserve">It was </w:t>
      </w:r>
      <w:r w:rsidRPr="008D5BBC">
        <w:t xml:space="preserve">directed to </w:t>
      </w:r>
      <w:r w:rsidRPr="008D5BBC">
        <w:rPr>
          <w:lang w:eastAsia="en-NZ"/>
        </w:rPr>
        <w:t>operate under these principles:</w:t>
      </w:r>
      <w:r w:rsidR="005D77FE" w:rsidRPr="008D5BBC">
        <w:rPr>
          <w:rStyle w:val="FootnoteReference"/>
          <w:rFonts w:ascii="Arial" w:hAnsi="Arial"/>
          <w:lang w:eastAsia="en-NZ"/>
        </w:rPr>
        <w:footnoteReference w:id="56"/>
      </w:r>
    </w:p>
    <w:p w14:paraId="7A962CA8" w14:textId="77777777" w:rsidR="003B7B2F" w:rsidRPr="008D5BBC" w:rsidRDefault="003B7B2F" w:rsidP="00496E8A">
      <w:pPr>
        <w:pStyle w:val="Reportbullet"/>
      </w:pPr>
      <w:r w:rsidRPr="008D5BBC">
        <w:t xml:space="preserve">do no </w:t>
      </w:r>
      <w:proofErr w:type="gramStart"/>
      <w:r w:rsidRPr="008D5BBC">
        <w:t>harm</w:t>
      </w:r>
      <w:proofErr w:type="gramEnd"/>
    </w:p>
    <w:p w14:paraId="6E3C3020" w14:textId="77777777" w:rsidR="003B7B2F" w:rsidRPr="008D5BBC" w:rsidRDefault="003B7B2F" w:rsidP="00496E8A">
      <w:pPr>
        <w:pStyle w:val="Reportbullet"/>
      </w:pPr>
      <w:r w:rsidRPr="008D5BBC">
        <w:lastRenderedPageBreak/>
        <w:t xml:space="preserve">focus on victims and </w:t>
      </w:r>
      <w:proofErr w:type="gramStart"/>
      <w:r w:rsidRPr="008D5BBC">
        <w:t>survivors</w:t>
      </w:r>
      <w:proofErr w:type="gramEnd"/>
    </w:p>
    <w:p w14:paraId="160F28A6" w14:textId="77777777" w:rsidR="003B7B2F" w:rsidRPr="008D5BBC" w:rsidRDefault="003B7B2F" w:rsidP="00496E8A">
      <w:pPr>
        <w:pStyle w:val="Reportbullet"/>
      </w:pPr>
      <w:r w:rsidRPr="008D5BBC">
        <w:t xml:space="preserve">take a whānau-centred </w:t>
      </w:r>
      <w:proofErr w:type="gramStart"/>
      <w:r w:rsidRPr="008D5BBC">
        <w:t>view</w:t>
      </w:r>
      <w:proofErr w:type="gramEnd"/>
    </w:p>
    <w:p w14:paraId="5E9726DE" w14:textId="77777777" w:rsidR="003B7B2F" w:rsidRPr="008D5BBC" w:rsidRDefault="003B7B2F" w:rsidP="00496E8A">
      <w:pPr>
        <w:pStyle w:val="Reportbullet"/>
      </w:pPr>
      <w:r w:rsidRPr="008D5BBC">
        <w:t xml:space="preserve">work in partnership with iwi and </w:t>
      </w:r>
      <w:proofErr w:type="gramStart"/>
      <w:r w:rsidRPr="008D5BBC">
        <w:t>Māori</w:t>
      </w:r>
      <w:proofErr w:type="gramEnd"/>
    </w:p>
    <w:p w14:paraId="67BB0630" w14:textId="70612C7F" w:rsidR="003B7B2F" w:rsidRPr="008D5BBC" w:rsidRDefault="003B7B2F" w:rsidP="00496E8A">
      <w:pPr>
        <w:pStyle w:val="Reportbullet"/>
      </w:pPr>
      <w:r w:rsidRPr="008D5BBC">
        <w:t xml:space="preserve">work inclusively with Pacific </w:t>
      </w:r>
      <w:r w:rsidR="00BD25B4" w:rsidRPr="008D5BBC">
        <w:t>P</w:t>
      </w:r>
      <w:r w:rsidRPr="008D5BBC">
        <w:t>eople</w:t>
      </w:r>
      <w:r w:rsidR="00BD25B4" w:rsidRPr="008D5BBC">
        <w:t>s</w:t>
      </w:r>
    </w:p>
    <w:p w14:paraId="0CE93CBA" w14:textId="4E1FB0C8" w:rsidR="003B7B2F" w:rsidRPr="008D5BBC" w:rsidRDefault="003B7B2F" w:rsidP="00496E8A">
      <w:pPr>
        <w:pStyle w:val="Reportbullet"/>
      </w:pPr>
      <w:r w:rsidRPr="008D5BBC">
        <w:t xml:space="preserve">facilitate the meaningful participation of </w:t>
      </w:r>
      <w:r w:rsidR="005B6A5F" w:rsidRPr="008D5BBC">
        <w:t>disabled people and people who experience</w:t>
      </w:r>
      <w:r w:rsidRPr="008D5BBC">
        <w:t xml:space="preserve"> mental </w:t>
      </w:r>
      <w:proofErr w:type="gramStart"/>
      <w:r w:rsidR="00652E12" w:rsidRPr="008D5BBC">
        <w:t>distress</w:t>
      </w:r>
      <w:proofErr w:type="gramEnd"/>
    </w:p>
    <w:p w14:paraId="6ACB6483" w14:textId="77777777" w:rsidR="003B7B2F" w:rsidRPr="008D5BBC" w:rsidRDefault="003B7B2F" w:rsidP="00496E8A">
      <w:pPr>
        <w:pStyle w:val="Reportbullet"/>
      </w:pPr>
      <w:r w:rsidRPr="008D5BBC">
        <w:t xml:space="preserve">respond to differential impacts on any particular individuals or </w:t>
      </w:r>
      <w:proofErr w:type="gramStart"/>
      <w:r w:rsidRPr="008D5BBC">
        <w:t>groups</w:t>
      </w:r>
      <w:proofErr w:type="gramEnd"/>
    </w:p>
    <w:p w14:paraId="17DBF798" w14:textId="351315B2" w:rsidR="003B7B2F" w:rsidRPr="008D5BBC" w:rsidRDefault="003B7B2F" w:rsidP="00496E8A">
      <w:pPr>
        <w:pStyle w:val="Reportbullet"/>
      </w:pPr>
      <w:r w:rsidRPr="008D5BBC">
        <w:t xml:space="preserve">be sensitive to the different types of vulnerability that arise for people in </w:t>
      </w:r>
      <w:r w:rsidR="005A1BE9" w:rsidRPr="008D5BBC">
        <w:t xml:space="preserve">State or faith-based </w:t>
      </w:r>
      <w:proofErr w:type="gramStart"/>
      <w:r w:rsidRPr="008D5BBC">
        <w:t>care</w:t>
      </w:r>
      <w:proofErr w:type="gramEnd"/>
    </w:p>
    <w:p w14:paraId="1093D304" w14:textId="6777B3EB" w:rsidR="00EB7E88" w:rsidRPr="008D5BBC" w:rsidRDefault="003B7B2F" w:rsidP="00496E8A">
      <w:pPr>
        <w:pStyle w:val="Reportbullet"/>
      </w:pPr>
      <w:r w:rsidRPr="008D5BBC">
        <w:t>ensure fair and reasonable processes for individuals and organisations associated with providing care.</w:t>
      </w:r>
    </w:p>
    <w:p w14:paraId="2072927E" w14:textId="43262DC6" w:rsidR="000D654B" w:rsidRPr="008D5BBC" w:rsidRDefault="5E70C525" w:rsidP="73A74489">
      <w:pPr>
        <w:pStyle w:val="Heading3"/>
        <w:rPr>
          <w:rStyle w:val="Heading3Char"/>
          <w:lang w:val="en-US"/>
        </w:rPr>
      </w:pPr>
      <w:bookmarkStart w:id="31" w:name="_Toc168659203"/>
      <w:r w:rsidRPr="008D5BBC">
        <w:rPr>
          <w:lang w:val="en-US"/>
        </w:rPr>
        <w:t xml:space="preserve">Ngā </w:t>
      </w:r>
      <w:proofErr w:type="spellStart"/>
      <w:r w:rsidRPr="008D5BBC">
        <w:rPr>
          <w:lang w:val="en-US"/>
        </w:rPr>
        <w:t>kupu</w:t>
      </w:r>
      <w:proofErr w:type="spellEnd"/>
      <w:r w:rsidRPr="008D5BBC">
        <w:rPr>
          <w:lang w:val="en-US"/>
        </w:rPr>
        <w:t xml:space="preserve"> </w:t>
      </w:r>
      <w:proofErr w:type="spellStart"/>
      <w:r w:rsidRPr="008D5BBC">
        <w:rPr>
          <w:lang w:val="en-US"/>
        </w:rPr>
        <w:t>matua</w:t>
      </w:r>
      <w:proofErr w:type="spellEnd"/>
      <w:r w:rsidRPr="008D5BBC">
        <w:rPr>
          <w:lang w:val="en-US"/>
        </w:rPr>
        <w:t xml:space="preserve"> </w:t>
      </w:r>
      <w:proofErr w:type="spellStart"/>
      <w:r w:rsidRPr="008D5BBC">
        <w:rPr>
          <w:lang w:val="en-US"/>
        </w:rPr>
        <w:t>hei</w:t>
      </w:r>
      <w:proofErr w:type="spellEnd"/>
      <w:r w:rsidRPr="008D5BBC">
        <w:rPr>
          <w:lang w:val="en-US"/>
        </w:rPr>
        <w:t xml:space="preserve"> whakamārama </w:t>
      </w:r>
      <w:proofErr w:type="spellStart"/>
      <w:r w:rsidRPr="008D5BBC">
        <w:rPr>
          <w:lang w:val="en-US"/>
        </w:rPr>
        <w:t>i</w:t>
      </w:r>
      <w:proofErr w:type="spellEnd"/>
      <w:r w:rsidRPr="008D5BBC">
        <w:rPr>
          <w:lang w:val="en-US"/>
        </w:rPr>
        <w:t xml:space="preserve"> </w:t>
      </w:r>
      <w:proofErr w:type="spellStart"/>
      <w:r w:rsidRPr="008D5BBC">
        <w:rPr>
          <w:lang w:val="en-US"/>
        </w:rPr>
        <w:t>te</w:t>
      </w:r>
      <w:proofErr w:type="spellEnd"/>
      <w:r w:rsidRPr="008D5BBC">
        <w:rPr>
          <w:lang w:val="en-US"/>
        </w:rPr>
        <w:t xml:space="preserve"> </w:t>
      </w:r>
      <w:proofErr w:type="spellStart"/>
      <w:r w:rsidR="00CE6C24" w:rsidRPr="008D5BBC">
        <w:rPr>
          <w:lang w:val="en-US"/>
        </w:rPr>
        <w:t>whānuitanga</w:t>
      </w:r>
      <w:proofErr w:type="spellEnd"/>
      <w:r w:rsidR="00CE6C24" w:rsidRPr="008D5BBC">
        <w:rPr>
          <w:lang w:val="en-US"/>
        </w:rPr>
        <w:t xml:space="preserve"> </w:t>
      </w:r>
      <w:r w:rsidRPr="008D5BBC">
        <w:rPr>
          <w:lang w:val="en-US"/>
        </w:rPr>
        <w:t xml:space="preserve">o </w:t>
      </w:r>
      <w:proofErr w:type="spellStart"/>
      <w:r w:rsidRPr="008D5BBC">
        <w:rPr>
          <w:lang w:val="en-US"/>
        </w:rPr>
        <w:t>te</w:t>
      </w:r>
      <w:proofErr w:type="spellEnd"/>
      <w:r w:rsidRPr="008D5BBC">
        <w:rPr>
          <w:lang w:val="en-US"/>
        </w:rPr>
        <w:t xml:space="preserve"> </w:t>
      </w:r>
      <w:proofErr w:type="spellStart"/>
      <w:r w:rsidRPr="008D5BBC">
        <w:rPr>
          <w:lang w:val="en-US"/>
        </w:rPr>
        <w:t>Pakirehua</w:t>
      </w:r>
      <w:bookmarkEnd w:id="31"/>
      <w:proofErr w:type="spellEnd"/>
      <w:r w:rsidRPr="008D5BBC">
        <w:rPr>
          <w:lang w:val="en-US"/>
        </w:rPr>
        <w:t xml:space="preserve"> </w:t>
      </w:r>
    </w:p>
    <w:p w14:paraId="313E73E2" w14:textId="093D4A0E" w:rsidR="000D654B" w:rsidRPr="008D5BBC" w:rsidRDefault="1024019A" w:rsidP="000D654B">
      <w:pPr>
        <w:pStyle w:val="Heading3"/>
        <w:rPr>
          <w:rStyle w:val="Heading3Char"/>
          <w:lang w:val="en-US"/>
        </w:rPr>
      </w:pPr>
      <w:bookmarkStart w:id="32" w:name="_Toc168659204"/>
      <w:r w:rsidRPr="008D5BBC">
        <w:rPr>
          <w:lang w:val="en-US"/>
        </w:rPr>
        <w:t xml:space="preserve">Key </w:t>
      </w:r>
      <w:r w:rsidR="78FA1646" w:rsidRPr="008D5BBC">
        <w:rPr>
          <w:lang w:val="en-US"/>
        </w:rPr>
        <w:t xml:space="preserve">terms explaining the scope of the </w:t>
      </w:r>
      <w:proofErr w:type="gramStart"/>
      <w:r w:rsidR="78FA1646" w:rsidRPr="008D5BBC">
        <w:rPr>
          <w:lang w:val="en-US"/>
        </w:rPr>
        <w:t>Inquiry</w:t>
      </w:r>
      <w:bookmarkEnd w:id="32"/>
      <w:proofErr w:type="gramEnd"/>
      <w:r w:rsidR="78FA1646" w:rsidRPr="008D5BBC">
        <w:rPr>
          <w:lang w:val="en-US"/>
        </w:rPr>
        <w:t xml:space="preserve"> </w:t>
      </w:r>
    </w:p>
    <w:p w14:paraId="6840EF3F" w14:textId="54AF1297" w:rsidR="00F01B1A" w:rsidRPr="008D5BBC" w:rsidRDefault="00F01B1A" w:rsidP="5430283E">
      <w:pPr>
        <w:pStyle w:val="ReportParagraph"/>
      </w:pPr>
      <w:r w:rsidRPr="008D5BBC">
        <w:t>The following table sets out key definitions explaining the scope of what the Inquiry was asked to investigate.</w:t>
      </w:r>
    </w:p>
    <w:tbl>
      <w:tblPr>
        <w:tblStyle w:val="TableGridLight"/>
        <w:tblW w:w="0" w:type="auto"/>
        <w:tblLook w:val="04A0" w:firstRow="1" w:lastRow="0" w:firstColumn="1" w:lastColumn="0" w:noHBand="0" w:noVBand="1"/>
      </w:tblPr>
      <w:tblGrid>
        <w:gridCol w:w="2126"/>
        <w:gridCol w:w="7276"/>
      </w:tblGrid>
      <w:tr w:rsidR="000D654B" w:rsidRPr="008D5BBC" w14:paraId="54E04974" w14:textId="77777777" w:rsidTr="5430283E">
        <w:trPr>
          <w:trHeight w:val="518"/>
          <w:tblHeader/>
        </w:trPr>
        <w:tc>
          <w:tcPr>
            <w:tcW w:w="2126" w:type="dxa"/>
            <w:shd w:val="clear" w:color="auto" w:fill="DAEECB" w:themeFill="accent4" w:themeFillTint="33"/>
            <w:vAlign w:val="center"/>
          </w:tcPr>
          <w:p w14:paraId="12EC023F" w14:textId="77777777" w:rsidR="000D654B" w:rsidRPr="008D5BBC" w:rsidRDefault="000D654B">
            <w:pPr>
              <w:spacing w:after="120" w:line="276" w:lineRule="auto"/>
              <w:rPr>
                <w:rFonts w:ascii="Arial" w:hAnsi="Arial" w:cs="Arial"/>
                <w:b/>
                <w:sz w:val="22"/>
                <w:szCs w:val="20"/>
                <w:lang w:val="en" w:eastAsia="en-NZ"/>
              </w:rPr>
            </w:pPr>
            <w:r w:rsidRPr="008D5BBC">
              <w:rPr>
                <w:rFonts w:ascii="Arial" w:hAnsi="Arial" w:cs="Arial"/>
                <w:b/>
                <w:sz w:val="22"/>
                <w:szCs w:val="20"/>
                <w:lang w:val="en" w:eastAsia="en-NZ"/>
              </w:rPr>
              <w:t>Key term</w:t>
            </w:r>
          </w:p>
        </w:tc>
        <w:tc>
          <w:tcPr>
            <w:tcW w:w="7276" w:type="dxa"/>
            <w:shd w:val="clear" w:color="auto" w:fill="DAEECB" w:themeFill="accent4" w:themeFillTint="33"/>
          </w:tcPr>
          <w:p w14:paraId="031EEFC0" w14:textId="77777777" w:rsidR="000D654B" w:rsidRPr="008D5BBC" w:rsidRDefault="000D654B">
            <w:pPr>
              <w:spacing w:after="120" w:line="276" w:lineRule="auto"/>
              <w:rPr>
                <w:rFonts w:ascii="Arial" w:hAnsi="Arial" w:cs="Arial"/>
                <w:b/>
                <w:sz w:val="22"/>
                <w:szCs w:val="20"/>
                <w:lang w:val="en" w:eastAsia="en-NZ"/>
              </w:rPr>
            </w:pPr>
            <w:r w:rsidRPr="008D5BBC">
              <w:rPr>
                <w:rFonts w:ascii="Arial" w:hAnsi="Arial" w:cs="Arial"/>
                <w:b/>
                <w:sz w:val="22"/>
                <w:szCs w:val="20"/>
                <w:lang w:val="en" w:eastAsia="en-NZ"/>
              </w:rPr>
              <w:t>Definition</w:t>
            </w:r>
          </w:p>
        </w:tc>
      </w:tr>
      <w:tr w:rsidR="00A43AD1" w:rsidRPr="008D5BBC" w14:paraId="4F54E987" w14:textId="77777777" w:rsidTr="5430283E">
        <w:trPr>
          <w:trHeight w:val="518"/>
        </w:trPr>
        <w:tc>
          <w:tcPr>
            <w:tcW w:w="2126" w:type="dxa"/>
            <w:tcBorders>
              <w:bottom w:val="single" w:sz="4" w:space="0" w:color="BFBFBF" w:themeColor="background1" w:themeShade="BF"/>
            </w:tcBorders>
            <w:vAlign w:val="center"/>
          </w:tcPr>
          <w:p w14:paraId="3B6EC388" w14:textId="77777777" w:rsidR="00A43AD1" w:rsidRPr="008D5BBC" w:rsidRDefault="00A43AD1" w:rsidP="00D961AA">
            <w:pPr>
              <w:pStyle w:val="Tablenormal0"/>
              <w:rPr>
                <w:b/>
                <w:lang w:val="en" w:eastAsia="en-NZ"/>
              </w:rPr>
            </w:pPr>
            <w:r w:rsidRPr="008D5BBC">
              <w:rPr>
                <w:sz w:val="22"/>
                <w:szCs w:val="22"/>
                <w:lang w:val="en" w:eastAsia="en-NZ"/>
              </w:rPr>
              <w:t xml:space="preserve">abuse </w:t>
            </w:r>
          </w:p>
        </w:tc>
        <w:tc>
          <w:tcPr>
            <w:tcW w:w="7276" w:type="dxa"/>
          </w:tcPr>
          <w:p w14:paraId="23500177" w14:textId="7FC9F89A" w:rsidR="00A43AD1" w:rsidRPr="008D5BBC" w:rsidRDefault="00A43AD1" w:rsidP="00D961AA">
            <w:pPr>
              <w:pStyle w:val="Tablenormal0"/>
              <w:rPr>
                <w:sz w:val="22"/>
                <w:szCs w:val="22"/>
                <w:lang w:eastAsia="en-NZ"/>
              </w:rPr>
            </w:pPr>
            <w:r w:rsidRPr="008D5BBC">
              <w:rPr>
                <w:sz w:val="22"/>
                <w:szCs w:val="22"/>
              </w:rPr>
              <w:t xml:space="preserve">Abuse includes physical, </w:t>
            </w:r>
            <w:proofErr w:type="gramStart"/>
            <w:r w:rsidRPr="008D5BBC">
              <w:rPr>
                <w:sz w:val="22"/>
                <w:szCs w:val="22"/>
              </w:rPr>
              <w:t>sexual</w:t>
            </w:r>
            <w:proofErr w:type="gramEnd"/>
            <w:r w:rsidRPr="008D5BBC">
              <w:rPr>
                <w:sz w:val="22"/>
                <w:szCs w:val="22"/>
              </w:rPr>
              <w:t xml:space="preserve"> and emotional or psychological abuse and neglect. It includes inadequate or improper treatment or care that resulted in serious harm to the individual. </w:t>
            </w:r>
          </w:p>
        </w:tc>
      </w:tr>
      <w:tr w:rsidR="00A43AD1" w:rsidRPr="008D5BBC" w14:paraId="2EAE1A7A" w14:textId="77777777" w:rsidTr="5430283E">
        <w:tc>
          <w:tcPr>
            <w:tcW w:w="2126" w:type="dxa"/>
            <w:tcBorders>
              <w:top w:val="single" w:sz="4" w:space="0" w:color="BFBFBF" w:themeColor="background1" w:themeShade="BF"/>
            </w:tcBorders>
            <w:vAlign w:val="center"/>
          </w:tcPr>
          <w:p w14:paraId="078FBBD5" w14:textId="77777777" w:rsidR="00A43AD1" w:rsidRPr="008D5BBC" w:rsidRDefault="1CC2E03A" w:rsidP="00D961AA">
            <w:pPr>
              <w:pStyle w:val="Tablenormal0"/>
              <w:rPr>
                <w:b/>
                <w:lang w:val="en" w:eastAsia="en-NZ"/>
              </w:rPr>
            </w:pPr>
            <w:r w:rsidRPr="008D5BBC">
              <w:rPr>
                <w:bCs/>
                <w:sz w:val="22"/>
                <w:szCs w:val="22"/>
                <w:lang w:val="en" w:eastAsia="en-NZ"/>
              </w:rPr>
              <w:t>neglect</w:t>
            </w:r>
          </w:p>
        </w:tc>
        <w:tc>
          <w:tcPr>
            <w:tcW w:w="7276" w:type="dxa"/>
          </w:tcPr>
          <w:p w14:paraId="3025A16A" w14:textId="17D6303D" w:rsidR="00A43AD1" w:rsidRPr="008D5BBC" w:rsidRDefault="00A43AD1" w:rsidP="00D961AA">
            <w:pPr>
              <w:pStyle w:val="Tablenormal0"/>
              <w:rPr>
                <w:sz w:val="22"/>
                <w:szCs w:val="22"/>
                <w:lang w:eastAsia="en-NZ"/>
              </w:rPr>
            </w:pPr>
            <w:r w:rsidRPr="008D5BBC">
              <w:rPr>
                <w:sz w:val="22"/>
                <w:szCs w:val="22"/>
              </w:rPr>
              <w:t>An act of omission in care that leads to potential or actual harm. Neglect can include inadequate health care, education, supervision, protection from environmental hazards and unmet basic needs, such as clothing and food.</w:t>
            </w:r>
          </w:p>
        </w:tc>
      </w:tr>
      <w:tr w:rsidR="00A43AD1" w:rsidRPr="008D5BBC" w14:paraId="7DEBCECC" w14:textId="77777777" w:rsidTr="5430283E">
        <w:tc>
          <w:tcPr>
            <w:tcW w:w="2126" w:type="dxa"/>
            <w:vAlign w:val="center"/>
          </w:tcPr>
          <w:p w14:paraId="683A9249" w14:textId="77777777" w:rsidR="00A43AD1" w:rsidRPr="008D5BBC" w:rsidRDefault="00A43AD1" w:rsidP="00D961AA">
            <w:pPr>
              <w:pStyle w:val="Tablenormal0"/>
              <w:rPr>
                <w:b/>
                <w:lang w:val="en" w:eastAsia="en-NZ"/>
              </w:rPr>
            </w:pPr>
            <w:r w:rsidRPr="008D5BBC">
              <w:rPr>
                <w:sz w:val="22"/>
                <w:szCs w:val="22"/>
                <w:lang w:val="en" w:eastAsia="en-NZ"/>
              </w:rPr>
              <w:t xml:space="preserve">children and young people </w:t>
            </w:r>
          </w:p>
        </w:tc>
        <w:tc>
          <w:tcPr>
            <w:tcW w:w="7276" w:type="dxa"/>
            <w:vAlign w:val="center"/>
          </w:tcPr>
          <w:p w14:paraId="2A0ADDCD" w14:textId="46CD1E4D" w:rsidR="00A43AD1" w:rsidRPr="008D5BBC" w:rsidRDefault="00A43AD1" w:rsidP="00D961AA">
            <w:pPr>
              <w:pStyle w:val="Tablenormal0"/>
              <w:rPr>
                <w:sz w:val="22"/>
                <w:szCs w:val="22"/>
                <w:lang w:eastAsia="en-NZ"/>
              </w:rPr>
            </w:pPr>
            <w:r w:rsidRPr="008D5BBC">
              <w:rPr>
                <w:sz w:val="22"/>
                <w:szCs w:val="22"/>
              </w:rPr>
              <w:t>People aged 17 years old and under. The Inquiry has used the term “young people” in this report rather than “young persons”, which is used in the Terms of Reference.</w:t>
            </w:r>
          </w:p>
        </w:tc>
      </w:tr>
      <w:tr w:rsidR="004E271B" w:rsidRPr="008D5BBC" w14:paraId="16900519" w14:textId="77777777" w:rsidTr="5430283E">
        <w:tc>
          <w:tcPr>
            <w:tcW w:w="2126" w:type="dxa"/>
            <w:vAlign w:val="center"/>
          </w:tcPr>
          <w:p w14:paraId="7C3E10F1" w14:textId="0D1ACD84" w:rsidR="004E271B" w:rsidRPr="008D5BBC" w:rsidRDefault="00AE33BD" w:rsidP="00D961AA">
            <w:pPr>
              <w:pStyle w:val="Tablenormal0"/>
              <w:rPr>
                <w:b/>
                <w:lang w:val="en" w:eastAsia="en-NZ"/>
              </w:rPr>
            </w:pPr>
            <w:r w:rsidRPr="008D5BBC">
              <w:rPr>
                <w:sz w:val="22"/>
                <w:szCs w:val="22"/>
                <w:lang w:val="en" w:eastAsia="en-NZ"/>
              </w:rPr>
              <w:t>m</w:t>
            </w:r>
            <w:r w:rsidR="000B4947" w:rsidRPr="008D5BBC">
              <w:rPr>
                <w:b/>
                <w:lang w:val="en" w:eastAsia="en-NZ"/>
              </w:rPr>
              <w:t>ental</w:t>
            </w:r>
            <w:r w:rsidRPr="008D5BBC">
              <w:rPr>
                <w:b/>
                <w:lang w:val="en" w:eastAsia="en-NZ"/>
              </w:rPr>
              <w:t xml:space="preserve"> distress</w:t>
            </w:r>
          </w:p>
        </w:tc>
        <w:tc>
          <w:tcPr>
            <w:tcW w:w="7276" w:type="dxa"/>
            <w:vAlign w:val="center"/>
          </w:tcPr>
          <w:p w14:paraId="741CF92C" w14:textId="4F9A54C0" w:rsidR="004E271B" w:rsidRPr="008D5BBC" w:rsidRDefault="51CE32D7" w:rsidP="00F2080D">
            <w:pPr>
              <w:pStyle w:val="Tablenormal0"/>
              <w:spacing w:line="276" w:lineRule="auto"/>
              <w:rPr>
                <w:sz w:val="22"/>
                <w:szCs w:val="22"/>
              </w:rPr>
            </w:pPr>
            <w:r w:rsidRPr="008D5BBC">
              <w:rPr>
                <w:sz w:val="22"/>
                <w:szCs w:val="22"/>
              </w:rPr>
              <w:t>Mental distress means a mental or emotional state that causes disruption to daily life and that can vary in length of time and intensity. People experiencing mental distress includes those who are seriously upset, people who are reacting normally to a stressful situation, and people with mental illness (whether medically diagnosed or not).</w:t>
            </w:r>
          </w:p>
        </w:tc>
      </w:tr>
      <w:tr w:rsidR="00A43AD1" w:rsidRPr="008D5BBC" w14:paraId="00797648" w14:textId="77777777" w:rsidTr="5430283E">
        <w:trPr>
          <w:trHeight w:val="54"/>
        </w:trPr>
        <w:tc>
          <w:tcPr>
            <w:tcW w:w="2126" w:type="dxa"/>
            <w:vAlign w:val="center"/>
          </w:tcPr>
          <w:p w14:paraId="5A695355" w14:textId="77777777" w:rsidR="00A43AD1" w:rsidRPr="008D5BBC" w:rsidRDefault="00A43AD1" w:rsidP="00D961AA">
            <w:pPr>
              <w:pStyle w:val="Tablenormal0"/>
              <w:rPr>
                <w:b/>
                <w:lang w:val="en" w:eastAsia="en-NZ"/>
              </w:rPr>
            </w:pPr>
            <w:r w:rsidRPr="008D5BBC">
              <w:rPr>
                <w:sz w:val="22"/>
                <w:szCs w:val="22"/>
                <w:lang w:val="en" w:eastAsia="en-NZ"/>
              </w:rPr>
              <w:lastRenderedPageBreak/>
              <w:t>adults in care</w:t>
            </w:r>
          </w:p>
        </w:tc>
        <w:tc>
          <w:tcPr>
            <w:tcW w:w="7276" w:type="dxa"/>
          </w:tcPr>
          <w:p w14:paraId="791AABAC" w14:textId="77777777" w:rsidR="00A43AD1" w:rsidRPr="008D5BBC" w:rsidRDefault="00A43AD1" w:rsidP="00F2080D">
            <w:pPr>
              <w:pStyle w:val="Tablenormal0"/>
              <w:spacing w:line="276" w:lineRule="auto"/>
            </w:pPr>
            <w:r w:rsidRPr="008D5BBC">
              <w:rPr>
                <w:sz w:val="22"/>
                <w:szCs w:val="22"/>
              </w:rPr>
              <w:t xml:space="preserve">People aged 18 and over who need additional care and support by virtue of being in State care or in the care of a faith-based institution. In addition to vulnerability that may arise generally from being deprived of liberty or being in care, a person may be vulnerable for other reasons (for example, due to their physical, intellectual, disability, or mental health status, or due to other factors listed in clauses 8 and 13 of the Terms of Reference). </w:t>
            </w:r>
          </w:p>
          <w:p w14:paraId="6B49922B" w14:textId="0F38DF2C" w:rsidR="00A43AD1" w:rsidRPr="008D5BBC" w:rsidRDefault="00A43AD1" w:rsidP="00F2080D">
            <w:pPr>
              <w:pStyle w:val="Tablenormal0"/>
              <w:spacing w:line="276" w:lineRule="auto"/>
              <w:rPr>
                <w:sz w:val="22"/>
                <w:szCs w:val="22"/>
              </w:rPr>
            </w:pPr>
            <w:r w:rsidRPr="008D5BBC">
              <w:rPr>
                <w:sz w:val="22"/>
                <w:szCs w:val="22"/>
              </w:rPr>
              <w:t xml:space="preserve">The Inquiry has used the term “adults in care” in this report instead of “vulnerable adults” (as used in the Terms of Reference) because adults with care and support needs are made vulnerable because of their situation, not because of their personal characteristics. </w:t>
            </w:r>
          </w:p>
        </w:tc>
      </w:tr>
      <w:tr w:rsidR="00A43AD1" w:rsidRPr="008D5BBC" w14:paraId="2E69C513" w14:textId="77777777" w:rsidTr="5430283E">
        <w:tc>
          <w:tcPr>
            <w:tcW w:w="2126" w:type="dxa"/>
            <w:vAlign w:val="center"/>
          </w:tcPr>
          <w:p w14:paraId="4EBB68F8" w14:textId="77777777" w:rsidR="00A43AD1" w:rsidRPr="008D5BBC" w:rsidRDefault="00A43AD1" w:rsidP="00D961AA">
            <w:pPr>
              <w:pStyle w:val="Tablenormal0"/>
              <w:rPr>
                <w:b/>
                <w:lang w:val="en" w:eastAsia="en-NZ"/>
              </w:rPr>
            </w:pPr>
            <w:r w:rsidRPr="008D5BBC">
              <w:rPr>
                <w:sz w:val="22"/>
                <w:szCs w:val="22"/>
                <w:lang w:val="en" w:eastAsia="en-NZ"/>
              </w:rPr>
              <w:t>in care</w:t>
            </w:r>
          </w:p>
        </w:tc>
        <w:tc>
          <w:tcPr>
            <w:tcW w:w="7276" w:type="dxa"/>
          </w:tcPr>
          <w:p w14:paraId="06B6D082" w14:textId="1F75D793" w:rsidR="00A43AD1" w:rsidRPr="008D5BBC" w:rsidRDefault="00A43AD1" w:rsidP="00F2080D">
            <w:pPr>
              <w:pStyle w:val="Tablenormal0"/>
              <w:spacing w:line="276" w:lineRule="auto"/>
              <w:rPr>
                <w:sz w:val="22"/>
                <w:szCs w:val="22"/>
                <w:lang w:eastAsia="en-NZ"/>
              </w:rPr>
            </w:pPr>
            <w:r w:rsidRPr="008D5BBC">
              <w:rPr>
                <w:sz w:val="22"/>
                <w:szCs w:val="22"/>
              </w:rPr>
              <w:t xml:space="preserve">Where a State or a faith-based institution assumed responsibility, whether directly or indirectly, for the care of a child, young </w:t>
            </w:r>
            <w:proofErr w:type="gramStart"/>
            <w:r w:rsidRPr="008D5BBC">
              <w:rPr>
                <w:sz w:val="22"/>
                <w:szCs w:val="22"/>
              </w:rPr>
              <w:t>person</w:t>
            </w:r>
            <w:proofErr w:type="gramEnd"/>
            <w:r w:rsidRPr="008D5BBC">
              <w:rPr>
                <w:sz w:val="22"/>
                <w:szCs w:val="22"/>
              </w:rPr>
              <w:t xml:space="preserve"> or adult in care. </w:t>
            </w:r>
          </w:p>
        </w:tc>
      </w:tr>
      <w:tr w:rsidR="00A43AD1" w:rsidRPr="008D5BBC" w14:paraId="11ED365B" w14:textId="77777777" w:rsidTr="5430283E">
        <w:tc>
          <w:tcPr>
            <w:tcW w:w="2126" w:type="dxa"/>
            <w:vAlign w:val="center"/>
          </w:tcPr>
          <w:p w14:paraId="2ABA2612" w14:textId="77777777" w:rsidR="00A43AD1" w:rsidRPr="008D5BBC" w:rsidRDefault="00A43AD1" w:rsidP="00D961AA">
            <w:pPr>
              <w:pStyle w:val="Tablenormal0"/>
              <w:rPr>
                <w:b/>
                <w:lang w:val="en" w:eastAsia="en-NZ"/>
              </w:rPr>
            </w:pPr>
            <w:r w:rsidRPr="008D5BBC">
              <w:rPr>
                <w:sz w:val="22"/>
                <w:szCs w:val="22"/>
                <w:lang w:val="en" w:eastAsia="en-NZ"/>
              </w:rPr>
              <w:t>direct care</w:t>
            </w:r>
          </w:p>
        </w:tc>
        <w:tc>
          <w:tcPr>
            <w:tcW w:w="7276" w:type="dxa"/>
          </w:tcPr>
          <w:p w14:paraId="425354E9" w14:textId="3F887248" w:rsidR="00A43AD1" w:rsidRPr="008D5BBC" w:rsidRDefault="00A43AD1" w:rsidP="00F2080D">
            <w:pPr>
              <w:pStyle w:val="Tablenormal0"/>
              <w:spacing w:line="276" w:lineRule="auto"/>
              <w:rPr>
                <w:sz w:val="22"/>
                <w:szCs w:val="22"/>
              </w:rPr>
            </w:pPr>
            <w:r w:rsidRPr="008D5BBC">
              <w:rPr>
                <w:sz w:val="22"/>
                <w:szCs w:val="22"/>
              </w:rPr>
              <w:t>When State or faith-based institutions provided care themselves.</w:t>
            </w:r>
          </w:p>
        </w:tc>
      </w:tr>
      <w:tr w:rsidR="00A43AD1" w:rsidRPr="008D5BBC" w14:paraId="0080B4F5" w14:textId="77777777" w:rsidTr="5430283E">
        <w:trPr>
          <w:trHeight w:val="64"/>
        </w:trPr>
        <w:tc>
          <w:tcPr>
            <w:tcW w:w="2126" w:type="dxa"/>
            <w:vAlign w:val="center"/>
          </w:tcPr>
          <w:p w14:paraId="544AEE04" w14:textId="77777777" w:rsidR="00A43AD1" w:rsidRPr="008D5BBC" w:rsidRDefault="00A43AD1" w:rsidP="00D961AA">
            <w:pPr>
              <w:pStyle w:val="Tablenormal0"/>
              <w:rPr>
                <w:b/>
                <w:lang w:val="en" w:eastAsia="en-NZ"/>
              </w:rPr>
            </w:pPr>
            <w:r w:rsidRPr="008D5BBC">
              <w:rPr>
                <w:sz w:val="22"/>
                <w:szCs w:val="22"/>
                <w:lang w:val="en" w:eastAsia="en-NZ"/>
              </w:rPr>
              <w:t>indirect care</w:t>
            </w:r>
          </w:p>
        </w:tc>
        <w:tc>
          <w:tcPr>
            <w:tcW w:w="7276" w:type="dxa"/>
          </w:tcPr>
          <w:p w14:paraId="5999E8B1" w14:textId="236328FF" w:rsidR="00A43AD1" w:rsidRPr="008D5BBC" w:rsidRDefault="00A43AD1" w:rsidP="00F2080D">
            <w:pPr>
              <w:pStyle w:val="Tablenormal0"/>
              <w:spacing w:line="276" w:lineRule="auto"/>
              <w:rPr>
                <w:sz w:val="22"/>
                <w:szCs w:val="22"/>
              </w:rPr>
            </w:pPr>
            <w:r w:rsidRPr="008D5BBC">
              <w:rPr>
                <w:sz w:val="22"/>
                <w:szCs w:val="22"/>
              </w:rPr>
              <w:t xml:space="preserve">Where people or organisations provided care on behalf of the State. Examples include foster carers, third party providers including faith-based institutions, and contracted community care providers (such as </w:t>
            </w:r>
            <w:proofErr w:type="spellStart"/>
            <w:r w:rsidRPr="008D5BBC">
              <w:rPr>
                <w:sz w:val="22"/>
                <w:szCs w:val="22"/>
              </w:rPr>
              <w:t>Barnardos</w:t>
            </w:r>
            <w:proofErr w:type="spellEnd"/>
            <w:r w:rsidRPr="008D5BBC">
              <w:rPr>
                <w:sz w:val="22"/>
                <w:szCs w:val="22"/>
              </w:rPr>
              <w:t xml:space="preserve">, IHC and Anglican Trust). </w:t>
            </w:r>
          </w:p>
        </w:tc>
      </w:tr>
      <w:tr w:rsidR="00A43AD1" w:rsidRPr="008D5BBC" w14:paraId="55B24270" w14:textId="77777777" w:rsidTr="5430283E">
        <w:trPr>
          <w:trHeight w:val="64"/>
        </w:trPr>
        <w:tc>
          <w:tcPr>
            <w:tcW w:w="2126" w:type="dxa"/>
            <w:vAlign w:val="center"/>
          </w:tcPr>
          <w:p w14:paraId="64AAC8A2" w14:textId="77777777" w:rsidR="00A43AD1" w:rsidRPr="008D5BBC" w:rsidRDefault="00A43AD1" w:rsidP="00D961AA">
            <w:pPr>
              <w:pStyle w:val="Tablenormal0"/>
              <w:rPr>
                <w:b/>
                <w:lang w:val="en" w:eastAsia="en-NZ"/>
              </w:rPr>
            </w:pPr>
            <w:r w:rsidRPr="008D5BBC">
              <w:rPr>
                <w:sz w:val="22"/>
                <w:szCs w:val="22"/>
                <w:lang w:val="en" w:eastAsia="en-NZ"/>
              </w:rPr>
              <w:t xml:space="preserve">the </w:t>
            </w:r>
            <w:r w:rsidRPr="008D5BBC">
              <w:rPr>
                <w:b/>
                <w:lang w:val="en" w:eastAsia="en-NZ"/>
              </w:rPr>
              <w:t>State</w:t>
            </w:r>
          </w:p>
        </w:tc>
        <w:tc>
          <w:tcPr>
            <w:tcW w:w="7276" w:type="dxa"/>
          </w:tcPr>
          <w:p w14:paraId="06DFE073" w14:textId="65435F71" w:rsidR="00A43AD1" w:rsidRPr="008D5BBC" w:rsidRDefault="00A43AD1" w:rsidP="00F2080D">
            <w:pPr>
              <w:pStyle w:val="Tablenormal0"/>
              <w:spacing w:line="276" w:lineRule="auto"/>
              <w:rPr>
                <w:sz w:val="22"/>
                <w:szCs w:val="22"/>
                <w:lang w:eastAsia="en-NZ"/>
              </w:rPr>
            </w:pPr>
            <w:r w:rsidRPr="008D5BBC">
              <w:rPr>
                <w:sz w:val="22"/>
                <w:szCs w:val="22"/>
                <w:lang w:val="en" w:eastAsia="en-NZ"/>
              </w:rPr>
              <w:t>T</w:t>
            </w:r>
            <w:r w:rsidRPr="008D5BBC">
              <w:rPr>
                <w:sz w:val="22"/>
                <w:szCs w:val="22"/>
                <w:lang w:eastAsia="en-NZ"/>
              </w:rPr>
              <w:t>he government or the Crown, including its agencies or departments.</w:t>
            </w:r>
          </w:p>
        </w:tc>
      </w:tr>
      <w:tr w:rsidR="00A43AD1" w:rsidRPr="008D5BBC" w14:paraId="7B2CFD31" w14:textId="77777777" w:rsidTr="5430283E">
        <w:tc>
          <w:tcPr>
            <w:tcW w:w="2126" w:type="dxa"/>
            <w:vAlign w:val="center"/>
          </w:tcPr>
          <w:p w14:paraId="32ABB867" w14:textId="77777777" w:rsidR="00A43AD1" w:rsidRPr="008D5BBC" w:rsidRDefault="00A43AD1" w:rsidP="00D961AA">
            <w:pPr>
              <w:pStyle w:val="Tablenormal0"/>
              <w:rPr>
                <w:b/>
                <w:lang w:val="en" w:eastAsia="en-NZ"/>
              </w:rPr>
            </w:pPr>
            <w:r w:rsidRPr="008D5BBC">
              <w:rPr>
                <w:sz w:val="22"/>
                <w:szCs w:val="22"/>
                <w:lang w:val="en" w:eastAsia="en-NZ"/>
              </w:rPr>
              <w:t>faith-based institution</w:t>
            </w:r>
          </w:p>
        </w:tc>
        <w:tc>
          <w:tcPr>
            <w:tcW w:w="7276" w:type="dxa"/>
          </w:tcPr>
          <w:p w14:paraId="00CE089C" w14:textId="01A4F0E6" w:rsidR="00A43AD1" w:rsidRPr="008D5BBC" w:rsidRDefault="00A43AD1" w:rsidP="00F2080D">
            <w:pPr>
              <w:pStyle w:val="Tablenormal0"/>
              <w:spacing w:line="276" w:lineRule="auto"/>
              <w:rPr>
                <w:sz w:val="22"/>
                <w:szCs w:val="22"/>
              </w:rPr>
            </w:pPr>
            <w:r w:rsidRPr="008D5BBC">
              <w:rPr>
                <w:sz w:val="22"/>
                <w:szCs w:val="22"/>
                <w:lang w:val="en" w:eastAsia="en-NZ"/>
              </w:rPr>
              <w:t>An</w:t>
            </w:r>
            <w:r w:rsidRPr="008D5BBC">
              <w:rPr>
                <w:sz w:val="22"/>
                <w:szCs w:val="22"/>
              </w:rPr>
              <w:t xml:space="preserve"> institution or group where its purpose or activity is connected to a religious or spiritual belief system. This term is not limited to a specific faith, </w:t>
            </w:r>
            <w:proofErr w:type="gramStart"/>
            <w:r w:rsidRPr="008D5BBC">
              <w:rPr>
                <w:sz w:val="22"/>
                <w:szCs w:val="22"/>
              </w:rPr>
              <w:t>religion</w:t>
            </w:r>
            <w:proofErr w:type="gramEnd"/>
            <w:r w:rsidRPr="008D5BBC">
              <w:rPr>
                <w:sz w:val="22"/>
                <w:szCs w:val="22"/>
              </w:rPr>
              <w:t xml:space="preserve"> or denomination.</w:t>
            </w:r>
          </w:p>
        </w:tc>
      </w:tr>
      <w:tr w:rsidR="00A43AD1" w:rsidRPr="008D5BBC" w14:paraId="7033D129" w14:textId="77777777" w:rsidTr="5430283E">
        <w:trPr>
          <w:trHeight w:val="8186"/>
        </w:trPr>
        <w:tc>
          <w:tcPr>
            <w:tcW w:w="2126" w:type="dxa"/>
            <w:vAlign w:val="center"/>
          </w:tcPr>
          <w:p w14:paraId="07FA4DAC" w14:textId="77777777" w:rsidR="00A43AD1" w:rsidRPr="008D5BBC" w:rsidRDefault="00A43AD1" w:rsidP="00A43AD1">
            <w:pPr>
              <w:spacing w:after="120" w:line="276" w:lineRule="auto"/>
              <w:rPr>
                <w:rFonts w:ascii="Arial" w:hAnsi="Arial" w:cs="Arial"/>
                <w:sz w:val="22"/>
                <w:szCs w:val="22"/>
                <w:lang w:val="en" w:eastAsia="en-NZ"/>
              </w:rPr>
            </w:pPr>
            <w:r w:rsidRPr="008D5BBC">
              <w:rPr>
                <w:rFonts w:ascii="Arial" w:hAnsi="Arial" w:cs="Arial"/>
                <w:sz w:val="22"/>
                <w:szCs w:val="22"/>
                <w:lang w:val="en" w:eastAsia="en-NZ"/>
              </w:rPr>
              <w:lastRenderedPageBreak/>
              <w:t>in State care</w:t>
            </w:r>
          </w:p>
        </w:tc>
        <w:tc>
          <w:tcPr>
            <w:tcW w:w="7276" w:type="dxa"/>
          </w:tcPr>
          <w:p w14:paraId="74AD518E" w14:textId="77777777" w:rsidR="00A43AD1" w:rsidRPr="008D5BBC" w:rsidRDefault="00A43AD1" w:rsidP="00F2080D">
            <w:pPr>
              <w:spacing w:after="120" w:line="276" w:lineRule="auto"/>
              <w:rPr>
                <w:rFonts w:ascii="Arial" w:hAnsi="Arial" w:cs="Arial"/>
                <w:sz w:val="22"/>
                <w:szCs w:val="22"/>
                <w:lang w:eastAsia="en-NZ"/>
              </w:rPr>
            </w:pPr>
            <w:r w:rsidRPr="008D5BBC">
              <w:rPr>
                <w:rFonts w:ascii="Arial" w:hAnsi="Arial" w:cs="Arial"/>
                <w:sz w:val="22"/>
                <w:szCs w:val="22"/>
                <w:lang w:val="en" w:eastAsia="en-NZ"/>
              </w:rPr>
              <w:t xml:space="preserve">Where </w:t>
            </w:r>
            <w:r w:rsidRPr="008D5BBC">
              <w:rPr>
                <w:rFonts w:ascii="Arial" w:hAnsi="Arial" w:cs="Arial"/>
                <w:sz w:val="22"/>
                <w:szCs w:val="22"/>
                <w:lang w:eastAsia="en-NZ"/>
              </w:rPr>
              <w:t xml:space="preserve">the State took responsibility for the care of a child, young </w:t>
            </w:r>
            <w:proofErr w:type="gramStart"/>
            <w:r w:rsidRPr="008D5BBC">
              <w:rPr>
                <w:rFonts w:ascii="Arial" w:hAnsi="Arial" w:cs="Arial"/>
                <w:sz w:val="22"/>
                <w:szCs w:val="22"/>
                <w:lang w:eastAsia="en-NZ"/>
              </w:rPr>
              <w:t>person</w:t>
            </w:r>
            <w:proofErr w:type="gramEnd"/>
            <w:r w:rsidRPr="008D5BBC">
              <w:rPr>
                <w:rFonts w:ascii="Arial" w:hAnsi="Arial" w:cs="Arial"/>
                <w:sz w:val="22"/>
                <w:szCs w:val="22"/>
                <w:lang w:eastAsia="en-NZ"/>
              </w:rPr>
              <w:t xml:space="preserve"> or adult in care. This includes different care settings:</w:t>
            </w:r>
          </w:p>
          <w:p w14:paraId="381EBC65" w14:textId="77777777" w:rsidR="00A43AD1" w:rsidRPr="008D5BBC" w:rsidRDefault="00A43AD1" w:rsidP="00F2080D">
            <w:pPr>
              <w:pStyle w:val="ListParagraph"/>
              <w:numPr>
                <w:ilvl w:val="0"/>
                <w:numId w:val="29"/>
              </w:numPr>
              <w:spacing w:before="120" w:after="120" w:line="276" w:lineRule="auto"/>
              <w:rPr>
                <w:rFonts w:ascii="Arial" w:hAnsi="Arial" w:cs="Arial"/>
                <w:sz w:val="22"/>
                <w:szCs w:val="22"/>
                <w:lang w:eastAsia="en-NZ"/>
              </w:rPr>
            </w:pPr>
            <w:r w:rsidRPr="008D5BBC">
              <w:rPr>
                <w:rFonts w:ascii="Arial" w:hAnsi="Arial" w:cs="Arial"/>
                <w:sz w:val="22"/>
                <w:szCs w:val="22"/>
                <w:lang w:eastAsia="en-NZ"/>
              </w:rPr>
              <w:t>social welfare settings, including, for example:</w:t>
            </w:r>
          </w:p>
          <w:p w14:paraId="0E2E3E0B" w14:textId="77777777" w:rsidR="00A43AD1" w:rsidRPr="008D5BBC" w:rsidRDefault="00A43AD1" w:rsidP="00273E67">
            <w:pPr>
              <w:pStyle w:val="ListParagraph"/>
              <w:numPr>
                <w:ilvl w:val="1"/>
                <w:numId w:val="37"/>
              </w:numPr>
              <w:spacing w:before="120" w:after="120" w:line="276" w:lineRule="auto"/>
              <w:rPr>
                <w:rFonts w:ascii="Arial" w:hAnsi="Arial" w:cs="Arial"/>
                <w:sz w:val="22"/>
                <w:szCs w:val="22"/>
                <w:lang w:eastAsia="en-NZ"/>
              </w:rPr>
            </w:pPr>
            <w:r w:rsidRPr="008D5BBC">
              <w:rPr>
                <w:rFonts w:ascii="Arial" w:hAnsi="Arial" w:cs="Arial"/>
                <w:sz w:val="22"/>
                <w:szCs w:val="22"/>
                <w:lang w:eastAsia="en-NZ"/>
              </w:rPr>
              <w:t xml:space="preserve">care and protection residences and youth justice </w:t>
            </w:r>
            <w:proofErr w:type="gramStart"/>
            <w:r w:rsidRPr="008D5BBC">
              <w:rPr>
                <w:rFonts w:ascii="Arial" w:hAnsi="Arial" w:cs="Arial"/>
                <w:sz w:val="22"/>
                <w:szCs w:val="22"/>
                <w:lang w:eastAsia="en-NZ"/>
              </w:rPr>
              <w:t>residences</w:t>
            </w:r>
            <w:proofErr w:type="gramEnd"/>
          </w:p>
          <w:p w14:paraId="1F0EED30" w14:textId="77777777" w:rsidR="00A43AD1" w:rsidRPr="008D5BBC" w:rsidRDefault="00A43AD1" w:rsidP="00273E67">
            <w:pPr>
              <w:pStyle w:val="ListParagraph"/>
              <w:numPr>
                <w:ilvl w:val="1"/>
                <w:numId w:val="37"/>
              </w:numPr>
              <w:spacing w:before="120" w:after="120" w:line="276" w:lineRule="auto"/>
              <w:rPr>
                <w:rFonts w:ascii="Arial" w:hAnsi="Arial" w:cs="Arial"/>
                <w:sz w:val="22"/>
                <w:szCs w:val="22"/>
                <w:lang w:eastAsia="en-NZ"/>
              </w:rPr>
            </w:pPr>
            <w:r w:rsidRPr="008D5BBC">
              <w:rPr>
                <w:rFonts w:ascii="Arial" w:hAnsi="Arial" w:cs="Arial"/>
                <w:sz w:val="22"/>
                <w:szCs w:val="22"/>
                <w:lang w:eastAsia="en-NZ"/>
              </w:rPr>
              <w:t xml:space="preserve">child welfare and youth justice placements, including foster care and adoptions </w:t>
            </w:r>
            <w:proofErr w:type="gramStart"/>
            <w:r w:rsidRPr="008D5BBC">
              <w:rPr>
                <w:rFonts w:ascii="Arial" w:hAnsi="Arial" w:cs="Arial"/>
                <w:sz w:val="22"/>
                <w:szCs w:val="22"/>
                <w:lang w:eastAsia="en-NZ"/>
              </w:rPr>
              <w:t>placements</w:t>
            </w:r>
            <w:proofErr w:type="gramEnd"/>
          </w:p>
          <w:p w14:paraId="1AADFEF7" w14:textId="77777777" w:rsidR="00A43AD1" w:rsidRPr="008D5BBC" w:rsidRDefault="00A43AD1" w:rsidP="00273E67">
            <w:pPr>
              <w:pStyle w:val="ListParagraph"/>
              <w:numPr>
                <w:ilvl w:val="1"/>
                <w:numId w:val="37"/>
              </w:numPr>
              <w:spacing w:before="120" w:after="120" w:line="276" w:lineRule="auto"/>
              <w:rPr>
                <w:rFonts w:ascii="Arial" w:hAnsi="Arial" w:cs="Arial"/>
                <w:sz w:val="22"/>
                <w:szCs w:val="22"/>
                <w:lang w:eastAsia="en-NZ"/>
              </w:rPr>
            </w:pPr>
            <w:r w:rsidRPr="008D5BBC">
              <w:rPr>
                <w:rFonts w:ascii="Arial" w:hAnsi="Arial" w:cs="Arial"/>
                <w:sz w:val="22"/>
                <w:szCs w:val="22"/>
                <w:lang w:eastAsia="en-NZ"/>
              </w:rPr>
              <w:t>children’s homes, borstals, or similar facilities</w:t>
            </w:r>
          </w:p>
          <w:p w14:paraId="201B09DF" w14:textId="77777777" w:rsidR="00A43AD1" w:rsidRPr="008D5BBC" w:rsidRDefault="00A43AD1" w:rsidP="00F2080D">
            <w:pPr>
              <w:pStyle w:val="ListParagraph"/>
              <w:numPr>
                <w:ilvl w:val="0"/>
                <w:numId w:val="29"/>
              </w:numPr>
              <w:spacing w:before="120" w:after="120" w:line="276" w:lineRule="auto"/>
              <w:rPr>
                <w:rFonts w:ascii="Arial" w:hAnsi="Arial" w:cs="Arial"/>
                <w:sz w:val="22"/>
                <w:szCs w:val="22"/>
                <w:lang w:eastAsia="en-NZ"/>
              </w:rPr>
            </w:pPr>
            <w:r w:rsidRPr="008D5BBC">
              <w:rPr>
                <w:rFonts w:ascii="Arial" w:hAnsi="Arial" w:cs="Arial"/>
                <w:sz w:val="22"/>
                <w:szCs w:val="22"/>
                <w:lang w:eastAsia="en-NZ"/>
              </w:rPr>
              <w:t>health and disability settings, including, for example:</w:t>
            </w:r>
          </w:p>
          <w:p w14:paraId="48567612" w14:textId="77777777" w:rsidR="00A43AD1" w:rsidRPr="008D5BBC" w:rsidRDefault="00A43AD1" w:rsidP="00273E67">
            <w:pPr>
              <w:pStyle w:val="ListParagraph"/>
              <w:numPr>
                <w:ilvl w:val="1"/>
                <w:numId w:val="36"/>
              </w:numPr>
              <w:spacing w:after="120" w:line="276" w:lineRule="auto"/>
              <w:rPr>
                <w:rFonts w:ascii="Arial" w:hAnsi="Arial" w:cs="Arial"/>
                <w:sz w:val="22"/>
                <w:szCs w:val="22"/>
                <w:lang w:eastAsia="en-NZ"/>
              </w:rPr>
            </w:pPr>
            <w:r w:rsidRPr="008D5BBC">
              <w:rPr>
                <w:rFonts w:ascii="Arial" w:hAnsi="Arial" w:cs="Arial"/>
                <w:sz w:val="22"/>
                <w:szCs w:val="22"/>
                <w:lang w:eastAsia="en-NZ"/>
              </w:rPr>
              <w:t>psychiatric hospitals or facilities (including all places within these facilities)</w:t>
            </w:r>
          </w:p>
          <w:p w14:paraId="37FC6403" w14:textId="77777777" w:rsidR="00A43AD1" w:rsidRPr="008D5BBC" w:rsidRDefault="00A43AD1" w:rsidP="00273E67">
            <w:pPr>
              <w:pStyle w:val="ListParagraph"/>
              <w:numPr>
                <w:ilvl w:val="1"/>
                <w:numId w:val="36"/>
              </w:numPr>
              <w:spacing w:after="120" w:line="276" w:lineRule="auto"/>
              <w:rPr>
                <w:rFonts w:ascii="Arial" w:hAnsi="Arial" w:cs="Arial"/>
                <w:sz w:val="22"/>
                <w:szCs w:val="22"/>
                <w:lang w:eastAsia="en-NZ"/>
              </w:rPr>
            </w:pPr>
            <w:r w:rsidRPr="008D5BBC">
              <w:rPr>
                <w:rFonts w:ascii="Arial" w:hAnsi="Arial" w:cs="Arial"/>
                <w:sz w:val="22"/>
                <w:szCs w:val="22"/>
                <w:lang w:eastAsia="en-NZ"/>
              </w:rPr>
              <w:t>residential or non-residential disability facilities (including all places within these facilities)</w:t>
            </w:r>
          </w:p>
          <w:p w14:paraId="689587E7" w14:textId="77777777" w:rsidR="00A43AD1" w:rsidRPr="008D5BBC" w:rsidRDefault="00A43AD1" w:rsidP="00273E67">
            <w:pPr>
              <w:pStyle w:val="ListParagraph"/>
              <w:numPr>
                <w:ilvl w:val="1"/>
                <w:numId w:val="36"/>
              </w:numPr>
              <w:spacing w:after="120" w:line="276" w:lineRule="auto"/>
              <w:rPr>
                <w:rFonts w:ascii="Arial" w:hAnsi="Arial" w:cs="Arial"/>
                <w:sz w:val="22"/>
                <w:szCs w:val="22"/>
                <w:lang w:eastAsia="en-NZ"/>
              </w:rPr>
            </w:pPr>
            <w:r w:rsidRPr="008D5BBC">
              <w:rPr>
                <w:rFonts w:ascii="Arial" w:hAnsi="Arial" w:cs="Arial"/>
                <w:sz w:val="22"/>
                <w:szCs w:val="22"/>
                <w:lang w:eastAsia="en-NZ"/>
              </w:rPr>
              <w:t>non-residential psychiatric or disability care</w:t>
            </w:r>
          </w:p>
          <w:p w14:paraId="4B8B8754" w14:textId="77777777" w:rsidR="00A43AD1" w:rsidRPr="008D5BBC" w:rsidRDefault="00A43AD1" w:rsidP="00273E67">
            <w:pPr>
              <w:pStyle w:val="ListParagraph"/>
              <w:numPr>
                <w:ilvl w:val="1"/>
                <w:numId w:val="36"/>
              </w:numPr>
              <w:spacing w:after="120" w:line="276" w:lineRule="auto"/>
              <w:rPr>
                <w:rFonts w:ascii="Arial" w:hAnsi="Arial" w:cs="Arial"/>
                <w:sz w:val="22"/>
                <w:szCs w:val="22"/>
                <w:lang w:eastAsia="en-NZ"/>
              </w:rPr>
            </w:pPr>
            <w:r w:rsidRPr="008D5BBC">
              <w:rPr>
                <w:rFonts w:ascii="Arial" w:hAnsi="Arial" w:cs="Arial"/>
                <w:sz w:val="22"/>
                <w:szCs w:val="22"/>
                <w:lang w:eastAsia="en-NZ"/>
              </w:rPr>
              <w:t>health camps</w:t>
            </w:r>
          </w:p>
          <w:p w14:paraId="42D37642" w14:textId="77777777" w:rsidR="00A43AD1" w:rsidRPr="008D5BBC" w:rsidRDefault="00A43AD1" w:rsidP="00F2080D">
            <w:pPr>
              <w:pStyle w:val="ListParagraph"/>
              <w:numPr>
                <w:ilvl w:val="0"/>
                <w:numId w:val="29"/>
              </w:numPr>
              <w:spacing w:before="120" w:after="120" w:line="276" w:lineRule="auto"/>
              <w:rPr>
                <w:rFonts w:ascii="Arial" w:hAnsi="Arial" w:cs="Arial"/>
                <w:sz w:val="22"/>
                <w:szCs w:val="22"/>
                <w:lang w:eastAsia="en-NZ"/>
              </w:rPr>
            </w:pPr>
            <w:r w:rsidRPr="008D5BBC">
              <w:rPr>
                <w:rFonts w:ascii="Arial" w:hAnsi="Arial" w:cs="Arial"/>
                <w:sz w:val="22"/>
                <w:szCs w:val="22"/>
                <w:lang w:eastAsia="en-NZ"/>
              </w:rPr>
              <w:t>educational settings, including, for example:</w:t>
            </w:r>
          </w:p>
          <w:p w14:paraId="456CAC86" w14:textId="77777777" w:rsidR="00A43AD1" w:rsidRPr="008D5BBC" w:rsidRDefault="00A43AD1" w:rsidP="00273E67">
            <w:pPr>
              <w:pStyle w:val="ListParagraph"/>
              <w:numPr>
                <w:ilvl w:val="1"/>
                <w:numId w:val="35"/>
              </w:numPr>
              <w:spacing w:before="120" w:after="120" w:line="276" w:lineRule="auto"/>
              <w:rPr>
                <w:rFonts w:ascii="Arial" w:hAnsi="Arial" w:cs="Arial"/>
                <w:sz w:val="22"/>
                <w:szCs w:val="22"/>
                <w:lang w:eastAsia="en-NZ"/>
              </w:rPr>
            </w:pPr>
            <w:r w:rsidRPr="008D5BBC">
              <w:rPr>
                <w:rFonts w:ascii="Arial" w:hAnsi="Arial" w:cs="Arial"/>
                <w:sz w:val="22"/>
                <w:szCs w:val="22"/>
                <w:lang w:eastAsia="en-NZ"/>
              </w:rPr>
              <w:t>early childhood educational facilities</w:t>
            </w:r>
          </w:p>
          <w:p w14:paraId="752375C1" w14:textId="77777777" w:rsidR="00A43AD1" w:rsidRPr="008D5BBC" w:rsidRDefault="00A43AD1" w:rsidP="00273E67">
            <w:pPr>
              <w:pStyle w:val="ListParagraph"/>
              <w:numPr>
                <w:ilvl w:val="1"/>
                <w:numId w:val="35"/>
              </w:numPr>
              <w:spacing w:before="120" w:after="120" w:line="276" w:lineRule="auto"/>
              <w:rPr>
                <w:rFonts w:ascii="Arial" w:hAnsi="Arial" w:cs="Arial"/>
                <w:sz w:val="22"/>
                <w:szCs w:val="22"/>
                <w:lang w:eastAsia="en-NZ"/>
              </w:rPr>
            </w:pPr>
            <w:r w:rsidRPr="008D5BBC">
              <w:rPr>
                <w:rFonts w:ascii="Arial" w:hAnsi="Arial" w:cs="Arial"/>
                <w:sz w:val="22"/>
                <w:szCs w:val="22"/>
                <w:lang w:eastAsia="en-NZ"/>
              </w:rPr>
              <w:t xml:space="preserve">primary, intermediate, and secondary State schools, including boarding </w:t>
            </w:r>
            <w:proofErr w:type="gramStart"/>
            <w:r w:rsidRPr="008D5BBC">
              <w:rPr>
                <w:rFonts w:ascii="Arial" w:hAnsi="Arial" w:cs="Arial"/>
                <w:sz w:val="22"/>
                <w:szCs w:val="22"/>
                <w:lang w:eastAsia="en-NZ"/>
              </w:rPr>
              <w:t>schools</w:t>
            </w:r>
            <w:proofErr w:type="gramEnd"/>
          </w:p>
          <w:p w14:paraId="6C696E96" w14:textId="77777777" w:rsidR="00A43AD1" w:rsidRPr="008D5BBC" w:rsidRDefault="00A43AD1" w:rsidP="00273E67">
            <w:pPr>
              <w:pStyle w:val="ListParagraph"/>
              <w:numPr>
                <w:ilvl w:val="1"/>
                <w:numId w:val="35"/>
              </w:numPr>
              <w:spacing w:before="120" w:after="120" w:line="276" w:lineRule="auto"/>
              <w:rPr>
                <w:rFonts w:ascii="Arial" w:hAnsi="Arial" w:cs="Arial"/>
                <w:sz w:val="22"/>
                <w:szCs w:val="22"/>
                <w:lang w:eastAsia="en-NZ"/>
              </w:rPr>
            </w:pPr>
            <w:r w:rsidRPr="008D5BBC">
              <w:rPr>
                <w:rFonts w:ascii="Arial" w:hAnsi="Arial" w:cs="Arial"/>
                <w:sz w:val="22"/>
                <w:szCs w:val="22"/>
                <w:lang w:eastAsia="en-NZ"/>
              </w:rPr>
              <w:t>residential special schools and regional health schools</w:t>
            </w:r>
          </w:p>
          <w:p w14:paraId="23C46BE7" w14:textId="77777777" w:rsidR="00A43AD1" w:rsidRPr="008D5BBC" w:rsidRDefault="00A43AD1" w:rsidP="00273E67">
            <w:pPr>
              <w:pStyle w:val="ListParagraph"/>
              <w:numPr>
                <w:ilvl w:val="1"/>
                <w:numId w:val="35"/>
              </w:numPr>
              <w:spacing w:before="120" w:after="120" w:line="276" w:lineRule="auto"/>
              <w:rPr>
                <w:rFonts w:ascii="Arial" w:hAnsi="Arial" w:cs="Arial"/>
                <w:sz w:val="22"/>
                <w:szCs w:val="22"/>
                <w:lang w:eastAsia="en-NZ"/>
              </w:rPr>
            </w:pPr>
            <w:r w:rsidRPr="008D5BBC">
              <w:rPr>
                <w:rFonts w:ascii="Arial" w:hAnsi="Arial" w:cs="Arial"/>
                <w:sz w:val="22"/>
                <w:szCs w:val="22"/>
                <w:lang w:eastAsia="en-NZ"/>
              </w:rPr>
              <w:t>teen parent units.</w:t>
            </w:r>
          </w:p>
          <w:p w14:paraId="416C36B0" w14:textId="77777777" w:rsidR="00A43AD1" w:rsidRPr="008D5BBC" w:rsidRDefault="00A43AD1" w:rsidP="00F2080D">
            <w:pPr>
              <w:pStyle w:val="ListParagraph"/>
              <w:numPr>
                <w:ilvl w:val="0"/>
                <w:numId w:val="29"/>
              </w:numPr>
              <w:spacing w:before="120" w:after="120" w:line="276" w:lineRule="auto"/>
              <w:rPr>
                <w:rFonts w:ascii="Arial" w:hAnsi="Arial" w:cs="Arial"/>
                <w:sz w:val="22"/>
                <w:szCs w:val="22"/>
                <w:lang w:eastAsia="en-NZ"/>
              </w:rPr>
            </w:pPr>
            <w:r w:rsidRPr="008D5BBC">
              <w:rPr>
                <w:rFonts w:ascii="Arial" w:hAnsi="Arial" w:cs="Arial"/>
                <w:sz w:val="22"/>
                <w:szCs w:val="22"/>
                <w:lang w:eastAsia="en-NZ"/>
              </w:rPr>
              <w:t>transitional and law enforcement settings, including, for example:</w:t>
            </w:r>
          </w:p>
          <w:p w14:paraId="6F7AD97F" w14:textId="77777777" w:rsidR="00A43AD1" w:rsidRPr="008D5BBC" w:rsidRDefault="00A43AD1" w:rsidP="00273E67">
            <w:pPr>
              <w:pStyle w:val="ListParagraph"/>
              <w:numPr>
                <w:ilvl w:val="1"/>
                <w:numId w:val="34"/>
              </w:numPr>
              <w:spacing w:before="120" w:after="120" w:line="276" w:lineRule="auto"/>
              <w:rPr>
                <w:rFonts w:ascii="Arial" w:hAnsi="Arial" w:cs="Arial"/>
                <w:sz w:val="22"/>
                <w:szCs w:val="22"/>
                <w:lang w:eastAsia="en-NZ"/>
              </w:rPr>
            </w:pPr>
            <w:r w:rsidRPr="008D5BBC">
              <w:rPr>
                <w:rFonts w:ascii="Arial" w:hAnsi="Arial" w:cs="Arial"/>
                <w:sz w:val="22"/>
                <w:szCs w:val="22"/>
                <w:lang w:eastAsia="en-NZ"/>
              </w:rPr>
              <w:t>police cells</w:t>
            </w:r>
          </w:p>
          <w:p w14:paraId="56F6DBFD" w14:textId="77777777" w:rsidR="00A43AD1" w:rsidRPr="008D5BBC" w:rsidRDefault="00A43AD1" w:rsidP="00273E67">
            <w:pPr>
              <w:pStyle w:val="ListParagraph"/>
              <w:numPr>
                <w:ilvl w:val="1"/>
                <w:numId w:val="34"/>
              </w:numPr>
              <w:spacing w:before="120" w:after="120" w:line="276" w:lineRule="auto"/>
              <w:rPr>
                <w:rFonts w:ascii="Arial" w:hAnsi="Arial" w:cs="Arial"/>
                <w:sz w:val="22"/>
                <w:szCs w:val="22"/>
                <w:lang w:eastAsia="en-NZ"/>
              </w:rPr>
            </w:pPr>
            <w:r w:rsidRPr="008D5BBC">
              <w:rPr>
                <w:rFonts w:ascii="Arial" w:hAnsi="Arial" w:cs="Arial"/>
                <w:sz w:val="22"/>
                <w:szCs w:val="22"/>
                <w:lang w:eastAsia="en-NZ"/>
              </w:rPr>
              <w:t>police custody</w:t>
            </w:r>
          </w:p>
          <w:p w14:paraId="576266AE" w14:textId="77777777" w:rsidR="00A43AD1" w:rsidRPr="008D5BBC" w:rsidRDefault="00A43AD1" w:rsidP="00273E67">
            <w:pPr>
              <w:pStyle w:val="ListParagraph"/>
              <w:numPr>
                <w:ilvl w:val="1"/>
                <w:numId w:val="34"/>
              </w:numPr>
              <w:spacing w:before="120" w:after="120" w:line="276" w:lineRule="auto"/>
              <w:rPr>
                <w:rFonts w:ascii="Arial" w:hAnsi="Arial" w:cs="Arial"/>
                <w:sz w:val="22"/>
                <w:szCs w:val="22"/>
                <w:lang w:eastAsia="en-NZ"/>
              </w:rPr>
            </w:pPr>
            <w:r w:rsidRPr="008D5BBC">
              <w:rPr>
                <w:rFonts w:ascii="Arial" w:hAnsi="Arial" w:cs="Arial"/>
                <w:sz w:val="22"/>
                <w:szCs w:val="22"/>
                <w:lang w:eastAsia="en-NZ"/>
              </w:rPr>
              <w:t xml:space="preserve">court </w:t>
            </w:r>
            <w:proofErr w:type="gramStart"/>
            <w:r w:rsidRPr="008D5BBC">
              <w:rPr>
                <w:rFonts w:ascii="Arial" w:hAnsi="Arial" w:cs="Arial"/>
                <w:sz w:val="22"/>
                <w:szCs w:val="22"/>
                <w:lang w:eastAsia="en-NZ"/>
              </w:rPr>
              <w:t>cells</w:t>
            </w:r>
            <w:proofErr w:type="gramEnd"/>
          </w:p>
          <w:p w14:paraId="5B4B3B6E" w14:textId="7509FF05" w:rsidR="00A43AD1" w:rsidRPr="008D5BBC" w:rsidRDefault="00A43AD1" w:rsidP="00273E67">
            <w:pPr>
              <w:pStyle w:val="ListParagraph"/>
              <w:numPr>
                <w:ilvl w:val="1"/>
                <w:numId w:val="34"/>
              </w:numPr>
              <w:spacing w:after="120" w:line="276" w:lineRule="auto"/>
              <w:rPr>
                <w:rFonts w:ascii="Arial" w:hAnsi="Arial" w:cs="Arial"/>
                <w:sz w:val="22"/>
                <w:szCs w:val="22"/>
                <w:lang w:eastAsia="en-NZ"/>
              </w:rPr>
            </w:pPr>
            <w:r w:rsidRPr="008D5BBC">
              <w:rPr>
                <w:rFonts w:ascii="Arial" w:hAnsi="Arial" w:cs="Arial"/>
                <w:sz w:val="22"/>
                <w:szCs w:val="22"/>
                <w:lang w:eastAsia="en-NZ"/>
              </w:rPr>
              <w:t>abuse that occurs on the way to, between, or out of State care facilities or settings.</w:t>
            </w:r>
          </w:p>
        </w:tc>
      </w:tr>
      <w:tr w:rsidR="00A43AD1" w:rsidRPr="008D5BBC" w14:paraId="19E05E26" w14:textId="77777777" w:rsidTr="5430283E">
        <w:tc>
          <w:tcPr>
            <w:tcW w:w="2126" w:type="dxa"/>
            <w:vAlign w:val="center"/>
          </w:tcPr>
          <w:p w14:paraId="0EEC08CF" w14:textId="77777777" w:rsidR="00A43AD1" w:rsidRPr="008D5BBC" w:rsidRDefault="00A43AD1" w:rsidP="00A43AD1">
            <w:pPr>
              <w:spacing w:after="120" w:line="276" w:lineRule="auto"/>
              <w:rPr>
                <w:rFonts w:ascii="Arial" w:hAnsi="Arial" w:cs="Arial"/>
                <w:sz w:val="22"/>
                <w:szCs w:val="22"/>
                <w:lang w:val="en" w:eastAsia="en-NZ"/>
              </w:rPr>
            </w:pPr>
            <w:r w:rsidRPr="008D5BBC">
              <w:rPr>
                <w:rFonts w:ascii="Arial" w:hAnsi="Arial" w:cs="Arial"/>
                <w:sz w:val="22"/>
                <w:szCs w:val="22"/>
                <w:lang w:val="en" w:eastAsia="en-NZ"/>
              </w:rPr>
              <w:t>in the care of a faith-based institution</w:t>
            </w:r>
          </w:p>
        </w:tc>
        <w:tc>
          <w:tcPr>
            <w:tcW w:w="7276" w:type="dxa"/>
          </w:tcPr>
          <w:p w14:paraId="7D4A2F5C" w14:textId="77777777" w:rsidR="00A43AD1" w:rsidRPr="008D5BBC" w:rsidRDefault="00A43AD1" w:rsidP="000D17E5">
            <w:pPr>
              <w:pStyle w:val="Tablenormal0"/>
              <w:rPr>
                <w:sz w:val="22"/>
                <w:szCs w:val="22"/>
                <w:lang w:eastAsia="en-NZ"/>
              </w:rPr>
            </w:pPr>
            <w:r w:rsidRPr="008D5BBC">
              <w:rPr>
                <w:sz w:val="22"/>
                <w:szCs w:val="22"/>
                <w:lang w:eastAsia="en-NZ"/>
              </w:rPr>
              <w:t xml:space="preserve">Where a faith-based institution assumed responsibility for the care of a child, young </w:t>
            </w:r>
            <w:proofErr w:type="gramStart"/>
            <w:r w:rsidRPr="008D5BBC">
              <w:rPr>
                <w:sz w:val="22"/>
                <w:szCs w:val="22"/>
                <w:lang w:eastAsia="en-NZ"/>
              </w:rPr>
              <w:t>person</w:t>
            </w:r>
            <w:proofErr w:type="gramEnd"/>
            <w:r w:rsidRPr="008D5BBC">
              <w:rPr>
                <w:sz w:val="22"/>
                <w:szCs w:val="22"/>
                <w:lang w:eastAsia="en-NZ"/>
              </w:rPr>
              <w:t xml:space="preserve"> or adult in care. This includes:  </w:t>
            </w:r>
          </w:p>
          <w:p w14:paraId="2207C579" w14:textId="77777777" w:rsidR="00A43AD1" w:rsidRPr="008D5BBC" w:rsidRDefault="00A43AD1" w:rsidP="00273E67">
            <w:pPr>
              <w:pStyle w:val="Tablenormal0"/>
              <w:numPr>
                <w:ilvl w:val="0"/>
                <w:numId w:val="38"/>
              </w:numPr>
              <w:rPr>
                <w:sz w:val="22"/>
                <w:szCs w:val="22"/>
                <w:lang w:eastAsia="en-NZ"/>
              </w:rPr>
            </w:pPr>
            <w:r w:rsidRPr="008D5BBC">
              <w:rPr>
                <w:sz w:val="22"/>
                <w:szCs w:val="22"/>
                <w:lang w:eastAsia="en-NZ"/>
              </w:rPr>
              <w:t>faith-based schools</w:t>
            </w:r>
          </w:p>
          <w:p w14:paraId="1F2F7FE9" w14:textId="77777777" w:rsidR="00A43AD1" w:rsidRPr="008D5BBC" w:rsidRDefault="00A43AD1" w:rsidP="00273E67">
            <w:pPr>
              <w:pStyle w:val="Tablenormal0"/>
              <w:numPr>
                <w:ilvl w:val="0"/>
                <w:numId w:val="38"/>
              </w:numPr>
              <w:rPr>
                <w:sz w:val="22"/>
                <w:szCs w:val="22"/>
                <w:lang w:eastAsia="en-NZ"/>
              </w:rPr>
            </w:pPr>
            <w:r w:rsidRPr="008D5BBC">
              <w:rPr>
                <w:sz w:val="22"/>
                <w:szCs w:val="22"/>
                <w:lang w:eastAsia="en-NZ"/>
              </w:rPr>
              <w:t xml:space="preserve">faith-based institutions providing care on behalf of the </w:t>
            </w:r>
            <w:proofErr w:type="gramStart"/>
            <w:r w:rsidRPr="008D5BBC">
              <w:rPr>
                <w:sz w:val="22"/>
                <w:szCs w:val="22"/>
                <w:lang w:eastAsia="en-NZ"/>
              </w:rPr>
              <w:t>State</w:t>
            </w:r>
            <w:proofErr w:type="gramEnd"/>
          </w:p>
          <w:p w14:paraId="7C4AD606" w14:textId="77777777" w:rsidR="00A43AD1" w:rsidRPr="008D5BBC" w:rsidRDefault="00A43AD1" w:rsidP="00273E67">
            <w:pPr>
              <w:pStyle w:val="Tablenormal0"/>
              <w:numPr>
                <w:ilvl w:val="0"/>
                <w:numId w:val="38"/>
              </w:numPr>
              <w:rPr>
                <w:sz w:val="22"/>
                <w:szCs w:val="22"/>
                <w:lang w:eastAsia="en-NZ"/>
              </w:rPr>
            </w:pPr>
            <w:r w:rsidRPr="008D5BBC">
              <w:rPr>
                <w:sz w:val="22"/>
                <w:szCs w:val="22"/>
                <w:lang w:eastAsia="en-NZ"/>
              </w:rPr>
              <w:t xml:space="preserve">informal and pastoral care relationships, including a trust-based relationship between an individual and a person with power or authority conferred by the faith-based institution where such a relationship is related to the institution’s work or is enabled by the institution’s conferral of authority or power on the </w:t>
            </w:r>
            <w:proofErr w:type="gramStart"/>
            <w:r w:rsidRPr="008D5BBC">
              <w:rPr>
                <w:sz w:val="22"/>
                <w:szCs w:val="22"/>
                <w:lang w:eastAsia="en-NZ"/>
              </w:rPr>
              <w:t>person</w:t>
            </w:r>
            <w:proofErr w:type="gramEnd"/>
          </w:p>
          <w:p w14:paraId="5E018FDA" w14:textId="77777777" w:rsidR="00A43AD1" w:rsidRPr="008D5BBC" w:rsidRDefault="00A43AD1" w:rsidP="00273E67">
            <w:pPr>
              <w:pStyle w:val="Tablenormal0"/>
              <w:numPr>
                <w:ilvl w:val="0"/>
                <w:numId w:val="38"/>
              </w:numPr>
              <w:rPr>
                <w:sz w:val="22"/>
                <w:szCs w:val="22"/>
                <w:lang w:eastAsia="en-NZ"/>
              </w:rPr>
            </w:pPr>
            <w:r w:rsidRPr="008D5BBC">
              <w:rPr>
                <w:sz w:val="22"/>
                <w:szCs w:val="22"/>
                <w:lang w:eastAsia="en-NZ"/>
              </w:rPr>
              <w:lastRenderedPageBreak/>
              <w:t>residential and non-residential care</w:t>
            </w:r>
          </w:p>
          <w:p w14:paraId="6CEB4C70" w14:textId="7CF878C8" w:rsidR="00A43AD1" w:rsidRPr="008D5BBC" w:rsidRDefault="00A43AD1" w:rsidP="00273E67">
            <w:pPr>
              <w:pStyle w:val="Tablenormal0"/>
              <w:numPr>
                <w:ilvl w:val="0"/>
                <w:numId w:val="38"/>
              </w:numPr>
              <w:rPr>
                <w:sz w:val="22"/>
                <w:szCs w:val="22"/>
                <w:lang w:eastAsia="en-NZ"/>
              </w:rPr>
            </w:pPr>
            <w:r w:rsidRPr="008D5BBC">
              <w:rPr>
                <w:rFonts w:eastAsia="Times New Roman"/>
                <w:color w:val="242424"/>
                <w:sz w:val="22"/>
                <w:szCs w:val="22"/>
                <w:lang w:eastAsia="en-GB"/>
              </w:rPr>
              <w:t>voluntary and non-voluntary care.</w:t>
            </w:r>
          </w:p>
        </w:tc>
      </w:tr>
      <w:tr w:rsidR="00A43AD1" w:rsidRPr="008D5BBC" w14:paraId="265F01D5" w14:textId="77777777" w:rsidTr="5430283E">
        <w:trPr>
          <w:trHeight w:val="2693"/>
        </w:trPr>
        <w:tc>
          <w:tcPr>
            <w:tcW w:w="2126" w:type="dxa"/>
            <w:vAlign w:val="center"/>
          </w:tcPr>
          <w:p w14:paraId="4F889C37" w14:textId="77777777" w:rsidR="00A43AD1" w:rsidRPr="008D5BBC" w:rsidRDefault="00A43AD1" w:rsidP="00A43AD1">
            <w:pPr>
              <w:spacing w:after="120" w:line="276" w:lineRule="auto"/>
              <w:rPr>
                <w:rFonts w:ascii="Arial" w:hAnsi="Arial" w:cs="Arial"/>
                <w:sz w:val="22"/>
                <w:szCs w:val="22"/>
                <w:lang w:val="en" w:eastAsia="en-NZ"/>
              </w:rPr>
            </w:pPr>
            <w:r w:rsidRPr="008D5BBC">
              <w:rPr>
                <w:rFonts w:ascii="Arial" w:hAnsi="Arial" w:cs="Arial"/>
                <w:sz w:val="22"/>
                <w:szCs w:val="22"/>
                <w:lang w:val="en" w:eastAsia="en-NZ"/>
              </w:rPr>
              <w:lastRenderedPageBreak/>
              <w:t>pastoral care</w:t>
            </w:r>
          </w:p>
        </w:tc>
        <w:tc>
          <w:tcPr>
            <w:tcW w:w="7276" w:type="dxa"/>
          </w:tcPr>
          <w:p w14:paraId="3F6256E3" w14:textId="77777777" w:rsidR="00A43AD1" w:rsidRPr="008D5BBC" w:rsidRDefault="00A43AD1" w:rsidP="000D17E5">
            <w:pPr>
              <w:pStyle w:val="Tablenormal0"/>
              <w:rPr>
                <w:rFonts w:eastAsia="Times New Roman"/>
                <w:color w:val="242424"/>
                <w:sz w:val="22"/>
                <w:szCs w:val="22"/>
                <w:bdr w:val="none" w:sz="0" w:space="0" w:color="auto" w:frame="1"/>
                <w:lang w:eastAsia="en-GB"/>
              </w:rPr>
            </w:pPr>
            <w:r w:rsidRPr="008D5BBC">
              <w:rPr>
                <w:rFonts w:eastAsia="Times New Roman"/>
                <w:color w:val="242424"/>
                <w:sz w:val="22"/>
                <w:szCs w:val="22"/>
                <w:bdr w:val="none" w:sz="0" w:space="0" w:color="auto" w:frame="1"/>
                <w:lang w:eastAsia="en-GB"/>
              </w:rPr>
              <w:t xml:space="preserve">In this report pastoral care includes providing spiritual, social, </w:t>
            </w:r>
            <w:proofErr w:type="gramStart"/>
            <w:r w:rsidRPr="008D5BBC">
              <w:rPr>
                <w:rFonts w:eastAsia="Times New Roman"/>
                <w:color w:val="242424"/>
                <w:sz w:val="22"/>
                <w:szCs w:val="22"/>
                <w:bdr w:val="none" w:sz="0" w:space="0" w:color="auto" w:frame="1"/>
                <w:lang w:eastAsia="en-GB"/>
              </w:rPr>
              <w:t>emotional</w:t>
            </w:r>
            <w:proofErr w:type="gramEnd"/>
            <w:r w:rsidRPr="008D5BBC">
              <w:rPr>
                <w:rFonts w:eastAsia="Times New Roman"/>
                <w:color w:val="242424"/>
                <w:sz w:val="22"/>
                <w:szCs w:val="22"/>
                <w:bdr w:val="none" w:sz="0" w:space="0" w:color="auto" w:frame="1"/>
                <w:lang w:eastAsia="en-GB"/>
              </w:rPr>
              <w:t xml:space="preserve"> and material support or guidance for individuals or communities. It can also include visiting, counselling, religious counsel (including bible studies or other faith activities), or otherwise helping people in the Church community.</w:t>
            </w:r>
          </w:p>
          <w:p w14:paraId="43BF8BB2" w14:textId="3AAC0E25" w:rsidR="00A43AD1" w:rsidRPr="008D5BBC" w:rsidRDefault="00A43AD1" w:rsidP="000D17E5">
            <w:pPr>
              <w:pStyle w:val="Tablenormal0"/>
              <w:rPr>
                <w:rFonts w:eastAsia="Times New Roman"/>
                <w:color w:val="242424"/>
                <w:sz w:val="22"/>
                <w:szCs w:val="22"/>
                <w:bdr w:val="none" w:sz="0" w:space="0" w:color="auto" w:frame="1"/>
                <w:lang w:eastAsia="en-GB"/>
              </w:rPr>
            </w:pPr>
            <w:r w:rsidRPr="008D5BBC">
              <w:rPr>
                <w:color w:val="000000"/>
                <w:sz w:val="22"/>
                <w:szCs w:val="22"/>
              </w:rPr>
              <w:t>An individual in a pastoral care relationship will be in the care of a faith-based institution when a person with authority or power given by a faith-based institution develops a trust-based relationship with that individual through the provision of pastoral care and related to the faith-based institution’s work or enabled by the authority or power given by the institution.</w:t>
            </w:r>
          </w:p>
        </w:tc>
      </w:tr>
    </w:tbl>
    <w:p w14:paraId="142BF5A7" w14:textId="77777777" w:rsidR="00C433A0" w:rsidRPr="008D5BBC" w:rsidRDefault="00F45662" w:rsidP="000D654B">
      <w:pPr>
        <w:pStyle w:val="Heading3"/>
        <w:rPr>
          <w:lang w:val="en-US"/>
        </w:rPr>
      </w:pPr>
      <w:bookmarkStart w:id="33" w:name="_Toc168659205"/>
      <w:proofErr w:type="spellStart"/>
      <w:r w:rsidRPr="008D5BBC">
        <w:rPr>
          <w:lang w:val="en-US"/>
        </w:rPr>
        <w:t>Huatau</w:t>
      </w:r>
      <w:proofErr w:type="spellEnd"/>
      <w:r w:rsidRPr="008D5BBC">
        <w:rPr>
          <w:lang w:val="en-US"/>
        </w:rPr>
        <w:t xml:space="preserve"> o </w:t>
      </w:r>
      <w:proofErr w:type="spellStart"/>
      <w:r w:rsidRPr="008D5BBC">
        <w:rPr>
          <w:lang w:val="en-US"/>
        </w:rPr>
        <w:t>te</w:t>
      </w:r>
      <w:proofErr w:type="spellEnd"/>
      <w:r w:rsidRPr="008D5BBC">
        <w:rPr>
          <w:lang w:val="en-US"/>
        </w:rPr>
        <w:t xml:space="preserve"> </w:t>
      </w:r>
      <w:proofErr w:type="spellStart"/>
      <w:r w:rsidRPr="008D5BBC">
        <w:rPr>
          <w:lang w:val="en-US"/>
        </w:rPr>
        <w:t>manaaki</w:t>
      </w:r>
      <w:proofErr w:type="spellEnd"/>
      <w:r w:rsidRPr="008D5BBC">
        <w:rPr>
          <w:lang w:val="en-US"/>
        </w:rPr>
        <w:t xml:space="preserve"> me </w:t>
      </w:r>
      <w:proofErr w:type="spellStart"/>
      <w:r w:rsidRPr="008D5BBC">
        <w:rPr>
          <w:lang w:val="en-US"/>
        </w:rPr>
        <w:t>te</w:t>
      </w:r>
      <w:proofErr w:type="spellEnd"/>
      <w:r w:rsidRPr="008D5BBC">
        <w:rPr>
          <w:lang w:val="en-US"/>
        </w:rPr>
        <w:t xml:space="preserve"> </w:t>
      </w:r>
      <w:proofErr w:type="spellStart"/>
      <w:r w:rsidRPr="008D5BBC">
        <w:rPr>
          <w:lang w:val="en-US"/>
        </w:rPr>
        <w:t>noho</w:t>
      </w:r>
      <w:proofErr w:type="spellEnd"/>
      <w:r w:rsidRPr="008D5BBC">
        <w:rPr>
          <w:lang w:val="en-US"/>
        </w:rPr>
        <w:t xml:space="preserve"> </w:t>
      </w:r>
      <w:proofErr w:type="spellStart"/>
      <w:r w:rsidRPr="008D5BBC">
        <w:rPr>
          <w:lang w:val="en-US"/>
        </w:rPr>
        <w:t>i</w:t>
      </w:r>
      <w:proofErr w:type="spellEnd"/>
      <w:r w:rsidRPr="008D5BBC">
        <w:rPr>
          <w:lang w:val="en-US"/>
        </w:rPr>
        <w:t xml:space="preserve"> ngā </w:t>
      </w:r>
      <w:proofErr w:type="spellStart"/>
      <w:r w:rsidRPr="008D5BBC">
        <w:rPr>
          <w:lang w:val="en-US"/>
        </w:rPr>
        <w:t>pūnaha</w:t>
      </w:r>
      <w:proofErr w:type="spellEnd"/>
      <w:r w:rsidRPr="008D5BBC">
        <w:rPr>
          <w:lang w:val="en-US"/>
        </w:rPr>
        <w:t xml:space="preserve"> </w:t>
      </w:r>
      <w:proofErr w:type="spellStart"/>
      <w:r w:rsidRPr="008D5BBC">
        <w:rPr>
          <w:lang w:val="en-US"/>
        </w:rPr>
        <w:t>taurima</w:t>
      </w:r>
      <w:bookmarkEnd w:id="33"/>
      <w:proofErr w:type="spellEnd"/>
      <w:r w:rsidRPr="008D5BBC">
        <w:rPr>
          <w:lang w:val="en-US"/>
        </w:rPr>
        <w:t xml:space="preserve"> </w:t>
      </w:r>
    </w:p>
    <w:p w14:paraId="25D61DE0" w14:textId="19C420D3" w:rsidR="000D654B" w:rsidRPr="008D5BBC" w:rsidRDefault="000D654B" w:rsidP="000D654B">
      <w:pPr>
        <w:pStyle w:val="Heading3"/>
      </w:pPr>
      <w:bookmarkStart w:id="34" w:name="_Toc168659206"/>
      <w:r w:rsidRPr="008D5BBC">
        <w:rPr>
          <w:rStyle w:val="Heading3Char"/>
          <w:lang w:val="en-US"/>
        </w:rPr>
        <w:t>Concept of care and being in care</w:t>
      </w:r>
      <w:bookmarkEnd w:id="34"/>
    </w:p>
    <w:p w14:paraId="06EE0BDF" w14:textId="54EFB5DB" w:rsidR="002901C8" w:rsidRPr="008D5BBC" w:rsidRDefault="005068B8" w:rsidP="007B57A0">
      <w:pPr>
        <w:pStyle w:val="ReportParagraph"/>
        <w:jc w:val="left"/>
      </w:pPr>
      <w:r w:rsidRPr="008D5BBC">
        <w:t xml:space="preserve">The Terms of Reference focus on the relationship between the </w:t>
      </w:r>
      <w:r w:rsidR="00513D9A" w:rsidRPr="008D5BBC">
        <w:t>S</w:t>
      </w:r>
      <w:r w:rsidRPr="008D5BBC">
        <w:t>tate and</w:t>
      </w:r>
      <w:r w:rsidR="00973A3E" w:rsidRPr="008D5BBC">
        <w:t xml:space="preserve"> </w:t>
      </w:r>
      <w:r w:rsidR="002901C8" w:rsidRPr="008D5BBC">
        <w:t>/</w:t>
      </w:r>
      <w:r w:rsidR="00973A3E" w:rsidRPr="008D5BBC">
        <w:t xml:space="preserve"> </w:t>
      </w:r>
      <w:r w:rsidR="002901C8" w:rsidRPr="008D5BBC">
        <w:t xml:space="preserve">or faith-based institutions and the person in care. </w:t>
      </w:r>
    </w:p>
    <w:p w14:paraId="2FB744F2" w14:textId="4310203C" w:rsidR="002901C8" w:rsidRPr="008D5BBC" w:rsidRDefault="002901C8" w:rsidP="007B57A0">
      <w:pPr>
        <w:pStyle w:val="ReportParagraph"/>
        <w:jc w:val="left"/>
      </w:pPr>
      <w:r w:rsidRPr="008D5BBC">
        <w:t xml:space="preserve">Being “in care” could include direct care, where the State or a faith-based institution directly provided care for an individual, or indirect care, where the State had people or entities providing care on their behalf. </w:t>
      </w:r>
    </w:p>
    <w:p w14:paraId="24DCBBF3" w14:textId="77777777" w:rsidR="002901C8" w:rsidRPr="008D5BBC" w:rsidRDefault="002901C8" w:rsidP="007B57A0">
      <w:pPr>
        <w:pStyle w:val="ReportParagraph"/>
        <w:jc w:val="left"/>
      </w:pPr>
      <w:r w:rsidRPr="008D5BBC">
        <w:t xml:space="preserve">The Terms of Reference refers to “institutions”. This includes large formal buildings and facilities providing care, such as psychiatric institutions, which were common at the beginning of the Inquiry period. In the context of the Inquiry, “institutions” also refers to organisations, groups or bodies involved in providing care, including those connected to a religious or spiritual belief system. These organisations or bodies did not need to be associated with buildings and facilities commonly associated with the word “institutions” to be within the scope of the Inquiry. </w:t>
      </w:r>
    </w:p>
    <w:p w14:paraId="4323306B" w14:textId="284C0275" w:rsidR="002901C8" w:rsidRPr="008D5BBC" w:rsidRDefault="002901C8" w:rsidP="007B57A0">
      <w:pPr>
        <w:pStyle w:val="ReportParagraph"/>
        <w:jc w:val="left"/>
      </w:pPr>
      <w:r w:rsidRPr="008D5BBC">
        <w:t xml:space="preserve">The Inquiry could consider abuse </w:t>
      </w:r>
      <w:r w:rsidR="00D273A0" w:rsidRPr="008D5BBC">
        <w:t xml:space="preserve">and neglect </w:t>
      </w:r>
      <w:r w:rsidRPr="008D5BBC">
        <w:t xml:space="preserve">in care provided in an institution or by an institution, and people involved in providing care with, for, or on behalf of an institution. The Inquiry could consider the actions of representatives, members, staff, associates, contractors, volunteers, service providers, or others, regardless of whether they were paid or had formal titles or positions. It could also consider abuse by another person in care, sometimes called “peer on peer abuse”. </w:t>
      </w:r>
    </w:p>
    <w:p w14:paraId="38055C3A" w14:textId="77777777" w:rsidR="002901C8" w:rsidRPr="008D5BBC" w:rsidRDefault="002901C8" w:rsidP="002901C8">
      <w:pPr>
        <w:pStyle w:val="ReportParagraph"/>
      </w:pPr>
      <w:r w:rsidRPr="008D5BBC">
        <w:lastRenderedPageBreak/>
        <w:t xml:space="preserve">The Terms of Reference did not limit the Inquiry’s scope to permanent or ongoing care. The care could, for example, be irregular, temporary, </w:t>
      </w:r>
      <w:proofErr w:type="gramStart"/>
      <w:r w:rsidRPr="008D5BBC">
        <w:t>intermittent</w:t>
      </w:r>
      <w:proofErr w:type="gramEnd"/>
      <w:r w:rsidRPr="008D5BBC">
        <w:t xml:space="preserve"> or transitional. Similarly, the Inquiry’s scope was not limited to abuse that took place on site at an institution.</w:t>
      </w:r>
      <w:r w:rsidRPr="008D5BBC">
        <w:rPr>
          <w:rStyle w:val="FootnoteReference"/>
          <w:rFonts w:ascii="Arial" w:hAnsi="Arial"/>
        </w:rPr>
        <w:footnoteReference w:id="57"/>
      </w:r>
    </w:p>
    <w:p w14:paraId="4E79FB04" w14:textId="3B7306FF" w:rsidR="000D654B" w:rsidRPr="008D5BBC" w:rsidRDefault="00F76BF4" w:rsidP="000D654B">
      <w:pPr>
        <w:pStyle w:val="Heading3"/>
        <w:ind w:left="0" w:firstLine="0"/>
        <w:rPr>
          <w:rStyle w:val="Heading3Char"/>
          <w:lang w:val="en-US"/>
        </w:rPr>
      </w:pPr>
      <w:bookmarkStart w:id="35" w:name="_Toc168659207"/>
      <w:r w:rsidRPr="008D5BBC">
        <w:rPr>
          <w:lang w:val="en-US"/>
        </w:rPr>
        <w:t xml:space="preserve">Ngā </w:t>
      </w:r>
      <w:proofErr w:type="spellStart"/>
      <w:r w:rsidRPr="008D5BBC">
        <w:rPr>
          <w:lang w:val="en-US"/>
        </w:rPr>
        <w:t>ritenga</w:t>
      </w:r>
      <w:proofErr w:type="spellEnd"/>
      <w:r w:rsidRPr="008D5BBC">
        <w:rPr>
          <w:lang w:val="en-US"/>
        </w:rPr>
        <w:t xml:space="preserve"> ki </w:t>
      </w:r>
      <w:proofErr w:type="spellStart"/>
      <w:r w:rsidRPr="008D5BBC">
        <w:rPr>
          <w:lang w:val="en-US"/>
        </w:rPr>
        <w:t>te</w:t>
      </w:r>
      <w:proofErr w:type="spellEnd"/>
      <w:r w:rsidRPr="008D5BBC">
        <w:rPr>
          <w:lang w:val="en-US"/>
        </w:rPr>
        <w:t xml:space="preserve"> </w:t>
      </w:r>
      <w:proofErr w:type="spellStart"/>
      <w:r w:rsidRPr="008D5BBC">
        <w:rPr>
          <w:lang w:val="en-US"/>
        </w:rPr>
        <w:t>taurimatanga</w:t>
      </w:r>
      <w:proofErr w:type="spellEnd"/>
      <w:r w:rsidRPr="008D5BBC">
        <w:rPr>
          <w:lang w:val="en-US"/>
        </w:rPr>
        <w:t>-ā-</w:t>
      </w:r>
      <w:proofErr w:type="spellStart"/>
      <w:r w:rsidRPr="008D5BBC">
        <w:rPr>
          <w:lang w:val="en-US"/>
        </w:rPr>
        <w:t>whakapono</w:t>
      </w:r>
      <w:proofErr w:type="spellEnd"/>
      <w:r w:rsidR="00373330" w:rsidRPr="008D5BBC">
        <w:rPr>
          <w:lang w:val="en-US"/>
        </w:rPr>
        <w:t xml:space="preserve"> | </w:t>
      </w:r>
      <w:r w:rsidR="000D654B" w:rsidRPr="008D5BBC">
        <w:rPr>
          <w:rStyle w:val="Heading3Char"/>
          <w:lang w:val="en-US"/>
        </w:rPr>
        <w:t>Approach to faith-based care</w:t>
      </w:r>
      <w:bookmarkEnd w:id="35"/>
    </w:p>
    <w:p w14:paraId="6430DADE" w14:textId="1C9A1872" w:rsidR="00AF5DCD" w:rsidRPr="008D5BBC" w:rsidRDefault="00974A2E" w:rsidP="007B57A0">
      <w:pPr>
        <w:pStyle w:val="ReportParagraph"/>
        <w:jc w:val="left"/>
      </w:pPr>
      <w:r w:rsidRPr="008D5BBC">
        <w:rPr>
          <w:rStyle w:val="ui-provider"/>
        </w:rPr>
        <w:t xml:space="preserve">The Terms of Reference required the Inquiry to examine the abuse and neglect of children, young </w:t>
      </w:r>
      <w:proofErr w:type="gramStart"/>
      <w:r w:rsidRPr="008D5BBC">
        <w:rPr>
          <w:rStyle w:val="ui-provider"/>
        </w:rPr>
        <w:t>people</w:t>
      </w:r>
      <w:proofErr w:type="gramEnd"/>
      <w:r w:rsidRPr="008D5BBC">
        <w:rPr>
          <w:rStyle w:val="ui-provider"/>
        </w:rPr>
        <w:t xml:space="preserve"> and adults in faith-based care. The Terms of Reference did not list specific faith-based institutions or care settings</w:t>
      </w:r>
      <w:r w:rsidR="00AF5DCD" w:rsidRPr="008D5BBC">
        <w:t>.</w:t>
      </w:r>
      <w:r w:rsidRPr="008D5BBC">
        <w:rPr>
          <w:rStyle w:val="FootnoteReference"/>
        </w:rPr>
        <w:footnoteReference w:id="58"/>
      </w:r>
      <w:r w:rsidR="00AF5DCD" w:rsidRPr="008D5BBC">
        <w:t xml:space="preserve"> </w:t>
      </w:r>
    </w:p>
    <w:p w14:paraId="414964A5" w14:textId="27B2A1FD" w:rsidR="00AF5DCD" w:rsidRPr="008D5BBC" w:rsidRDefault="00A55543" w:rsidP="007B57A0">
      <w:pPr>
        <w:pStyle w:val="ReportParagraph"/>
        <w:jc w:val="left"/>
        <w:rPr>
          <w:lang w:val="en" w:eastAsia="en-NZ"/>
        </w:rPr>
      </w:pPr>
      <w:r w:rsidRPr="008D5BBC">
        <w:rPr>
          <w:rStyle w:val="ui-provider"/>
        </w:rPr>
        <w:t>Faith-based care has its own unique features, which are specific to each faith-based institution.</w:t>
      </w:r>
      <w:r w:rsidR="00AF5DCD" w:rsidRPr="008D5BBC">
        <w:rPr>
          <w:rStyle w:val="FootnoteReference"/>
          <w:rFonts w:ascii="Arial" w:hAnsi="Arial"/>
          <w:color w:val="000000"/>
          <w:bdr w:val="none" w:sz="0" w:space="0" w:color="auto" w:frame="1"/>
          <w:lang w:val="en"/>
        </w:rPr>
        <w:footnoteReference w:id="59"/>
      </w:r>
      <w:r w:rsidR="00AE7BDA" w:rsidRPr="008D5BBC">
        <w:rPr>
          <w:bdr w:val="none" w:sz="0" w:space="0" w:color="auto" w:frame="1"/>
          <w:lang w:val="en"/>
        </w:rPr>
        <w:t xml:space="preserve"> </w:t>
      </w:r>
      <w:r w:rsidR="00873F69" w:rsidRPr="008D5BBC">
        <w:rPr>
          <w:rStyle w:val="ui-provider"/>
        </w:rPr>
        <w:t xml:space="preserve">Faith-based care settings include education, foster </w:t>
      </w:r>
      <w:proofErr w:type="gramStart"/>
      <w:r w:rsidR="00873F69" w:rsidRPr="008D5BBC">
        <w:rPr>
          <w:rStyle w:val="ui-provider"/>
        </w:rPr>
        <w:t>care</w:t>
      </w:r>
      <w:proofErr w:type="gramEnd"/>
      <w:r w:rsidR="00873F69" w:rsidRPr="008D5BBC">
        <w:rPr>
          <w:rStyle w:val="ui-provider"/>
        </w:rPr>
        <w:t xml:space="preserve"> and formal residential care (sometimes provided on behalf of the State – indirect care), such as children’s and young people’s residential institutions</w:t>
      </w:r>
      <w:r w:rsidR="00AF5DCD" w:rsidRPr="008D5BBC">
        <w:rPr>
          <w:lang w:val="en" w:eastAsia="en-NZ"/>
        </w:rPr>
        <w:t>.</w:t>
      </w:r>
      <w:r w:rsidR="00AF5DCD" w:rsidRPr="008D5BBC">
        <w:rPr>
          <w:rStyle w:val="FootnoteReference"/>
          <w:rFonts w:ascii="Arial" w:hAnsi="Arial"/>
          <w:color w:val="000000"/>
          <w:bdr w:val="none" w:sz="0" w:space="0" w:color="auto" w:frame="1"/>
          <w:lang w:val="en"/>
        </w:rPr>
        <w:footnoteReference w:id="60"/>
      </w:r>
      <w:r w:rsidR="00AF5DCD" w:rsidRPr="008D5BBC" w:rsidDel="00EF68DA">
        <w:rPr>
          <w:color w:val="000000"/>
        </w:rPr>
        <w:t xml:space="preserve"> </w:t>
      </w:r>
    </w:p>
    <w:p w14:paraId="37A6DA4B" w14:textId="5487EB21" w:rsidR="00AF5DCD" w:rsidRPr="008D5BBC" w:rsidRDefault="00FC18BB" w:rsidP="007B57A0">
      <w:pPr>
        <w:pStyle w:val="ReportParagraph"/>
        <w:jc w:val="left"/>
        <w:rPr>
          <w:lang w:val="en-US" w:eastAsia="en-NZ"/>
        </w:rPr>
      </w:pPr>
      <w:r w:rsidRPr="008D5BBC">
        <w:rPr>
          <w:rStyle w:val="ui-provider"/>
        </w:rPr>
        <w:t xml:space="preserve">In the care of faith-based institutions also includes ‘pastoral care’, although not everyone who is in a pastoral care relationship is also automatically ‘in care’.  A person with authority or power given by a faith-based institution could develop a trust-based relationship with a child, young </w:t>
      </w:r>
      <w:proofErr w:type="gramStart"/>
      <w:r w:rsidRPr="008D5BBC">
        <w:rPr>
          <w:rStyle w:val="ui-provider"/>
        </w:rPr>
        <w:t>person</w:t>
      </w:r>
      <w:proofErr w:type="gramEnd"/>
      <w:r w:rsidRPr="008D5BBC">
        <w:rPr>
          <w:rStyle w:val="ui-provider"/>
        </w:rPr>
        <w:t xml:space="preserve"> or adult.  If that trust-based relationship was related to the faith-based institution’s work or was enabled by the authority or poser given by the institution, then this would be consider as being in the care of a faith-based institution</w:t>
      </w:r>
      <w:r w:rsidR="00AF5DCD" w:rsidRPr="008D5BBC">
        <w:rPr>
          <w:lang w:val="en-US" w:eastAsia="en-NZ"/>
        </w:rPr>
        <w:t xml:space="preserve">. </w:t>
      </w:r>
    </w:p>
    <w:p w14:paraId="17114C9C" w14:textId="0C13645F" w:rsidR="00AF5DCD" w:rsidRPr="008D5BBC" w:rsidRDefault="00AE58E9" w:rsidP="007B57A0">
      <w:pPr>
        <w:pStyle w:val="ReportParagraph"/>
        <w:jc w:val="left"/>
      </w:pPr>
      <w:r w:rsidRPr="008D5BBC">
        <w:rPr>
          <w:rStyle w:val="ui-provider"/>
        </w:rPr>
        <w:t>Minute 16 sets out the Inquir</w:t>
      </w:r>
      <w:r w:rsidR="003B7E45" w:rsidRPr="008D5BBC">
        <w:rPr>
          <w:rStyle w:val="ui-provider"/>
        </w:rPr>
        <w:t>y’s</w:t>
      </w:r>
      <w:r w:rsidRPr="008D5BBC">
        <w:rPr>
          <w:rStyle w:val="ui-provider"/>
        </w:rPr>
        <w:t xml:space="preserve"> approach to faith-based care with specific reference to pastoral care.  Some examples of pastoral care relationships include youth groups activities, Bible study groups, Sunday school or children’s church activities, day trips and errands, pastoral or spiritual direction, mentoring, training, or visiting congregations or community members in their homes</w:t>
      </w:r>
      <w:r w:rsidR="00AF5DCD" w:rsidRPr="008D5BBC">
        <w:t>.</w:t>
      </w:r>
      <w:r w:rsidR="00AF5DCD" w:rsidRPr="008D5BBC">
        <w:rPr>
          <w:rStyle w:val="FootnoteReference"/>
          <w:rFonts w:ascii="Arial" w:hAnsi="Arial"/>
        </w:rPr>
        <w:footnoteReference w:id="61"/>
      </w:r>
      <w:r w:rsidR="00AF5DCD" w:rsidRPr="008D5BBC">
        <w:t xml:space="preserve"> </w:t>
      </w:r>
    </w:p>
    <w:p w14:paraId="0DB4BC97" w14:textId="41E04403" w:rsidR="00AF5DCD" w:rsidRPr="008D5BBC" w:rsidRDefault="00AF5DCD" w:rsidP="007B57A0">
      <w:pPr>
        <w:pStyle w:val="ReportParagraph"/>
        <w:jc w:val="left"/>
      </w:pPr>
      <w:r w:rsidRPr="008D5BBC">
        <w:t>As a result of their position of authority, members of and those working for faith-based institutions who exercise a pastoral care role may have significant influence over an individual, whānau, family or other group’s identity, beliefs, and life choices in interpreting a religious or belief system, and</w:t>
      </w:r>
      <w:r w:rsidR="00973A3E" w:rsidRPr="008D5BBC">
        <w:t xml:space="preserve"> </w:t>
      </w:r>
      <w:r w:rsidRPr="008D5BBC">
        <w:t>/</w:t>
      </w:r>
      <w:r w:rsidR="00973A3E" w:rsidRPr="008D5BBC">
        <w:t xml:space="preserve"> </w:t>
      </w:r>
      <w:r w:rsidRPr="008D5BBC">
        <w:t xml:space="preserve">or in guiding others on their religious or spiritual path. A pastoral relationship is therefore commonly one of status, </w:t>
      </w:r>
      <w:proofErr w:type="gramStart"/>
      <w:r w:rsidRPr="008D5BBC">
        <w:t>trust</w:t>
      </w:r>
      <w:proofErr w:type="gramEnd"/>
      <w:r w:rsidRPr="008D5BBC">
        <w:t xml:space="preserve"> and vulnerability. </w:t>
      </w:r>
    </w:p>
    <w:p w14:paraId="69B39E02" w14:textId="3B3CD56B" w:rsidR="00AF5DCD" w:rsidRPr="008D5BBC" w:rsidRDefault="00AF5DCD" w:rsidP="007B57A0">
      <w:pPr>
        <w:pStyle w:val="ReportParagraph"/>
        <w:jc w:val="left"/>
      </w:pPr>
      <w:r w:rsidRPr="008D5BBC">
        <w:lastRenderedPageBreak/>
        <w:t xml:space="preserve">The Inquiry’s scope included investigating abuse that occurred in the context of a pastoral relationship even if the abuse took place away from the physical location of the faith-based institution. For example, abuse in any location would be in scope if the abuse was by a priest, religious or </w:t>
      </w:r>
      <w:r w:rsidR="2DB33AED" w:rsidRPr="008D5BBC">
        <w:t>layperson</w:t>
      </w:r>
      <w:r w:rsidR="000070BC" w:rsidRPr="008D5BBC">
        <w:t xml:space="preserve"> </w:t>
      </w:r>
      <w:r w:rsidRPr="008D5BBC">
        <w:t xml:space="preserve">who held a role with power and authority in a church and the abuse was enabled or facilitated by that role. </w:t>
      </w:r>
    </w:p>
    <w:p w14:paraId="13D93B49" w14:textId="0B97E4DF" w:rsidR="00EB7E88" w:rsidRPr="008D5BBC" w:rsidRDefault="00AF5DCD" w:rsidP="007B57A0">
      <w:pPr>
        <w:pStyle w:val="ReportParagraph"/>
        <w:jc w:val="left"/>
      </w:pPr>
      <w:r w:rsidRPr="008D5BBC">
        <w:rPr>
          <w:bdr w:val="none" w:sz="0" w:space="0" w:color="auto" w:frame="1"/>
          <w:lang w:val="en"/>
        </w:rPr>
        <w:t xml:space="preserve">The Inquiry’s interpretation of </w:t>
      </w:r>
      <w:r w:rsidR="00DD0B5C" w:rsidRPr="008D5BBC">
        <w:rPr>
          <w:bdr w:val="none" w:sz="0" w:space="0" w:color="auto" w:frame="1"/>
          <w:lang w:val="en"/>
        </w:rPr>
        <w:t>‘</w:t>
      </w:r>
      <w:r w:rsidRPr="008D5BBC">
        <w:rPr>
          <w:bdr w:val="none" w:sz="0" w:space="0" w:color="auto" w:frame="1"/>
          <w:lang w:val="en"/>
        </w:rPr>
        <w:t>in the care of faith-based institutions</w:t>
      </w:r>
      <w:r w:rsidR="00441669" w:rsidRPr="008D5BBC">
        <w:rPr>
          <w:bdr w:val="none" w:sz="0" w:space="0" w:color="auto" w:frame="1"/>
          <w:lang w:val="en"/>
        </w:rPr>
        <w:t>’</w:t>
      </w:r>
      <w:r w:rsidRPr="008D5BBC">
        <w:rPr>
          <w:bdr w:val="none" w:sz="0" w:space="0" w:color="auto" w:frame="1"/>
          <w:lang w:val="en"/>
        </w:rPr>
        <w:t xml:space="preserve"> was confirmed by an amendment to its Terms of Reference in 2023, which provided that “an informal or pastoral care relationship includes a trust-based relationship between an individual and a person with power or authority conferred by the faith-based institution, where such a relationship is related to the institutions work or is enabled by the institution’s conferral of authority or power on the person”.</w:t>
      </w:r>
      <w:r w:rsidRPr="008D5BBC">
        <w:rPr>
          <w:rStyle w:val="FootnoteReference"/>
          <w:rFonts w:ascii="Arial" w:hAnsi="Arial"/>
          <w:color w:val="000000"/>
          <w:bdr w:val="none" w:sz="0" w:space="0" w:color="auto" w:frame="1"/>
          <w:lang w:val="en"/>
        </w:rPr>
        <w:footnoteReference w:id="62"/>
      </w:r>
      <w:r w:rsidR="000D654B" w:rsidRPr="008D5BBC">
        <w:rPr>
          <w:bdr w:val="none" w:sz="0" w:space="0" w:color="auto" w:frame="1"/>
          <w:lang w:val="en"/>
        </w:rPr>
        <w:t xml:space="preserve"> </w:t>
      </w:r>
    </w:p>
    <w:p w14:paraId="6C3ED3C4" w14:textId="3EDCB450" w:rsidR="00C2362D" w:rsidRPr="008D5BBC" w:rsidRDefault="00D173D5" w:rsidP="00130C71">
      <w:pPr>
        <w:pStyle w:val="Heading3"/>
        <w:ind w:left="0" w:firstLine="0"/>
        <w:rPr>
          <w:rStyle w:val="Heading2Char"/>
          <w:rFonts w:ascii="Arial" w:hAnsi="Arial" w:cs="Arial"/>
          <w:b w:val="0"/>
          <w:bCs w:val="0"/>
          <w:sz w:val="24"/>
          <w:szCs w:val="24"/>
        </w:rPr>
      </w:pPr>
      <w:bookmarkStart w:id="36" w:name="_Toc168659208"/>
      <w:r w:rsidRPr="008D5BBC">
        <w:rPr>
          <w:lang w:val="en-US"/>
        </w:rPr>
        <w:t xml:space="preserve">Ngā take </w:t>
      </w:r>
      <w:proofErr w:type="spellStart"/>
      <w:r w:rsidRPr="008D5BBC">
        <w:rPr>
          <w:lang w:val="en-US"/>
        </w:rPr>
        <w:t>i</w:t>
      </w:r>
      <w:proofErr w:type="spellEnd"/>
      <w:r w:rsidRPr="008D5BBC">
        <w:rPr>
          <w:lang w:val="en-US"/>
        </w:rPr>
        <w:t xml:space="preserve"> </w:t>
      </w:r>
      <w:proofErr w:type="spellStart"/>
      <w:r w:rsidRPr="008D5BBC">
        <w:rPr>
          <w:lang w:val="en-US"/>
        </w:rPr>
        <w:t>waho</w:t>
      </w:r>
      <w:proofErr w:type="spellEnd"/>
      <w:r w:rsidRPr="008D5BBC">
        <w:rPr>
          <w:lang w:val="en-US"/>
        </w:rPr>
        <w:t xml:space="preserve"> </w:t>
      </w:r>
      <w:proofErr w:type="spellStart"/>
      <w:r w:rsidRPr="008D5BBC">
        <w:rPr>
          <w:lang w:val="en-US"/>
        </w:rPr>
        <w:t>i</w:t>
      </w:r>
      <w:proofErr w:type="spellEnd"/>
      <w:r w:rsidRPr="008D5BBC">
        <w:rPr>
          <w:lang w:val="en-US"/>
        </w:rPr>
        <w:t xml:space="preserve"> </w:t>
      </w:r>
      <w:proofErr w:type="spellStart"/>
      <w:r w:rsidRPr="008D5BBC">
        <w:rPr>
          <w:lang w:val="en-US"/>
        </w:rPr>
        <w:t>te</w:t>
      </w:r>
      <w:proofErr w:type="spellEnd"/>
      <w:r w:rsidRPr="008D5BBC">
        <w:rPr>
          <w:lang w:val="en-US"/>
        </w:rPr>
        <w:t xml:space="preserve"> </w:t>
      </w:r>
      <w:proofErr w:type="spellStart"/>
      <w:r w:rsidRPr="008D5BBC">
        <w:rPr>
          <w:lang w:val="en-US"/>
        </w:rPr>
        <w:t>whānuitanga</w:t>
      </w:r>
      <w:proofErr w:type="spellEnd"/>
      <w:r w:rsidR="00373330" w:rsidRPr="008D5BBC">
        <w:rPr>
          <w:lang w:val="en-US"/>
        </w:rPr>
        <w:t xml:space="preserve"> | </w:t>
      </w:r>
      <w:r w:rsidR="6C5D444B" w:rsidRPr="008D5BBC">
        <w:rPr>
          <w:rStyle w:val="Heading2Char"/>
          <w:rFonts w:ascii="Arial" w:hAnsi="Arial" w:cs="Arial"/>
          <w:b w:val="0"/>
          <w:bCs w:val="0"/>
          <w:sz w:val="24"/>
          <w:szCs w:val="24"/>
        </w:rPr>
        <w:t xml:space="preserve">Matters outside the </w:t>
      </w:r>
      <w:proofErr w:type="gramStart"/>
      <w:r w:rsidR="6C5D444B" w:rsidRPr="008D5BBC">
        <w:rPr>
          <w:rStyle w:val="Heading2Char"/>
          <w:rFonts w:ascii="Arial" w:hAnsi="Arial" w:cs="Arial"/>
          <w:b w:val="0"/>
          <w:bCs w:val="0"/>
          <w:sz w:val="24"/>
          <w:szCs w:val="24"/>
        </w:rPr>
        <w:t>scope</w:t>
      </w:r>
      <w:bookmarkEnd w:id="36"/>
      <w:proofErr w:type="gramEnd"/>
    </w:p>
    <w:p w14:paraId="6A166D6C" w14:textId="4060EB70" w:rsidR="00143AF9" w:rsidRPr="008D5BBC" w:rsidRDefault="005F2942" w:rsidP="00C5639F">
      <w:pPr>
        <w:pStyle w:val="ReportParagraph"/>
        <w:jc w:val="left"/>
      </w:pPr>
      <w:r w:rsidRPr="008D5BBC">
        <w:t xml:space="preserve">The Inquiry could not look at </w:t>
      </w:r>
      <w:r w:rsidR="33BDA1E3" w:rsidRPr="008D5BBC">
        <w:t>abuse</w:t>
      </w:r>
      <w:r w:rsidR="00D455CB" w:rsidRPr="008D5BBC">
        <w:t xml:space="preserve"> and neglect</w:t>
      </w:r>
      <w:r w:rsidR="33BDA1E3" w:rsidRPr="008D5BBC">
        <w:t xml:space="preserve"> that happened in fully private </w:t>
      </w:r>
      <w:r w:rsidR="2B250804" w:rsidRPr="008D5BBC">
        <w:t>settings</w:t>
      </w:r>
      <w:r w:rsidR="00E04B52" w:rsidRPr="008D5BBC">
        <w:t>, except where a person was also in the care of the State or a faith-based institution</w:t>
      </w:r>
      <w:r w:rsidR="00751BD0" w:rsidRPr="008D5BBC">
        <w:t>.</w:t>
      </w:r>
      <w:r w:rsidR="00E04B52" w:rsidRPr="008D5BBC">
        <w:rPr>
          <w:rStyle w:val="FootnoteReference"/>
          <w:rFonts w:ascii="Arial" w:hAnsi="Arial"/>
        </w:rPr>
        <w:footnoteReference w:id="63"/>
      </w:r>
      <w:r w:rsidR="00E04B52" w:rsidRPr="008D5BBC">
        <w:t xml:space="preserve"> For example, </w:t>
      </w:r>
      <w:r w:rsidR="00143AF9" w:rsidRPr="008D5BBC">
        <w:t>the following situations would be considered within the scope of the Inquiry:</w:t>
      </w:r>
    </w:p>
    <w:p w14:paraId="34F96F69" w14:textId="116F65BF" w:rsidR="00143AF9" w:rsidRPr="008D5BBC" w:rsidRDefault="00143AF9" w:rsidP="00455B25">
      <w:pPr>
        <w:pStyle w:val="Reportbullet"/>
      </w:pPr>
      <w:r w:rsidRPr="008D5BBC">
        <w:t xml:space="preserve">where </w:t>
      </w:r>
      <w:r w:rsidR="00CE0F8B" w:rsidRPr="008D5BBC">
        <w:t>someone</w:t>
      </w:r>
      <w:r w:rsidR="00561FAC" w:rsidRPr="008D5BBC">
        <w:t xml:space="preserve"> had been placed</w:t>
      </w:r>
      <w:r w:rsidR="004B02BB" w:rsidRPr="008D5BBC">
        <w:t>, by a decision of the State,</w:t>
      </w:r>
      <w:r w:rsidR="00561FAC" w:rsidRPr="008D5BBC">
        <w:t xml:space="preserve"> in </w:t>
      </w:r>
      <w:r w:rsidR="004B02BB" w:rsidRPr="008D5BBC">
        <w:t>the care of a relative</w:t>
      </w:r>
      <w:r w:rsidR="0090563E" w:rsidRPr="008D5BBC">
        <w:t>,</w:t>
      </w:r>
      <w:r w:rsidR="004B02BB" w:rsidRPr="008D5BBC">
        <w:t xml:space="preserve"> was</w:t>
      </w:r>
      <w:r w:rsidR="00561FAC" w:rsidRPr="008D5BBC">
        <w:t xml:space="preserve"> living in </w:t>
      </w:r>
      <w:r w:rsidR="0090563E" w:rsidRPr="008D5BBC">
        <w:t>the relative’s</w:t>
      </w:r>
      <w:r w:rsidR="00561FAC" w:rsidRPr="008D5BBC">
        <w:t xml:space="preserve"> private home</w:t>
      </w:r>
      <w:r w:rsidR="004B02BB" w:rsidRPr="008D5BBC">
        <w:t xml:space="preserve"> and </w:t>
      </w:r>
      <w:r w:rsidR="00D631C7" w:rsidRPr="008D5BBC">
        <w:t>was abused</w:t>
      </w:r>
      <w:r w:rsidR="00760D19" w:rsidRPr="008D5BBC">
        <w:t xml:space="preserve"> and neglected</w:t>
      </w:r>
      <w:r w:rsidR="00D631C7" w:rsidRPr="008D5BBC">
        <w:t xml:space="preserve"> by that relative</w:t>
      </w:r>
    </w:p>
    <w:p w14:paraId="490F3D7A" w14:textId="26B186A7" w:rsidR="00C73F70" w:rsidRPr="008D5BBC" w:rsidRDefault="00D631C7" w:rsidP="00455B25">
      <w:pPr>
        <w:pStyle w:val="Reportbullet"/>
      </w:pPr>
      <w:r w:rsidRPr="008D5BBC">
        <w:t xml:space="preserve">where a person was visited </w:t>
      </w:r>
      <w:r w:rsidR="005803E6" w:rsidRPr="008D5BBC">
        <w:t xml:space="preserve">in their private home </w:t>
      </w:r>
      <w:r w:rsidRPr="008D5BBC">
        <w:t>by</w:t>
      </w:r>
      <w:r w:rsidR="006872E7" w:rsidRPr="008D5BBC">
        <w:t xml:space="preserve"> someone working for </w:t>
      </w:r>
      <w:r w:rsidR="005803E6" w:rsidRPr="008D5BBC">
        <w:t xml:space="preserve">a </w:t>
      </w:r>
      <w:r w:rsidR="005F2942" w:rsidRPr="008D5BBC">
        <w:t>faith-based institution</w:t>
      </w:r>
      <w:r w:rsidR="006872E7" w:rsidRPr="008D5BBC">
        <w:t xml:space="preserve"> (such as a priest) who ha</w:t>
      </w:r>
      <w:r w:rsidR="005803E6" w:rsidRPr="008D5BBC">
        <w:t>d</w:t>
      </w:r>
      <w:r w:rsidR="006872E7" w:rsidRPr="008D5BBC">
        <w:t xml:space="preserve"> an</w:t>
      </w:r>
      <w:r w:rsidR="0010668B" w:rsidRPr="008D5BBC">
        <w:t xml:space="preserve"> informal or pastoral care relationship with</w:t>
      </w:r>
      <w:r w:rsidR="006872E7" w:rsidRPr="008D5BBC">
        <w:t xml:space="preserve"> th</w:t>
      </w:r>
      <w:r w:rsidR="0051048F" w:rsidRPr="008D5BBC">
        <w:t>at</w:t>
      </w:r>
      <w:r w:rsidR="006872E7" w:rsidRPr="008D5BBC">
        <w:t xml:space="preserve"> person</w:t>
      </w:r>
      <w:r w:rsidR="0010668B" w:rsidRPr="008D5BBC">
        <w:t xml:space="preserve"> </w:t>
      </w:r>
      <w:r w:rsidR="00B55D52" w:rsidRPr="008D5BBC">
        <w:t>and abuse</w:t>
      </w:r>
      <w:r w:rsidR="0085728E" w:rsidRPr="008D5BBC">
        <w:t xml:space="preserve">d </w:t>
      </w:r>
      <w:r w:rsidR="00537EC5" w:rsidRPr="008D5BBC">
        <w:t xml:space="preserve">and neglected </w:t>
      </w:r>
      <w:r w:rsidR="0085728E" w:rsidRPr="008D5BBC">
        <w:t>them</w:t>
      </w:r>
      <w:r w:rsidR="00B55D52" w:rsidRPr="008D5BBC">
        <w:t>.</w:t>
      </w:r>
    </w:p>
    <w:p w14:paraId="2665EC96" w14:textId="62D68DEF" w:rsidR="00751BD0" w:rsidRPr="008D5BBC" w:rsidRDefault="00751BD0" w:rsidP="00C5639F">
      <w:pPr>
        <w:pStyle w:val="ReportParagraph"/>
        <w:jc w:val="left"/>
      </w:pPr>
      <w:r w:rsidRPr="008D5BBC">
        <w:t xml:space="preserve">The </w:t>
      </w:r>
      <w:r w:rsidR="006D2185" w:rsidRPr="008D5BBC">
        <w:t>I</w:t>
      </w:r>
      <w:r w:rsidRPr="008D5BBC">
        <w:t>nquiry could not look at abuse</w:t>
      </w:r>
      <w:r w:rsidR="00074CC8" w:rsidRPr="008D5BBC">
        <w:t xml:space="preserve"> and neglect</w:t>
      </w:r>
      <w:r w:rsidRPr="008D5BBC">
        <w:t xml:space="preserve"> that happened in prisons, </w:t>
      </w:r>
      <w:r w:rsidR="006D2185" w:rsidRPr="008D5BBC">
        <w:t xml:space="preserve">private or public </w:t>
      </w:r>
      <w:r w:rsidRPr="008D5BBC">
        <w:t>hospitals, aged residential and in-home care, and immigration detention</w:t>
      </w:r>
      <w:r w:rsidR="00D938D0" w:rsidRPr="008D5BBC">
        <w:t xml:space="preserve">, unless the person was still in </w:t>
      </w:r>
      <w:r w:rsidR="001B7E79" w:rsidRPr="008D5BBC">
        <w:t>S</w:t>
      </w:r>
      <w:r w:rsidR="00D938D0" w:rsidRPr="008D5BBC">
        <w:t>tate care at the time</w:t>
      </w:r>
      <w:r w:rsidR="00B427B4" w:rsidRPr="008D5BBC">
        <w:t>.</w:t>
      </w:r>
      <w:r w:rsidR="00B427B4" w:rsidRPr="008D5BBC">
        <w:rPr>
          <w:rStyle w:val="FootnoteReference"/>
          <w:rFonts w:ascii="Arial" w:hAnsi="Arial"/>
        </w:rPr>
        <w:footnoteReference w:id="64"/>
      </w:r>
      <w:r w:rsidR="00B427B4" w:rsidRPr="008D5BBC">
        <w:t xml:space="preserve"> </w:t>
      </w:r>
    </w:p>
    <w:p w14:paraId="719B4556" w14:textId="18685665" w:rsidR="0030705F" w:rsidRPr="008D5BBC" w:rsidRDefault="7836B23C" w:rsidP="00C5639F">
      <w:pPr>
        <w:pStyle w:val="ReportParagraph"/>
        <w:jc w:val="left"/>
        <w:rPr>
          <w:color w:val="000000" w:themeColor="text1"/>
        </w:rPr>
      </w:pPr>
      <w:r w:rsidRPr="008D5BBC">
        <w:t xml:space="preserve">The </w:t>
      </w:r>
      <w:r w:rsidR="005C163A" w:rsidRPr="008D5BBC">
        <w:t>I</w:t>
      </w:r>
      <w:r w:rsidR="2217EE4D" w:rsidRPr="008D5BBC">
        <w:t>nquiry</w:t>
      </w:r>
      <w:r w:rsidRPr="008D5BBC">
        <w:t xml:space="preserve"> could not review </w:t>
      </w:r>
      <w:r w:rsidR="0030705F" w:rsidRPr="008D5BBC">
        <w:t xml:space="preserve">whether </w:t>
      </w:r>
      <w:r w:rsidRPr="008D5BBC">
        <w:t>individual court decisions</w:t>
      </w:r>
      <w:r w:rsidR="0030705F" w:rsidRPr="008D5BBC">
        <w:t xml:space="preserve"> were correct</w:t>
      </w:r>
      <w:r w:rsidR="00C721DE" w:rsidRPr="008D5BBC">
        <w:t xml:space="preserve">. </w:t>
      </w:r>
      <w:r w:rsidR="00E30720" w:rsidRPr="008D5BBC">
        <w:t>It</w:t>
      </w:r>
      <w:r w:rsidRPr="008D5BBC">
        <w:t xml:space="preserve"> could look at how court decisions were made in general, whether the right information was available to </w:t>
      </w:r>
      <w:r w:rsidR="0030705F" w:rsidRPr="008D5BBC">
        <w:t xml:space="preserve">the </w:t>
      </w:r>
      <w:r w:rsidRPr="008D5BBC">
        <w:t>court</w:t>
      </w:r>
      <w:r w:rsidR="0030705F" w:rsidRPr="008D5BBC">
        <w:t>,</w:t>
      </w:r>
      <w:r w:rsidRPr="008D5BBC">
        <w:t xml:space="preserve"> and what laws and rules they had to follow at the time.</w:t>
      </w:r>
      <w:r w:rsidR="006335FA" w:rsidRPr="008D5BBC">
        <w:rPr>
          <w:rStyle w:val="FootnoteReference"/>
          <w:rFonts w:ascii="Arial" w:hAnsi="Arial"/>
        </w:rPr>
        <w:footnoteReference w:id="65"/>
      </w:r>
      <w:r w:rsidRPr="008D5BBC">
        <w:t xml:space="preserve"> </w:t>
      </w:r>
    </w:p>
    <w:p w14:paraId="2560D5E0" w14:textId="3E98A5A3" w:rsidR="00634503" w:rsidRPr="008D5BBC" w:rsidRDefault="00411874" w:rsidP="00C5639F">
      <w:pPr>
        <w:pStyle w:val="ReportParagraph"/>
        <w:jc w:val="left"/>
      </w:pPr>
      <w:r w:rsidRPr="008D5BBC">
        <w:t>The Inquiry could not</w:t>
      </w:r>
      <w:r w:rsidR="6C71E9B8" w:rsidRPr="008D5BBC">
        <w:t xml:space="preserve"> prosecute people, sue </w:t>
      </w:r>
      <w:proofErr w:type="gramStart"/>
      <w:r w:rsidR="6C71E9B8" w:rsidRPr="008D5BBC">
        <w:t>them</w:t>
      </w:r>
      <w:proofErr w:type="gramEnd"/>
      <w:r w:rsidR="6C71E9B8" w:rsidRPr="008D5BBC">
        <w:t xml:space="preserve"> or discipline them</w:t>
      </w:r>
      <w:r w:rsidR="39FF4343" w:rsidRPr="008D5BBC">
        <w:t>.</w:t>
      </w:r>
      <w:r w:rsidR="0030705F" w:rsidRPr="008D5BBC">
        <w:rPr>
          <w:color w:val="000000" w:themeColor="text1"/>
        </w:rPr>
        <w:t xml:space="preserve"> </w:t>
      </w:r>
      <w:r w:rsidR="00E30720" w:rsidRPr="008D5BBC">
        <w:t>It</w:t>
      </w:r>
      <w:r w:rsidR="6C71E9B8" w:rsidRPr="008D5BBC">
        <w:t xml:space="preserve"> c</w:t>
      </w:r>
      <w:r w:rsidR="4A4B1DB1" w:rsidRPr="008D5BBC">
        <w:t>ould</w:t>
      </w:r>
      <w:r w:rsidR="6C71E9B8" w:rsidRPr="008D5BBC">
        <w:t xml:space="preserve"> make </w:t>
      </w:r>
      <w:r w:rsidR="10347C11" w:rsidRPr="008D5BBC">
        <w:t xml:space="preserve">findings of fault, that relevant standards </w:t>
      </w:r>
      <w:r w:rsidR="00F96476" w:rsidRPr="008D5BBC">
        <w:t>were</w:t>
      </w:r>
      <w:r w:rsidR="10347C11" w:rsidRPr="008D5BBC">
        <w:t xml:space="preserve"> breached, and make </w:t>
      </w:r>
      <w:r w:rsidR="6C71E9B8" w:rsidRPr="008D5BBC">
        <w:t xml:space="preserve">recommendations that </w:t>
      </w:r>
      <w:r w:rsidR="171FF566" w:rsidRPr="008D5BBC">
        <w:t>further steps be taken to determine liability.</w:t>
      </w:r>
      <w:r w:rsidR="00CD7744" w:rsidRPr="008D5BBC">
        <w:rPr>
          <w:rStyle w:val="FootnoteReference"/>
          <w:rFonts w:ascii="Arial" w:hAnsi="Arial"/>
          <w:color w:val="000000" w:themeColor="text1"/>
        </w:rPr>
        <w:footnoteReference w:id="66"/>
      </w:r>
    </w:p>
    <w:p w14:paraId="1CEFD147" w14:textId="0E867C4D" w:rsidR="00A5474B" w:rsidRPr="008D5BBC" w:rsidRDefault="00A5474B" w:rsidP="00C5639F">
      <w:pPr>
        <w:pStyle w:val="ReportParagraph"/>
        <w:jc w:val="left"/>
      </w:pPr>
      <w:r w:rsidRPr="008D5BBC">
        <w:lastRenderedPageBreak/>
        <w:t xml:space="preserve">The Inquiry could not examine </w:t>
      </w:r>
      <w:r w:rsidR="005A1BE9" w:rsidRPr="008D5BBC">
        <w:t xml:space="preserve">State and faith-based </w:t>
      </w:r>
      <w:r w:rsidRPr="008D5BBC">
        <w:t xml:space="preserve">care settings, </w:t>
      </w:r>
      <w:proofErr w:type="gramStart"/>
      <w:r w:rsidRPr="008D5BBC">
        <w:t>policies</w:t>
      </w:r>
      <w:proofErr w:type="gramEnd"/>
      <w:r w:rsidRPr="008D5BBC">
        <w:t xml:space="preserve"> or legislation after 1999</w:t>
      </w:r>
      <w:r w:rsidR="00C36D45" w:rsidRPr="008D5BBC">
        <w:t xml:space="preserve"> in detail</w:t>
      </w:r>
      <w:r w:rsidRPr="008D5BBC">
        <w:t xml:space="preserve">, or make specific findings about </w:t>
      </w:r>
      <w:r w:rsidR="005C12BE" w:rsidRPr="008D5BBC">
        <w:t>current care settings and current frameworks</w:t>
      </w:r>
      <w:r w:rsidR="002374C9" w:rsidRPr="008D5BBC">
        <w:t>.</w:t>
      </w:r>
      <w:r w:rsidR="009D32D0" w:rsidRPr="008D5BBC">
        <w:rPr>
          <w:rStyle w:val="FootnoteReference"/>
          <w:rFonts w:ascii="Arial" w:hAnsi="Arial"/>
        </w:rPr>
        <w:footnoteReference w:id="67"/>
      </w:r>
      <w:r w:rsidR="00C36D45" w:rsidRPr="008D5BBC">
        <w:t xml:space="preserve"> </w:t>
      </w:r>
      <w:r w:rsidR="004C2492" w:rsidRPr="008D5BBC">
        <w:t>It</w:t>
      </w:r>
      <w:r w:rsidR="00C36D45" w:rsidRPr="008D5BBC">
        <w:t xml:space="preserve"> </w:t>
      </w:r>
      <w:r w:rsidR="004C1A30" w:rsidRPr="008D5BBC">
        <w:t>could</w:t>
      </w:r>
      <w:r w:rsidR="00C36D45" w:rsidRPr="008D5BBC">
        <w:t xml:space="preserve"> inform </w:t>
      </w:r>
      <w:r w:rsidR="004C2492" w:rsidRPr="008D5BBC">
        <w:t>itself</w:t>
      </w:r>
      <w:r w:rsidR="00C36D45" w:rsidRPr="008D5BBC">
        <w:t xml:space="preserve"> ab</w:t>
      </w:r>
      <w:r w:rsidR="0063738B" w:rsidRPr="008D5BBC">
        <w:t xml:space="preserve">out these things so that </w:t>
      </w:r>
      <w:r w:rsidR="004C2492" w:rsidRPr="008D5BBC">
        <w:t xml:space="preserve">its </w:t>
      </w:r>
      <w:r w:rsidR="0063738B" w:rsidRPr="008D5BBC">
        <w:t xml:space="preserve">recommendations would </w:t>
      </w:r>
      <w:r w:rsidR="004C1A30" w:rsidRPr="008D5BBC">
        <w:t xml:space="preserve">be relevant </w:t>
      </w:r>
      <w:r w:rsidR="42FEC28C" w:rsidRPr="008D5BBC">
        <w:t>to</w:t>
      </w:r>
      <w:r w:rsidR="2EC9D499" w:rsidRPr="008D5BBC">
        <w:t>day</w:t>
      </w:r>
      <w:r w:rsidR="00D51A56" w:rsidRPr="008D5BBC">
        <w:t>.</w:t>
      </w:r>
      <w:r w:rsidR="002374C9" w:rsidRPr="008D5BBC">
        <w:t xml:space="preserve"> </w:t>
      </w:r>
      <w:r w:rsidR="1CBCE7C2" w:rsidRPr="008D5BBC">
        <w:t>The Inquiry</w:t>
      </w:r>
      <w:r w:rsidR="00D51A56" w:rsidRPr="008D5BBC">
        <w:t xml:space="preserve"> </w:t>
      </w:r>
      <w:r w:rsidR="004C1A30" w:rsidRPr="008D5BBC">
        <w:t xml:space="preserve">could </w:t>
      </w:r>
      <w:r w:rsidR="002374C9" w:rsidRPr="008D5BBC">
        <w:t>make specific findings and recommendations about current redress processes.</w:t>
      </w:r>
    </w:p>
    <w:p w14:paraId="04DA126C" w14:textId="77777777" w:rsidR="0040404A" w:rsidRPr="008D5BBC" w:rsidRDefault="0040404A" w:rsidP="0040404A">
      <w:pPr>
        <w:pStyle w:val="Heading3"/>
        <w:ind w:left="0" w:firstLine="0"/>
      </w:pPr>
      <w:bookmarkStart w:id="37" w:name="_Toc168411148"/>
      <w:bookmarkStart w:id="38" w:name="_Toc168659209"/>
      <w:bookmarkStart w:id="39" w:name="_Toc140856309"/>
      <w:r w:rsidRPr="008D5BBC">
        <w:rPr>
          <w:lang w:val="en-US"/>
        </w:rPr>
        <w:t xml:space="preserve">Ngā </w:t>
      </w:r>
      <w:proofErr w:type="spellStart"/>
      <w:r w:rsidRPr="008D5BBC">
        <w:rPr>
          <w:lang w:val="en-US"/>
        </w:rPr>
        <w:t>panonitanga</w:t>
      </w:r>
      <w:proofErr w:type="spellEnd"/>
      <w:r w:rsidRPr="008D5BBC">
        <w:rPr>
          <w:lang w:val="en-US"/>
        </w:rPr>
        <w:t xml:space="preserve"> o </w:t>
      </w:r>
      <w:proofErr w:type="spellStart"/>
      <w:r w:rsidRPr="008D5BBC">
        <w:rPr>
          <w:lang w:val="en-US"/>
        </w:rPr>
        <w:t>te</w:t>
      </w:r>
      <w:proofErr w:type="spellEnd"/>
      <w:r w:rsidRPr="008D5BBC">
        <w:rPr>
          <w:lang w:val="en-US"/>
        </w:rPr>
        <w:t xml:space="preserve"> </w:t>
      </w:r>
      <w:proofErr w:type="spellStart"/>
      <w:r w:rsidRPr="008D5BBC">
        <w:rPr>
          <w:lang w:val="en-US"/>
        </w:rPr>
        <w:t>Taurangi</w:t>
      </w:r>
      <w:proofErr w:type="spellEnd"/>
      <w:r w:rsidRPr="008D5BBC">
        <w:rPr>
          <w:lang w:val="en-US"/>
        </w:rPr>
        <w:t xml:space="preserve"> </w:t>
      </w:r>
      <w:proofErr w:type="spellStart"/>
      <w:r w:rsidRPr="008D5BBC">
        <w:rPr>
          <w:lang w:val="en-US"/>
        </w:rPr>
        <w:t>Whakariteritenga</w:t>
      </w:r>
      <w:proofErr w:type="spellEnd"/>
      <w:r w:rsidRPr="008D5BBC">
        <w:rPr>
          <w:lang w:val="en-US"/>
        </w:rPr>
        <w:t xml:space="preserve"> </w:t>
      </w:r>
      <w:proofErr w:type="spellStart"/>
      <w:r w:rsidRPr="008D5BBC">
        <w:rPr>
          <w:lang w:val="en-US"/>
        </w:rPr>
        <w:t>i</w:t>
      </w:r>
      <w:proofErr w:type="spellEnd"/>
      <w:r w:rsidRPr="008D5BBC">
        <w:rPr>
          <w:lang w:val="en-US"/>
        </w:rPr>
        <w:t xml:space="preserve"> </w:t>
      </w:r>
      <w:proofErr w:type="spellStart"/>
      <w:r w:rsidRPr="008D5BBC">
        <w:rPr>
          <w:lang w:val="en-US"/>
        </w:rPr>
        <w:t>te</w:t>
      </w:r>
      <w:proofErr w:type="spellEnd"/>
      <w:r w:rsidRPr="008D5BBC">
        <w:rPr>
          <w:lang w:val="en-US"/>
        </w:rPr>
        <w:t xml:space="preserve"> </w:t>
      </w:r>
      <w:proofErr w:type="spellStart"/>
      <w:r w:rsidRPr="008D5BBC">
        <w:rPr>
          <w:lang w:val="en-US"/>
        </w:rPr>
        <w:t>Pakirehua</w:t>
      </w:r>
      <w:bookmarkEnd w:id="37"/>
      <w:bookmarkEnd w:id="38"/>
      <w:proofErr w:type="spellEnd"/>
      <w:r w:rsidRPr="008D5BBC" w:rsidDel="00E64C2F">
        <w:rPr>
          <w:lang w:val="en-US"/>
        </w:rPr>
        <w:t xml:space="preserve"> </w:t>
      </w:r>
    </w:p>
    <w:p w14:paraId="169D3F06" w14:textId="0864DE40" w:rsidR="00A6322C" w:rsidRPr="008D5BBC" w:rsidRDefault="00A6322C" w:rsidP="00130C71">
      <w:pPr>
        <w:pStyle w:val="Heading3"/>
        <w:ind w:left="0" w:firstLine="0"/>
      </w:pPr>
      <w:bookmarkStart w:id="40" w:name="_Toc168659210"/>
      <w:r w:rsidRPr="008D5BBC">
        <w:t xml:space="preserve">Changes to the </w:t>
      </w:r>
      <w:r w:rsidR="003D2E9F" w:rsidRPr="008D5BBC">
        <w:t>Terms of Reference</w:t>
      </w:r>
      <w:r w:rsidRPr="008D5BBC">
        <w:t xml:space="preserve"> during the Inquiry</w:t>
      </w:r>
      <w:bookmarkEnd w:id="40"/>
    </w:p>
    <w:p w14:paraId="27B14A71" w14:textId="603C9233" w:rsidR="00A6322C" w:rsidRPr="008D5BBC" w:rsidRDefault="00A6322C" w:rsidP="00C5639F">
      <w:pPr>
        <w:pStyle w:val="ReportParagraph"/>
        <w:jc w:val="left"/>
      </w:pPr>
      <w:r w:rsidRPr="008D5BBC">
        <w:t xml:space="preserve">When the </w:t>
      </w:r>
      <w:r w:rsidR="004D0F31" w:rsidRPr="008D5BBC">
        <w:t>G</w:t>
      </w:r>
      <w:r w:rsidR="00B01893" w:rsidRPr="008D5BBC">
        <w:t>overnment</w:t>
      </w:r>
      <w:r w:rsidR="009356DD" w:rsidRPr="008D5BBC">
        <w:t xml:space="preserve"> first </w:t>
      </w:r>
      <w:r w:rsidR="0047160C" w:rsidRPr="008D5BBC">
        <w:t xml:space="preserve">established </w:t>
      </w:r>
      <w:r w:rsidRPr="008D5BBC">
        <w:t xml:space="preserve">this </w:t>
      </w:r>
      <w:r w:rsidR="008111BC" w:rsidRPr="008D5BBC">
        <w:t>I</w:t>
      </w:r>
      <w:r w:rsidRPr="008D5BBC">
        <w:t xml:space="preserve">nquiry in February 2018, it directed the </w:t>
      </w:r>
      <w:r w:rsidR="008F6484" w:rsidRPr="008D5BBC">
        <w:t>C</w:t>
      </w:r>
      <w:r w:rsidRPr="008D5BBC">
        <w:t xml:space="preserve">hair to consult the public on a draft </w:t>
      </w:r>
      <w:r w:rsidR="003D2E9F" w:rsidRPr="008D5BBC">
        <w:t>Terms of Reference</w:t>
      </w:r>
      <w:r w:rsidRPr="008D5BBC">
        <w:t>.</w:t>
      </w:r>
      <w:r w:rsidR="009B50B1" w:rsidRPr="008D5BBC">
        <w:rPr>
          <w:rStyle w:val="FootnoteReference"/>
          <w:rFonts w:ascii="Arial" w:hAnsi="Arial"/>
        </w:rPr>
        <w:footnoteReference w:id="68"/>
      </w:r>
      <w:r w:rsidRPr="008D5BBC">
        <w:t xml:space="preserve"> The scope of the </w:t>
      </w:r>
      <w:r w:rsidR="009B5A9E" w:rsidRPr="008D5BBC">
        <w:t>I</w:t>
      </w:r>
      <w:r w:rsidRPr="008D5BBC">
        <w:t xml:space="preserve">nquiry in the draft </w:t>
      </w:r>
      <w:r w:rsidR="003D2E9F" w:rsidRPr="008D5BBC">
        <w:t>Terms of Reference</w:t>
      </w:r>
      <w:r w:rsidRPr="008D5BBC">
        <w:t xml:space="preserve"> was limited to abuse and neglect in State care. </w:t>
      </w:r>
      <w:r w:rsidR="008111BC" w:rsidRPr="008D5BBC">
        <w:t>This included</w:t>
      </w:r>
      <w:r w:rsidRPr="008D5BBC">
        <w:t xml:space="preserve"> some aspects of </w:t>
      </w:r>
      <w:r w:rsidR="00076CD6" w:rsidRPr="008D5BBC">
        <w:t xml:space="preserve">indirect </w:t>
      </w:r>
      <w:r w:rsidRPr="008D5BBC">
        <w:t>care</w:t>
      </w:r>
      <w:r w:rsidR="00946F59" w:rsidRPr="008D5BBC">
        <w:t xml:space="preserve"> </w:t>
      </w:r>
      <w:r w:rsidR="00076CD6" w:rsidRPr="008D5BBC">
        <w:t xml:space="preserve">by </w:t>
      </w:r>
      <w:r w:rsidRPr="008D5BBC">
        <w:t xml:space="preserve">faith-based </w:t>
      </w:r>
      <w:r w:rsidR="00076CD6" w:rsidRPr="008D5BBC">
        <w:t>institutions</w:t>
      </w:r>
      <w:r w:rsidR="00946F59" w:rsidRPr="008D5BBC">
        <w:t xml:space="preserve"> where the State placed children into facilities run by churches, </w:t>
      </w:r>
      <w:r w:rsidRPr="008D5BBC">
        <w:t>such as orphanages or residential facilities.</w:t>
      </w:r>
    </w:p>
    <w:p w14:paraId="2AA2EF61" w14:textId="1BD44267" w:rsidR="00C61ECB" w:rsidRPr="008D5BBC" w:rsidRDefault="00946F59" w:rsidP="00C5639F">
      <w:pPr>
        <w:pStyle w:val="ReportParagraph"/>
        <w:jc w:val="left"/>
      </w:pPr>
      <w:r w:rsidRPr="008D5BBC">
        <w:t xml:space="preserve">The </w:t>
      </w:r>
      <w:r w:rsidR="7016B64D" w:rsidRPr="008D5BBC">
        <w:t>C</w:t>
      </w:r>
      <w:r w:rsidRPr="008D5BBC">
        <w:t xml:space="preserve">hair heard from </w:t>
      </w:r>
      <w:r w:rsidR="00340D31" w:rsidRPr="008D5BBC">
        <w:t xml:space="preserve">more than </w:t>
      </w:r>
      <w:r w:rsidRPr="008D5BBC">
        <w:t xml:space="preserve">400 groups and individuals during consultation on the draft </w:t>
      </w:r>
      <w:r w:rsidR="003D2E9F" w:rsidRPr="008D5BBC">
        <w:t>Terms of Reference</w:t>
      </w:r>
      <w:r w:rsidR="0098739F" w:rsidRPr="008D5BBC">
        <w:t>.</w:t>
      </w:r>
      <w:r w:rsidRPr="008D5BBC">
        <w:t xml:space="preserve"> </w:t>
      </w:r>
      <w:r w:rsidR="00A6322C" w:rsidRPr="008D5BBC">
        <w:t xml:space="preserve">There was a strong call from many in the faith-based community </w:t>
      </w:r>
      <w:r w:rsidR="0E8B0FDC" w:rsidRPr="008D5BBC">
        <w:rPr>
          <w:rFonts w:eastAsia="Arial"/>
          <w:color w:val="202124"/>
          <w:sz w:val="21"/>
          <w:szCs w:val="21"/>
        </w:rPr>
        <w:t>–</w:t>
      </w:r>
      <w:r w:rsidR="00A6322C" w:rsidRPr="008D5BBC">
        <w:t xml:space="preserve"> including from several churches as well as academics, </w:t>
      </w:r>
      <w:proofErr w:type="gramStart"/>
      <w:r w:rsidR="00A6322C" w:rsidRPr="008D5BBC">
        <w:t>survivors</w:t>
      </w:r>
      <w:proofErr w:type="gramEnd"/>
      <w:r w:rsidR="00A6322C" w:rsidRPr="008D5BBC">
        <w:t xml:space="preserve"> and their advocates </w:t>
      </w:r>
      <w:r w:rsidR="4CAC53F1" w:rsidRPr="008D5BBC">
        <w:rPr>
          <w:rFonts w:eastAsia="Arial"/>
          <w:color w:val="202124"/>
          <w:sz w:val="21"/>
          <w:szCs w:val="21"/>
        </w:rPr>
        <w:t>–</w:t>
      </w:r>
      <w:r w:rsidR="00A6322C" w:rsidRPr="008D5BBC">
        <w:t xml:space="preserve"> to expand the scope of the draft </w:t>
      </w:r>
      <w:r w:rsidR="003D2E9F" w:rsidRPr="008D5BBC">
        <w:t>Terms of Reference</w:t>
      </w:r>
      <w:r w:rsidR="00A6322C" w:rsidRPr="008D5BBC">
        <w:t xml:space="preserve"> to include a broader examination of abuse in faith-based </w:t>
      </w:r>
      <w:r w:rsidR="0098739F" w:rsidRPr="008D5BBC">
        <w:t>care</w:t>
      </w:r>
      <w:r w:rsidR="00A6322C" w:rsidRPr="008D5BBC">
        <w:t xml:space="preserve">. </w:t>
      </w:r>
      <w:r w:rsidR="00B57565" w:rsidRPr="008D5BBC">
        <w:t xml:space="preserve">There was a </w:t>
      </w:r>
      <w:r w:rsidR="00AD49EF" w:rsidRPr="008D5BBC">
        <w:t xml:space="preserve">strong </w:t>
      </w:r>
      <w:r w:rsidR="00B57565" w:rsidRPr="008D5BBC">
        <w:t xml:space="preserve">call </w:t>
      </w:r>
      <w:r w:rsidR="02D09126" w:rsidRPr="008D5BBC">
        <w:t>from</w:t>
      </w:r>
      <w:r w:rsidR="00B57565" w:rsidRPr="008D5BBC">
        <w:t xml:space="preserve"> Māori to add </w:t>
      </w:r>
      <w:r w:rsidR="00EF5479" w:rsidRPr="008D5BBC">
        <w:t xml:space="preserve">an appropriate </w:t>
      </w:r>
      <w:r w:rsidR="00B57565" w:rsidRPr="008D5BBC">
        <w:t xml:space="preserve">reference to </w:t>
      </w:r>
      <w:proofErr w:type="spellStart"/>
      <w:r w:rsidRPr="008D5BBC">
        <w:t>t</w:t>
      </w:r>
      <w:r w:rsidR="00B57565" w:rsidRPr="008D5BBC">
        <w:t>e</w:t>
      </w:r>
      <w:proofErr w:type="spellEnd"/>
      <w:r w:rsidR="00B57565" w:rsidRPr="008D5BBC">
        <w:t xml:space="preserve"> </w:t>
      </w:r>
      <w:proofErr w:type="spellStart"/>
      <w:r w:rsidR="00B57565" w:rsidRPr="008D5BBC">
        <w:t>Tiriti</w:t>
      </w:r>
      <w:proofErr w:type="spellEnd"/>
      <w:r w:rsidR="00B57565" w:rsidRPr="008D5BBC">
        <w:t xml:space="preserve"> o Waitangi</w:t>
      </w:r>
      <w:r w:rsidR="00AD49EF" w:rsidRPr="008D5BBC">
        <w:t>.</w:t>
      </w:r>
    </w:p>
    <w:p w14:paraId="4494A842" w14:textId="1AA11C5F" w:rsidR="00CE26CB" w:rsidRPr="008D5BBC" w:rsidRDefault="000F737D" w:rsidP="00C5639F">
      <w:pPr>
        <w:pStyle w:val="ReportParagraph"/>
        <w:jc w:val="left"/>
      </w:pPr>
      <w:r w:rsidRPr="008D5BBC">
        <w:t>The Government updated the draft Terms of Reference in response to</w:t>
      </w:r>
      <w:r w:rsidR="00A6322C" w:rsidRPr="008D5BBC">
        <w:t xml:space="preserve"> the </w:t>
      </w:r>
      <w:r w:rsidR="00FF6386" w:rsidRPr="008D5BBC">
        <w:t>public feedback</w:t>
      </w:r>
      <w:r w:rsidR="00DC48BA" w:rsidRPr="008D5BBC">
        <w:t xml:space="preserve"> </w:t>
      </w:r>
      <w:r w:rsidR="00277D0D" w:rsidRPr="008D5BBC">
        <w:t>summarised in a</w:t>
      </w:r>
      <w:r w:rsidR="00DC48BA" w:rsidRPr="008D5BBC">
        <w:t xml:space="preserve"> report by the Chair</w:t>
      </w:r>
      <w:r w:rsidRPr="008D5BBC">
        <w:t>.</w:t>
      </w:r>
      <w:r w:rsidR="00DC48BA" w:rsidRPr="008D5BBC">
        <w:rPr>
          <w:rStyle w:val="FootnoteReference"/>
          <w:rFonts w:ascii="Arial" w:hAnsi="Arial"/>
        </w:rPr>
        <w:footnoteReference w:id="69"/>
      </w:r>
      <w:r w:rsidR="00A6322C" w:rsidRPr="008D5BBC">
        <w:t xml:space="preserve"> </w:t>
      </w:r>
      <w:r w:rsidRPr="008D5BBC">
        <w:t>W</w:t>
      </w:r>
      <w:r w:rsidR="009356DD" w:rsidRPr="008D5BBC">
        <w:t xml:space="preserve">hen </w:t>
      </w:r>
      <w:r w:rsidRPr="008D5BBC">
        <w:t xml:space="preserve">the </w:t>
      </w:r>
      <w:r w:rsidR="009356DD" w:rsidRPr="008D5BBC">
        <w:t xml:space="preserve">Inquiry </w:t>
      </w:r>
      <w:r w:rsidRPr="008D5BBC">
        <w:t xml:space="preserve">was </w:t>
      </w:r>
      <w:r w:rsidR="000C182E" w:rsidRPr="008D5BBC">
        <w:t xml:space="preserve">fully </w:t>
      </w:r>
      <w:r w:rsidRPr="008D5BBC">
        <w:t>established in</w:t>
      </w:r>
      <w:r w:rsidR="009356DD" w:rsidRPr="008D5BBC">
        <w:t xml:space="preserve"> </w:t>
      </w:r>
      <w:r w:rsidR="00A6322C" w:rsidRPr="008D5BBC">
        <w:t>November 2018</w:t>
      </w:r>
      <w:r w:rsidRPr="008D5BBC">
        <w:t>,</w:t>
      </w:r>
      <w:r w:rsidR="00CE26CB" w:rsidRPr="008D5BBC">
        <w:rPr>
          <w:rStyle w:val="FootnoteReference"/>
          <w:rFonts w:ascii="Arial" w:hAnsi="Arial"/>
        </w:rPr>
        <w:footnoteReference w:id="70"/>
      </w:r>
      <w:r w:rsidR="00A6322C" w:rsidRPr="008D5BBC">
        <w:t xml:space="preserve"> </w:t>
      </w:r>
      <w:r w:rsidR="009356DD" w:rsidRPr="008D5BBC">
        <w:t xml:space="preserve">its finalised Terms of Reference </w:t>
      </w:r>
      <w:r w:rsidRPr="008D5BBC">
        <w:t>had</w:t>
      </w:r>
      <w:r w:rsidR="00A6322C" w:rsidRPr="008D5BBC">
        <w:t xml:space="preserve"> a broader scope</w:t>
      </w:r>
      <w:r w:rsidR="00CE26CB" w:rsidRPr="008D5BBC">
        <w:t xml:space="preserve">, </w:t>
      </w:r>
      <w:r w:rsidR="00672196" w:rsidRPr="008D5BBC">
        <w:t>including</w:t>
      </w:r>
      <w:r w:rsidR="00CE26CB" w:rsidRPr="008D5BBC">
        <w:t>:</w:t>
      </w:r>
    </w:p>
    <w:p w14:paraId="49AA76A9" w14:textId="71A49679" w:rsidR="00672196" w:rsidRPr="008D5BBC" w:rsidRDefault="00672196" w:rsidP="00455B25">
      <w:pPr>
        <w:pStyle w:val="Reportbullet"/>
      </w:pPr>
      <w:r w:rsidRPr="008D5BBC">
        <w:t xml:space="preserve">specific reference to </w:t>
      </w:r>
      <w:proofErr w:type="spellStart"/>
      <w:r w:rsidRPr="008D5BBC">
        <w:t>te</w:t>
      </w:r>
      <w:proofErr w:type="spellEnd"/>
      <w:r w:rsidRPr="008D5BBC">
        <w:t xml:space="preserve"> </w:t>
      </w:r>
      <w:proofErr w:type="spellStart"/>
      <w:r w:rsidRPr="008D5BBC">
        <w:t>Tiriti</w:t>
      </w:r>
      <w:proofErr w:type="spellEnd"/>
      <w:r w:rsidRPr="008D5BBC">
        <w:t xml:space="preserve"> o Waitangi</w:t>
      </w:r>
    </w:p>
    <w:p w14:paraId="71A3E09D" w14:textId="5C65D508" w:rsidR="00B92BC3" w:rsidRPr="008D5BBC" w:rsidRDefault="00CE26CB" w:rsidP="00455B25">
      <w:pPr>
        <w:pStyle w:val="Reportbullet"/>
      </w:pPr>
      <w:r w:rsidRPr="008D5BBC">
        <w:t>expanding the definition of State care to include all schools, both residential and non-residential</w:t>
      </w:r>
    </w:p>
    <w:p w14:paraId="574B7FE1" w14:textId="727246E5" w:rsidR="00B92BC3" w:rsidRPr="008D5BBC" w:rsidRDefault="00B92BC3" w:rsidP="00455B25">
      <w:pPr>
        <w:pStyle w:val="Reportbullet"/>
      </w:pPr>
      <w:r w:rsidRPr="008D5BBC">
        <w:t>explicitly including abuse of people in the care of faith-based institutions</w:t>
      </w:r>
    </w:p>
    <w:p w14:paraId="57819323" w14:textId="73228181" w:rsidR="00A6322C" w:rsidRPr="008D5BBC" w:rsidRDefault="004B19BC" w:rsidP="00455B25">
      <w:pPr>
        <w:pStyle w:val="Reportbullet"/>
      </w:pPr>
      <w:r w:rsidRPr="008D5BBC">
        <w:t>expanding the definition of abuse to include psychological abuse</w:t>
      </w:r>
      <w:r w:rsidR="00A6322C" w:rsidRPr="008D5BBC">
        <w:t xml:space="preserve">. </w:t>
      </w:r>
    </w:p>
    <w:p w14:paraId="441D37AF" w14:textId="32B91263" w:rsidR="00846E68" w:rsidRPr="008D5BBC" w:rsidRDefault="00846E68" w:rsidP="00C5639F">
      <w:pPr>
        <w:pStyle w:val="ReportParagraph"/>
        <w:jc w:val="left"/>
      </w:pPr>
      <w:r w:rsidRPr="008D5BBC">
        <w:lastRenderedPageBreak/>
        <w:t xml:space="preserve">In </w:t>
      </w:r>
      <w:r w:rsidR="00897281" w:rsidRPr="008D5BBC">
        <w:t>July</w:t>
      </w:r>
      <w:r w:rsidRPr="008D5BBC">
        <w:t xml:space="preserve"> 2021, the </w:t>
      </w:r>
      <w:r w:rsidR="00BE27D7" w:rsidRPr="008D5BBC">
        <w:t>G</w:t>
      </w:r>
      <w:r w:rsidR="00B01893" w:rsidRPr="008D5BBC">
        <w:t>overnment</w:t>
      </w:r>
      <w:r w:rsidR="005D25D6" w:rsidRPr="008D5BBC">
        <w:t xml:space="preserve"> </w:t>
      </w:r>
      <w:r w:rsidRPr="008D5BBC">
        <w:t>chan</w:t>
      </w:r>
      <w:r w:rsidR="00FF4370" w:rsidRPr="008D5BBC">
        <w:t>g</w:t>
      </w:r>
      <w:r w:rsidR="003903EF" w:rsidRPr="008D5BBC">
        <w:t xml:space="preserve">ed </w:t>
      </w:r>
      <w:r w:rsidRPr="008D5BBC">
        <w:t xml:space="preserve">the </w:t>
      </w:r>
      <w:r w:rsidR="003D2E9F" w:rsidRPr="008D5BBC">
        <w:t>Terms of Reference</w:t>
      </w:r>
      <w:r w:rsidR="00897281" w:rsidRPr="008D5BBC">
        <w:t xml:space="preserve"> to</w:t>
      </w:r>
      <w:r w:rsidRPr="008D5BBC">
        <w:t xml:space="preserve"> remove </w:t>
      </w:r>
      <w:r w:rsidR="00F30041" w:rsidRPr="008D5BBC">
        <w:t>the</w:t>
      </w:r>
      <w:r w:rsidRPr="008D5BBC">
        <w:t xml:space="preserve"> </w:t>
      </w:r>
      <w:r w:rsidR="00AA44D3" w:rsidRPr="008D5BBC">
        <w:t xml:space="preserve">Inquiry’s </w:t>
      </w:r>
      <w:r w:rsidRPr="008D5BBC">
        <w:t>mandate to examine current frameworks</w:t>
      </w:r>
      <w:r w:rsidR="001F51D6" w:rsidRPr="008D5BBC">
        <w:t xml:space="preserve"> to prevent and respond to abuse in care</w:t>
      </w:r>
      <w:r w:rsidRPr="008D5BBC">
        <w:t>, including current legislation, policy, rules, standards and practices</w:t>
      </w:r>
      <w:r w:rsidR="00897281" w:rsidRPr="008D5BBC">
        <w:t>.</w:t>
      </w:r>
      <w:r w:rsidR="00E851D3" w:rsidRPr="008D5BBC">
        <w:rPr>
          <w:rStyle w:val="FootnoteReference"/>
          <w:rFonts w:ascii="Arial" w:hAnsi="Arial"/>
        </w:rPr>
        <w:footnoteReference w:id="71"/>
      </w:r>
      <w:r w:rsidR="00897281" w:rsidRPr="008D5BBC">
        <w:t xml:space="preserve"> </w:t>
      </w:r>
      <w:r w:rsidR="00466086" w:rsidRPr="008D5BBC">
        <w:t xml:space="preserve">The changes </w:t>
      </w:r>
      <w:r w:rsidRPr="008D5BBC">
        <w:t xml:space="preserve">confirmed </w:t>
      </w:r>
      <w:r w:rsidR="00F30041" w:rsidRPr="008D5BBC">
        <w:t>the Inquiry</w:t>
      </w:r>
      <w:r w:rsidRPr="008D5BBC">
        <w:t xml:space="preserve"> </w:t>
      </w:r>
      <w:r w:rsidR="00466086" w:rsidRPr="008D5BBC">
        <w:t>could still hear from survivors about their experiences</w:t>
      </w:r>
      <w:r w:rsidR="00E42210" w:rsidRPr="008D5BBC">
        <w:t xml:space="preserve"> </w:t>
      </w:r>
      <w:r w:rsidR="00EC722D" w:rsidRPr="008D5BBC">
        <w:t xml:space="preserve">after 1999 </w:t>
      </w:r>
      <w:r w:rsidR="00E42210" w:rsidRPr="008D5BBC">
        <w:t xml:space="preserve">and </w:t>
      </w:r>
      <w:r w:rsidR="00EC722D" w:rsidRPr="008D5BBC">
        <w:t xml:space="preserve">could </w:t>
      </w:r>
      <w:r w:rsidRPr="008D5BBC">
        <w:t xml:space="preserve">make recommendations </w:t>
      </w:r>
      <w:r w:rsidR="0033213F" w:rsidRPr="008D5BBC">
        <w:t>on redress</w:t>
      </w:r>
      <w:r w:rsidR="00116A5C" w:rsidRPr="008D5BBC">
        <w:t xml:space="preserve"> and changes to be made in the future</w:t>
      </w:r>
      <w:r w:rsidR="0033213F" w:rsidRPr="008D5BBC">
        <w:t xml:space="preserve"> to </w:t>
      </w:r>
      <w:r w:rsidR="005664FE" w:rsidRPr="008D5BBC">
        <w:t>address the</w:t>
      </w:r>
      <w:r w:rsidR="0033213F" w:rsidRPr="008D5BBC">
        <w:t xml:space="preserve"> factors that</w:t>
      </w:r>
      <w:r w:rsidR="00E4514A" w:rsidRPr="008D5BBC">
        <w:t xml:space="preserve"> have</w:t>
      </w:r>
      <w:r w:rsidR="0033213F" w:rsidRPr="008D5BBC">
        <w:t xml:space="preserve"> allowed abuse to occur</w:t>
      </w:r>
      <w:r w:rsidRPr="008D5BBC">
        <w:t xml:space="preserve">. </w:t>
      </w:r>
      <w:r w:rsidR="003D6096" w:rsidRPr="008D5BBC">
        <w:t xml:space="preserve">These changes were made to avoid any delays to </w:t>
      </w:r>
      <w:r w:rsidR="00DC1D66" w:rsidRPr="008D5BBC">
        <w:t>the Inquiry’s</w:t>
      </w:r>
      <w:r w:rsidR="003D6096" w:rsidRPr="008D5BBC">
        <w:t xml:space="preserve"> final report</w:t>
      </w:r>
      <w:r w:rsidR="00915B2D" w:rsidRPr="008D5BBC">
        <w:t>.</w:t>
      </w:r>
      <w:r w:rsidR="007A19D2" w:rsidRPr="008D5BBC">
        <w:rPr>
          <w:rStyle w:val="FootnoteReference"/>
          <w:rFonts w:ascii="Arial" w:hAnsi="Arial"/>
        </w:rPr>
        <w:footnoteReference w:id="72"/>
      </w:r>
    </w:p>
    <w:p w14:paraId="452D7A8A" w14:textId="3EBDDE72" w:rsidR="0076770F" w:rsidRPr="008D5BBC" w:rsidRDefault="0076770F" w:rsidP="00C5639F">
      <w:pPr>
        <w:pStyle w:val="ReportParagraph"/>
        <w:jc w:val="left"/>
      </w:pPr>
      <w:r w:rsidRPr="008D5BBC">
        <w:t>In June 2023</w:t>
      </w:r>
      <w:r w:rsidR="003C7542" w:rsidRPr="008D5BBC">
        <w:t>,</w:t>
      </w:r>
      <w:r w:rsidR="009F3A18" w:rsidRPr="008D5BBC">
        <w:t xml:space="preserve"> the </w:t>
      </w:r>
      <w:r w:rsidR="00BE27D7" w:rsidRPr="008D5BBC">
        <w:t>G</w:t>
      </w:r>
      <w:r w:rsidR="00B01893" w:rsidRPr="008D5BBC">
        <w:t>overnment</w:t>
      </w:r>
      <w:r w:rsidR="005D25D6" w:rsidRPr="008D5BBC">
        <w:t xml:space="preserve"> </w:t>
      </w:r>
      <w:r w:rsidR="009F3A18" w:rsidRPr="008D5BBC">
        <w:t xml:space="preserve">changed the </w:t>
      </w:r>
      <w:r w:rsidR="003D2E9F" w:rsidRPr="008D5BBC">
        <w:t>Terms of Reference</w:t>
      </w:r>
      <w:r w:rsidR="009F3A18" w:rsidRPr="008D5BBC">
        <w:t xml:space="preserve"> to </w:t>
      </w:r>
      <w:r w:rsidR="002F58FC" w:rsidRPr="008D5BBC">
        <w:t>confirm th</w:t>
      </w:r>
      <w:r w:rsidR="00F30041" w:rsidRPr="008D5BBC">
        <w:t xml:space="preserve">e Inquiry </w:t>
      </w:r>
      <w:r w:rsidR="002F58FC" w:rsidRPr="008D5BBC">
        <w:t xml:space="preserve">could not receive or consider any new evidence or produce any </w:t>
      </w:r>
      <w:r w:rsidR="00720C0F" w:rsidRPr="008D5BBC">
        <w:t>more</w:t>
      </w:r>
      <w:r w:rsidR="002F58FC" w:rsidRPr="008D5BBC">
        <w:t xml:space="preserve"> </w:t>
      </w:r>
      <w:r w:rsidR="0093134C" w:rsidRPr="008D5BBC">
        <w:t>interim reports or case studies</w:t>
      </w:r>
      <w:r w:rsidR="002F58FC" w:rsidRPr="008D5BBC">
        <w:t xml:space="preserve"> after 31 July 2023</w:t>
      </w:r>
      <w:r w:rsidR="0093134C" w:rsidRPr="008D5BBC">
        <w:t>.</w:t>
      </w:r>
      <w:r w:rsidR="00D41BDD" w:rsidRPr="008D5BBC">
        <w:rPr>
          <w:rStyle w:val="FootnoteReference"/>
          <w:rFonts w:ascii="Arial" w:hAnsi="Arial"/>
        </w:rPr>
        <w:footnoteReference w:id="73"/>
      </w:r>
      <w:r w:rsidR="0093134C" w:rsidRPr="008D5BBC">
        <w:t xml:space="preserve"> These changes were made to </w:t>
      </w:r>
      <w:r w:rsidR="005C163A" w:rsidRPr="008D5BBC">
        <w:t>avoid any</w:t>
      </w:r>
      <w:r w:rsidR="0093134C" w:rsidRPr="008D5BBC">
        <w:t xml:space="preserve"> delays</w:t>
      </w:r>
      <w:r w:rsidR="005C163A" w:rsidRPr="008D5BBC">
        <w:t xml:space="preserve"> to </w:t>
      </w:r>
      <w:r w:rsidR="00F30041" w:rsidRPr="008D5BBC">
        <w:t>the</w:t>
      </w:r>
      <w:r w:rsidR="005C163A" w:rsidRPr="008D5BBC">
        <w:t xml:space="preserve"> final report.</w:t>
      </w:r>
    </w:p>
    <w:p w14:paraId="1A909B5F" w14:textId="57DCE80C" w:rsidR="00D267A5" w:rsidRPr="008D5BBC" w:rsidRDefault="00846E68" w:rsidP="00C5639F">
      <w:pPr>
        <w:pStyle w:val="ReportParagraph"/>
        <w:jc w:val="left"/>
        <w:rPr>
          <w:lang w:eastAsia="en-NZ"/>
        </w:rPr>
      </w:pPr>
      <w:bookmarkStart w:id="41" w:name="_Ref146202672"/>
      <w:r w:rsidRPr="008D5BBC">
        <w:t xml:space="preserve">In </w:t>
      </w:r>
      <w:r w:rsidR="00D71131" w:rsidRPr="008D5BBC">
        <w:t xml:space="preserve">September </w:t>
      </w:r>
      <w:r w:rsidRPr="008D5BBC">
        <w:t>2023, the</w:t>
      </w:r>
      <w:r w:rsidR="00E42210" w:rsidRPr="008D5BBC">
        <w:t xml:space="preserve"> </w:t>
      </w:r>
      <w:r w:rsidR="00527897" w:rsidRPr="008D5BBC">
        <w:t>G</w:t>
      </w:r>
      <w:r w:rsidR="00B01893" w:rsidRPr="008D5BBC">
        <w:t>overnment</w:t>
      </w:r>
      <w:r w:rsidR="005D25D6" w:rsidRPr="008D5BBC">
        <w:t xml:space="preserve"> </w:t>
      </w:r>
      <w:r w:rsidR="00932D53" w:rsidRPr="008D5BBC">
        <w:t xml:space="preserve">changed the </w:t>
      </w:r>
      <w:r w:rsidR="003D2E9F" w:rsidRPr="008D5BBC">
        <w:t>Terms of Reference</w:t>
      </w:r>
      <w:r w:rsidR="00932D53" w:rsidRPr="008D5BBC">
        <w:t xml:space="preserve"> to</w:t>
      </w:r>
      <w:r w:rsidRPr="008D5BBC">
        <w:t xml:space="preserve"> </w:t>
      </w:r>
      <w:r w:rsidR="00D71131" w:rsidRPr="008D5BBC">
        <w:t>confirm th</w:t>
      </w:r>
      <w:r w:rsidR="0075332C" w:rsidRPr="008D5BBC">
        <w:t xml:space="preserve">at </w:t>
      </w:r>
      <w:r w:rsidR="000B664F" w:rsidRPr="008D5BBC">
        <w:t>being</w:t>
      </w:r>
      <w:r w:rsidR="00D71131" w:rsidRPr="008D5BBC">
        <w:t xml:space="preserve"> “in the care of faith-based institutions”</w:t>
      </w:r>
      <w:r w:rsidR="001D54EB" w:rsidRPr="008D5BBC">
        <w:t xml:space="preserve"> </w:t>
      </w:r>
      <w:r w:rsidR="0075332C" w:rsidRPr="008D5BBC">
        <w:t>included</w:t>
      </w:r>
      <w:r w:rsidR="0010668B" w:rsidRPr="008D5BBC">
        <w:t xml:space="preserve"> </w:t>
      </w:r>
      <w:r w:rsidR="00DB6B55" w:rsidRPr="008D5BBC">
        <w:t xml:space="preserve">situations where </w:t>
      </w:r>
      <w:r w:rsidR="005C26FE" w:rsidRPr="008D5BBC">
        <w:t xml:space="preserve">a faith-based institution </w:t>
      </w:r>
      <w:r w:rsidR="00C04B6A" w:rsidRPr="008D5BBC">
        <w:t>was</w:t>
      </w:r>
      <w:r w:rsidR="005C26FE" w:rsidRPr="008D5BBC">
        <w:t xml:space="preserve"> responsible for the care of an individual through an informal or pastoral care relationship</w:t>
      </w:r>
      <w:r w:rsidR="00DB6B55" w:rsidRPr="008D5BBC">
        <w:t>.</w:t>
      </w:r>
      <w:bookmarkEnd w:id="41"/>
      <w:r w:rsidR="00766740" w:rsidRPr="008D5BBC">
        <w:rPr>
          <w:rStyle w:val="FootnoteReference"/>
          <w:rFonts w:ascii="Arial" w:hAnsi="Arial"/>
        </w:rPr>
        <w:footnoteReference w:id="74"/>
      </w:r>
      <w:r w:rsidR="00705D9B" w:rsidRPr="008D5BBC">
        <w:t xml:space="preserve"> Th</w:t>
      </w:r>
      <w:r w:rsidR="0075332C" w:rsidRPr="008D5BBC">
        <w:t xml:space="preserve">is </w:t>
      </w:r>
      <w:r w:rsidR="00C04B6A" w:rsidRPr="008D5BBC">
        <w:t xml:space="preserve">change </w:t>
      </w:r>
      <w:r w:rsidR="0075332C" w:rsidRPr="008D5BBC">
        <w:t xml:space="preserve">was made to </w:t>
      </w:r>
      <w:r w:rsidR="00AC453E" w:rsidRPr="008D5BBC">
        <w:t>affirm</w:t>
      </w:r>
      <w:r w:rsidR="002D445D" w:rsidRPr="008D5BBC">
        <w:t xml:space="preserve"> the </w:t>
      </w:r>
      <w:r w:rsidR="002F5F6D" w:rsidRPr="008D5BBC">
        <w:t xml:space="preserve">Inquiry’s </w:t>
      </w:r>
      <w:r w:rsidR="002D445D" w:rsidRPr="008D5BBC">
        <w:t xml:space="preserve">approach </w:t>
      </w:r>
      <w:r w:rsidR="00AC453E" w:rsidRPr="008D5BBC">
        <w:t xml:space="preserve">to </w:t>
      </w:r>
      <w:r w:rsidR="006837CC" w:rsidRPr="008D5BBC">
        <w:t xml:space="preserve">conducting its processes and </w:t>
      </w:r>
      <w:r w:rsidR="00C347AC" w:rsidRPr="008D5BBC">
        <w:t xml:space="preserve">receiving evidence from </w:t>
      </w:r>
      <w:r w:rsidR="002F5F6D" w:rsidRPr="008D5BBC">
        <w:t>survivors about abuse in the care of faith-based institutions.</w:t>
      </w:r>
      <w:r w:rsidR="006837CC" w:rsidRPr="008D5BBC">
        <w:rPr>
          <w:rStyle w:val="FootnoteReference"/>
          <w:rFonts w:ascii="Arial" w:hAnsi="Arial"/>
        </w:rPr>
        <w:footnoteReference w:id="75"/>
      </w:r>
    </w:p>
    <w:p w14:paraId="09ACC314" w14:textId="3D1918B2" w:rsidR="004C2492" w:rsidRPr="008D5BBC" w:rsidRDefault="43717F29" w:rsidP="00F602DD">
      <w:pPr>
        <w:pStyle w:val="Heading4"/>
        <w:rPr>
          <w:rStyle w:val="normaltextrun"/>
          <w:lang w:val="en-US"/>
        </w:rPr>
      </w:pPr>
      <w:bookmarkStart w:id="42" w:name="_Ref146202661"/>
      <w:r w:rsidRPr="008D5BBC">
        <w:t xml:space="preserve">Te rā </w:t>
      </w:r>
      <w:proofErr w:type="spellStart"/>
      <w:r w:rsidRPr="008D5BBC">
        <w:t>tuku</w:t>
      </w:r>
      <w:proofErr w:type="spellEnd"/>
      <w:r w:rsidRPr="008D5BBC">
        <w:t xml:space="preserve"> </w:t>
      </w:r>
      <w:proofErr w:type="spellStart"/>
      <w:r w:rsidRPr="008D5BBC">
        <w:t>i</w:t>
      </w:r>
      <w:proofErr w:type="spellEnd"/>
      <w:r w:rsidRPr="008D5BBC">
        <w:t xml:space="preserve"> </w:t>
      </w:r>
      <w:proofErr w:type="spellStart"/>
      <w:r w:rsidRPr="008D5BBC">
        <w:t>te</w:t>
      </w:r>
      <w:proofErr w:type="spellEnd"/>
      <w:r w:rsidRPr="008D5BBC">
        <w:t xml:space="preserve"> </w:t>
      </w:r>
      <w:proofErr w:type="spellStart"/>
      <w:r w:rsidRPr="008D5BBC">
        <w:t>r</w:t>
      </w:r>
      <w:r w:rsidR="00CE06F8" w:rsidRPr="008D5BBC">
        <w:t>ī</w:t>
      </w:r>
      <w:r w:rsidRPr="008D5BBC">
        <w:t>poata</w:t>
      </w:r>
      <w:proofErr w:type="spellEnd"/>
      <w:r w:rsidRPr="008D5BBC">
        <w:t xml:space="preserve"> </w:t>
      </w:r>
      <w:proofErr w:type="spellStart"/>
      <w:r w:rsidRPr="008D5BBC">
        <w:t>whakamutunga</w:t>
      </w:r>
      <w:proofErr w:type="spellEnd"/>
      <w:r w:rsidR="004E7AD9" w:rsidRPr="008D5BBC">
        <w:t xml:space="preserve"> | </w:t>
      </w:r>
      <w:r w:rsidR="004C2492" w:rsidRPr="008D5BBC">
        <w:rPr>
          <w:rStyle w:val="normaltextrun"/>
          <w:lang w:val="en-US"/>
        </w:rPr>
        <w:t xml:space="preserve">Delivery date of the </w:t>
      </w:r>
      <w:r w:rsidR="006D7D5A" w:rsidRPr="008D5BBC">
        <w:rPr>
          <w:rStyle w:val="normaltextrun"/>
          <w:lang w:val="en-US"/>
        </w:rPr>
        <w:t>f</w:t>
      </w:r>
      <w:r w:rsidR="004C2492" w:rsidRPr="008D5BBC">
        <w:rPr>
          <w:rStyle w:val="normaltextrun"/>
          <w:lang w:val="en-US"/>
        </w:rPr>
        <w:t>inal report</w:t>
      </w:r>
    </w:p>
    <w:p w14:paraId="43C47F07" w14:textId="3C3BD43D" w:rsidR="004C2492" w:rsidRPr="008D5BBC" w:rsidRDefault="004C2492" w:rsidP="004C2492">
      <w:pPr>
        <w:pStyle w:val="ReportParagraph"/>
        <w:jc w:val="left"/>
      </w:pPr>
      <w:r w:rsidRPr="008D5BBC">
        <w:t>The due date for delivering the final report was extended t</w:t>
      </w:r>
      <w:r w:rsidR="00F81522" w:rsidRPr="008D5BBC">
        <w:t>hree times</w:t>
      </w:r>
      <w:r w:rsidR="00D24041" w:rsidRPr="008D5BBC">
        <w:t>,</w:t>
      </w:r>
      <w:r w:rsidRPr="008D5BBC">
        <w:t xml:space="preserve"> through updates to the Terms of Reference</w:t>
      </w:r>
      <w:r w:rsidR="00437D14" w:rsidRPr="008D5BBC">
        <w:t xml:space="preserve">, to </w:t>
      </w:r>
      <w:r w:rsidR="000143CC" w:rsidRPr="008D5BBC">
        <w:t>26 June 2024</w:t>
      </w:r>
      <w:r w:rsidRPr="008D5BBC">
        <w:t>.</w:t>
      </w:r>
      <w:bookmarkEnd w:id="42"/>
    </w:p>
    <w:p w14:paraId="7BF6C8B8" w14:textId="7340234E" w:rsidR="00C46071" w:rsidRPr="008D5BBC" w:rsidRDefault="0EF9FEB0" w:rsidP="00C5639F">
      <w:pPr>
        <w:pStyle w:val="Heading3"/>
      </w:pPr>
      <w:bookmarkStart w:id="43" w:name="_Toc168659211"/>
      <w:r w:rsidRPr="008D5BBC">
        <w:rPr>
          <w:lang w:val="en-US"/>
        </w:rPr>
        <w:t xml:space="preserve">Ngā </w:t>
      </w:r>
      <w:proofErr w:type="spellStart"/>
      <w:r w:rsidRPr="008D5BBC">
        <w:rPr>
          <w:lang w:val="en-US"/>
        </w:rPr>
        <w:t>wā</w:t>
      </w:r>
      <w:proofErr w:type="spellEnd"/>
      <w:r w:rsidRPr="008D5BBC">
        <w:rPr>
          <w:lang w:val="en-US"/>
        </w:rPr>
        <w:t xml:space="preserve"> </w:t>
      </w:r>
      <w:proofErr w:type="spellStart"/>
      <w:r w:rsidRPr="008D5BBC">
        <w:rPr>
          <w:lang w:val="en-US"/>
        </w:rPr>
        <w:t>matua</w:t>
      </w:r>
      <w:proofErr w:type="spellEnd"/>
      <w:r w:rsidRPr="008D5BBC">
        <w:rPr>
          <w:lang w:val="en-US"/>
        </w:rPr>
        <w:t xml:space="preserve"> o </w:t>
      </w:r>
      <w:proofErr w:type="spellStart"/>
      <w:r w:rsidRPr="008D5BBC">
        <w:rPr>
          <w:lang w:val="en-US"/>
        </w:rPr>
        <w:t>te</w:t>
      </w:r>
      <w:proofErr w:type="spellEnd"/>
      <w:r w:rsidRPr="008D5BBC">
        <w:rPr>
          <w:lang w:val="en-US"/>
        </w:rPr>
        <w:t xml:space="preserve"> </w:t>
      </w:r>
      <w:proofErr w:type="spellStart"/>
      <w:r w:rsidRPr="008D5BBC">
        <w:rPr>
          <w:lang w:val="en-US"/>
        </w:rPr>
        <w:t>Pakirehua</w:t>
      </w:r>
      <w:proofErr w:type="spellEnd"/>
      <w:r w:rsidR="00F602DD" w:rsidRPr="008D5BBC">
        <w:rPr>
          <w:lang w:val="en-US"/>
        </w:rPr>
        <w:t xml:space="preserve"> | </w:t>
      </w:r>
      <w:r w:rsidR="00C46071" w:rsidRPr="008D5BBC">
        <w:rPr>
          <w:lang w:val="en-US"/>
        </w:rPr>
        <w:t>Key dates in the Inquiry</w:t>
      </w:r>
      <w:bookmarkEnd w:id="43"/>
      <w:r w:rsidR="00C46071" w:rsidRPr="008D5BBC">
        <w:rPr>
          <w:lang w:val="en-US"/>
        </w:rPr>
        <w:t xml:space="preserve"> </w:t>
      </w:r>
    </w:p>
    <w:tbl>
      <w:tblPr>
        <w:tblStyle w:val="TableGrid"/>
        <w:tblW w:w="5000" w:type="pct"/>
        <w:tblLook w:val="04A0" w:firstRow="1" w:lastRow="0" w:firstColumn="1" w:lastColumn="0" w:noHBand="0" w:noVBand="1"/>
      </w:tblPr>
      <w:tblGrid>
        <w:gridCol w:w="2262"/>
        <w:gridCol w:w="7140"/>
      </w:tblGrid>
      <w:tr w:rsidR="00DA15AA" w:rsidRPr="008D5BBC" w14:paraId="14623130" w14:textId="77777777" w:rsidTr="000A28A8">
        <w:trPr>
          <w:cantSplit/>
          <w:tblHeader/>
        </w:trPr>
        <w:tc>
          <w:tcPr>
            <w:tcW w:w="1203" w:type="pct"/>
            <w:shd w:val="clear" w:color="auto" w:fill="DAEECB" w:themeFill="accent4" w:themeFillTint="33"/>
            <w:vAlign w:val="center"/>
          </w:tcPr>
          <w:p w14:paraId="1FAA1DFC" w14:textId="15EDD459" w:rsidR="00DA15AA" w:rsidRPr="008D5BBC" w:rsidRDefault="00B55AA0" w:rsidP="00C5639F">
            <w:pPr>
              <w:pStyle w:val="ReportParagraph"/>
              <w:numPr>
                <w:ilvl w:val="0"/>
                <w:numId w:val="0"/>
              </w:numPr>
              <w:spacing w:before="120" w:after="120"/>
              <w:jc w:val="left"/>
              <w:rPr>
                <w:b/>
              </w:rPr>
            </w:pPr>
            <w:r w:rsidRPr="008D5BBC">
              <w:rPr>
                <w:b/>
              </w:rPr>
              <w:t>Date</w:t>
            </w:r>
          </w:p>
        </w:tc>
        <w:tc>
          <w:tcPr>
            <w:tcW w:w="3797" w:type="pct"/>
            <w:shd w:val="clear" w:color="auto" w:fill="DAEECB" w:themeFill="accent4" w:themeFillTint="33"/>
            <w:vAlign w:val="center"/>
          </w:tcPr>
          <w:p w14:paraId="5C4D166D" w14:textId="09458F0C" w:rsidR="00DA15AA" w:rsidRPr="008D5BBC" w:rsidRDefault="00B55AA0" w:rsidP="00C5639F">
            <w:pPr>
              <w:pStyle w:val="ReportParagraph"/>
              <w:numPr>
                <w:ilvl w:val="0"/>
                <w:numId w:val="0"/>
              </w:numPr>
              <w:spacing w:before="120" w:after="120"/>
              <w:jc w:val="left"/>
              <w:rPr>
                <w:b/>
              </w:rPr>
            </w:pPr>
            <w:r w:rsidRPr="008D5BBC">
              <w:rPr>
                <w:b/>
              </w:rPr>
              <w:t>Key event</w:t>
            </w:r>
          </w:p>
        </w:tc>
      </w:tr>
      <w:tr w:rsidR="00DA15AA" w:rsidRPr="008D5BBC" w14:paraId="47CF48ED" w14:textId="77777777" w:rsidTr="5430283E">
        <w:trPr>
          <w:cantSplit/>
        </w:trPr>
        <w:tc>
          <w:tcPr>
            <w:tcW w:w="1203" w:type="pct"/>
            <w:vAlign w:val="center"/>
          </w:tcPr>
          <w:p w14:paraId="1605ACE5" w14:textId="73448FC9" w:rsidR="00DA15AA" w:rsidRPr="008D5BBC" w:rsidRDefault="00AC26E5" w:rsidP="00C5639F">
            <w:pPr>
              <w:pStyle w:val="ReportParagraph"/>
              <w:numPr>
                <w:ilvl w:val="0"/>
                <w:numId w:val="0"/>
              </w:numPr>
              <w:spacing w:before="120" w:after="120"/>
              <w:jc w:val="left"/>
            </w:pPr>
            <w:r w:rsidRPr="008D5BBC">
              <w:t>1 February 2018</w:t>
            </w:r>
          </w:p>
        </w:tc>
        <w:tc>
          <w:tcPr>
            <w:tcW w:w="3797" w:type="pct"/>
            <w:vAlign w:val="center"/>
          </w:tcPr>
          <w:p w14:paraId="72C69857" w14:textId="7BA2A8E1" w:rsidR="00DA15AA" w:rsidRPr="008D5BBC" w:rsidRDefault="009E1342" w:rsidP="00C5639F">
            <w:pPr>
              <w:pStyle w:val="ReportParagraph"/>
              <w:numPr>
                <w:ilvl w:val="0"/>
                <w:numId w:val="0"/>
              </w:numPr>
              <w:spacing w:before="120" w:after="120"/>
              <w:jc w:val="left"/>
            </w:pPr>
            <w:r w:rsidRPr="008D5BBC">
              <w:t xml:space="preserve">Prime Minister announced </w:t>
            </w:r>
            <w:r w:rsidR="00114520" w:rsidRPr="008D5BBC">
              <w:t xml:space="preserve">this </w:t>
            </w:r>
            <w:r w:rsidR="00E502A0" w:rsidRPr="008D5BBC">
              <w:t xml:space="preserve">Royal Commission of </w:t>
            </w:r>
            <w:r w:rsidR="00AC26E5" w:rsidRPr="008D5BBC">
              <w:t>Inquiry</w:t>
            </w:r>
            <w:r w:rsidR="00CC599B" w:rsidRPr="008D5BBC">
              <w:t xml:space="preserve"> and </w:t>
            </w:r>
            <w:r w:rsidR="00F170E1" w:rsidRPr="008D5BBC">
              <w:t>appointed one member to</w:t>
            </w:r>
            <w:r w:rsidR="00832455" w:rsidRPr="008D5BBC">
              <w:t xml:space="preserve"> undertake consultation on </w:t>
            </w:r>
            <w:r w:rsidR="00114520" w:rsidRPr="008D5BBC">
              <w:t>a</w:t>
            </w:r>
            <w:r w:rsidR="00832455" w:rsidRPr="008D5BBC">
              <w:t xml:space="preserve"> </w:t>
            </w:r>
            <w:proofErr w:type="gramStart"/>
            <w:r w:rsidR="00832455" w:rsidRPr="008D5BBC">
              <w:t>draft</w:t>
            </w:r>
            <w:r w:rsidR="00822748" w:rsidRPr="008D5BBC">
              <w:t xml:space="preserve"> terms of reference</w:t>
            </w:r>
            <w:proofErr w:type="gramEnd"/>
          </w:p>
        </w:tc>
      </w:tr>
      <w:tr w:rsidR="00DA15AA" w:rsidRPr="008D5BBC" w14:paraId="301ED3D7" w14:textId="77777777" w:rsidTr="5430283E">
        <w:trPr>
          <w:cantSplit/>
        </w:trPr>
        <w:tc>
          <w:tcPr>
            <w:tcW w:w="1203" w:type="pct"/>
            <w:vAlign w:val="center"/>
          </w:tcPr>
          <w:p w14:paraId="762D87BB" w14:textId="2010BFB9" w:rsidR="00DA15AA" w:rsidRPr="008D5BBC" w:rsidRDefault="00065B4D" w:rsidP="00C5639F">
            <w:pPr>
              <w:pStyle w:val="ReportParagraph"/>
              <w:numPr>
                <w:ilvl w:val="0"/>
                <w:numId w:val="0"/>
              </w:numPr>
              <w:spacing w:before="120" w:after="120"/>
              <w:jc w:val="left"/>
            </w:pPr>
            <w:r w:rsidRPr="008D5BBC">
              <w:t>12 November 2018</w:t>
            </w:r>
          </w:p>
        </w:tc>
        <w:tc>
          <w:tcPr>
            <w:tcW w:w="3797" w:type="pct"/>
            <w:vAlign w:val="center"/>
          </w:tcPr>
          <w:p w14:paraId="4BBD16C1" w14:textId="4C62E229" w:rsidR="00DA15AA" w:rsidRPr="008D5BBC" w:rsidRDefault="00065B4D" w:rsidP="00114520">
            <w:pPr>
              <w:pStyle w:val="ReportParagraph"/>
              <w:numPr>
                <w:ilvl w:val="0"/>
                <w:numId w:val="0"/>
              </w:numPr>
              <w:spacing w:before="120" w:after="120"/>
              <w:jc w:val="left"/>
            </w:pPr>
            <w:r w:rsidRPr="008D5BBC">
              <w:t>R</w:t>
            </w:r>
            <w:r w:rsidR="000C6B4C" w:rsidRPr="008D5BBC">
              <w:t>oyal Commission of Inquiry</w:t>
            </w:r>
            <w:r w:rsidR="00632A05" w:rsidRPr="008D5BBC">
              <w:t>’s</w:t>
            </w:r>
            <w:r w:rsidR="000C6B4C" w:rsidRPr="008D5BBC">
              <w:t xml:space="preserve"> Order in Council</w:t>
            </w:r>
            <w:r w:rsidR="0016405F" w:rsidRPr="008D5BBC">
              <w:t xml:space="preserve"> with</w:t>
            </w:r>
            <w:r w:rsidR="00114520" w:rsidRPr="008D5BBC">
              <w:t xml:space="preserve"> </w:t>
            </w:r>
            <w:r w:rsidR="00E30713" w:rsidRPr="008D5BBC">
              <w:t>f</w:t>
            </w:r>
            <w:r w:rsidR="00223204" w:rsidRPr="008D5BBC">
              <w:t>inal Terms of Reference</w:t>
            </w:r>
            <w:r w:rsidR="00843356" w:rsidRPr="008D5BBC">
              <w:t xml:space="preserve"> published</w:t>
            </w:r>
            <w:r w:rsidR="00B06A57" w:rsidRPr="008D5BBC">
              <w:t>,</w:t>
            </w:r>
            <w:r w:rsidR="000F51A4" w:rsidRPr="008D5BBC">
              <w:t xml:space="preserve"> and four additional members appointed</w:t>
            </w:r>
            <w:r w:rsidR="00223204" w:rsidRPr="008D5BBC">
              <w:t xml:space="preserve"> </w:t>
            </w:r>
          </w:p>
        </w:tc>
      </w:tr>
      <w:tr w:rsidR="00DA15AA" w:rsidRPr="008D5BBC" w14:paraId="7D2C1A59" w14:textId="77777777" w:rsidTr="5430283E">
        <w:trPr>
          <w:cantSplit/>
        </w:trPr>
        <w:tc>
          <w:tcPr>
            <w:tcW w:w="1203" w:type="pct"/>
            <w:vAlign w:val="center"/>
          </w:tcPr>
          <w:p w14:paraId="29B19DE6" w14:textId="12C155E6" w:rsidR="00DA15AA" w:rsidRPr="008D5BBC" w:rsidRDefault="000C6B4C" w:rsidP="00C5639F">
            <w:pPr>
              <w:pStyle w:val="ReportParagraph"/>
              <w:numPr>
                <w:ilvl w:val="0"/>
                <w:numId w:val="0"/>
              </w:numPr>
              <w:spacing w:before="120" w:after="120"/>
              <w:jc w:val="left"/>
            </w:pPr>
            <w:r w:rsidRPr="008D5BBC">
              <w:t>January 2019</w:t>
            </w:r>
          </w:p>
        </w:tc>
        <w:tc>
          <w:tcPr>
            <w:tcW w:w="3797" w:type="pct"/>
            <w:vAlign w:val="center"/>
          </w:tcPr>
          <w:p w14:paraId="1E033C46" w14:textId="6B461FB5" w:rsidR="00DA15AA" w:rsidRPr="008D5BBC" w:rsidRDefault="000C6B4C" w:rsidP="00C5639F">
            <w:pPr>
              <w:pStyle w:val="ReportParagraph"/>
              <w:numPr>
                <w:ilvl w:val="0"/>
                <w:numId w:val="0"/>
              </w:numPr>
              <w:spacing w:before="120" w:after="120"/>
              <w:jc w:val="left"/>
            </w:pPr>
            <w:r w:rsidRPr="008D5BBC">
              <w:t xml:space="preserve">Formal work of the Inquiry </w:t>
            </w:r>
            <w:r w:rsidR="002C6473" w:rsidRPr="008D5BBC">
              <w:t>started</w:t>
            </w:r>
          </w:p>
        </w:tc>
      </w:tr>
      <w:tr w:rsidR="00F433E0" w:rsidRPr="008D5BBC" w14:paraId="059C3515" w14:textId="77777777" w:rsidTr="5430283E">
        <w:trPr>
          <w:cantSplit/>
        </w:trPr>
        <w:tc>
          <w:tcPr>
            <w:tcW w:w="1203" w:type="pct"/>
            <w:vAlign w:val="center"/>
          </w:tcPr>
          <w:p w14:paraId="4C605282" w14:textId="53F8EB36" w:rsidR="00F433E0" w:rsidRPr="008D5BBC" w:rsidRDefault="00F433E0" w:rsidP="00C5639F">
            <w:pPr>
              <w:pStyle w:val="ReportParagraph"/>
              <w:numPr>
                <w:ilvl w:val="0"/>
                <w:numId w:val="0"/>
              </w:numPr>
              <w:spacing w:before="120" w:after="120"/>
              <w:jc w:val="left"/>
            </w:pPr>
            <w:r w:rsidRPr="008D5BBC">
              <w:lastRenderedPageBreak/>
              <w:t>March 2019</w:t>
            </w:r>
          </w:p>
        </w:tc>
        <w:tc>
          <w:tcPr>
            <w:tcW w:w="3797" w:type="pct"/>
            <w:vAlign w:val="center"/>
          </w:tcPr>
          <w:p w14:paraId="264A25E3" w14:textId="5AA09CB2" w:rsidR="00F433E0" w:rsidRPr="008D5BBC" w:rsidRDefault="00C73BBF" w:rsidP="00C5639F">
            <w:pPr>
              <w:pStyle w:val="ReportParagraph"/>
              <w:numPr>
                <w:ilvl w:val="0"/>
                <w:numId w:val="0"/>
              </w:numPr>
              <w:spacing w:before="120" w:after="120"/>
              <w:jc w:val="left"/>
            </w:pPr>
            <w:r w:rsidRPr="008D5BBC">
              <w:t>Inquiry issue</w:t>
            </w:r>
            <w:r w:rsidR="0044181C" w:rsidRPr="008D5BBC">
              <w:t>d</w:t>
            </w:r>
            <w:r w:rsidRPr="008D5BBC">
              <w:t xml:space="preserve"> its first </w:t>
            </w:r>
            <w:r w:rsidR="00F66A32" w:rsidRPr="008D5BBC">
              <w:t>formal notice</w:t>
            </w:r>
            <w:r w:rsidRPr="008D5BBC">
              <w:t xml:space="preserve"> to </w:t>
            </w:r>
            <w:r w:rsidR="00F66A32" w:rsidRPr="008D5BBC">
              <w:t xml:space="preserve">State and faith-based institutions ordering them to </w:t>
            </w:r>
            <w:r w:rsidRPr="008D5BBC">
              <w:t>preserve documents</w:t>
            </w:r>
          </w:p>
        </w:tc>
      </w:tr>
      <w:tr w:rsidR="00301DA1" w:rsidRPr="008D5BBC" w14:paraId="5563562A" w14:textId="77777777" w:rsidTr="5430283E">
        <w:trPr>
          <w:cantSplit/>
        </w:trPr>
        <w:tc>
          <w:tcPr>
            <w:tcW w:w="1203" w:type="pct"/>
            <w:vAlign w:val="center"/>
          </w:tcPr>
          <w:p w14:paraId="4E5749CC" w14:textId="093AE1F7" w:rsidR="00301DA1" w:rsidRPr="008D5BBC" w:rsidRDefault="00BA3C72" w:rsidP="00C5639F">
            <w:pPr>
              <w:pStyle w:val="ReportParagraph"/>
              <w:numPr>
                <w:ilvl w:val="0"/>
                <w:numId w:val="0"/>
              </w:numPr>
              <w:spacing w:before="120" w:after="120"/>
              <w:jc w:val="left"/>
            </w:pPr>
            <w:r w:rsidRPr="008D5BBC">
              <w:t>April</w:t>
            </w:r>
            <w:r w:rsidR="00301DA1" w:rsidRPr="008D5BBC">
              <w:t xml:space="preserve"> 2019</w:t>
            </w:r>
          </w:p>
        </w:tc>
        <w:tc>
          <w:tcPr>
            <w:tcW w:w="3797" w:type="pct"/>
            <w:vAlign w:val="center"/>
          </w:tcPr>
          <w:p w14:paraId="05B6EB08" w14:textId="0C0AB906" w:rsidR="00301DA1" w:rsidRPr="008D5BBC" w:rsidRDefault="00301DA1" w:rsidP="00C5639F">
            <w:pPr>
              <w:pStyle w:val="ReportParagraph"/>
              <w:numPr>
                <w:ilvl w:val="0"/>
                <w:numId w:val="0"/>
              </w:numPr>
              <w:spacing w:before="120" w:after="120"/>
              <w:jc w:val="left"/>
            </w:pPr>
            <w:r w:rsidRPr="008D5BBC">
              <w:t xml:space="preserve">First </w:t>
            </w:r>
            <w:r w:rsidR="00AD2EE6" w:rsidRPr="008D5BBC">
              <w:t>survivor experience heard</w:t>
            </w:r>
          </w:p>
        </w:tc>
      </w:tr>
      <w:tr w:rsidR="00DA15AA" w:rsidRPr="008D5BBC" w14:paraId="09006BB1" w14:textId="77777777" w:rsidTr="5430283E">
        <w:trPr>
          <w:cantSplit/>
        </w:trPr>
        <w:tc>
          <w:tcPr>
            <w:tcW w:w="1203" w:type="pct"/>
            <w:vAlign w:val="center"/>
          </w:tcPr>
          <w:p w14:paraId="1FFBCF21" w14:textId="427D00E5" w:rsidR="00DA15AA" w:rsidRPr="008D5BBC" w:rsidRDefault="00F66A32" w:rsidP="00C5639F">
            <w:pPr>
              <w:pStyle w:val="ReportParagraph"/>
              <w:numPr>
                <w:ilvl w:val="0"/>
                <w:numId w:val="0"/>
              </w:numPr>
              <w:spacing w:before="120" w:after="120"/>
              <w:jc w:val="left"/>
            </w:pPr>
            <w:r w:rsidRPr="008D5BBC">
              <w:t>June 2019</w:t>
            </w:r>
          </w:p>
        </w:tc>
        <w:tc>
          <w:tcPr>
            <w:tcW w:w="3797" w:type="pct"/>
            <w:vAlign w:val="center"/>
          </w:tcPr>
          <w:p w14:paraId="1A45F623" w14:textId="5EA84D53" w:rsidR="00DA15AA" w:rsidRPr="008D5BBC" w:rsidRDefault="00F66A32" w:rsidP="00C5639F">
            <w:pPr>
              <w:pStyle w:val="ReportParagraph"/>
              <w:numPr>
                <w:ilvl w:val="0"/>
                <w:numId w:val="0"/>
              </w:numPr>
              <w:spacing w:before="120" w:after="120"/>
              <w:jc w:val="left"/>
            </w:pPr>
            <w:r w:rsidRPr="008D5BBC">
              <w:t>Preliminary</w:t>
            </w:r>
            <w:r w:rsidR="00C46071" w:rsidRPr="008D5BBC">
              <w:t xml:space="preserve"> </w:t>
            </w:r>
            <w:r w:rsidR="00572C02" w:rsidRPr="008D5BBC">
              <w:t>H</w:t>
            </w:r>
            <w:r w:rsidR="00C46071" w:rsidRPr="008D5BBC">
              <w:t>earing held</w:t>
            </w:r>
          </w:p>
        </w:tc>
      </w:tr>
      <w:tr w:rsidR="00DA15AA" w:rsidRPr="008D5BBC" w14:paraId="609F0EF9" w14:textId="77777777" w:rsidTr="5430283E">
        <w:trPr>
          <w:cantSplit/>
        </w:trPr>
        <w:tc>
          <w:tcPr>
            <w:tcW w:w="1203" w:type="pct"/>
            <w:vAlign w:val="center"/>
          </w:tcPr>
          <w:p w14:paraId="70302A02" w14:textId="6FE9551D" w:rsidR="00DA15AA" w:rsidRPr="008D5BBC" w:rsidRDefault="00FF7B3C" w:rsidP="00C5639F">
            <w:pPr>
              <w:pStyle w:val="ReportParagraph"/>
              <w:numPr>
                <w:ilvl w:val="0"/>
                <w:numId w:val="0"/>
              </w:numPr>
              <w:spacing w:before="120" w:after="120"/>
              <w:jc w:val="left"/>
            </w:pPr>
            <w:r w:rsidRPr="008D5BBC">
              <w:t xml:space="preserve">October </w:t>
            </w:r>
            <w:r w:rsidR="00B45A97" w:rsidRPr="008D5BBC">
              <w:t>to</w:t>
            </w:r>
            <w:r w:rsidR="00AC3072" w:rsidRPr="008D5BBC">
              <w:t xml:space="preserve"> November</w:t>
            </w:r>
            <w:r w:rsidRPr="008D5BBC">
              <w:t xml:space="preserve"> 2019</w:t>
            </w:r>
          </w:p>
        </w:tc>
        <w:tc>
          <w:tcPr>
            <w:tcW w:w="3797" w:type="pct"/>
            <w:vAlign w:val="center"/>
          </w:tcPr>
          <w:p w14:paraId="79920CCC" w14:textId="5FF628C9" w:rsidR="00DA15AA" w:rsidRPr="008D5BBC" w:rsidRDefault="00AC3072" w:rsidP="00C5639F">
            <w:pPr>
              <w:pStyle w:val="ReportParagraph"/>
              <w:numPr>
                <w:ilvl w:val="0"/>
                <w:numId w:val="0"/>
              </w:numPr>
              <w:spacing w:before="120" w:after="120"/>
              <w:jc w:val="left"/>
            </w:pPr>
            <w:r w:rsidRPr="008D5BBC">
              <w:t>C</w:t>
            </w:r>
            <w:r w:rsidR="00FF7B3C" w:rsidRPr="008D5BBC">
              <w:t xml:space="preserve">ontextual </w:t>
            </w:r>
            <w:r w:rsidR="00572C02" w:rsidRPr="008D5BBC">
              <w:t>H</w:t>
            </w:r>
            <w:r w:rsidR="00FF7B3C" w:rsidRPr="008D5BBC">
              <w:t xml:space="preserve">earings </w:t>
            </w:r>
            <w:proofErr w:type="gramStart"/>
            <w:r w:rsidR="00FF7B3C" w:rsidRPr="008D5BBC">
              <w:t>held</w:t>
            </w:r>
            <w:proofErr w:type="gramEnd"/>
          </w:p>
          <w:p w14:paraId="02C87E39" w14:textId="1CF98DBA" w:rsidR="008C7611" w:rsidRPr="008D5BBC" w:rsidRDefault="008C7611" w:rsidP="00C5639F">
            <w:pPr>
              <w:pStyle w:val="ReportParagraph"/>
              <w:numPr>
                <w:ilvl w:val="0"/>
                <w:numId w:val="0"/>
              </w:numPr>
              <w:spacing w:before="120" w:after="120"/>
              <w:jc w:val="left"/>
            </w:pPr>
            <w:r w:rsidRPr="008D5BBC">
              <w:t>First public engagements held</w:t>
            </w:r>
          </w:p>
        </w:tc>
      </w:tr>
      <w:tr w:rsidR="004044DD" w:rsidRPr="008D5BBC" w14:paraId="0DCAB8FE" w14:textId="77777777" w:rsidTr="5430283E">
        <w:trPr>
          <w:cantSplit/>
        </w:trPr>
        <w:tc>
          <w:tcPr>
            <w:tcW w:w="1203" w:type="pct"/>
            <w:vAlign w:val="center"/>
          </w:tcPr>
          <w:p w14:paraId="4DAFA6A4" w14:textId="4BA3A0A2" w:rsidR="004044DD" w:rsidRPr="008D5BBC" w:rsidRDefault="004044DD" w:rsidP="00C5639F">
            <w:pPr>
              <w:pStyle w:val="ReportParagraph"/>
              <w:numPr>
                <w:ilvl w:val="0"/>
                <w:numId w:val="0"/>
              </w:numPr>
              <w:spacing w:before="120" w:after="120"/>
              <w:jc w:val="left"/>
            </w:pPr>
            <w:r w:rsidRPr="008D5BBC">
              <w:t>March</w:t>
            </w:r>
            <w:r w:rsidR="698AA1E9" w:rsidRPr="008D5BBC">
              <w:t xml:space="preserve"> </w:t>
            </w:r>
            <w:r w:rsidR="00B45A97" w:rsidRPr="008D5BBC">
              <w:t>to</w:t>
            </w:r>
            <w:r w:rsidR="698AA1E9" w:rsidRPr="008D5BBC">
              <w:t xml:space="preserve"> </w:t>
            </w:r>
            <w:r w:rsidR="00C01D1A" w:rsidRPr="008D5BBC">
              <w:t>June</w:t>
            </w:r>
            <w:r w:rsidRPr="008D5BBC">
              <w:t xml:space="preserve"> 2020</w:t>
            </w:r>
          </w:p>
        </w:tc>
        <w:tc>
          <w:tcPr>
            <w:tcW w:w="3797" w:type="pct"/>
            <w:vAlign w:val="center"/>
          </w:tcPr>
          <w:p w14:paraId="6E336573" w14:textId="7816759A" w:rsidR="004044DD" w:rsidRPr="008D5BBC" w:rsidRDefault="004044DD" w:rsidP="00C5639F">
            <w:pPr>
              <w:pStyle w:val="ReportParagraph"/>
              <w:numPr>
                <w:ilvl w:val="0"/>
                <w:numId w:val="0"/>
              </w:numPr>
              <w:spacing w:before="120" w:after="120"/>
              <w:jc w:val="left"/>
            </w:pPr>
            <w:r w:rsidRPr="008D5BBC">
              <w:t>COVID-19 nationwide lockdown</w:t>
            </w:r>
          </w:p>
          <w:p w14:paraId="6698C502" w14:textId="59A77662" w:rsidR="00580022" w:rsidRPr="008D5BBC" w:rsidRDefault="006C7E3A" w:rsidP="00C5639F">
            <w:pPr>
              <w:pStyle w:val="ReportParagraph"/>
              <w:numPr>
                <w:ilvl w:val="0"/>
                <w:numId w:val="0"/>
              </w:numPr>
              <w:spacing w:before="120" w:after="120"/>
              <w:jc w:val="left"/>
            </w:pPr>
            <w:r w:rsidRPr="008D5BBC">
              <w:t>Survivor</w:t>
            </w:r>
            <w:r w:rsidR="00580022" w:rsidRPr="008D5BBC">
              <w:t xml:space="preserve"> engagement held online</w:t>
            </w:r>
          </w:p>
        </w:tc>
      </w:tr>
      <w:tr w:rsidR="00C01D1A" w:rsidRPr="008D5BBC" w14:paraId="2926556E" w14:textId="77777777" w:rsidTr="5430283E">
        <w:trPr>
          <w:cantSplit/>
          <w:trHeight w:val="111"/>
        </w:trPr>
        <w:tc>
          <w:tcPr>
            <w:tcW w:w="1203" w:type="pct"/>
            <w:vAlign w:val="center"/>
          </w:tcPr>
          <w:p w14:paraId="483E791F" w14:textId="5AFBD060" w:rsidR="00C01D1A" w:rsidRPr="008D5BBC" w:rsidRDefault="00C01D1A" w:rsidP="00C5639F">
            <w:pPr>
              <w:pStyle w:val="ReportParagraph"/>
              <w:numPr>
                <w:ilvl w:val="0"/>
                <w:numId w:val="0"/>
              </w:numPr>
              <w:spacing w:before="120" w:after="120"/>
              <w:jc w:val="left"/>
            </w:pPr>
            <w:r w:rsidRPr="008D5BBC">
              <w:t>August</w:t>
            </w:r>
            <w:r w:rsidR="415B4E22" w:rsidRPr="008D5BBC">
              <w:t xml:space="preserve"> </w:t>
            </w:r>
            <w:r w:rsidR="00B45A97" w:rsidRPr="008D5BBC">
              <w:t>to</w:t>
            </w:r>
            <w:r w:rsidR="00953720" w:rsidRPr="008D5BBC">
              <w:t xml:space="preserve">     </w:t>
            </w:r>
            <w:r w:rsidR="415B4E22" w:rsidRPr="008D5BBC">
              <w:t xml:space="preserve"> </w:t>
            </w:r>
            <w:r w:rsidR="00B023F9" w:rsidRPr="008D5BBC">
              <w:t>October 2020</w:t>
            </w:r>
          </w:p>
        </w:tc>
        <w:tc>
          <w:tcPr>
            <w:tcW w:w="3797" w:type="pct"/>
            <w:vAlign w:val="center"/>
          </w:tcPr>
          <w:p w14:paraId="12EC9E17" w14:textId="77777777" w:rsidR="00C01D1A" w:rsidRPr="008D5BBC" w:rsidRDefault="00B023F9" w:rsidP="00C5639F">
            <w:pPr>
              <w:pStyle w:val="ReportParagraph"/>
              <w:numPr>
                <w:ilvl w:val="0"/>
                <w:numId w:val="0"/>
              </w:numPr>
              <w:spacing w:before="120" w:after="120"/>
              <w:jc w:val="left"/>
            </w:pPr>
            <w:r w:rsidRPr="008D5BBC">
              <w:t>COVID-19 lockdown in Auckland</w:t>
            </w:r>
          </w:p>
          <w:p w14:paraId="1FB97766" w14:textId="65DFAE0E" w:rsidR="00580022" w:rsidRPr="008D5BBC" w:rsidRDefault="00B47358" w:rsidP="00C5639F">
            <w:pPr>
              <w:pStyle w:val="ReportParagraph"/>
              <w:numPr>
                <w:ilvl w:val="0"/>
                <w:numId w:val="0"/>
              </w:numPr>
              <w:spacing w:before="120" w:after="120"/>
              <w:jc w:val="left"/>
            </w:pPr>
            <w:r w:rsidRPr="008D5BBC">
              <w:t>Survivor</w:t>
            </w:r>
            <w:r w:rsidR="00580022" w:rsidRPr="008D5BBC">
              <w:t xml:space="preserve"> engagement held online</w:t>
            </w:r>
          </w:p>
        </w:tc>
      </w:tr>
      <w:tr w:rsidR="00DA15AA" w:rsidRPr="008D5BBC" w14:paraId="79A99E03" w14:textId="77777777" w:rsidTr="5430283E">
        <w:trPr>
          <w:cantSplit/>
        </w:trPr>
        <w:tc>
          <w:tcPr>
            <w:tcW w:w="1203" w:type="pct"/>
            <w:vAlign w:val="center"/>
          </w:tcPr>
          <w:p w14:paraId="510E3E20" w14:textId="1DE18DF5" w:rsidR="00DA15AA" w:rsidRPr="008D5BBC" w:rsidRDefault="00D7309F" w:rsidP="00C5639F">
            <w:pPr>
              <w:pStyle w:val="ReportParagraph"/>
              <w:numPr>
                <w:ilvl w:val="0"/>
                <w:numId w:val="0"/>
              </w:numPr>
              <w:spacing w:before="120" w:after="120"/>
              <w:jc w:val="left"/>
            </w:pPr>
            <w:r w:rsidRPr="008D5BBC">
              <w:t>August 2020</w:t>
            </w:r>
          </w:p>
        </w:tc>
        <w:tc>
          <w:tcPr>
            <w:tcW w:w="3797" w:type="pct"/>
            <w:vAlign w:val="center"/>
          </w:tcPr>
          <w:p w14:paraId="2A723009" w14:textId="2CBED111" w:rsidR="00DA15AA" w:rsidRPr="008D5BBC" w:rsidRDefault="008C7611" w:rsidP="00C5639F">
            <w:pPr>
              <w:pStyle w:val="ReportParagraph"/>
              <w:numPr>
                <w:ilvl w:val="0"/>
                <w:numId w:val="0"/>
              </w:numPr>
              <w:spacing w:before="120" w:after="120"/>
              <w:jc w:val="left"/>
            </w:pPr>
            <w:r w:rsidRPr="008D5BBC">
              <w:t>Eight investigations launched</w:t>
            </w:r>
          </w:p>
        </w:tc>
      </w:tr>
      <w:tr w:rsidR="00DA15AA" w:rsidRPr="008D5BBC" w14:paraId="1DBFBD2D" w14:textId="77777777" w:rsidTr="5430283E">
        <w:trPr>
          <w:cantSplit/>
        </w:trPr>
        <w:tc>
          <w:tcPr>
            <w:tcW w:w="1203" w:type="pct"/>
            <w:vAlign w:val="center"/>
          </w:tcPr>
          <w:p w14:paraId="7B1FC3A2" w14:textId="40940FE7" w:rsidR="00DA15AA" w:rsidRPr="008D5BBC" w:rsidRDefault="007E5EF5" w:rsidP="00C5639F">
            <w:pPr>
              <w:pStyle w:val="ReportParagraph"/>
              <w:numPr>
                <w:ilvl w:val="0"/>
                <w:numId w:val="0"/>
              </w:numPr>
              <w:spacing w:before="120" w:after="120"/>
              <w:jc w:val="left"/>
            </w:pPr>
            <w:r w:rsidRPr="008D5BBC">
              <w:t>September</w:t>
            </w:r>
            <w:r w:rsidR="4F02F4A0" w:rsidRPr="008D5BBC">
              <w:t xml:space="preserve"> </w:t>
            </w:r>
            <w:r w:rsidR="00B45A97" w:rsidRPr="008D5BBC">
              <w:t>to</w:t>
            </w:r>
            <w:r w:rsidR="0063090C" w:rsidRPr="008D5BBC">
              <w:t xml:space="preserve"> October</w:t>
            </w:r>
            <w:r w:rsidRPr="008D5BBC">
              <w:t xml:space="preserve"> 2020</w:t>
            </w:r>
          </w:p>
        </w:tc>
        <w:tc>
          <w:tcPr>
            <w:tcW w:w="3797" w:type="pct"/>
            <w:vAlign w:val="center"/>
          </w:tcPr>
          <w:p w14:paraId="0CA12972" w14:textId="1210915D" w:rsidR="00DA15AA" w:rsidRPr="008D5BBC" w:rsidRDefault="0063090C" w:rsidP="00C5639F">
            <w:pPr>
              <w:pStyle w:val="ReportParagraph"/>
              <w:numPr>
                <w:ilvl w:val="0"/>
                <w:numId w:val="0"/>
              </w:numPr>
              <w:spacing w:before="120" w:after="120"/>
              <w:jc w:val="left"/>
            </w:pPr>
            <w:r w:rsidRPr="008D5BBC">
              <w:t>State Redress Hearing held</w:t>
            </w:r>
          </w:p>
        </w:tc>
      </w:tr>
      <w:tr w:rsidR="00CB2B28" w:rsidRPr="008D5BBC" w14:paraId="0661D535" w14:textId="77777777" w:rsidTr="5430283E">
        <w:trPr>
          <w:cantSplit/>
        </w:trPr>
        <w:tc>
          <w:tcPr>
            <w:tcW w:w="1203" w:type="pct"/>
            <w:vAlign w:val="center"/>
          </w:tcPr>
          <w:p w14:paraId="1534A9CC" w14:textId="07A97781" w:rsidR="00CB2B28" w:rsidRPr="008D5BBC" w:rsidRDefault="00CB2B28" w:rsidP="00C5639F">
            <w:pPr>
              <w:pStyle w:val="ReportParagraph"/>
              <w:numPr>
                <w:ilvl w:val="0"/>
                <w:numId w:val="0"/>
              </w:numPr>
              <w:spacing w:before="120" w:after="120"/>
              <w:jc w:val="left"/>
            </w:pPr>
            <w:r w:rsidRPr="008D5BBC">
              <w:t xml:space="preserve">November </w:t>
            </w:r>
            <w:r w:rsidR="00B45A97" w:rsidRPr="008D5BBC">
              <w:t>to</w:t>
            </w:r>
            <w:r w:rsidRPr="008D5BBC">
              <w:t xml:space="preserve"> December</w:t>
            </w:r>
            <w:r w:rsidR="00764283" w:rsidRPr="008D5BBC">
              <w:t xml:space="preserve"> 2020</w:t>
            </w:r>
          </w:p>
        </w:tc>
        <w:tc>
          <w:tcPr>
            <w:tcW w:w="3797" w:type="pct"/>
            <w:vAlign w:val="center"/>
          </w:tcPr>
          <w:p w14:paraId="2062B90C" w14:textId="54B23DC8" w:rsidR="00CB2B28" w:rsidRPr="008D5BBC" w:rsidDel="0063090C" w:rsidRDefault="00764283" w:rsidP="00C5639F">
            <w:pPr>
              <w:pStyle w:val="ReportParagraph"/>
              <w:numPr>
                <w:ilvl w:val="0"/>
                <w:numId w:val="0"/>
              </w:numPr>
              <w:spacing w:before="120" w:after="120"/>
              <w:jc w:val="left"/>
            </w:pPr>
            <w:r w:rsidRPr="008D5BBC">
              <w:t>Faith-based Redress Hearing (Phase 1) held</w:t>
            </w:r>
          </w:p>
        </w:tc>
      </w:tr>
      <w:tr w:rsidR="007E5EF5" w:rsidRPr="008D5BBC" w14:paraId="78402BDF" w14:textId="77777777" w:rsidTr="5430283E">
        <w:trPr>
          <w:cantSplit/>
        </w:trPr>
        <w:tc>
          <w:tcPr>
            <w:tcW w:w="1203" w:type="pct"/>
            <w:vAlign w:val="center"/>
          </w:tcPr>
          <w:p w14:paraId="177F88B5" w14:textId="18FB12F9" w:rsidR="007E5EF5" w:rsidRPr="008D5BBC" w:rsidRDefault="006618C7" w:rsidP="00C5639F">
            <w:pPr>
              <w:pStyle w:val="ReportParagraph"/>
              <w:numPr>
                <w:ilvl w:val="0"/>
                <w:numId w:val="0"/>
              </w:numPr>
              <w:spacing w:before="120" w:after="120"/>
              <w:jc w:val="left"/>
            </w:pPr>
            <w:r w:rsidRPr="008D5BBC">
              <w:t>December 2020</w:t>
            </w:r>
          </w:p>
        </w:tc>
        <w:tc>
          <w:tcPr>
            <w:tcW w:w="3797" w:type="pct"/>
            <w:vAlign w:val="center"/>
          </w:tcPr>
          <w:p w14:paraId="12AC54DC" w14:textId="72D3E20B" w:rsidR="007E5EF5" w:rsidRPr="008D5BBC" w:rsidRDefault="007F1556" w:rsidP="00C5639F">
            <w:pPr>
              <w:pStyle w:val="ReportParagraph"/>
              <w:numPr>
                <w:ilvl w:val="0"/>
                <w:numId w:val="0"/>
              </w:numPr>
              <w:spacing w:before="120" w:after="120"/>
              <w:jc w:val="left"/>
            </w:pPr>
            <w:proofErr w:type="spellStart"/>
            <w:r w:rsidRPr="008D5BBC">
              <w:t>Tāwharautia</w:t>
            </w:r>
            <w:proofErr w:type="spellEnd"/>
            <w:r w:rsidRPr="008D5BBC">
              <w:t xml:space="preserve">: </w:t>
            </w:r>
            <w:proofErr w:type="spellStart"/>
            <w:r w:rsidRPr="008D5BBC">
              <w:t>Pūrongo</w:t>
            </w:r>
            <w:proofErr w:type="spellEnd"/>
            <w:r w:rsidRPr="008D5BBC">
              <w:t xml:space="preserve"> o </w:t>
            </w:r>
            <w:proofErr w:type="spellStart"/>
            <w:r w:rsidRPr="008D5BBC">
              <w:t>te</w:t>
            </w:r>
            <w:proofErr w:type="spellEnd"/>
            <w:r w:rsidRPr="008D5BBC">
              <w:t xml:space="preserve"> </w:t>
            </w:r>
            <w:proofErr w:type="spellStart"/>
            <w:r w:rsidRPr="008D5BBC">
              <w:t>Wā</w:t>
            </w:r>
            <w:proofErr w:type="spellEnd"/>
            <w:r w:rsidRPr="008D5BBC">
              <w:t xml:space="preserve"> </w:t>
            </w:r>
            <w:r w:rsidR="00D90D3E" w:rsidRPr="008D5BBC">
              <w:t xml:space="preserve">interim </w:t>
            </w:r>
            <w:r w:rsidRPr="008D5BBC">
              <w:t>report</w:t>
            </w:r>
            <w:r w:rsidR="00D90D3E" w:rsidRPr="008D5BBC">
              <w:t xml:space="preserve"> presented to the Governor-General</w:t>
            </w:r>
            <w:r w:rsidRPr="008D5BBC">
              <w:t xml:space="preserve"> and </w:t>
            </w:r>
            <w:proofErr w:type="spellStart"/>
            <w:r w:rsidR="006B7F0B" w:rsidRPr="008D5BBC">
              <w:t>Pūrongo</w:t>
            </w:r>
            <w:proofErr w:type="spellEnd"/>
            <w:r w:rsidR="006B7F0B" w:rsidRPr="008D5BBC">
              <w:t xml:space="preserve"> </w:t>
            </w:r>
            <w:proofErr w:type="spellStart"/>
            <w:r w:rsidR="006B7F0B" w:rsidRPr="008D5BBC">
              <w:t>Whakahaere</w:t>
            </w:r>
            <w:proofErr w:type="spellEnd"/>
            <w:r w:rsidR="006B7F0B" w:rsidRPr="008D5BBC">
              <w:t xml:space="preserve">: </w:t>
            </w:r>
            <w:r w:rsidRPr="008D5BBC">
              <w:t xml:space="preserve">Administrative </w:t>
            </w:r>
            <w:r w:rsidR="110E9A6F" w:rsidRPr="008D5BBC">
              <w:t>R</w:t>
            </w:r>
            <w:r w:rsidRPr="008D5BBC">
              <w:t>eport</w:t>
            </w:r>
            <w:r w:rsidR="001666D2" w:rsidRPr="008D5BBC">
              <w:t xml:space="preserve"> presented to the Minister of Internal Affairs  </w:t>
            </w:r>
          </w:p>
        </w:tc>
      </w:tr>
      <w:tr w:rsidR="00E51060" w:rsidRPr="008D5BBC" w14:paraId="1A0E1B48" w14:textId="77777777" w:rsidTr="5430283E">
        <w:trPr>
          <w:cantSplit/>
        </w:trPr>
        <w:tc>
          <w:tcPr>
            <w:tcW w:w="1203" w:type="pct"/>
            <w:vAlign w:val="center"/>
          </w:tcPr>
          <w:p w14:paraId="387F18BA" w14:textId="46888486" w:rsidR="00E51060" w:rsidRPr="008D5BBC" w:rsidRDefault="00E51060" w:rsidP="00C5639F">
            <w:pPr>
              <w:pStyle w:val="ReportParagraph"/>
              <w:numPr>
                <w:ilvl w:val="0"/>
                <w:numId w:val="0"/>
              </w:numPr>
              <w:spacing w:before="120" w:after="120"/>
              <w:jc w:val="left"/>
            </w:pPr>
            <w:r w:rsidRPr="008D5BBC">
              <w:t>March 2021</w:t>
            </w:r>
          </w:p>
        </w:tc>
        <w:tc>
          <w:tcPr>
            <w:tcW w:w="3797" w:type="pct"/>
            <w:vAlign w:val="center"/>
          </w:tcPr>
          <w:p w14:paraId="7EE45E99" w14:textId="20A568C4" w:rsidR="00E51060" w:rsidRPr="008D5BBC" w:rsidRDefault="00764283" w:rsidP="00C5639F">
            <w:pPr>
              <w:pStyle w:val="ReportParagraph"/>
              <w:numPr>
                <w:ilvl w:val="0"/>
                <w:numId w:val="0"/>
              </w:numPr>
              <w:spacing w:before="120" w:after="120"/>
              <w:jc w:val="left"/>
            </w:pPr>
            <w:r w:rsidRPr="008D5BBC">
              <w:t>Faith-based Redress Hearing (Phase 2) held</w:t>
            </w:r>
          </w:p>
        </w:tc>
      </w:tr>
      <w:tr w:rsidR="004001E6" w:rsidRPr="008D5BBC" w14:paraId="3D6D2A3E" w14:textId="77777777" w:rsidTr="5430283E">
        <w:trPr>
          <w:cantSplit/>
        </w:trPr>
        <w:tc>
          <w:tcPr>
            <w:tcW w:w="1203" w:type="pct"/>
            <w:vAlign w:val="center"/>
          </w:tcPr>
          <w:p w14:paraId="3107A255" w14:textId="04B0E1BA" w:rsidR="004001E6" w:rsidRPr="008D5BBC" w:rsidRDefault="00F069C7" w:rsidP="00C5639F">
            <w:pPr>
              <w:pStyle w:val="ReportParagraph"/>
              <w:numPr>
                <w:ilvl w:val="0"/>
                <w:numId w:val="0"/>
              </w:numPr>
              <w:spacing w:before="120" w:after="120"/>
              <w:jc w:val="left"/>
            </w:pPr>
            <w:r w:rsidRPr="008D5BBC">
              <w:t>May</w:t>
            </w:r>
            <w:r w:rsidR="004001E6" w:rsidRPr="008D5BBC">
              <w:t xml:space="preserve"> 2021</w:t>
            </w:r>
          </w:p>
        </w:tc>
        <w:tc>
          <w:tcPr>
            <w:tcW w:w="3797" w:type="pct"/>
            <w:vAlign w:val="center"/>
          </w:tcPr>
          <w:p w14:paraId="0CEB6422" w14:textId="33E8E40F" w:rsidR="004001E6" w:rsidRPr="008D5BBC" w:rsidRDefault="004D14E8" w:rsidP="00C5639F">
            <w:pPr>
              <w:pStyle w:val="ReportParagraph"/>
              <w:numPr>
                <w:ilvl w:val="0"/>
                <w:numId w:val="0"/>
              </w:numPr>
              <w:spacing w:before="120" w:after="120"/>
              <w:jc w:val="left"/>
            </w:pPr>
            <w:r w:rsidRPr="008D5BBC">
              <w:t>Children’s State Residential Care Hearing held</w:t>
            </w:r>
          </w:p>
        </w:tc>
      </w:tr>
      <w:tr w:rsidR="006618C7" w:rsidRPr="008D5BBC" w14:paraId="0AA98DDD" w14:textId="77777777" w:rsidTr="5430283E">
        <w:trPr>
          <w:cantSplit/>
        </w:trPr>
        <w:tc>
          <w:tcPr>
            <w:tcW w:w="1203" w:type="pct"/>
            <w:vAlign w:val="center"/>
          </w:tcPr>
          <w:p w14:paraId="18F3DDFE" w14:textId="4F02BD4A" w:rsidR="006618C7" w:rsidRPr="008D5BBC" w:rsidRDefault="00B8135E" w:rsidP="00C5639F">
            <w:pPr>
              <w:pStyle w:val="ReportParagraph"/>
              <w:keepNext/>
              <w:numPr>
                <w:ilvl w:val="0"/>
                <w:numId w:val="0"/>
              </w:numPr>
              <w:spacing w:before="120" w:after="120"/>
              <w:jc w:val="left"/>
            </w:pPr>
            <w:r w:rsidRPr="008D5BBC">
              <w:t>June 2021</w:t>
            </w:r>
          </w:p>
        </w:tc>
        <w:tc>
          <w:tcPr>
            <w:tcW w:w="3797" w:type="pct"/>
            <w:vAlign w:val="center"/>
          </w:tcPr>
          <w:p w14:paraId="5E980FF8" w14:textId="3E854A2C" w:rsidR="006618C7" w:rsidRPr="008D5BBC" w:rsidRDefault="00501541" w:rsidP="00C5639F">
            <w:pPr>
              <w:pStyle w:val="ReportParagraph"/>
              <w:keepNext/>
              <w:numPr>
                <w:ilvl w:val="0"/>
                <w:numId w:val="0"/>
              </w:numPr>
              <w:spacing w:before="120" w:after="120"/>
              <w:jc w:val="left"/>
            </w:pPr>
            <w:r w:rsidRPr="008D5BBC">
              <w:t>Lake Alice Child and Adolescent Unit</w:t>
            </w:r>
            <w:r w:rsidR="004D14E8" w:rsidRPr="008D5BBC">
              <w:t xml:space="preserve"> Hearing held</w:t>
            </w:r>
          </w:p>
        </w:tc>
      </w:tr>
      <w:tr w:rsidR="00FA1FF2" w:rsidRPr="008D5BBC" w14:paraId="54BFB14C" w14:textId="77777777" w:rsidTr="5430283E">
        <w:trPr>
          <w:cantSplit/>
        </w:trPr>
        <w:tc>
          <w:tcPr>
            <w:tcW w:w="1203" w:type="pct"/>
            <w:vAlign w:val="center"/>
          </w:tcPr>
          <w:p w14:paraId="04E79A65" w14:textId="6DB3CA54" w:rsidR="00FA1FF2" w:rsidRPr="008D5BBC" w:rsidRDefault="00B451F2" w:rsidP="00C5639F">
            <w:pPr>
              <w:pStyle w:val="ReportParagraph"/>
              <w:numPr>
                <w:ilvl w:val="0"/>
                <w:numId w:val="0"/>
              </w:numPr>
              <w:spacing w:before="120" w:after="120"/>
              <w:jc w:val="left"/>
            </w:pPr>
            <w:r w:rsidRPr="008D5BBC">
              <w:t>July 2021</w:t>
            </w:r>
          </w:p>
        </w:tc>
        <w:tc>
          <w:tcPr>
            <w:tcW w:w="3797" w:type="pct"/>
            <w:vAlign w:val="center"/>
          </w:tcPr>
          <w:p w14:paraId="7BFF4B49" w14:textId="77777777" w:rsidR="00163083" w:rsidRPr="008D5BBC" w:rsidRDefault="00163083" w:rsidP="00C5639F">
            <w:pPr>
              <w:pStyle w:val="ReportParagraph"/>
              <w:numPr>
                <w:ilvl w:val="0"/>
                <w:numId w:val="0"/>
              </w:numPr>
              <w:spacing w:before="120" w:after="120"/>
              <w:jc w:val="left"/>
            </w:pPr>
            <w:r w:rsidRPr="008D5BBC">
              <w:t xml:space="preserve">Terms of Reference amended by the Government to remove mandate to examine current frameworks to prevent and respond to abuse in </w:t>
            </w:r>
            <w:proofErr w:type="gramStart"/>
            <w:r w:rsidRPr="008D5BBC">
              <w:t>care</w:t>
            </w:r>
            <w:proofErr w:type="gramEnd"/>
            <w:r w:rsidRPr="008D5BBC">
              <w:t xml:space="preserve"> </w:t>
            </w:r>
          </w:p>
          <w:p w14:paraId="053784A4" w14:textId="77777777" w:rsidR="001C5FC7" w:rsidRPr="008D5BBC" w:rsidRDefault="001C5FC7" w:rsidP="001C5FC7">
            <w:pPr>
              <w:pStyle w:val="Tablenormal0"/>
              <w:spacing w:line="240" w:lineRule="auto"/>
              <w:rPr>
                <w:sz w:val="22"/>
                <w:szCs w:val="22"/>
              </w:rPr>
            </w:pPr>
            <w:proofErr w:type="spellStart"/>
            <w:r w:rsidRPr="008D5BBC">
              <w:rPr>
                <w:sz w:val="22"/>
                <w:szCs w:val="22"/>
              </w:rPr>
              <w:t>Tulou</w:t>
            </w:r>
            <w:proofErr w:type="spellEnd"/>
            <w:r w:rsidRPr="008D5BBC">
              <w:rPr>
                <w:sz w:val="22"/>
                <w:szCs w:val="22"/>
              </w:rPr>
              <w:t xml:space="preserve"> – Our Pacific Voices: </w:t>
            </w:r>
            <w:proofErr w:type="spellStart"/>
            <w:r w:rsidRPr="008D5BBC">
              <w:rPr>
                <w:sz w:val="22"/>
                <w:szCs w:val="22"/>
              </w:rPr>
              <w:t>Tatala</w:t>
            </w:r>
            <w:proofErr w:type="spellEnd"/>
            <w:r w:rsidRPr="008D5BBC">
              <w:rPr>
                <w:sz w:val="22"/>
                <w:szCs w:val="22"/>
              </w:rPr>
              <w:t xml:space="preserve"> e Pulonga (Pacific Peoples’ Experiences) Hearing </w:t>
            </w:r>
            <w:proofErr w:type="gramStart"/>
            <w:r w:rsidRPr="008D5BBC">
              <w:rPr>
                <w:sz w:val="22"/>
                <w:szCs w:val="22"/>
              </w:rPr>
              <w:t>held</w:t>
            </w:r>
            <w:proofErr w:type="gramEnd"/>
          </w:p>
          <w:p w14:paraId="441AD73A" w14:textId="5C6554EC" w:rsidR="00FA1FF2" w:rsidRPr="008D5BBC" w:rsidRDefault="00DE1C55" w:rsidP="00C5639F">
            <w:pPr>
              <w:pStyle w:val="ReportParagraph"/>
              <w:numPr>
                <w:ilvl w:val="0"/>
                <w:numId w:val="0"/>
              </w:numPr>
              <w:spacing w:before="120" w:after="120"/>
              <w:jc w:val="left"/>
            </w:pPr>
            <w:r w:rsidRPr="008D5BBC">
              <w:t>Roundtable</w:t>
            </w:r>
            <w:r w:rsidR="00573C03" w:rsidRPr="008D5BBC">
              <w:t xml:space="preserve"> discussion</w:t>
            </w:r>
            <w:r w:rsidRPr="008D5BBC">
              <w:t xml:space="preserve"> on </w:t>
            </w:r>
            <w:r w:rsidR="000F1C29" w:rsidRPr="008D5BBC">
              <w:t>redress options for survivors</w:t>
            </w:r>
          </w:p>
        </w:tc>
      </w:tr>
      <w:tr w:rsidR="00F94AA2" w:rsidRPr="008D5BBC" w14:paraId="0ECCBE7A" w14:textId="77777777" w:rsidTr="5430283E">
        <w:trPr>
          <w:cantSplit/>
        </w:trPr>
        <w:tc>
          <w:tcPr>
            <w:tcW w:w="1203" w:type="pct"/>
            <w:vAlign w:val="center"/>
          </w:tcPr>
          <w:p w14:paraId="36E6934C" w14:textId="0A4669FA" w:rsidR="00F94AA2" w:rsidRPr="008D5BBC" w:rsidRDefault="00F94AA2" w:rsidP="00C5639F">
            <w:pPr>
              <w:pStyle w:val="ReportParagraph"/>
              <w:numPr>
                <w:ilvl w:val="0"/>
                <w:numId w:val="0"/>
              </w:numPr>
              <w:spacing w:before="120" w:after="120"/>
              <w:jc w:val="left"/>
            </w:pPr>
            <w:r w:rsidRPr="008D5BBC">
              <w:lastRenderedPageBreak/>
              <w:t>August 2021</w:t>
            </w:r>
            <w:r w:rsidR="25357FB9" w:rsidRPr="008D5BBC">
              <w:t xml:space="preserve"> to </w:t>
            </w:r>
            <w:r w:rsidRPr="008D5BBC">
              <w:t>December 2021</w:t>
            </w:r>
          </w:p>
        </w:tc>
        <w:tc>
          <w:tcPr>
            <w:tcW w:w="3797" w:type="pct"/>
            <w:vAlign w:val="center"/>
          </w:tcPr>
          <w:p w14:paraId="168BB842" w14:textId="4A5C5417" w:rsidR="00F94AA2" w:rsidRPr="008D5BBC" w:rsidRDefault="456EF401" w:rsidP="386B1020">
            <w:pPr>
              <w:pStyle w:val="ReportParagraph"/>
              <w:numPr>
                <w:ilvl w:val="0"/>
                <w:numId w:val="0"/>
              </w:numPr>
              <w:spacing w:before="120" w:after="120"/>
              <w:jc w:val="left"/>
            </w:pPr>
            <w:r w:rsidRPr="008D5BBC">
              <w:t>COVID-19 nationwide lockdown (</w:t>
            </w:r>
            <w:r w:rsidR="088E7FDA" w:rsidRPr="008D5BBC">
              <w:t>two</w:t>
            </w:r>
            <w:r w:rsidRPr="008D5BBC">
              <w:t xml:space="preserve"> weeks during August)</w:t>
            </w:r>
          </w:p>
          <w:p w14:paraId="4CD29411" w14:textId="4C21F530" w:rsidR="00F94AA2" w:rsidRPr="008D5BBC" w:rsidRDefault="00F94AA2" w:rsidP="00C5639F">
            <w:pPr>
              <w:pStyle w:val="ReportParagraph"/>
              <w:numPr>
                <w:ilvl w:val="0"/>
                <w:numId w:val="0"/>
              </w:numPr>
              <w:spacing w:before="120" w:after="120"/>
              <w:jc w:val="left"/>
            </w:pPr>
            <w:r w:rsidRPr="008D5BBC">
              <w:t xml:space="preserve">COVID-19 lockdown in </w:t>
            </w:r>
            <w:r w:rsidR="5679796A" w:rsidRPr="008D5BBC">
              <w:t xml:space="preserve">Tāmaki Makaurau </w:t>
            </w:r>
            <w:r w:rsidRPr="008D5BBC">
              <w:t>Auckland</w:t>
            </w:r>
          </w:p>
          <w:p w14:paraId="3BDCA563" w14:textId="77777777" w:rsidR="00580022" w:rsidRPr="008D5BBC" w:rsidRDefault="00580022" w:rsidP="00C5639F">
            <w:pPr>
              <w:pStyle w:val="ReportParagraph"/>
              <w:numPr>
                <w:ilvl w:val="0"/>
                <w:numId w:val="0"/>
              </w:numPr>
              <w:spacing w:before="120" w:after="120"/>
              <w:jc w:val="left"/>
            </w:pPr>
            <w:r w:rsidRPr="008D5BBC">
              <w:t xml:space="preserve">Private sessions with survivors and engagements held </w:t>
            </w:r>
            <w:proofErr w:type="gramStart"/>
            <w:r w:rsidRPr="008D5BBC">
              <w:t>online</w:t>
            </w:r>
            <w:proofErr w:type="gramEnd"/>
          </w:p>
          <w:p w14:paraId="46ADA62C" w14:textId="54C55742" w:rsidR="002A2D48" w:rsidRPr="008D5BBC" w:rsidRDefault="00C31840" w:rsidP="00C5639F">
            <w:pPr>
              <w:pStyle w:val="ReportParagraph"/>
              <w:numPr>
                <w:ilvl w:val="0"/>
                <w:numId w:val="0"/>
              </w:numPr>
              <w:spacing w:before="120" w:after="120"/>
              <w:jc w:val="left"/>
            </w:pPr>
            <w:r w:rsidRPr="008D5BBC">
              <w:t>M</w:t>
            </w:r>
            <w:r w:rsidR="002A2D48" w:rsidRPr="008D5BBC">
              <w:t xml:space="preserve">ultiple </w:t>
            </w:r>
            <w:r w:rsidRPr="008D5BBC">
              <w:t xml:space="preserve">online </w:t>
            </w:r>
            <w:r w:rsidR="002A2D48" w:rsidRPr="008D5BBC">
              <w:t>w</w:t>
            </w:r>
            <w:r w:rsidR="002A2D48" w:rsidRPr="008D5BBC">
              <w:rPr>
                <w:lang w:val="mi-NZ"/>
              </w:rPr>
              <w:t>ā</w:t>
            </w:r>
            <w:proofErr w:type="spellStart"/>
            <w:r w:rsidR="002A2D48" w:rsidRPr="008D5BBC">
              <w:t>nanga</w:t>
            </w:r>
            <w:proofErr w:type="spellEnd"/>
            <w:r w:rsidR="002A2D48" w:rsidRPr="008D5BBC">
              <w:t xml:space="preserve"> on oversight and monitoring</w:t>
            </w:r>
            <w:r w:rsidR="001C5FC7" w:rsidRPr="008D5BBC">
              <w:t xml:space="preserve"> held</w:t>
            </w:r>
          </w:p>
        </w:tc>
      </w:tr>
      <w:tr w:rsidR="00B451F2" w:rsidRPr="008D5BBC" w14:paraId="6F6F1149" w14:textId="77777777" w:rsidTr="5430283E">
        <w:trPr>
          <w:cantSplit/>
        </w:trPr>
        <w:tc>
          <w:tcPr>
            <w:tcW w:w="1203" w:type="pct"/>
            <w:vAlign w:val="center"/>
          </w:tcPr>
          <w:p w14:paraId="1724D952" w14:textId="7881F24F" w:rsidR="00B451F2" w:rsidRPr="008D5BBC" w:rsidRDefault="00B451F2" w:rsidP="00C5639F">
            <w:pPr>
              <w:pStyle w:val="ReportParagraph"/>
              <w:numPr>
                <w:ilvl w:val="0"/>
                <w:numId w:val="0"/>
              </w:numPr>
              <w:spacing w:before="120" w:after="120"/>
              <w:jc w:val="left"/>
            </w:pPr>
            <w:r w:rsidRPr="008D5BBC">
              <w:t>December 2021</w:t>
            </w:r>
          </w:p>
        </w:tc>
        <w:tc>
          <w:tcPr>
            <w:tcW w:w="3797" w:type="pct"/>
            <w:vAlign w:val="center"/>
          </w:tcPr>
          <w:p w14:paraId="7BB1CF6A" w14:textId="3E7568B9" w:rsidR="00B451F2" w:rsidRPr="008D5BBC" w:rsidRDefault="00B451F2" w:rsidP="00C5639F">
            <w:pPr>
              <w:pStyle w:val="ReportParagraph"/>
              <w:numPr>
                <w:ilvl w:val="0"/>
                <w:numId w:val="0"/>
              </w:numPr>
              <w:spacing w:before="120" w:after="120"/>
              <w:jc w:val="left"/>
            </w:pPr>
            <w:r w:rsidRPr="008D5BBC">
              <w:t xml:space="preserve">He Purapura Ora, he Māra Tipu </w:t>
            </w:r>
            <w:proofErr w:type="gramStart"/>
            <w:r w:rsidRPr="008D5BBC">
              <w:t>From</w:t>
            </w:r>
            <w:proofErr w:type="gramEnd"/>
            <w:r w:rsidRPr="008D5BBC">
              <w:t xml:space="preserve"> Redress to Puretumu Torowhānui </w:t>
            </w:r>
            <w:r w:rsidR="007F1556" w:rsidRPr="008D5BBC">
              <w:t xml:space="preserve">interim </w:t>
            </w:r>
            <w:r w:rsidRPr="008D5BBC">
              <w:t xml:space="preserve">report </w:t>
            </w:r>
            <w:r w:rsidR="00143AA7" w:rsidRPr="008D5BBC">
              <w:t xml:space="preserve">presented to </w:t>
            </w:r>
            <w:r w:rsidR="00673DE5" w:rsidRPr="008D5BBC">
              <w:t>the Governor</w:t>
            </w:r>
            <w:r w:rsidR="001C5FC7" w:rsidRPr="008D5BBC">
              <w:t>-</w:t>
            </w:r>
            <w:r w:rsidR="00673DE5" w:rsidRPr="008D5BBC">
              <w:t>General</w:t>
            </w:r>
          </w:p>
        </w:tc>
      </w:tr>
      <w:tr w:rsidR="006A04A8" w:rsidRPr="008D5BBC" w14:paraId="6091B3CC" w14:textId="77777777" w:rsidTr="5430283E">
        <w:trPr>
          <w:cantSplit/>
        </w:trPr>
        <w:tc>
          <w:tcPr>
            <w:tcW w:w="1203" w:type="pct"/>
            <w:vAlign w:val="center"/>
          </w:tcPr>
          <w:p w14:paraId="6E5D50EC" w14:textId="3FB00735" w:rsidR="006A04A8" w:rsidRPr="008D5BBC" w:rsidRDefault="006A04A8" w:rsidP="00C5639F">
            <w:pPr>
              <w:pStyle w:val="ReportParagraph"/>
              <w:numPr>
                <w:ilvl w:val="0"/>
                <w:numId w:val="0"/>
              </w:numPr>
              <w:spacing w:before="120" w:after="120"/>
              <w:jc w:val="left"/>
            </w:pPr>
            <w:r w:rsidRPr="008D5BBC">
              <w:t>February 2022</w:t>
            </w:r>
          </w:p>
        </w:tc>
        <w:tc>
          <w:tcPr>
            <w:tcW w:w="3797" w:type="pct"/>
            <w:vAlign w:val="center"/>
          </w:tcPr>
          <w:p w14:paraId="0CF65118" w14:textId="393F4D2F" w:rsidR="006A04A8" w:rsidRPr="008D5BBC" w:rsidRDefault="006A04A8" w:rsidP="00C5639F">
            <w:pPr>
              <w:pStyle w:val="ReportParagraph"/>
              <w:numPr>
                <w:ilvl w:val="0"/>
                <w:numId w:val="0"/>
              </w:numPr>
              <w:spacing w:before="120" w:after="120"/>
              <w:jc w:val="left"/>
            </w:pPr>
            <w:r w:rsidRPr="008D5BBC">
              <w:t>Marylands School</w:t>
            </w:r>
            <w:r w:rsidR="00C110FC" w:rsidRPr="008D5BBC">
              <w:t xml:space="preserve"> (St John of God) Hearing held</w:t>
            </w:r>
          </w:p>
        </w:tc>
      </w:tr>
      <w:tr w:rsidR="007F1556" w:rsidRPr="008D5BBC" w14:paraId="341B972A" w14:textId="77777777" w:rsidTr="5430283E">
        <w:trPr>
          <w:cantSplit/>
        </w:trPr>
        <w:tc>
          <w:tcPr>
            <w:tcW w:w="1203" w:type="pct"/>
            <w:vAlign w:val="center"/>
          </w:tcPr>
          <w:p w14:paraId="494CF335" w14:textId="1471C5C2" w:rsidR="007F1556" w:rsidRPr="008D5BBC" w:rsidRDefault="007634F6" w:rsidP="00C5639F">
            <w:pPr>
              <w:pStyle w:val="ReportParagraph"/>
              <w:numPr>
                <w:ilvl w:val="0"/>
                <w:numId w:val="0"/>
              </w:numPr>
              <w:spacing w:before="120" w:after="120"/>
              <w:jc w:val="left"/>
            </w:pPr>
            <w:r w:rsidRPr="008D5BBC">
              <w:t>March 2022</w:t>
            </w:r>
          </w:p>
        </w:tc>
        <w:tc>
          <w:tcPr>
            <w:tcW w:w="3797" w:type="pct"/>
            <w:vAlign w:val="center"/>
          </w:tcPr>
          <w:p w14:paraId="281B2307" w14:textId="17F3D43C" w:rsidR="007F1556" w:rsidRPr="008D5BBC" w:rsidRDefault="006A04A8" w:rsidP="00C5639F">
            <w:pPr>
              <w:pStyle w:val="ReportParagraph"/>
              <w:numPr>
                <w:ilvl w:val="0"/>
                <w:numId w:val="0"/>
              </w:numPr>
              <w:spacing w:before="120" w:after="120"/>
              <w:jc w:val="left"/>
            </w:pPr>
            <w:proofErr w:type="spellStart"/>
            <w:r w:rsidRPr="008D5BBC">
              <w:t>Tō</w:t>
            </w:r>
            <w:proofErr w:type="spellEnd"/>
            <w:r w:rsidRPr="008D5BBC">
              <w:t xml:space="preserve"> muri </w:t>
            </w:r>
            <w:proofErr w:type="spellStart"/>
            <w:r w:rsidRPr="008D5BBC">
              <w:t>te</w:t>
            </w:r>
            <w:proofErr w:type="spellEnd"/>
            <w:r w:rsidRPr="008D5BBC">
              <w:t xml:space="preserve"> pō </w:t>
            </w:r>
            <w:proofErr w:type="spellStart"/>
            <w:r w:rsidRPr="008D5BBC">
              <w:t>roa</w:t>
            </w:r>
            <w:proofErr w:type="spellEnd"/>
            <w:r w:rsidRPr="008D5BBC">
              <w:t xml:space="preserve">, </w:t>
            </w:r>
            <w:proofErr w:type="spellStart"/>
            <w:r w:rsidRPr="008D5BBC">
              <w:t>tērā</w:t>
            </w:r>
            <w:proofErr w:type="spellEnd"/>
            <w:r w:rsidRPr="008D5BBC">
              <w:t xml:space="preserve"> a </w:t>
            </w:r>
            <w:proofErr w:type="spellStart"/>
            <w:r w:rsidRPr="008D5BBC">
              <w:t>Pokopoko</w:t>
            </w:r>
            <w:proofErr w:type="spellEnd"/>
            <w:r w:rsidRPr="008D5BBC">
              <w:t xml:space="preserve"> Whiti-</w:t>
            </w:r>
            <w:proofErr w:type="spellStart"/>
            <w:r w:rsidRPr="008D5BBC">
              <w:t>te</w:t>
            </w:r>
            <w:proofErr w:type="spellEnd"/>
            <w:r w:rsidRPr="008D5BBC">
              <w:t xml:space="preserve">-rā (Māori </w:t>
            </w:r>
            <w:r w:rsidR="00C110FC" w:rsidRPr="008D5BBC">
              <w:t>E</w:t>
            </w:r>
            <w:r w:rsidRPr="008D5BBC">
              <w:t xml:space="preserve">xperiences) </w:t>
            </w:r>
            <w:r w:rsidR="00C110FC" w:rsidRPr="008D5BBC">
              <w:t>H</w:t>
            </w:r>
            <w:r w:rsidRPr="008D5BBC">
              <w:t>earing</w:t>
            </w:r>
            <w:r w:rsidR="00C74767" w:rsidRPr="008D5BBC">
              <w:t xml:space="preserve"> held</w:t>
            </w:r>
          </w:p>
        </w:tc>
      </w:tr>
      <w:tr w:rsidR="007F1556" w:rsidRPr="008D5BBC" w14:paraId="726CE140" w14:textId="77777777" w:rsidTr="5430283E">
        <w:trPr>
          <w:cantSplit/>
        </w:trPr>
        <w:tc>
          <w:tcPr>
            <w:tcW w:w="1203" w:type="pct"/>
            <w:vAlign w:val="center"/>
          </w:tcPr>
          <w:p w14:paraId="2D154EBF" w14:textId="45BCF877" w:rsidR="007F1556" w:rsidRPr="008D5BBC" w:rsidRDefault="003D2BB0" w:rsidP="00C5639F">
            <w:pPr>
              <w:pStyle w:val="ReportParagraph"/>
              <w:numPr>
                <w:ilvl w:val="0"/>
                <w:numId w:val="0"/>
              </w:numPr>
              <w:spacing w:before="120" w:after="120"/>
              <w:jc w:val="left"/>
            </w:pPr>
            <w:r w:rsidRPr="008D5BBC">
              <w:t>June</w:t>
            </w:r>
            <w:r w:rsidR="007634F6" w:rsidRPr="008D5BBC">
              <w:t xml:space="preserve"> 2022</w:t>
            </w:r>
          </w:p>
        </w:tc>
        <w:tc>
          <w:tcPr>
            <w:tcW w:w="3797" w:type="pct"/>
            <w:vAlign w:val="center"/>
          </w:tcPr>
          <w:p w14:paraId="257AC88F" w14:textId="2839CFD8" w:rsidR="007F1556" w:rsidRPr="008D5BBC" w:rsidRDefault="00150BA9" w:rsidP="00C5639F">
            <w:pPr>
              <w:pStyle w:val="ReportParagraph"/>
              <w:numPr>
                <w:ilvl w:val="0"/>
                <w:numId w:val="0"/>
              </w:numPr>
              <w:spacing w:before="120" w:after="120"/>
              <w:jc w:val="left"/>
            </w:pPr>
            <w:r w:rsidRPr="008D5BBC">
              <w:t>Foster Care Hearing held</w:t>
            </w:r>
          </w:p>
        </w:tc>
      </w:tr>
      <w:tr w:rsidR="007F1556" w:rsidRPr="008D5BBC" w14:paraId="45E856AC" w14:textId="77777777" w:rsidTr="5430283E">
        <w:trPr>
          <w:cantSplit/>
        </w:trPr>
        <w:tc>
          <w:tcPr>
            <w:tcW w:w="1203" w:type="pct"/>
            <w:vAlign w:val="center"/>
          </w:tcPr>
          <w:p w14:paraId="0C8C7253" w14:textId="141D745C" w:rsidR="007F1556" w:rsidRPr="008D5BBC" w:rsidRDefault="000905E9" w:rsidP="00C5639F">
            <w:pPr>
              <w:pStyle w:val="ReportParagraph"/>
              <w:numPr>
                <w:ilvl w:val="0"/>
                <w:numId w:val="0"/>
              </w:numPr>
              <w:spacing w:before="120" w:after="120"/>
              <w:jc w:val="left"/>
            </w:pPr>
            <w:r w:rsidRPr="008D5BBC">
              <w:t>July</w:t>
            </w:r>
            <w:r w:rsidR="007634F6" w:rsidRPr="008D5BBC">
              <w:t xml:space="preserve"> 2022</w:t>
            </w:r>
          </w:p>
        </w:tc>
        <w:tc>
          <w:tcPr>
            <w:tcW w:w="3797" w:type="pct"/>
            <w:vAlign w:val="center"/>
          </w:tcPr>
          <w:p w14:paraId="030A86F7" w14:textId="512540C0" w:rsidR="007F1556" w:rsidRPr="008D5BBC" w:rsidRDefault="00F252A8" w:rsidP="00C5639F">
            <w:pPr>
              <w:pStyle w:val="ReportParagraph"/>
              <w:numPr>
                <w:ilvl w:val="0"/>
                <w:numId w:val="0"/>
              </w:numPr>
              <w:spacing w:before="120" w:after="120"/>
              <w:jc w:val="left"/>
            </w:pPr>
            <w:proofErr w:type="spellStart"/>
            <w:r w:rsidRPr="008D5BBC">
              <w:t>Ūhia</w:t>
            </w:r>
            <w:proofErr w:type="spellEnd"/>
            <w:r w:rsidRPr="008D5BBC">
              <w:t xml:space="preserve"> </w:t>
            </w:r>
            <w:proofErr w:type="spellStart"/>
            <w:r w:rsidRPr="008D5BBC">
              <w:t>te</w:t>
            </w:r>
            <w:proofErr w:type="spellEnd"/>
            <w:r w:rsidRPr="008D5BBC">
              <w:t xml:space="preserve"> </w:t>
            </w:r>
            <w:proofErr w:type="spellStart"/>
            <w:r w:rsidRPr="008D5BBC">
              <w:t>Mārama</w:t>
            </w:r>
            <w:r w:rsidR="00042936" w:rsidRPr="008D5BBC">
              <w:t>tanga</w:t>
            </w:r>
            <w:proofErr w:type="spellEnd"/>
            <w:r w:rsidR="00BA284A" w:rsidRPr="008D5BBC">
              <w:t xml:space="preserve"> </w:t>
            </w:r>
            <w:r w:rsidR="00150BA9" w:rsidRPr="008D5BBC">
              <w:t>Disab</w:t>
            </w:r>
            <w:r w:rsidR="00751F1A" w:rsidRPr="008D5BBC">
              <w:t>ility</w:t>
            </w:r>
            <w:r w:rsidR="00150BA9" w:rsidRPr="008D5BBC">
              <w:t>, Deaf and Mental Health Institutional Care Hearing held</w:t>
            </w:r>
          </w:p>
        </w:tc>
      </w:tr>
      <w:tr w:rsidR="007D2772" w:rsidRPr="008D5BBC" w14:paraId="3C5BD68A" w14:textId="77777777" w:rsidTr="5430283E">
        <w:trPr>
          <w:cantSplit/>
        </w:trPr>
        <w:tc>
          <w:tcPr>
            <w:tcW w:w="1203" w:type="pct"/>
            <w:vAlign w:val="center"/>
          </w:tcPr>
          <w:p w14:paraId="639DB535" w14:textId="7D870237" w:rsidR="007D2772" w:rsidRPr="008D5BBC" w:rsidRDefault="007D2772" w:rsidP="00C5639F">
            <w:pPr>
              <w:pStyle w:val="ReportParagraph"/>
              <w:numPr>
                <w:ilvl w:val="0"/>
                <w:numId w:val="0"/>
              </w:numPr>
              <w:spacing w:before="120" w:after="120"/>
              <w:jc w:val="left"/>
            </w:pPr>
            <w:r w:rsidRPr="008D5BBC">
              <w:t>August 2022</w:t>
            </w:r>
          </w:p>
        </w:tc>
        <w:tc>
          <w:tcPr>
            <w:tcW w:w="3797" w:type="pct"/>
            <w:vAlign w:val="center"/>
          </w:tcPr>
          <w:p w14:paraId="343DA7D1" w14:textId="36F20CC1" w:rsidR="007D2772" w:rsidRPr="008D5BBC" w:rsidRDefault="00150BA9" w:rsidP="00C5639F">
            <w:pPr>
              <w:pStyle w:val="ReportParagraph"/>
              <w:numPr>
                <w:ilvl w:val="0"/>
                <w:numId w:val="0"/>
              </w:numPr>
              <w:spacing w:before="120" w:after="120"/>
              <w:jc w:val="left"/>
            </w:pPr>
            <w:r w:rsidRPr="008D5BBC">
              <w:t>State Institutional Response Hearing held</w:t>
            </w:r>
          </w:p>
        </w:tc>
      </w:tr>
      <w:tr w:rsidR="007D2772" w:rsidRPr="008D5BBC" w14:paraId="141EEFBE" w14:textId="77777777" w:rsidTr="5430283E">
        <w:trPr>
          <w:cantSplit/>
        </w:trPr>
        <w:tc>
          <w:tcPr>
            <w:tcW w:w="1203" w:type="pct"/>
            <w:vAlign w:val="center"/>
          </w:tcPr>
          <w:p w14:paraId="6D689CD1" w14:textId="2B23283E" w:rsidR="007D2772" w:rsidRPr="008D5BBC" w:rsidRDefault="007D2772" w:rsidP="00C5639F">
            <w:pPr>
              <w:pStyle w:val="ReportParagraph"/>
              <w:numPr>
                <w:ilvl w:val="0"/>
                <w:numId w:val="0"/>
              </w:numPr>
              <w:spacing w:before="120" w:after="120"/>
              <w:jc w:val="left"/>
            </w:pPr>
            <w:r w:rsidRPr="008D5BBC">
              <w:t>October 2022</w:t>
            </w:r>
          </w:p>
        </w:tc>
        <w:tc>
          <w:tcPr>
            <w:tcW w:w="3797" w:type="pct"/>
            <w:vAlign w:val="center"/>
          </w:tcPr>
          <w:p w14:paraId="6154FA9B" w14:textId="6B699E7C" w:rsidR="007D2772" w:rsidRPr="008D5BBC" w:rsidRDefault="00150BA9" w:rsidP="00C5639F">
            <w:pPr>
              <w:pStyle w:val="ReportParagraph"/>
              <w:numPr>
                <w:ilvl w:val="0"/>
                <w:numId w:val="0"/>
              </w:numPr>
              <w:spacing w:before="120" w:after="120"/>
              <w:jc w:val="left"/>
            </w:pPr>
            <w:r w:rsidRPr="008D5BBC">
              <w:t>Faith-based Institution</w:t>
            </w:r>
            <w:r w:rsidR="00AB5D3F" w:rsidRPr="008D5BBC">
              <w:t>al</w:t>
            </w:r>
            <w:r w:rsidRPr="008D5BBC">
              <w:t xml:space="preserve"> Response Hearing held</w:t>
            </w:r>
          </w:p>
        </w:tc>
      </w:tr>
      <w:tr w:rsidR="007D2772" w:rsidRPr="008D5BBC" w14:paraId="63795568" w14:textId="77777777" w:rsidTr="5430283E">
        <w:trPr>
          <w:cantSplit/>
        </w:trPr>
        <w:tc>
          <w:tcPr>
            <w:tcW w:w="1203" w:type="pct"/>
            <w:vAlign w:val="center"/>
          </w:tcPr>
          <w:p w14:paraId="618F4D4B" w14:textId="527AD7C0" w:rsidR="007D2772" w:rsidRPr="008D5BBC" w:rsidRDefault="007D2772" w:rsidP="00C5639F">
            <w:pPr>
              <w:pStyle w:val="ReportParagraph"/>
              <w:numPr>
                <w:ilvl w:val="0"/>
                <w:numId w:val="0"/>
              </w:numPr>
              <w:spacing w:before="120" w:after="120"/>
              <w:jc w:val="left"/>
            </w:pPr>
            <w:r w:rsidRPr="008D5BBC">
              <w:t>December 2022</w:t>
            </w:r>
          </w:p>
        </w:tc>
        <w:tc>
          <w:tcPr>
            <w:tcW w:w="3797" w:type="pct"/>
            <w:vAlign w:val="center"/>
          </w:tcPr>
          <w:p w14:paraId="519530AE" w14:textId="310E3400" w:rsidR="007D2772" w:rsidRPr="008D5BBC" w:rsidRDefault="00B76D97" w:rsidP="00C5639F">
            <w:pPr>
              <w:pStyle w:val="ReportParagraph"/>
              <w:numPr>
                <w:ilvl w:val="0"/>
                <w:numId w:val="0"/>
              </w:numPr>
              <w:spacing w:before="120" w:after="120"/>
              <w:jc w:val="left"/>
            </w:pPr>
            <w:r w:rsidRPr="008D5BBC">
              <w:t xml:space="preserve">Beautiful Children: Inquiry into the Lake Alice Child and Adolescent Unit interim </w:t>
            </w:r>
            <w:r w:rsidR="00F90D4A" w:rsidRPr="008D5BBC">
              <w:t xml:space="preserve">report </w:t>
            </w:r>
            <w:r w:rsidR="00166746" w:rsidRPr="008D5BBC">
              <w:t xml:space="preserve">presented to </w:t>
            </w:r>
            <w:r w:rsidR="00006701" w:rsidRPr="008D5BBC">
              <w:t>Governor-General</w:t>
            </w:r>
          </w:p>
        </w:tc>
      </w:tr>
      <w:tr w:rsidR="00F90D4A" w:rsidRPr="008D5BBC" w14:paraId="526F0213" w14:textId="77777777" w:rsidTr="5430283E">
        <w:trPr>
          <w:cantSplit/>
        </w:trPr>
        <w:tc>
          <w:tcPr>
            <w:tcW w:w="1203" w:type="pct"/>
            <w:vAlign w:val="center"/>
          </w:tcPr>
          <w:p w14:paraId="7D64FBA4" w14:textId="26F7A604" w:rsidR="00F90D4A" w:rsidRPr="008D5BBC" w:rsidRDefault="00B959C9" w:rsidP="00C5639F">
            <w:pPr>
              <w:pStyle w:val="ReportParagraph"/>
              <w:numPr>
                <w:ilvl w:val="0"/>
                <w:numId w:val="0"/>
              </w:numPr>
              <w:spacing w:before="120" w:after="120"/>
              <w:jc w:val="left"/>
            </w:pPr>
            <w:r w:rsidRPr="008D5BBC">
              <w:t>April 2023</w:t>
            </w:r>
          </w:p>
        </w:tc>
        <w:tc>
          <w:tcPr>
            <w:tcW w:w="3797" w:type="pct"/>
            <w:vAlign w:val="center"/>
          </w:tcPr>
          <w:p w14:paraId="2616C422" w14:textId="186BCC69" w:rsidR="00F90D4A" w:rsidRPr="008D5BBC" w:rsidRDefault="00B959C9" w:rsidP="00C5639F">
            <w:pPr>
              <w:pStyle w:val="ReportParagraph"/>
              <w:numPr>
                <w:ilvl w:val="0"/>
                <w:numId w:val="0"/>
              </w:numPr>
              <w:spacing w:before="120" w:after="120"/>
              <w:jc w:val="left"/>
            </w:pPr>
            <w:r w:rsidRPr="008D5BBC">
              <w:t xml:space="preserve">Extension </w:t>
            </w:r>
            <w:r w:rsidR="006741A9" w:rsidRPr="008D5BBC">
              <w:t>to due date for final report announced by Government</w:t>
            </w:r>
          </w:p>
        </w:tc>
      </w:tr>
      <w:tr w:rsidR="00FA1FF2" w:rsidRPr="008D5BBC" w14:paraId="7AB5637D" w14:textId="77777777" w:rsidTr="5430283E">
        <w:trPr>
          <w:cantSplit/>
        </w:trPr>
        <w:tc>
          <w:tcPr>
            <w:tcW w:w="1203" w:type="pct"/>
            <w:vAlign w:val="center"/>
          </w:tcPr>
          <w:p w14:paraId="57E41FF8" w14:textId="2B7B6E23" w:rsidR="00FA1FF2" w:rsidRPr="008D5BBC" w:rsidRDefault="00FA1FF2" w:rsidP="00C5639F">
            <w:pPr>
              <w:pStyle w:val="ReportParagraph"/>
              <w:numPr>
                <w:ilvl w:val="0"/>
                <w:numId w:val="0"/>
              </w:numPr>
              <w:spacing w:before="120" w:after="120"/>
              <w:jc w:val="left"/>
            </w:pPr>
            <w:r w:rsidRPr="008D5BBC">
              <w:t>June 2023</w:t>
            </w:r>
          </w:p>
        </w:tc>
        <w:tc>
          <w:tcPr>
            <w:tcW w:w="3797" w:type="pct"/>
            <w:vAlign w:val="center"/>
          </w:tcPr>
          <w:p w14:paraId="65AB6101" w14:textId="7A8D907D" w:rsidR="00FA1FF2" w:rsidRPr="008D5BBC" w:rsidRDefault="00223204" w:rsidP="00C5639F">
            <w:pPr>
              <w:pStyle w:val="ReportParagraph"/>
              <w:numPr>
                <w:ilvl w:val="0"/>
                <w:numId w:val="0"/>
              </w:numPr>
              <w:spacing w:before="120" w:after="120"/>
              <w:jc w:val="left"/>
            </w:pPr>
            <w:r w:rsidRPr="008D5BBC">
              <w:t>Terms of Reference amended by Government to</w:t>
            </w:r>
            <w:r w:rsidR="006741A9" w:rsidRPr="008D5BBC">
              <w:t xml:space="preserve"> confirm the Inquiry could not receive or consider any new evidence or produce any more interim reports or case studies after 31 July 2023</w:t>
            </w:r>
          </w:p>
        </w:tc>
      </w:tr>
      <w:tr w:rsidR="00FA1FF2" w:rsidRPr="008D5BBC" w14:paraId="64DBAB8A" w14:textId="77777777" w:rsidTr="5430283E">
        <w:trPr>
          <w:cantSplit/>
        </w:trPr>
        <w:tc>
          <w:tcPr>
            <w:tcW w:w="1203" w:type="pct"/>
            <w:vAlign w:val="center"/>
          </w:tcPr>
          <w:p w14:paraId="4ABB051A" w14:textId="08EDBB12" w:rsidR="00FA1FF2" w:rsidRPr="008D5BBC" w:rsidRDefault="00744253" w:rsidP="00C5639F">
            <w:pPr>
              <w:pStyle w:val="ReportParagraph"/>
              <w:numPr>
                <w:ilvl w:val="0"/>
                <w:numId w:val="0"/>
              </w:numPr>
              <w:spacing w:before="120" w:after="120"/>
              <w:jc w:val="left"/>
            </w:pPr>
            <w:r w:rsidRPr="008D5BBC">
              <w:t xml:space="preserve">July </w:t>
            </w:r>
            <w:r w:rsidR="00166746" w:rsidRPr="008D5BBC">
              <w:t>2023</w:t>
            </w:r>
          </w:p>
        </w:tc>
        <w:tc>
          <w:tcPr>
            <w:tcW w:w="3797" w:type="pct"/>
            <w:vAlign w:val="center"/>
          </w:tcPr>
          <w:p w14:paraId="03BF819A" w14:textId="44C1167D" w:rsidR="00FA1FF2" w:rsidRPr="008D5BBC" w:rsidRDefault="00166746" w:rsidP="00C5639F">
            <w:pPr>
              <w:pStyle w:val="ReportParagraph"/>
              <w:numPr>
                <w:ilvl w:val="0"/>
                <w:numId w:val="0"/>
              </w:numPr>
              <w:spacing w:before="120" w:after="120"/>
              <w:jc w:val="left"/>
            </w:pPr>
            <w:r w:rsidRPr="008D5BBC">
              <w:t xml:space="preserve">Stolen Lives, Marked Souls: The inquiry into the Order of the </w:t>
            </w:r>
            <w:proofErr w:type="gramStart"/>
            <w:r w:rsidRPr="008D5BBC">
              <w:t>Brothers</w:t>
            </w:r>
            <w:proofErr w:type="gramEnd"/>
            <w:r w:rsidRPr="008D5BBC">
              <w:t xml:space="preserve"> of St John of God at Marylands School and Hebron Trust</w:t>
            </w:r>
            <w:r w:rsidR="64C7E6D1" w:rsidRPr="008D5BBC">
              <w:t xml:space="preserve"> </w:t>
            </w:r>
            <w:r w:rsidRPr="008D5BBC">
              <w:t xml:space="preserve">interim report </w:t>
            </w:r>
            <w:r w:rsidR="00B776D9" w:rsidRPr="008D5BBC">
              <w:t>presented to</w:t>
            </w:r>
            <w:r w:rsidR="00156157" w:rsidRPr="008D5BBC">
              <w:t xml:space="preserve"> the</w:t>
            </w:r>
            <w:r w:rsidR="00B776D9" w:rsidRPr="008D5BBC">
              <w:t xml:space="preserve"> </w:t>
            </w:r>
            <w:r w:rsidR="00744253" w:rsidRPr="008D5BBC">
              <w:t>Governor-General</w:t>
            </w:r>
          </w:p>
        </w:tc>
      </w:tr>
      <w:tr w:rsidR="00166746" w:rsidRPr="008D5BBC" w14:paraId="71812787" w14:textId="77777777" w:rsidTr="5430283E">
        <w:trPr>
          <w:cantSplit/>
        </w:trPr>
        <w:tc>
          <w:tcPr>
            <w:tcW w:w="1203" w:type="pct"/>
            <w:vAlign w:val="center"/>
          </w:tcPr>
          <w:p w14:paraId="3CC65850" w14:textId="173CFC8B" w:rsidR="00166746" w:rsidRPr="008D5BBC" w:rsidRDefault="00166746" w:rsidP="00C5639F">
            <w:pPr>
              <w:pStyle w:val="ReportParagraph"/>
              <w:numPr>
                <w:ilvl w:val="0"/>
                <w:numId w:val="0"/>
              </w:numPr>
              <w:spacing w:before="120" w:after="120"/>
              <w:jc w:val="left"/>
            </w:pPr>
            <w:r w:rsidRPr="008D5BBC">
              <w:t>September 2023</w:t>
            </w:r>
          </w:p>
        </w:tc>
        <w:tc>
          <w:tcPr>
            <w:tcW w:w="3797" w:type="pct"/>
            <w:vAlign w:val="center"/>
          </w:tcPr>
          <w:p w14:paraId="2036CDC8" w14:textId="558D72AE" w:rsidR="00166746" w:rsidRPr="008D5BBC" w:rsidRDefault="00166746" w:rsidP="00C5639F">
            <w:pPr>
              <w:pStyle w:val="ReportParagraph"/>
              <w:numPr>
                <w:ilvl w:val="0"/>
                <w:numId w:val="0"/>
              </w:numPr>
              <w:spacing w:before="120" w:after="120"/>
              <w:jc w:val="left"/>
            </w:pPr>
            <w:r w:rsidRPr="008D5BBC">
              <w:t>Terms of Reference amended by Government to confirm that being “in the care of faith-based institutions” included situations where a faith-based institution was responsible for the care of an individual through an informal or pastoral care relationship</w:t>
            </w:r>
          </w:p>
        </w:tc>
      </w:tr>
      <w:tr w:rsidR="00154BA5" w:rsidRPr="008D5BBC" w14:paraId="1CA26592" w14:textId="77777777" w:rsidTr="5430283E">
        <w:trPr>
          <w:cantSplit/>
        </w:trPr>
        <w:tc>
          <w:tcPr>
            <w:tcW w:w="1203" w:type="pct"/>
            <w:vAlign w:val="center"/>
          </w:tcPr>
          <w:p w14:paraId="79F4CE89" w14:textId="1D31F4A5" w:rsidR="00154BA5" w:rsidRPr="008D5BBC" w:rsidRDefault="00F6759A" w:rsidP="00154BA5">
            <w:pPr>
              <w:pStyle w:val="ReportParagraph"/>
              <w:numPr>
                <w:ilvl w:val="0"/>
                <w:numId w:val="0"/>
              </w:numPr>
              <w:spacing w:before="120" w:after="120"/>
              <w:jc w:val="left"/>
            </w:pPr>
            <w:r w:rsidRPr="008D5BBC">
              <w:t>June</w:t>
            </w:r>
            <w:r w:rsidR="00154BA5" w:rsidRPr="008D5BBC">
              <w:t xml:space="preserve"> 2024</w:t>
            </w:r>
          </w:p>
        </w:tc>
        <w:tc>
          <w:tcPr>
            <w:tcW w:w="3797" w:type="pct"/>
          </w:tcPr>
          <w:p w14:paraId="3FA44972" w14:textId="12E7DB33" w:rsidR="00154BA5" w:rsidRPr="008D5BBC" w:rsidRDefault="00AF6B3D" w:rsidP="00EF7F12">
            <w:pPr>
              <w:rPr>
                <w:rFonts w:ascii="Arial" w:hAnsi="Arial" w:cs="Arial"/>
                <w:sz w:val="22"/>
                <w:szCs w:val="22"/>
              </w:rPr>
            </w:pPr>
            <w:proofErr w:type="spellStart"/>
            <w:r w:rsidRPr="008D5BBC">
              <w:rPr>
                <w:rStyle w:val="ui-provider"/>
                <w:rFonts w:ascii="Arial" w:hAnsi="Arial" w:cs="Arial"/>
                <w:sz w:val="22"/>
                <w:szCs w:val="22"/>
              </w:rPr>
              <w:t>Whanaketia</w:t>
            </w:r>
            <w:proofErr w:type="spellEnd"/>
            <w:r w:rsidR="12392284" w:rsidRPr="008D5BBC">
              <w:rPr>
                <w:rFonts w:ascii="Arial" w:hAnsi="Arial" w:cs="Arial"/>
                <w:sz w:val="22"/>
                <w:szCs w:val="22"/>
              </w:rPr>
              <w:t>:</w:t>
            </w:r>
            <w:r w:rsidR="01C685BD" w:rsidRPr="008D5BBC">
              <w:rPr>
                <w:rFonts w:ascii="Arial" w:hAnsi="Arial" w:cs="Arial"/>
                <w:sz w:val="22"/>
                <w:szCs w:val="22"/>
              </w:rPr>
              <w:t xml:space="preserve"> Final Report of the Royal Commission of Inquiry</w:t>
            </w:r>
            <w:r w:rsidR="3C76A6B0" w:rsidRPr="008D5BBC">
              <w:rPr>
                <w:rFonts w:ascii="Arial" w:hAnsi="Arial" w:cs="Arial"/>
                <w:sz w:val="22"/>
                <w:szCs w:val="22"/>
              </w:rPr>
              <w:t xml:space="preserve"> into Historical Abuse in State Care and in the Care of Faith-based institutions</w:t>
            </w:r>
            <w:r w:rsidR="209B0BE3" w:rsidRPr="008D5BBC">
              <w:rPr>
                <w:rFonts w:ascii="Arial" w:hAnsi="Arial" w:cs="Arial"/>
                <w:sz w:val="22"/>
                <w:szCs w:val="22"/>
              </w:rPr>
              <w:t xml:space="preserve"> presented to the Governor-General</w:t>
            </w:r>
          </w:p>
        </w:tc>
      </w:tr>
    </w:tbl>
    <w:p w14:paraId="42C5CCBE" w14:textId="77777777" w:rsidR="005E2F0C" w:rsidRPr="008D5BBC" w:rsidRDefault="005E2F0C" w:rsidP="00C5639F">
      <w:pPr>
        <w:pStyle w:val="ReportParagraph"/>
        <w:numPr>
          <w:ilvl w:val="0"/>
          <w:numId w:val="0"/>
        </w:numPr>
        <w:ind w:left="851"/>
        <w:jc w:val="left"/>
      </w:pPr>
    </w:p>
    <w:bookmarkEnd w:id="39"/>
    <w:p w14:paraId="31F633E0" w14:textId="268F1A3B" w:rsidR="00BE1502" w:rsidRPr="008D5BBC" w:rsidRDefault="00BE1502" w:rsidP="00BE1502">
      <w:pPr>
        <w:pStyle w:val="Quotation"/>
        <w:ind w:left="0"/>
      </w:pPr>
      <w:r w:rsidRPr="008D5BBC">
        <w:lastRenderedPageBreak/>
        <w:t>[Survivor quote]</w:t>
      </w:r>
    </w:p>
    <w:p w14:paraId="08C68CA8" w14:textId="6036D0D4" w:rsidR="003C0781" w:rsidRPr="008D5BBC" w:rsidRDefault="00531517" w:rsidP="0085165E">
      <w:pPr>
        <w:pStyle w:val="Quotes"/>
      </w:pPr>
      <w:r w:rsidRPr="008D5BBC">
        <w:t>“In some ways it has been beautiful to tell my story to the Commission. I always knew it was going to be, because it’s a part</w:t>
      </w:r>
      <w:r w:rsidR="003306A8" w:rsidRPr="008D5BBC">
        <w:t xml:space="preserve"> </w:t>
      </w:r>
      <w:r w:rsidRPr="008D5BBC">
        <w:t xml:space="preserve">of the journey that I am on. It’s all part of my recovery... I hope that the Commission gets it right. We have been turning a blind eye to the underlying issue and we have never thoroughly looked at the abuse and trauma in our country. The system has failed, and it is going to keep failing until we do something about it.” </w:t>
      </w:r>
    </w:p>
    <w:p w14:paraId="798AB088" w14:textId="02637B89" w:rsidR="003C0781" w:rsidRPr="008D5BBC" w:rsidRDefault="00531517" w:rsidP="0085165E">
      <w:pPr>
        <w:pStyle w:val="Quotes"/>
      </w:pPr>
      <w:r w:rsidRPr="008D5BBC">
        <w:t>T</w:t>
      </w:r>
      <w:r w:rsidR="003C0781" w:rsidRPr="008D5BBC">
        <w:t>e</w:t>
      </w:r>
      <w:r w:rsidRPr="008D5BBC">
        <w:t xml:space="preserve"> A</w:t>
      </w:r>
      <w:r w:rsidR="003C0781" w:rsidRPr="008D5BBC">
        <w:t>roha</w:t>
      </w:r>
      <w:r w:rsidRPr="008D5BBC">
        <w:t xml:space="preserve"> K</w:t>
      </w:r>
      <w:r w:rsidR="00D81847" w:rsidRPr="008D5BBC">
        <w:t>n</w:t>
      </w:r>
      <w:r w:rsidR="003C0781" w:rsidRPr="008D5BBC">
        <w:t>ox</w:t>
      </w:r>
    </w:p>
    <w:p w14:paraId="268B2657" w14:textId="5B128E09" w:rsidR="00B4511F" w:rsidRPr="008D5BBC" w:rsidRDefault="00531517" w:rsidP="0085165E">
      <w:pPr>
        <w:pStyle w:val="Quotes"/>
        <w:rPr>
          <w:lang w:eastAsia="en-NZ"/>
        </w:rPr>
      </w:pPr>
      <w:r w:rsidRPr="008D5BBC">
        <w:t>Waikato-Tainui, Ngāpuhi</w:t>
      </w:r>
    </w:p>
    <w:p w14:paraId="33946D6D" w14:textId="77777777" w:rsidR="00BE1502" w:rsidRPr="008D5BBC" w:rsidRDefault="00BE1502">
      <w:pPr>
        <w:keepLines w:val="0"/>
        <w:rPr>
          <w:rFonts w:ascii="Arial" w:hAnsi="Arial" w:cs="Arial"/>
          <w:color w:val="4F7D29" w:themeColor="accent4"/>
          <w:sz w:val="40"/>
          <w:szCs w:val="40"/>
          <w:lang w:val="en-US" w:eastAsia="en-NZ"/>
        </w:rPr>
      </w:pPr>
      <w:r w:rsidRPr="008D5BBC">
        <w:rPr>
          <w:lang w:val="en-US"/>
        </w:rPr>
        <w:br w:type="page"/>
      </w:r>
    </w:p>
    <w:p w14:paraId="47B7A198" w14:textId="71DFD8FE" w:rsidR="002E06FE" w:rsidRPr="008D5BBC" w:rsidRDefault="002E06FE" w:rsidP="00C5639F">
      <w:pPr>
        <w:pStyle w:val="Heading1"/>
      </w:pPr>
      <w:bookmarkStart w:id="44" w:name="_Toc168659212"/>
      <w:proofErr w:type="spellStart"/>
      <w:r w:rsidRPr="008D5BBC">
        <w:rPr>
          <w:lang w:val="en-US"/>
        </w:rPr>
        <w:lastRenderedPageBreak/>
        <w:t>Ūpoko</w:t>
      </w:r>
      <w:proofErr w:type="spellEnd"/>
      <w:r w:rsidRPr="008D5BBC">
        <w:rPr>
          <w:lang w:val="en-US"/>
        </w:rPr>
        <w:t xml:space="preserve"> 4: </w:t>
      </w:r>
      <w:r w:rsidR="002E103F" w:rsidRPr="008D5BBC">
        <w:t xml:space="preserve">Te </w:t>
      </w:r>
      <w:proofErr w:type="spellStart"/>
      <w:r w:rsidR="002E103F" w:rsidRPr="008D5BBC">
        <w:t>hunga</w:t>
      </w:r>
      <w:proofErr w:type="spellEnd"/>
      <w:r w:rsidR="002E103F" w:rsidRPr="008D5BBC">
        <w:t xml:space="preserve"> </w:t>
      </w:r>
      <w:proofErr w:type="spellStart"/>
      <w:r w:rsidR="002E103F" w:rsidRPr="008D5BBC">
        <w:t>i</w:t>
      </w:r>
      <w:proofErr w:type="spellEnd"/>
      <w:r w:rsidR="002E103F" w:rsidRPr="008D5BBC">
        <w:t xml:space="preserve"> </w:t>
      </w:r>
      <w:proofErr w:type="spellStart"/>
      <w:r w:rsidR="002E103F" w:rsidRPr="008D5BBC">
        <w:t>whai</w:t>
      </w:r>
      <w:proofErr w:type="spellEnd"/>
      <w:r w:rsidR="002E103F" w:rsidRPr="008D5BBC">
        <w:t xml:space="preserve"> wāhi ki </w:t>
      </w:r>
      <w:proofErr w:type="spellStart"/>
      <w:r w:rsidR="002E103F" w:rsidRPr="008D5BBC">
        <w:t>te</w:t>
      </w:r>
      <w:proofErr w:type="spellEnd"/>
      <w:r w:rsidR="002E103F" w:rsidRPr="008D5BBC">
        <w:t xml:space="preserve"> </w:t>
      </w:r>
      <w:proofErr w:type="spellStart"/>
      <w:r w:rsidR="002E103F" w:rsidRPr="008D5BBC">
        <w:t>Pakirehua</w:t>
      </w:r>
      <w:bookmarkEnd w:id="44"/>
      <w:proofErr w:type="spellEnd"/>
    </w:p>
    <w:p w14:paraId="4AC5F047" w14:textId="24E837F5" w:rsidR="00C9783B" w:rsidRPr="008D5BBC" w:rsidRDefault="00C9783B" w:rsidP="00C9783B">
      <w:pPr>
        <w:pStyle w:val="Heading1"/>
      </w:pPr>
      <w:bookmarkStart w:id="45" w:name="_Toc168659213"/>
      <w:bookmarkStart w:id="46" w:name="_Hlk147936100"/>
      <w:r w:rsidRPr="008D5BBC">
        <w:t>Cha</w:t>
      </w:r>
      <w:r w:rsidRPr="008D5BBC">
        <w:rPr>
          <w:color w:val="4F7D29"/>
        </w:rPr>
        <w:t>pt</w:t>
      </w:r>
      <w:r w:rsidRPr="008D5BBC">
        <w:t xml:space="preserve">er 4: </w:t>
      </w:r>
      <w:r w:rsidR="536A915B" w:rsidRPr="008D5BBC">
        <w:t>P</w:t>
      </w:r>
      <w:r w:rsidRPr="008D5BBC">
        <w:t xml:space="preserve">eople who took part in the </w:t>
      </w:r>
      <w:proofErr w:type="gramStart"/>
      <w:r w:rsidRPr="008D5BBC">
        <w:t>Inquiry</w:t>
      </w:r>
      <w:bookmarkEnd w:id="45"/>
      <w:proofErr w:type="gramEnd"/>
    </w:p>
    <w:p w14:paraId="269FA099" w14:textId="7BB785C5" w:rsidR="00C9783B" w:rsidRPr="008D5BBC" w:rsidRDefault="00C9783B" w:rsidP="00C9783B">
      <w:pPr>
        <w:pStyle w:val="ReportParagraph"/>
        <w:jc w:val="left"/>
      </w:pPr>
      <w:r w:rsidRPr="008D5BBC">
        <w:t xml:space="preserve">Māori survivor Te Aroha Knox (Waikato-Tainui, Ngāpuhi), who was placed in </w:t>
      </w:r>
      <w:r w:rsidR="005067C4" w:rsidRPr="008D5BBC">
        <w:t>social welfare</w:t>
      </w:r>
      <w:r w:rsidRPr="008D5BBC">
        <w:t xml:space="preserve"> care aged 10 years old, said:</w:t>
      </w:r>
    </w:p>
    <w:p w14:paraId="54E0C806" w14:textId="77777777" w:rsidR="00C9783B" w:rsidRPr="008D5BBC" w:rsidRDefault="00C9783B" w:rsidP="00745B7D">
      <w:pPr>
        <w:pStyle w:val="Quotation"/>
        <w:ind w:left="1701"/>
      </w:pPr>
      <w:r w:rsidRPr="008D5BBC">
        <w:rPr>
          <w:rStyle w:val="QuotesChar"/>
          <w:b w:val="0"/>
        </w:rPr>
        <w:t>“In some ways it has been beautiful to tell my story to the Commission. I always knew it was going to be, because it’s a part of the journey that I am on. It’s all part of my recovery ... I hope that the Commission gets it right. We have been turning a blind eye to the underlying issue and we have never thoroughly looked at the abuse and trauma in our country. The system has failed, and it is going to keep failing until we do something about it</w:t>
      </w:r>
      <w:r w:rsidRPr="008D5BBC">
        <w:t>.”</w:t>
      </w:r>
      <w:r w:rsidRPr="008D5BBC">
        <w:rPr>
          <w:vertAlign w:val="superscript"/>
        </w:rPr>
        <w:footnoteReference w:id="76"/>
      </w:r>
    </w:p>
    <w:p w14:paraId="4E668218" w14:textId="51DAE1E7" w:rsidR="00C9783B" w:rsidRPr="008D5BBC" w:rsidRDefault="00897721" w:rsidP="00C9783B">
      <w:pPr>
        <w:pStyle w:val="ReportParagraph"/>
        <w:jc w:val="left"/>
      </w:pPr>
      <w:r w:rsidRPr="008D5BBC">
        <w:t xml:space="preserve">The Inquiry has been committed to enabling survivors to determine how they would like to identify themselves.  Throughout the report, you will see the survivors referred to either being identified or anonymous as well as how they would like to be referred to in terms of gender and ethnicity. </w:t>
      </w:r>
      <w:r w:rsidR="00C9783B" w:rsidRPr="008D5BBC">
        <w:t xml:space="preserve">In total, 3,827 people registered an interest with the </w:t>
      </w:r>
      <w:r w:rsidR="004B5C1A" w:rsidRPr="008D5BBC">
        <w:t>Inquiry</w:t>
      </w:r>
      <w:r w:rsidR="00C9783B" w:rsidRPr="008D5BBC">
        <w:t xml:space="preserve">. Overall, 2,797 people shared their experiences and insights. These included: </w:t>
      </w:r>
    </w:p>
    <w:p w14:paraId="4D99AC7B" w14:textId="77777777" w:rsidR="00C9783B" w:rsidRPr="008D5BBC" w:rsidRDefault="00C9783B" w:rsidP="00745B7D">
      <w:pPr>
        <w:pStyle w:val="Reportbullet"/>
      </w:pPr>
      <w:r w:rsidRPr="008D5BBC">
        <w:t xml:space="preserve">2,329 survivors </w:t>
      </w:r>
    </w:p>
    <w:p w14:paraId="1B7ADBC1" w14:textId="77777777" w:rsidR="00C9783B" w:rsidRPr="008D5BBC" w:rsidRDefault="00C9783B" w:rsidP="00745B7D">
      <w:pPr>
        <w:pStyle w:val="Reportbullet"/>
      </w:pPr>
      <w:r w:rsidRPr="008D5BBC">
        <w:t xml:space="preserve">160 witnesses and family members of survivors </w:t>
      </w:r>
    </w:p>
    <w:p w14:paraId="534D3242" w14:textId="77777777" w:rsidR="00C9783B" w:rsidRPr="008D5BBC" w:rsidRDefault="00C9783B" w:rsidP="00745B7D">
      <w:pPr>
        <w:pStyle w:val="Reportbullet"/>
      </w:pPr>
      <w:r w:rsidRPr="008D5BBC">
        <w:t>158 current or former staff members</w:t>
      </w:r>
    </w:p>
    <w:p w14:paraId="538E0231" w14:textId="77777777" w:rsidR="00C9783B" w:rsidRPr="008D5BBC" w:rsidRDefault="00C9783B" w:rsidP="00745B7D">
      <w:pPr>
        <w:pStyle w:val="Reportbullet"/>
      </w:pPr>
      <w:r w:rsidRPr="008D5BBC">
        <w:t xml:space="preserve">150 advocates, experts, </w:t>
      </w:r>
      <w:proofErr w:type="gramStart"/>
      <w:r w:rsidRPr="008D5BBC">
        <w:t>leaders</w:t>
      </w:r>
      <w:proofErr w:type="gramEnd"/>
      <w:r w:rsidRPr="008D5BBC">
        <w:t xml:space="preserve"> and others.</w:t>
      </w:r>
    </w:p>
    <w:p w14:paraId="09F6E114" w14:textId="7FBE9982" w:rsidR="00C9783B" w:rsidRPr="008D5BBC" w:rsidRDefault="00C9783B" w:rsidP="00C9783B">
      <w:pPr>
        <w:pStyle w:val="ReportParagraph"/>
        <w:jc w:val="left"/>
      </w:pPr>
      <w:r w:rsidRPr="008D5BBC">
        <w:t>The demographic data in this chapter is based on the 2,329 registered survivors who shared their experiences. T</w:t>
      </w:r>
      <w:r w:rsidRPr="008D5BBC">
        <w:rPr>
          <w:rFonts w:eastAsia="Calibri"/>
        </w:rPr>
        <w:t xml:space="preserve">hese survivors were a self-selecting subset of everyone who was in State and faith-based care, and do not represent all those who were abused or neglected in care. </w:t>
      </w:r>
      <w:r w:rsidR="00532462" w:rsidRPr="008D5BBC">
        <w:t xml:space="preserve">Although it was not possible to reference or quote every survivor who came forward to the Inquiry in this report, the experiences of every survivor were heard and informed the Inquiry’s observations, </w:t>
      </w:r>
      <w:proofErr w:type="gramStart"/>
      <w:r w:rsidR="00532462" w:rsidRPr="008D5BBC">
        <w:t>findings</w:t>
      </w:r>
      <w:proofErr w:type="gramEnd"/>
      <w:r w:rsidR="00532462" w:rsidRPr="008D5BBC">
        <w:t xml:space="preserve"> and recommendations.</w:t>
      </w:r>
    </w:p>
    <w:p w14:paraId="5F25767C" w14:textId="7EB6B5B4" w:rsidR="00C9783B" w:rsidRPr="008D5BBC" w:rsidRDefault="00C9783B" w:rsidP="00C9783B">
      <w:pPr>
        <w:pStyle w:val="ReportParagraph"/>
        <w:jc w:val="left"/>
      </w:pPr>
      <w:r w:rsidRPr="008D5BBC">
        <w:t>The Inquiry contracted data analytics specialists DOT</w:t>
      </w:r>
      <w:r w:rsidR="001F5B0E" w:rsidRPr="008D5BBC">
        <w:t xml:space="preserve"> </w:t>
      </w:r>
      <w:r w:rsidR="009F4BC5" w:rsidRPr="008D5BBC">
        <w:t>L</w:t>
      </w:r>
      <w:r w:rsidR="001F5B0E" w:rsidRPr="008D5BBC">
        <w:t>oves Data</w:t>
      </w:r>
      <w:r w:rsidRPr="008D5BBC">
        <w:t xml:space="preserve"> to produce quantitative analysis of the 2,329 survivors’ accounts.</w:t>
      </w:r>
      <w:r w:rsidRPr="008D5BBC">
        <w:rPr>
          <w:rStyle w:val="FootnoteReference"/>
        </w:rPr>
        <w:footnoteReference w:id="77"/>
      </w:r>
      <w:r w:rsidRPr="008D5BBC">
        <w:t xml:space="preserve"> Data will not always add up to 100 percent. In some cases, many characteristics as individual survivors chose to identify were counted, for example, when they had more than one ethnicity.</w:t>
      </w:r>
    </w:p>
    <w:p w14:paraId="3B3F520E" w14:textId="70A3E9D8" w:rsidR="00C9783B" w:rsidRPr="008D5BBC" w:rsidRDefault="00172EDD" w:rsidP="000A4AF8">
      <w:pPr>
        <w:pStyle w:val="Heading2"/>
        <w:rPr>
          <w:lang w:val="en-US"/>
        </w:rPr>
      </w:pPr>
      <w:bookmarkStart w:id="47" w:name="_Toc168659214"/>
      <w:r w:rsidRPr="008D5BBC">
        <w:rPr>
          <w:lang w:val="en-US"/>
        </w:rPr>
        <w:lastRenderedPageBreak/>
        <w:t xml:space="preserve">I </w:t>
      </w:r>
      <w:proofErr w:type="spellStart"/>
      <w:r w:rsidRPr="008D5BBC">
        <w:rPr>
          <w:lang w:val="en-US"/>
        </w:rPr>
        <w:t>r</w:t>
      </w:r>
      <w:r w:rsidR="00BB0102" w:rsidRPr="008D5BBC">
        <w:rPr>
          <w:lang w:val="en-US"/>
        </w:rPr>
        <w:t>ā</w:t>
      </w:r>
      <w:r w:rsidRPr="008D5BBC">
        <w:rPr>
          <w:lang w:val="en-US"/>
        </w:rPr>
        <w:t>ngona</w:t>
      </w:r>
      <w:proofErr w:type="spellEnd"/>
      <w:r w:rsidRPr="008D5BBC">
        <w:rPr>
          <w:lang w:val="en-US"/>
        </w:rPr>
        <w:t xml:space="preserve"> e </w:t>
      </w:r>
      <w:proofErr w:type="spellStart"/>
      <w:r w:rsidRPr="008D5BBC">
        <w:rPr>
          <w:lang w:val="en-US"/>
        </w:rPr>
        <w:t>te</w:t>
      </w:r>
      <w:proofErr w:type="spellEnd"/>
      <w:r w:rsidRPr="008D5BBC">
        <w:rPr>
          <w:lang w:val="en-US"/>
        </w:rPr>
        <w:t xml:space="preserve"> </w:t>
      </w:r>
      <w:proofErr w:type="spellStart"/>
      <w:r w:rsidRPr="008D5BBC">
        <w:rPr>
          <w:lang w:val="en-US"/>
        </w:rPr>
        <w:t>Kōmihana</w:t>
      </w:r>
      <w:proofErr w:type="spellEnd"/>
      <w:r w:rsidRPr="008D5BBC">
        <w:rPr>
          <w:lang w:val="en-US"/>
        </w:rPr>
        <w:t xml:space="preserve"> a </w:t>
      </w:r>
      <w:proofErr w:type="spellStart"/>
      <w:r w:rsidRPr="008D5BBC">
        <w:rPr>
          <w:lang w:val="en-US"/>
        </w:rPr>
        <w:t>te</w:t>
      </w:r>
      <w:proofErr w:type="spellEnd"/>
      <w:r w:rsidRPr="008D5BBC">
        <w:rPr>
          <w:lang w:val="en-US"/>
        </w:rPr>
        <w:t xml:space="preserve"> </w:t>
      </w:r>
      <w:proofErr w:type="spellStart"/>
      <w:r w:rsidRPr="008D5BBC">
        <w:rPr>
          <w:lang w:val="en-US"/>
        </w:rPr>
        <w:t>Karauna</w:t>
      </w:r>
      <w:proofErr w:type="spellEnd"/>
      <w:r w:rsidRPr="008D5BBC">
        <w:rPr>
          <w:lang w:val="en-US"/>
        </w:rPr>
        <w:t xml:space="preserve"> ngā kōrero a</w:t>
      </w:r>
      <w:r w:rsidR="0023629D" w:rsidRPr="008D5BBC">
        <w:rPr>
          <w:lang w:val="en-US"/>
        </w:rPr>
        <w:t xml:space="preserve"> </w:t>
      </w:r>
      <w:r w:rsidR="00384838" w:rsidRPr="008D5BBC">
        <w:rPr>
          <w:lang w:val="en-US"/>
        </w:rPr>
        <w:t>n</w:t>
      </w:r>
      <w:r w:rsidR="0023629D" w:rsidRPr="008D5BBC">
        <w:rPr>
          <w:lang w:val="en-US"/>
        </w:rPr>
        <w:t xml:space="preserve">gā </w:t>
      </w:r>
      <w:proofErr w:type="spellStart"/>
      <w:r w:rsidR="0023629D" w:rsidRPr="008D5BBC">
        <w:rPr>
          <w:lang w:val="en-US"/>
        </w:rPr>
        <w:t>purapura</w:t>
      </w:r>
      <w:proofErr w:type="spellEnd"/>
      <w:r w:rsidR="0023629D" w:rsidRPr="008D5BBC">
        <w:rPr>
          <w:lang w:val="en-US"/>
        </w:rPr>
        <w:t xml:space="preserve"> </w:t>
      </w:r>
      <w:proofErr w:type="spellStart"/>
      <w:r w:rsidR="0023629D" w:rsidRPr="008D5BBC">
        <w:rPr>
          <w:lang w:val="en-US"/>
        </w:rPr>
        <w:t>ora</w:t>
      </w:r>
      <w:proofErr w:type="spellEnd"/>
      <w:r w:rsidR="0023629D" w:rsidRPr="008D5BBC">
        <w:rPr>
          <w:lang w:val="en-US"/>
        </w:rPr>
        <w:t xml:space="preserve"> </w:t>
      </w:r>
      <w:proofErr w:type="spellStart"/>
      <w:r w:rsidR="0023629D" w:rsidRPr="008D5BBC">
        <w:rPr>
          <w:lang w:val="en-US"/>
        </w:rPr>
        <w:t>pakeketanga</w:t>
      </w:r>
      <w:proofErr w:type="spellEnd"/>
      <w:r w:rsidR="0023629D" w:rsidRPr="008D5BBC">
        <w:rPr>
          <w:lang w:val="en-US"/>
        </w:rPr>
        <w:t xml:space="preserve"> rerekē, </w:t>
      </w:r>
      <w:proofErr w:type="spellStart"/>
      <w:r w:rsidR="0023629D" w:rsidRPr="008D5BBC">
        <w:rPr>
          <w:lang w:val="en-US"/>
        </w:rPr>
        <w:t>ia</w:t>
      </w:r>
      <w:proofErr w:type="spellEnd"/>
      <w:r w:rsidR="0023629D" w:rsidRPr="008D5BBC">
        <w:rPr>
          <w:lang w:val="en-US"/>
        </w:rPr>
        <w:t xml:space="preserve"> rerekē </w:t>
      </w:r>
      <w:proofErr w:type="spellStart"/>
      <w:r w:rsidR="0023629D" w:rsidRPr="008D5BBC">
        <w:rPr>
          <w:lang w:val="en-US"/>
        </w:rPr>
        <w:t>hoki</w:t>
      </w:r>
      <w:bookmarkEnd w:id="47"/>
      <w:proofErr w:type="spellEnd"/>
    </w:p>
    <w:p w14:paraId="073BC938" w14:textId="5201B186" w:rsidR="00C9783B" w:rsidRPr="008D5BBC" w:rsidRDefault="00C9783B" w:rsidP="00C9783B">
      <w:pPr>
        <w:pStyle w:val="Heading2"/>
      </w:pPr>
      <w:bookmarkStart w:id="48" w:name="_Toc168659215"/>
      <w:r w:rsidRPr="008D5BBC">
        <w:t xml:space="preserve">The Inquiry heard from survivors of different ages and </w:t>
      </w:r>
      <w:proofErr w:type="gramStart"/>
      <w:r w:rsidRPr="008D5BBC">
        <w:t>genders</w:t>
      </w:r>
      <w:bookmarkEnd w:id="48"/>
      <w:proofErr w:type="gramEnd"/>
    </w:p>
    <w:p w14:paraId="1BA30C90" w14:textId="0242016B" w:rsidR="00C9783B" w:rsidRPr="008D5BBC" w:rsidRDefault="00C9783B" w:rsidP="00C9783B">
      <w:pPr>
        <w:pStyle w:val="ReportParagraph"/>
      </w:pPr>
      <w:r w:rsidRPr="008D5BBC">
        <w:t>Survivors from a wide range of ages shared their experiences with the Inquiry. An anonymous survivor wrote in a Message to Aotearoa</w:t>
      </w:r>
      <w:r w:rsidR="00036982" w:rsidRPr="008D5BBC">
        <w:t xml:space="preserve"> postcard</w:t>
      </w:r>
      <w:r w:rsidRPr="008D5BBC">
        <w:t>:</w:t>
      </w:r>
    </w:p>
    <w:p w14:paraId="5925B206" w14:textId="3183A540" w:rsidR="00C9783B" w:rsidRPr="008D5BBC" w:rsidRDefault="00C9783B" w:rsidP="00745B7D">
      <w:pPr>
        <w:pStyle w:val="Quotes"/>
        <w:ind w:right="56"/>
        <w:rPr>
          <w:b w:val="0"/>
        </w:rPr>
      </w:pPr>
      <w:r w:rsidRPr="008D5BBC">
        <w:rPr>
          <w:b w:val="0"/>
        </w:rPr>
        <w:t>“I’m 66 years old, [it has] taken 50 years to tell my story</w:t>
      </w:r>
      <w:r w:rsidR="0059259E" w:rsidRPr="008D5BBC">
        <w:rPr>
          <w:b w:val="0"/>
        </w:rPr>
        <w:t>.</w:t>
      </w:r>
      <w:r w:rsidRPr="008D5BBC">
        <w:rPr>
          <w:b w:val="0"/>
        </w:rPr>
        <w:t>”</w:t>
      </w:r>
      <w:r w:rsidRPr="008D5BBC">
        <w:rPr>
          <w:rStyle w:val="FootnoteReference"/>
          <w:rFonts w:ascii="Arial" w:hAnsi="Arial"/>
          <w:b w:val="0"/>
        </w:rPr>
        <w:footnoteReference w:id="78"/>
      </w:r>
      <w:r w:rsidRPr="008D5BBC">
        <w:rPr>
          <w:b w:val="0"/>
        </w:rPr>
        <w:t> </w:t>
      </w:r>
    </w:p>
    <w:p w14:paraId="162B757C" w14:textId="77777777" w:rsidR="00C9783B" w:rsidRPr="008D5BBC" w:rsidRDefault="00C9783B" w:rsidP="00C9783B">
      <w:pPr>
        <w:pStyle w:val="ReportParagraph"/>
        <w:jc w:val="left"/>
        <w:rPr>
          <w:lang w:eastAsia="en-NZ"/>
        </w:rPr>
      </w:pPr>
      <w:r w:rsidRPr="008D5BBC">
        <w:rPr>
          <w:lang w:eastAsia="en-NZ"/>
        </w:rPr>
        <w:t xml:space="preserve">At the time of registering their interest with the Inquiry, the youngest survivor was 14 years old and the oldest was 87 years old. </w:t>
      </w:r>
    </w:p>
    <w:p w14:paraId="1C46DFB4" w14:textId="77777777" w:rsidR="00C9783B" w:rsidRPr="008D5BBC" w:rsidRDefault="00C9783B" w:rsidP="00C9783B">
      <w:pPr>
        <w:pStyle w:val="ReportParagraph"/>
        <w:jc w:val="left"/>
        <w:rPr>
          <w:lang w:eastAsia="en-NZ"/>
        </w:rPr>
      </w:pPr>
      <w:r w:rsidRPr="008D5BBC">
        <w:rPr>
          <w:lang w:eastAsia="en-NZ"/>
        </w:rPr>
        <w:t>The age of survivors played a role in the kind of abuse and neglect they were subjected to. Survivors aged 10–14 at the time they were in care, for example, reported the highest levels of sexual and physical abuse by their caregivers.</w:t>
      </w:r>
    </w:p>
    <w:p w14:paraId="6600C512" w14:textId="77777777" w:rsidR="00C9783B" w:rsidRPr="008D5BBC" w:rsidRDefault="00C9783B" w:rsidP="00C9783B">
      <w:pPr>
        <w:pStyle w:val="Caption"/>
      </w:pPr>
      <w:r w:rsidRPr="008D5BBC">
        <w:t xml:space="preserve">Age of survivors when they registered with the </w:t>
      </w:r>
      <w:proofErr w:type="gramStart"/>
      <w:r w:rsidRPr="008D5BBC">
        <w:t>Inquiry</w:t>
      </w:r>
      <w:proofErr w:type="gramEnd"/>
      <w:r w:rsidRPr="008D5BBC">
        <w:t xml:space="preserve"> </w:t>
      </w:r>
    </w:p>
    <w:tbl>
      <w:tblPr>
        <w:tblStyle w:val="TableGridLight"/>
        <w:tblW w:w="5000" w:type="pct"/>
        <w:tblLook w:val="04A0" w:firstRow="1" w:lastRow="0" w:firstColumn="1" w:lastColumn="0" w:noHBand="0" w:noVBand="1"/>
      </w:tblPr>
      <w:tblGrid>
        <w:gridCol w:w="4701"/>
        <w:gridCol w:w="4701"/>
      </w:tblGrid>
      <w:tr w:rsidR="00C9783B" w:rsidRPr="008D5BBC" w14:paraId="5EECC451" w14:textId="77777777" w:rsidTr="00322960">
        <w:trPr>
          <w:trHeight w:val="196"/>
          <w:tblHeader/>
        </w:trPr>
        <w:tc>
          <w:tcPr>
            <w:tcW w:w="2500" w:type="pct"/>
            <w:shd w:val="clear" w:color="auto" w:fill="DAEECB" w:themeFill="accent4" w:themeFillTint="33"/>
            <w:vAlign w:val="center"/>
          </w:tcPr>
          <w:p w14:paraId="469524B9" w14:textId="77777777" w:rsidR="00C9783B" w:rsidRPr="008D5BBC" w:rsidRDefault="00C9783B" w:rsidP="00322960">
            <w:pPr>
              <w:pStyle w:val="Tablecolumnheading"/>
              <w:rPr>
                <w:sz w:val="22"/>
              </w:rPr>
            </w:pPr>
            <w:r w:rsidRPr="008D5BBC">
              <w:rPr>
                <w:sz w:val="22"/>
              </w:rPr>
              <w:t>Age range</w:t>
            </w:r>
          </w:p>
        </w:tc>
        <w:tc>
          <w:tcPr>
            <w:tcW w:w="2500" w:type="pct"/>
            <w:shd w:val="clear" w:color="auto" w:fill="DAEECB" w:themeFill="accent4" w:themeFillTint="33"/>
          </w:tcPr>
          <w:p w14:paraId="62AE973C" w14:textId="77777777" w:rsidR="00C9783B" w:rsidRPr="008D5BBC" w:rsidRDefault="00C9783B" w:rsidP="00322960">
            <w:pPr>
              <w:pStyle w:val="Tablecolumnheading"/>
              <w:jc w:val="center"/>
              <w:rPr>
                <w:sz w:val="22"/>
              </w:rPr>
            </w:pPr>
            <w:r w:rsidRPr="008D5BBC">
              <w:rPr>
                <w:sz w:val="22"/>
              </w:rPr>
              <w:t>Registered survivors</w:t>
            </w:r>
          </w:p>
        </w:tc>
      </w:tr>
      <w:tr w:rsidR="00C9783B" w:rsidRPr="008D5BBC" w14:paraId="070F00A4" w14:textId="77777777" w:rsidTr="00322960">
        <w:trPr>
          <w:trHeight w:val="50"/>
        </w:trPr>
        <w:tc>
          <w:tcPr>
            <w:tcW w:w="2500" w:type="pct"/>
            <w:tcBorders>
              <w:bottom w:val="single" w:sz="4" w:space="0" w:color="BFBFBF" w:themeColor="background1" w:themeShade="BF"/>
            </w:tcBorders>
            <w:vAlign w:val="center"/>
          </w:tcPr>
          <w:p w14:paraId="3C344A5E" w14:textId="7F8413D4" w:rsidR="00C9783B" w:rsidRPr="008D5BBC" w:rsidRDefault="00C9783B" w:rsidP="00322960">
            <w:pPr>
              <w:pStyle w:val="Tablenormal0"/>
              <w:rPr>
                <w:sz w:val="22"/>
              </w:rPr>
            </w:pPr>
            <w:r w:rsidRPr="008D5BBC">
              <w:rPr>
                <w:sz w:val="22"/>
              </w:rPr>
              <w:t>0</w:t>
            </w:r>
            <w:r w:rsidR="00395315" w:rsidRPr="008D5BBC">
              <w:rPr>
                <w:sz w:val="22"/>
              </w:rPr>
              <w:t xml:space="preserve"> to </w:t>
            </w:r>
            <w:r w:rsidRPr="008D5BBC">
              <w:rPr>
                <w:sz w:val="22"/>
              </w:rPr>
              <w:t>19 years old</w:t>
            </w:r>
          </w:p>
        </w:tc>
        <w:tc>
          <w:tcPr>
            <w:tcW w:w="2500" w:type="pct"/>
          </w:tcPr>
          <w:p w14:paraId="3D15C40D" w14:textId="77777777" w:rsidR="00C9783B" w:rsidRPr="008D5BBC" w:rsidRDefault="00C9783B" w:rsidP="00322960">
            <w:pPr>
              <w:pStyle w:val="Tablenormal0"/>
              <w:jc w:val="center"/>
              <w:rPr>
                <w:sz w:val="22"/>
              </w:rPr>
            </w:pPr>
            <w:r w:rsidRPr="008D5BBC">
              <w:rPr>
                <w:sz w:val="22"/>
              </w:rPr>
              <w:t>12 survivors</w:t>
            </w:r>
          </w:p>
        </w:tc>
      </w:tr>
      <w:tr w:rsidR="00C9783B" w:rsidRPr="008D5BBC" w14:paraId="6BE50E9D" w14:textId="77777777" w:rsidTr="00322960">
        <w:tc>
          <w:tcPr>
            <w:tcW w:w="2500" w:type="pct"/>
            <w:tcBorders>
              <w:top w:val="single" w:sz="4" w:space="0" w:color="BFBFBF" w:themeColor="background1" w:themeShade="BF"/>
              <w:bottom w:val="single" w:sz="4" w:space="0" w:color="BFBFBF" w:themeColor="background1" w:themeShade="BF"/>
            </w:tcBorders>
            <w:vAlign w:val="center"/>
          </w:tcPr>
          <w:p w14:paraId="659845DA" w14:textId="4DA2F454" w:rsidR="00C9783B" w:rsidRPr="008D5BBC" w:rsidRDefault="00C9783B" w:rsidP="00322960">
            <w:pPr>
              <w:pStyle w:val="Tablenormal0"/>
              <w:rPr>
                <w:sz w:val="22"/>
              </w:rPr>
            </w:pPr>
            <w:r w:rsidRPr="008D5BBC">
              <w:rPr>
                <w:sz w:val="22"/>
              </w:rPr>
              <w:t>20</w:t>
            </w:r>
            <w:r w:rsidR="00395315" w:rsidRPr="008D5BBC">
              <w:rPr>
                <w:sz w:val="22"/>
              </w:rPr>
              <w:t xml:space="preserve"> to </w:t>
            </w:r>
            <w:r w:rsidRPr="008D5BBC">
              <w:rPr>
                <w:sz w:val="22"/>
              </w:rPr>
              <w:t>29 years old</w:t>
            </w:r>
          </w:p>
        </w:tc>
        <w:tc>
          <w:tcPr>
            <w:tcW w:w="2500" w:type="pct"/>
          </w:tcPr>
          <w:p w14:paraId="1DBCB7D4" w14:textId="77777777" w:rsidR="00C9783B" w:rsidRPr="008D5BBC" w:rsidRDefault="00C9783B" w:rsidP="00322960">
            <w:pPr>
              <w:pStyle w:val="Tablenormal0"/>
              <w:jc w:val="center"/>
              <w:rPr>
                <w:sz w:val="22"/>
              </w:rPr>
            </w:pPr>
            <w:r w:rsidRPr="008D5BBC">
              <w:rPr>
                <w:sz w:val="22"/>
              </w:rPr>
              <w:t>131 survivors</w:t>
            </w:r>
          </w:p>
        </w:tc>
      </w:tr>
      <w:tr w:rsidR="00C9783B" w:rsidRPr="008D5BBC" w14:paraId="12A3D677" w14:textId="77777777" w:rsidTr="00322960">
        <w:tc>
          <w:tcPr>
            <w:tcW w:w="2500" w:type="pct"/>
            <w:tcBorders>
              <w:top w:val="single" w:sz="4" w:space="0" w:color="BFBFBF" w:themeColor="background1" w:themeShade="BF"/>
              <w:bottom w:val="single" w:sz="4" w:space="0" w:color="BFBFBF" w:themeColor="background1" w:themeShade="BF"/>
            </w:tcBorders>
            <w:vAlign w:val="center"/>
          </w:tcPr>
          <w:p w14:paraId="4D6E8BA1" w14:textId="7BCCE034" w:rsidR="00C9783B" w:rsidRPr="008D5BBC" w:rsidRDefault="00C9783B" w:rsidP="00322960">
            <w:pPr>
              <w:pStyle w:val="Tablenormal0"/>
              <w:rPr>
                <w:sz w:val="22"/>
              </w:rPr>
            </w:pPr>
            <w:r w:rsidRPr="008D5BBC">
              <w:rPr>
                <w:sz w:val="22"/>
              </w:rPr>
              <w:t>30</w:t>
            </w:r>
            <w:r w:rsidR="00395315" w:rsidRPr="008D5BBC">
              <w:rPr>
                <w:sz w:val="22"/>
              </w:rPr>
              <w:t xml:space="preserve"> to </w:t>
            </w:r>
            <w:r w:rsidRPr="008D5BBC">
              <w:rPr>
                <w:sz w:val="22"/>
              </w:rPr>
              <w:t>39 years old</w:t>
            </w:r>
          </w:p>
        </w:tc>
        <w:tc>
          <w:tcPr>
            <w:tcW w:w="2500" w:type="pct"/>
          </w:tcPr>
          <w:p w14:paraId="24EF7D3A" w14:textId="77777777" w:rsidR="00C9783B" w:rsidRPr="008D5BBC" w:rsidRDefault="00C9783B" w:rsidP="00322960">
            <w:pPr>
              <w:pStyle w:val="Tablenormal0"/>
              <w:jc w:val="center"/>
              <w:rPr>
                <w:sz w:val="22"/>
              </w:rPr>
            </w:pPr>
            <w:r w:rsidRPr="008D5BBC">
              <w:rPr>
                <w:sz w:val="22"/>
              </w:rPr>
              <w:t>254 survivors</w:t>
            </w:r>
          </w:p>
        </w:tc>
      </w:tr>
      <w:tr w:rsidR="00C9783B" w:rsidRPr="008D5BBC" w14:paraId="2ED2E777" w14:textId="77777777" w:rsidTr="00322960">
        <w:tc>
          <w:tcPr>
            <w:tcW w:w="2500" w:type="pct"/>
            <w:tcBorders>
              <w:top w:val="single" w:sz="4" w:space="0" w:color="BFBFBF" w:themeColor="background1" w:themeShade="BF"/>
              <w:bottom w:val="single" w:sz="4" w:space="0" w:color="BFBFBF" w:themeColor="background1" w:themeShade="BF"/>
            </w:tcBorders>
            <w:vAlign w:val="center"/>
          </w:tcPr>
          <w:p w14:paraId="32675625" w14:textId="3802A923" w:rsidR="00C9783B" w:rsidRPr="008D5BBC" w:rsidRDefault="00C9783B" w:rsidP="00322960">
            <w:pPr>
              <w:pStyle w:val="Tablenormal0"/>
              <w:rPr>
                <w:sz w:val="22"/>
              </w:rPr>
            </w:pPr>
            <w:r w:rsidRPr="008D5BBC">
              <w:rPr>
                <w:sz w:val="22"/>
              </w:rPr>
              <w:t>40</w:t>
            </w:r>
            <w:r w:rsidR="00395315" w:rsidRPr="008D5BBC">
              <w:rPr>
                <w:sz w:val="22"/>
              </w:rPr>
              <w:t xml:space="preserve"> to </w:t>
            </w:r>
            <w:r w:rsidRPr="008D5BBC">
              <w:rPr>
                <w:sz w:val="22"/>
              </w:rPr>
              <w:t>49 years old</w:t>
            </w:r>
          </w:p>
        </w:tc>
        <w:tc>
          <w:tcPr>
            <w:tcW w:w="2500" w:type="pct"/>
          </w:tcPr>
          <w:p w14:paraId="416084C9" w14:textId="77777777" w:rsidR="00C9783B" w:rsidRPr="008D5BBC" w:rsidRDefault="00C9783B" w:rsidP="00322960">
            <w:pPr>
              <w:pStyle w:val="Tablenormal0"/>
              <w:jc w:val="center"/>
              <w:rPr>
                <w:sz w:val="22"/>
              </w:rPr>
            </w:pPr>
            <w:r w:rsidRPr="008D5BBC">
              <w:rPr>
                <w:sz w:val="22"/>
              </w:rPr>
              <w:t>456 survivors</w:t>
            </w:r>
          </w:p>
        </w:tc>
      </w:tr>
      <w:tr w:rsidR="00C9783B" w:rsidRPr="008D5BBC" w14:paraId="25352D60" w14:textId="77777777" w:rsidTr="00322960">
        <w:tc>
          <w:tcPr>
            <w:tcW w:w="2500" w:type="pct"/>
            <w:tcBorders>
              <w:top w:val="single" w:sz="4" w:space="0" w:color="BFBFBF" w:themeColor="background1" w:themeShade="BF"/>
              <w:bottom w:val="single" w:sz="4" w:space="0" w:color="BFBFBF" w:themeColor="background1" w:themeShade="BF"/>
            </w:tcBorders>
            <w:vAlign w:val="center"/>
          </w:tcPr>
          <w:p w14:paraId="6C068EE7" w14:textId="5E5F9479" w:rsidR="00C9783B" w:rsidRPr="008D5BBC" w:rsidRDefault="00C9783B" w:rsidP="00322960">
            <w:pPr>
              <w:pStyle w:val="Tablenormal0"/>
              <w:rPr>
                <w:sz w:val="22"/>
              </w:rPr>
            </w:pPr>
            <w:r w:rsidRPr="008D5BBC">
              <w:rPr>
                <w:sz w:val="22"/>
              </w:rPr>
              <w:t>50</w:t>
            </w:r>
            <w:r w:rsidR="00395315" w:rsidRPr="008D5BBC">
              <w:rPr>
                <w:sz w:val="22"/>
              </w:rPr>
              <w:t xml:space="preserve"> to </w:t>
            </w:r>
            <w:r w:rsidRPr="008D5BBC">
              <w:rPr>
                <w:sz w:val="22"/>
              </w:rPr>
              <w:t>59 years old</w:t>
            </w:r>
          </w:p>
        </w:tc>
        <w:tc>
          <w:tcPr>
            <w:tcW w:w="2500" w:type="pct"/>
          </w:tcPr>
          <w:p w14:paraId="52A5297B" w14:textId="77777777" w:rsidR="00C9783B" w:rsidRPr="008D5BBC" w:rsidRDefault="00C9783B" w:rsidP="00322960">
            <w:pPr>
              <w:pStyle w:val="Tablenormal0"/>
              <w:jc w:val="center"/>
              <w:rPr>
                <w:sz w:val="22"/>
              </w:rPr>
            </w:pPr>
            <w:r w:rsidRPr="008D5BBC">
              <w:rPr>
                <w:sz w:val="22"/>
              </w:rPr>
              <w:t>770 survivors</w:t>
            </w:r>
          </w:p>
        </w:tc>
      </w:tr>
      <w:tr w:rsidR="00C9783B" w:rsidRPr="008D5BBC" w14:paraId="62A12ECF" w14:textId="77777777" w:rsidTr="00322960">
        <w:tc>
          <w:tcPr>
            <w:tcW w:w="2500" w:type="pct"/>
            <w:tcBorders>
              <w:top w:val="single" w:sz="4" w:space="0" w:color="BFBFBF" w:themeColor="background1" w:themeShade="BF"/>
              <w:bottom w:val="single" w:sz="4" w:space="0" w:color="BFBFBF" w:themeColor="background1" w:themeShade="BF"/>
            </w:tcBorders>
            <w:vAlign w:val="center"/>
          </w:tcPr>
          <w:p w14:paraId="041A7F9D" w14:textId="1EB355F8" w:rsidR="00C9783B" w:rsidRPr="008D5BBC" w:rsidRDefault="00C9783B" w:rsidP="00322960">
            <w:pPr>
              <w:pStyle w:val="Tablenormal0"/>
              <w:rPr>
                <w:sz w:val="22"/>
              </w:rPr>
            </w:pPr>
            <w:r w:rsidRPr="008D5BBC">
              <w:rPr>
                <w:sz w:val="22"/>
              </w:rPr>
              <w:t>60</w:t>
            </w:r>
            <w:r w:rsidR="00395315" w:rsidRPr="008D5BBC">
              <w:rPr>
                <w:sz w:val="22"/>
              </w:rPr>
              <w:t xml:space="preserve"> to </w:t>
            </w:r>
            <w:r w:rsidRPr="008D5BBC">
              <w:rPr>
                <w:sz w:val="22"/>
              </w:rPr>
              <w:t>69 years old</w:t>
            </w:r>
          </w:p>
        </w:tc>
        <w:tc>
          <w:tcPr>
            <w:tcW w:w="2500" w:type="pct"/>
          </w:tcPr>
          <w:p w14:paraId="079E654F" w14:textId="77777777" w:rsidR="00C9783B" w:rsidRPr="008D5BBC" w:rsidRDefault="00C9783B" w:rsidP="00322960">
            <w:pPr>
              <w:pStyle w:val="Tablenormal0"/>
              <w:jc w:val="center"/>
              <w:rPr>
                <w:sz w:val="22"/>
              </w:rPr>
            </w:pPr>
            <w:r w:rsidRPr="008D5BBC">
              <w:rPr>
                <w:sz w:val="22"/>
              </w:rPr>
              <w:t>507 survivors</w:t>
            </w:r>
          </w:p>
        </w:tc>
      </w:tr>
      <w:tr w:rsidR="00C9783B" w:rsidRPr="008D5BBC" w14:paraId="7B75DA05" w14:textId="77777777" w:rsidTr="00322960">
        <w:tc>
          <w:tcPr>
            <w:tcW w:w="2500" w:type="pct"/>
            <w:tcBorders>
              <w:top w:val="single" w:sz="4" w:space="0" w:color="BFBFBF" w:themeColor="background1" w:themeShade="BF"/>
              <w:bottom w:val="single" w:sz="4" w:space="0" w:color="BFBFBF" w:themeColor="background1" w:themeShade="BF"/>
            </w:tcBorders>
            <w:vAlign w:val="center"/>
          </w:tcPr>
          <w:p w14:paraId="5C8DB45B" w14:textId="19BA9F24" w:rsidR="00C9783B" w:rsidRPr="008D5BBC" w:rsidRDefault="00C9783B" w:rsidP="00322960">
            <w:pPr>
              <w:pStyle w:val="Tablenormal0"/>
              <w:rPr>
                <w:sz w:val="22"/>
              </w:rPr>
            </w:pPr>
            <w:r w:rsidRPr="008D5BBC">
              <w:rPr>
                <w:sz w:val="22"/>
              </w:rPr>
              <w:t>70</w:t>
            </w:r>
            <w:r w:rsidR="00395315" w:rsidRPr="008D5BBC">
              <w:rPr>
                <w:sz w:val="22"/>
              </w:rPr>
              <w:t xml:space="preserve"> to </w:t>
            </w:r>
            <w:r w:rsidRPr="008D5BBC">
              <w:rPr>
                <w:sz w:val="22"/>
              </w:rPr>
              <w:t>79 years old</w:t>
            </w:r>
          </w:p>
        </w:tc>
        <w:tc>
          <w:tcPr>
            <w:tcW w:w="2500" w:type="pct"/>
          </w:tcPr>
          <w:p w14:paraId="434CFC3F" w14:textId="77777777" w:rsidR="00C9783B" w:rsidRPr="008D5BBC" w:rsidRDefault="00C9783B" w:rsidP="00322960">
            <w:pPr>
              <w:pStyle w:val="Tablenormal0"/>
              <w:jc w:val="center"/>
              <w:rPr>
                <w:sz w:val="22"/>
              </w:rPr>
            </w:pPr>
            <w:r w:rsidRPr="008D5BBC">
              <w:rPr>
                <w:sz w:val="22"/>
              </w:rPr>
              <w:t>143 survivors</w:t>
            </w:r>
          </w:p>
        </w:tc>
      </w:tr>
      <w:tr w:rsidR="00C9783B" w:rsidRPr="008D5BBC" w14:paraId="13AD45F9" w14:textId="77777777" w:rsidTr="00322960">
        <w:tc>
          <w:tcPr>
            <w:tcW w:w="2500" w:type="pct"/>
            <w:tcBorders>
              <w:top w:val="single" w:sz="4" w:space="0" w:color="BFBFBF" w:themeColor="background1" w:themeShade="BF"/>
              <w:bottom w:val="single" w:sz="4" w:space="0" w:color="BFBFBF" w:themeColor="background1" w:themeShade="BF"/>
            </w:tcBorders>
            <w:vAlign w:val="center"/>
          </w:tcPr>
          <w:p w14:paraId="7339E98D" w14:textId="5E6EB01F" w:rsidR="00C9783B" w:rsidRPr="008D5BBC" w:rsidRDefault="00C9783B" w:rsidP="00322960">
            <w:pPr>
              <w:pStyle w:val="Tablenormal0"/>
              <w:rPr>
                <w:sz w:val="22"/>
              </w:rPr>
            </w:pPr>
            <w:r w:rsidRPr="008D5BBC">
              <w:rPr>
                <w:sz w:val="22"/>
              </w:rPr>
              <w:t>80</w:t>
            </w:r>
            <w:r w:rsidR="00395315" w:rsidRPr="008D5BBC">
              <w:rPr>
                <w:sz w:val="22"/>
              </w:rPr>
              <w:t xml:space="preserve"> to </w:t>
            </w:r>
            <w:r w:rsidRPr="008D5BBC">
              <w:rPr>
                <w:sz w:val="22"/>
              </w:rPr>
              <w:t>89 years old</w:t>
            </w:r>
          </w:p>
        </w:tc>
        <w:tc>
          <w:tcPr>
            <w:tcW w:w="2500" w:type="pct"/>
          </w:tcPr>
          <w:p w14:paraId="0FC1AA41" w14:textId="77777777" w:rsidR="00C9783B" w:rsidRPr="008D5BBC" w:rsidRDefault="00C9783B" w:rsidP="00322960">
            <w:pPr>
              <w:pStyle w:val="Tablenormal0"/>
              <w:jc w:val="center"/>
              <w:rPr>
                <w:sz w:val="22"/>
              </w:rPr>
            </w:pPr>
            <w:r w:rsidRPr="008D5BBC">
              <w:rPr>
                <w:sz w:val="22"/>
              </w:rPr>
              <w:t>25 survivors</w:t>
            </w:r>
          </w:p>
        </w:tc>
      </w:tr>
      <w:tr w:rsidR="00C9783B" w:rsidRPr="008D5BBC" w14:paraId="778D2638" w14:textId="77777777" w:rsidTr="00322960">
        <w:tc>
          <w:tcPr>
            <w:tcW w:w="2500" w:type="pct"/>
            <w:tcBorders>
              <w:top w:val="single" w:sz="4" w:space="0" w:color="BFBFBF" w:themeColor="background1" w:themeShade="BF"/>
            </w:tcBorders>
            <w:vAlign w:val="center"/>
          </w:tcPr>
          <w:p w14:paraId="79622A6F" w14:textId="1BC4C103" w:rsidR="00C9783B" w:rsidRPr="008D5BBC" w:rsidRDefault="004E5D68" w:rsidP="00322960">
            <w:pPr>
              <w:pStyle w:val="Tablenormal0"/>
              <w:rPr>
                <w:sz w:val="22"/>
              </w:rPr>
            </w:pPr>
            <w:r w:rsidRPr="008D5BBC">
              <w:rPr>
                <w:sz w:val="22"/>
              </w:rPr>
              <w:t>Not disclosed</w:t>
            </w:r>
          </w:p>
        </w:tc>
        <w:tc>
          <w:tcPr>
            <w:tcW w:w="2500" w:type="pct"/>
          </w:tcPr>
          <w:p w14:paraId="4602E161" w14:textId="77777777" w:rsidR="00C9783B" w:rsidRPr="008D5BBC" w:rsidRDefault="00C9783B" w:rsidP="00322960">
            <w:pPr>
              <w:pStyle w:val="Tablenormal0"/>
              <w:jc w:val="center"/>
              <w:rPr>
                <w:sz w:val="22"/>
              </w:rPr>
            </w:pPr>
            <w:r w:rsidRPr="008D5BBC">
              <w:rPr>
                <w:sz w:val="22"/>
              </w:rPr>
              <w:t>31 survivors</w:t>
            </w:r>
          </w:p>
        </w:tc>
      </w:tr>
    </w:tbl>
    <w:p w14:paraId="7D002654" w14:textId="77777777" w:rsidR="00C9783B" w:rsidRPr="008D5BBC" w:rsidRDefault="00C9783B" w:rsidP="007B57A0">
      <w:pPr>
        <w:pStyle w:val="ReportParagraph"/>
        <w:jc w:val="left"/>
      </w:pPr>
      <w:r w:rsidRPr="008D5BBC">
        <w:rPr>
          <w:rStyle w:val="normaltextrun"/>
        </w:rPr>
        <w:t>There were changes to the Terms of Reference made in 2021</w:t>
      </w:r>
      <w:r w:rsidRPr="008D5BBC">
        <w:rPr>
          <w:rStyle w:val="normaltextrun"/>
          <w:vertAlign w:val="superscript"/>
        </w:rPr>
        <w:footnoteReference w:id="79"/>
      </w:r>
      <w:r w:rsidRPr="008D5BBC">
        <w:rPr>
          <w:rStyle w:val="normaltextrun"/>
        </w:rPr>
        <w:t xml:space="preserve"> that removed the</w:t>
      </w:r>
      <w:r w:rsidRPr="008D5BBC">
        <w:t xml:space="preserve"> Inquiry’s mandate to examine current frameworks to prevent and respond to abuse and neglect in care. Although the Terms of Reference changes did not prevent the Inquiry from hearing from people in State or faith-based care after 1999, they may have discouraged survivors who were in care after 1999, or currently in care, from coming forward. This could have contributed to the small numbers of registered survivors under 30 years old.</w:t>
      </w:r>
    </w:p>
    <w:p w14:paraId="3679BEC1" w14:textId="5B4F02FF" w:rsidR="00A70A8D" w:rsidRPr="008D5BBC" w:rsidRDefault="00C9783B" w:rsidP="00C9783B">
      <w:pPr>
        <w:pStyle w:val="Heading3"/>
      </w:pPr>
      <w:bookmarkStart w:id="49" w:name="_Toc168659216"/>
      <w:r w:rsidRPr="008D5BBC">
        <w:rPr>
          <w:lang w:val="en-US"/>
        </w:rPr>
        <w:lastRenderedPageBreak/>
        <w:t xml:space="preserve">I </w:t>
      </w:r>
      <w:proofErr w:type="spellStart"/>
      <w:r w:rsidR="00BA4AC2" w:rsidRPr="008D5BBC">
        <w:rPr>
          <w:lang w:val="en-US"/>
        </w:rPr>
        <w:t>whakapuaki</w:t>
      </w:r>
      <w:proofErr w:type="spellEnd"/>
      <w:r w:rsidR="00AE52D4" w:rsidRPr="008D5BBC">
        <w:rPr>
          <w:lang w:val="en-US"/>
        </w:rPr>
        <w:t xml:space="preserve"> </w:t>
      </w:r>
      <w:r w:rsidR="00DB554E" w:rsidRPr="008D5BBC">
        <w:rPr>
          <w:lang w:val="en-US"/>
        </w:rPr>
        <w:t xml:space="preserve">ō rātou </w:t>
      </w:r>
      <w:proofErr w:type="spellStart"/>
      <w:r w:rsidR="00DB554E" w:rsidRPr="008D5BBC">
        <w:rPr>
          <w:lang w:val="en-US"/>
        </w:rPr>
        <w:t>wheako</w:t>
      </w:r>
      <w:proofErr w:type="spellEnd"/>
      <w:r w:rsidR="00DB554E" w:rsidRPr="008D5BBC">
        <w:rPr>
          <w:lang w:val="en-US"/>
        </w:rPr>
        <w:t xml:space="preserve"> </w:t>
      </w:r>
      <w:r w:rsidRPr="008D5BBC">
        <w:rPr>
          <w:lang w:val="en-US"/>
        </w:rPr>
        <w:t xml:space="preserve">e ngā </w:t>
      </w:r>
      <w:proofErr w:type="spellStart"/>
      <w:r w:rsidRPr="008D5BBC">
        <w:rPr>
          <w:lang w:val="en-US"/>
        </w:rPr>
        <w:t>purapura</w:t>
      </w:r>
      <w:proofErr w:type="spellEnd"/>
      <w:r w:rsidRPr="008D5BBC">
        <w:rPr>
          <w:lang w:val="en-US"/>
        </w:rPr>
        <w:t xml:space="preserve"> </w:t>
      </w:r>
      <w:proofErr w:type="spellStart"/>
      <w:r w:rsidRPr="008D5BBC">
        <w:rPr>
          <w:lang w:val="en-US"/>
        </w:rPr>
        <w:t>ora</w:t>
      </w:r>
      <w:proofErr w:type="spellEnd"/>
      <w:r w:rsidRPr="008D5BBC">
        <w:rPr>
          <w:lang w:val="en-US"/>
        </w:rPr>
        <w:t xml:space="preserve">, ngā </w:t>
      </w:r>
      <w:proofErr w:type="spellStart"/>
      <w:r w:rsidRPr="008D5BBC">
        <w:rPr>
          <w:lang w:val="en-US"/>
        </w:rPr>
        <w:t>ira</w:t>
      </w:r>
      <w:proofErr w:type="spellEnd"/>
      <w:r w:rsidRPr="008D5BBC">
        <w:rPr>
          <w:lang w:val="en-US"/>
        </w:rPr>
        <w:t xml:space="preserve"> </w:t>
      </w:r>
      <w:proofErr w:type="spellStart"/>
      <w:r w:rsidRPr="008D5BBC">
        <w:rPr>
          <w:lang w:val="en-US"/>
        </w:rPr>
        <w:t>katoa</w:t>
      </w:r>
      <w:bookmarkEnd w:id="49"/>
      <w:proofErr w:type="spellEnd"/>
    </w:p>
    <w:p w14:paraId="09CB6B9D" w14:textId="08D03479" w:rsidR="00C9783B" w:rsidRPr="008D5BBC" w:rsidRDefault="00C9783B" w:rsidP="00C9783B">
      <w:pPr>
        <w:pStyle w:val="Heading3"/>
      </w:pPr>
      <w:bookmarkStart w:id="50" w:name="_Toc168659217"/>
      <w:r w:rsidRPr="008D5BBC">
        <w:t xml:space="preserve">Survivors of all genders shared their </w:t>
      </w:r>
      <w:proofErr w:type="gramStart"/>
      <w:r w:rsidRPr="008D5BBC">
        <w:t>experiences</w:t>
      </w:r>
      <w:bookmarkEnd w:id="50"/>
      <w:proofErr w:type="gramEnd"/>
      <w:r w:rsidRPr="008D5BBC">
        <w:t xml:space="preserve"> </w:t>
      </w:r>
    </w:p>
    <w:p w14:paraId="5BEC2CB1" w14:textId="77777777" w:rsidR="00C9783B" w:rsidRPr="008D5BBC" w:rsidRDefault="00C9783B" w:rsidP="00C9783B">
      <w:pPr>
        <w:pStyle w:val="ReportParagraph"/>
        <w:jc w:val="left"/>
      </w:pPr>
      <w:r w:rsidRPr="008D5BBC">
        <w:rPr>
          <w:rStyle w:val="normaltextrun"/>
        </w:rPr>
        <w:t>Male, female and gender diverse survivors came forward to the Inquiry. Most survivors (59 percent) who registered with the Inquiry were male.</w:t>
      </w:r>
      <w:r w:rsidRPr="008D5BBC">
        <w:t xml:space="preserve"> </w:t>
      </w:r>
    </w:p>
    <w:p w14:paraId="0E7B6728" w14:textId="662D3DDE" w:rsidR="00C9783B" w:rsidRPr="008D5BBC" w:rsidRDefault="00C9783B" w:rsidP="00C9783B">
      <w:pPr>
        <w:pStyle w:val="ReportParagraph"/>
        <w:jc w:val="left"/>
        <w:rPr>
          <w:rStyle w:val="normaltextrun"/>
        </w:rPr>
      </w:pPr>
      <w:r w:rsidRPr="008D5BBC">
        <w:rPr>
          <w:rStyle w:val="normaltextrun"/>
        </w:rPr>
        <w:t>Gender played a role in the kind of abuse that survivors were subjected to</w:t>
      </w:r>
      <w:r w:rsidR="007B728C" w:rsidRPr="008D5BBC">
        <w:rPr>
          <w:rStyle w:val="normaltextrun"/>
        </w:rPr>
        <w:t xml:space="preserve">, for more information see </w:t>
      </w:r>
      <w:r w:rsidR="00142EEC" w:rsidRPr="008D5BBC">
        <w:rPr>
          <w:rStyle w:val="normaltextrun"/>
        </w:rPr>
        <w:t>Pa</w:t>
      </w:r>
      <w:r w:rsidR="007B728C" w:rsidRPr="008D5BBC">
        <w:rPr>
          <w:rStyle w:val="normaltextrun"/>
        </w:rPr>
        <w:t>rt 4</w:t>
      </w:r>
      <w:r w:rsidRPr="008D5BBC">
        <w:rPr>
          <w:rStyle w:val="normaltextrun"/>
        </w:rPr>
        <w:t xml:space="preserve">. </w:t>
      </w:r>
    </w:p>
    <w:p w14:paraId="2F312FBE" w14:textId="7643775F" w:rsidR="00C9783B" w:rsidRPr="008D5BBC" w:rsidRDefault="00C9783B" w:rsidP="00C9783B">
      <w:pPr>
        <w:pStyle w:val="Caption"/>
      </w:pPr>
      <w:r w:rsidRPr="008D5BBC">
        <w:t>Gender of registered survivors</w:t>
      </w:r>
    </w:p>
    <w:tbl>
      <w:tblPr>
        <w:tblStyle w:val="TableGridLight"/>
        <w:tblW w:w="5000" w:type="pct"/>
        <w:tblLook w:val="04A0" w:firstRow="1" w:lastRow="0" w:firstColumn="1" w:lastColumn="0" w:noHBand="0" w:noVBand="1"/>
      </w:tblPr>
      <w:tblGrid>
        <w:gridCol w:w="4701"/>
        <w:gridCol w:w="4701"/>
      </w:tblGrid>
      <w:tr w:rsidR="00C9783B" w:rsidRPr="008D5BBC" w14:paraId="59F8AF54" w14:textId="77777777" w:rsidTr="00322960">
        <w:trPr>
          <w:trHeight w:val="196"/>
          <w:tblHeader/>
        </w:trPr>
        <w:tc>
          <w:tcPr>
            <w:tcW w:w="2500" w:type="pct"/>
            <w:shd w:val="clear" w:color="auto" w:fill="DAEECB" w:themeFill="accent4" w:themeFillTint="33"/>
            <w:vAlign w:val="center"/>
          </w:tcPr>
          <w:p w14:paraId="0D014712" w14:textId="77777777" w:rsidR="00C9783B" w:rsidRPr="008D5BBC" w:rsidRDefault="00C9783B" w:rsidP="00322960">
            <w:pPr>
              <w:pStyle w:val="Tablecolumnheading"/>
              <w:rPr>
                <w:sz w:val="22"/>
              </w:rPr>
            </w:pPr>
            <w:r w:rsidRPr="008D5BBC">
              <w:rPr>
                <w:sz w:val="22"/>
              </w:rPr>
              <w:t>Gender</w:t>
            </w:r>
          </w:p>
        </w:tc>
        <w:tc>
          <w:tcPr>
            <w:tcW w:w="2500" w:type="pct"/>
            <w:shd w:val="clear" w:color="auto" w:fill="DAEECB" w:themeFill="accent4" w:themeFillTint="33"/>
          </w:tcPr>
          <w:p w14:paraId="0510361D" w14:textId="77777777" w:rsidR="00C9783B" w:rsidRPr="008D5BBC" w:rsidRDefault="00C9783B" w:rsidP="00322960">
            <w:pPr>
              <w:pStyle w:val="Tablecolumnheading"/>
              <w:jc w:val="center"/>
              <w:rPr>
                <w:sz w:val="22"/>
              </w:rPr>
            </w:pPr>
            <w:r w:rsidRPr="008D5BBC">
              <w:rPr>
                <w:sz w:val="22"/>
              </w:rPr>
              <w:t>Number of registered survivors</w:t>
            </w:r>
          </w:p>
        </w:tc>
      </w:tr>
      <w:tr w:rsidR="009B0A9E" w:rsidRPr="008D5BBC" w14:paraId="719BDD5F" w14:textId="77777777" w:rsidTr="00322960">
        <w:trPr>
          <w:trHeight w:val="50"/>
        </w:trPr>
        <w:tc>
          <w:tcPr>
            <w:tcW w:w="2500" w:type="pct"/>
            <w:tcBorders>
              <w:bottom w:val="single" w:sz="4" w:space="0" w:color="BFBFBF" w:themeColor="background1" w:themeShade="BF"/>
            </w:tcBorders>
            <w:vAlign w:val="center"/>
          </w:tcPr>
          <w:p w14:paraId="72A4AE8D" w14:textId="77777777" w:rsidR="009B0A9E" w:rsidRPr="008D5BBC" w:rsidRDefault="009B0A9E" w:rsidP="00322960">
            <w:pPr>
              <w:pStyle w:val="Tablenormal0"/>
              <w:rPr>
                <w:sz w:val="22"/>
                <w:szCs w:val="22"/>
              </w:rPr>
            </w:pPr>
            <w:r w:rsidRPr="008D5BBC">
              <w:rPr>
                <w:sz w:val="22"/>
                <w:szCs w:val="22"/>
              </w:rPr>
              <w:t>Male</w:t>
            </w:r>
          </w:p>
        </w:tc>
        <w:tc>
          <w:tcPr>
            <w:tcW w:w="2500" w:type="pct"/>
          </w:tcPr>
          <w:p w14:paraId="32C95A59" w14:textId="77777777" w:rsidR="009B0A9E" w:rsidRPr="008D5BBC" w:rsidRDefault="009B0A9E" w:rsidP="00322960">
            <w:pPr>
              <w:pStyle w:val="Tablenormal0"/>
              <w:jc w:val="center"/>
              <w:rPr>
                <w:sz w:val="22"/>
                <w:szCs w:val="22"/>
              </w:rPr>
            </w:pPr>
            <w:r w:rsidRPr="008D5BBC">
              <w:rPr>
                <w:sz w:val="22"/>
                <w:szCs w:val="22"/>
              </w:rPr>
              <w:t>1,378 survivors (59 percent)</w:t>
            </w:r>
          </w:p>
        </w:tc>
      </w:tr>
      <w:tr w:rsidR="00C9783B" w:rsidRPr="008D5BBC" w14:paraId="0B7E240F" w14:textId="77777777" w:rsidTr="00322960">
        <w:trPr>
          <w:trHeight w:val="196"/>
        </w:trPr>
        <w:tc>
          <w:tcPr>
            <w:tcW w:w="2500" w:type="pct"/>
            <w:shd w:val="clear" w:color="auto" w:fill="auto"/>
            <w:vAlign w:val="center"/>
          </w:tcPr>
          <w:p w14:paraId="346B1D95" w14:textId="77777777" w:rsidR="00C9783B" w:rsidRPr="008D5BBC" w:rsidRDefault="00C9783B" w:rsidP="00322960">
            <w:pPr>
              <w:pStyle w:val="Tablenormal0"/>
              <w:rPr>
                <w:sz w:val="22"/>
                <w:szCs w:val="22"/>
              </w:rPr>
            </w:pPr>
            <w:r w:rsidRPr="008D5BBC">
              <w:rPr>
                <w:sz w:val="22"/>
                <w:szCs w:val="22"/>
              </w:rPr>
              <w:t xml:space="preserve">Female </w:t>
            </w:r>
          </w:p>
        </w:tc>
        <w:tc>
          <w:tcPr>
            <w:tcW w:w="2500" w:type="pct"/>
            <w:shd w:val="clear" w:color="auto" w:fill="auto"/>
          </w:tcPr>
          <w:p w14:paraId="0C5A9E78" w14:textId="77777777" w:rsidR="00C9783B" w:rsidRPr="008D5BBC" w:rsidRDefault="00C9783B" w:rsidP="00322960">
            <w:pPr>
              <w:pStyle w:val="Tablenormal0"/>
              <w:jc w:val="center"/>
              <w:rPr>
                <w:sz w:val="22"/>
                <w:szCs w:val="22"/>
              </w:rPr>
            </w:pPr>
            <w:r w:rsidRPr="008D5BBC">
              <w:rPr>
                <w:sz w:val="22"/>
                <w:szCs w:val="22"/>
              </w:rPr>
              <w:t>932 survivors (40 percent)</w:t>
            </w:r>
          </w:p>
        </w:tc>
      </w:tr>
      <w:tr w:rsidR="00C9783B" w:rsidRPr="008D5BBC" w:rsidDel="009B0A9E" w14:paraId="598E5D81" w14:textId="6B7339D0" w:rsidTr="00322960">
        <w:trPr>
          <w:trHeight w:val="50"/>
        </w:trPr>
        <w:tc>
          <w:tcPr>
            <w:tcW w:w="2500" w:type="pct"/>
            <w:tcBorders>
              <w:bottom w:val="single" w:sz="4" w:space="0" w:color="BFBFBF" w:themeColor="background1" w:themeShade="BF"/>
            </w:tcBorders>
            <w:vAlign w:val="center"/>
          </w:tcPr>
          <w:p w14:paraId="013A0B5A" w14:textId="67B23ABF" w:rsidR="00C9783B" w:rsidRPr="008D5BBC" w:rsidDel="009B0A9E" w:rsidRDefault="00C9783B" w:rsidP="00322960">
            <w:pPr>
              <w:pStyle w:val="Tablenormal0"/>
              <w:rPr>
                <w:sz w:val="22"/>
                <w:szCs w:val="22"/>
              </w:rPr>
            </w:pPr>
            <w:r w:rsidRPr="008D5BBC" w:rsidDel="009B0A9E">
              <w:rPr>
                <w:sz w:val="22"/>
                <w:szCs w:val="22"/>
              </w:rPr>
              <w:t>Male</w:t>
            </w:r>
          </w:p>
        </w:tc>
        <w:tc>
          <w:tcPr>
            <w:tcW w:w="2500" w:type="pct"/>
          </w:tcPr>
          <w:p w14:paraId="2AD21C24" w14:textId="6A1CBC5D" w:rsidR="00C9783B" w:rsidRPr="008D5BBC" w:rsidDel="009B0A9E" w:rsidRDefault="00C9783B" w:rsidP="00322960">
            <w:pPr>
              <w:pStyle w:val="Tablenormal0"/>
              <w:jc w:val="center"/>
              <w:rPr>
                <w:sz w:val="22"/>
                <w:szCs w:val="22"/>
              </w:rPr>
            </w:pPr>
            <w:r w:rsidRPr="008D5BBC" w:rsidDel="009B0A9E">
              <w:rPr>
                <w:sz w:val="22"/>
                <w:szCs w:val="22"/>
              </w:rPr>
              <w:t>1,378 survivors (59 percent)</w:t>
            </w:r>
          </w:p>
        </w:tc>
      </w:tr>
      <w:tr w:rsidR="00C9783B" w:rsidRPr="008D5BBC" w14:paraId="4E0BC40C" w14:textId="77777777" w:rsidTr="00322960">
        <w:tc>
          <w:tcPr>
            <w:tcW w:w="2500" w:type="pct"/>
            <w:tcBorders>
              <w:top w:val="single" w:sz="4" w:space="0" w:color="BFBFBF" w:themeColor="background1" w:themeShade="BF"/>
              <w:bottom w:val="single" w:sz="4" w:space="0" w:color="BFBFBF" w:themeColor="background1" w:themeShade="BF"/>
            </w:tcBorders>
            <w:vAlign w:val="center"/>
          </w:tcPr>
          <w:p w14:paraId="45A60DB2" w14:textId="77777777" w:rsidR="00C9783B" w:rsidRPr="008D5BBC" w:rsidRDefault="00C9783B" w:rsidP="00322960">
            <w:pPr>
              <w:pStyle w:val="Tablenormal0"/>
              <w:rPr>
                <w:sz w:val="22"/>
                <w:szCs w:val="22"/>
              </w:rPr>
            </w:pPr>
            <w:r w:rsidRPr="008D5BBC">
              <w:rPr>
                <w:sz w:val="22"/>
                <w:szCs w:val="22"/>
              </w:rPr>
              <w:t xml:space="preserve">Gender diverse, non-binary or other </w:t>
            </w:r>
          </w:p>
        </w:tc>
        <w:tc>
          <w:tcPr>
            <w:tcW w:w="2500" w:type="pct"/>
          </w:tcPr>
          <w:p w14:paraId="0E683025" w14:textId="77777777" w:rsidR="00C9783B" w:rsidRPr="008D5BBC" w:rsidRDefault="00C9783B" w:rsidP="00322960">
            <w:pPr>
              <w:pStyle w:val="Tablenormal0"/>
              <w:jc w:val="center"/>
              <w:rPr>
                <w:sz w:val="22"/>
                <w:szCs w:val="22"/>
              </w:rPr>
            </w:pPr>
            <w:r w:rsidRPr="008D5BBC">
              <w:rPr>
                <w:sz w:val="22"/>
                <w:szCs w:val="22"/>
              </w:rPr>
              <w:t>10 survivors (0.5 percent)</w:t>
            </w:r>
          </w:p>
        </w:tc>
      </w:tr>
      <w:tr w:rsidR="00C9783B" w:rsidRPr="008D5BBC" w14:paraId="4ED0975F" w14:textId="77777777" w:rsidTr="00322960">
        <w:tc>
          <w:tcPr>
            <w:tcW w:w="2500" w:type="pct"/>
            <w:tcBorders>
              <w:top w:val="single" w:sz="4" w:space="0" w:color="BFBFBF" w:themeColor="background1" w:themeShade="BF"/>
              <w:bottom w:val="single" w:sz="4" w:space="0" w:color="BFBFBF" w:themeColor="background1" w:themeShade="BF"/>
            </w:tcBorders>
            <w:vAlign w:val="center"/>
          </w:tcPr>
          <w:p w14:paraId="346CDA93" w14:textId="77777777" w:rsidR="00C9783B" w:rsidRPr="008D5BBC" w:rsidRDefault="00C9783B" w:rsidP="00322960">
            <w:pPr>
              <w:pStyle w:val="Tablenormal0"/>
              <w:rPr>
                <w:sz w:val="22"/>
                <w:szCs w:val="22"/>
              </w:rPr>
            </w:pPr>
            <w:r w:rsidRPr="008D5BBC">
              <w:rPr>
                <w:sz w:val="22"/>
                <w:szCs w:val="22"/>
              </w:rPr>
              <w:t>Prefer not to say / no data</w:t>
            </w:r>
          </w:p>
        </w:tc>
        <w:tc>
          <w:tcPr>
            <w:tcW w:w="2500" w:type="pct"/>
          </w:tcPr>
          <w:p w14:paraId="4F0A078D" w14:textId="77777777" w:rsidR="00C9783B" w:rsidRPr="008D5BBC" w:rsidRDefault="00C9783B" w:rsidP="00322960">
            <w:pPr>
              <w:pStyle w:val="Tablenormal0"/>
              <w:jc w:val="center"/>
              <w:rPr>
                <w:sz w:val="22"/>
                <w:szCs w:val="22"/>
              </w:rPr>
            </w:pPr>
            <w:r w:rsidRPr="008D5BBC">
              <w:rPr>
                <w:sz w:val="22"/>
                <w:szCs w:val="22"/>
              </w:rPr>
              <w:t>9 survivors (0.5 percent)</w:t>
            </w:r>
          </w:p>
        </w:tc>
      </w:tr>
    </w:tbl>
    <w:p w14:paraId="5276E075" w14:textId="305D4D8C" w:rsidR="00A70A8D" w:rsidRPr="008D5BBC" w:rsidRDefault="00C9783B" w:rsidP="78320F6B">
      <w:pPr>
        <w:pStyle w:val="Heading4"/>
        <w:ind w:left="0" w:firstLine="0"/>
      </w:pPr>
      <w:r w:rsidRPr="008D5BBC">
        <w:rPr>
          <w:lang w:val="en-US"/>
        </w:rPr>
        <w:t xml:space="preserve">I </w:t>
      </w:r>
      <w:proofErr w:type="spellStart"/>
      <w:r w:rsidR="00686E43" w:rsidRPr="008D5BBC">
        <w:rPr>
          <w:lang w:val="en-US"/>
        </w:rPr>
        <w:t>whakapuaki</w:t>
      </w:r>
      <w:proofErr w:type="spellEnd"/>
      <w:r w:rsidR="00036CDD" w:rsidRPr="008D5BBC">
        <w:rPr>
          <w:lang w:val="en-US"/>
        </w:rPr>
        <w:t xml:space="preserve"> ō rātou </w:t>
      </w:r>
      <w:proofErr w:type="spellStart"/>
      <w:r w:rsidR="00036CDD" w:rsidRPr="008D5BBC">
        <w:rPr>
          <w:lang w:val="en-US"/>
        </w:rPr>
        <w:t>wheako</w:t>
      </w:r>
      <w:proofErr w:type="spellEnd"/>
      <w:r w:rsidRPr="008D5BBC">
        <w:rPr>
          <w:lang w:val="en-US"/>
        </w:rPr>
        <w:t xml:space="preserve"> e ngā </w:t>
      </w:r>
      <w:proofErr w:type="spellStart"/>
      <w:r w:rsidRPr="008D5BBC">
        <w:rPr>
          <w:lang w:val="en-US"/>
        </w:rPr>
        <w:t>purapura</w:t>
      </w:r>
      <w:proofErr w:type="spellEnd"/>
      <w:r w:rsidRPr="008D5BBC">
        <w:rPr>
          <w:lang w:val="en-US"/>
        </w:rPr>
        <w:t xml:space="preserve"> </w:t>
      </w:r>
      <w:proofErr w:type="spellStart"/>
      <w:r w:rsidRPr="008D5BBC">
        <w:rPr>
          <w:lang w:val="en-US"/>
        </w:rPr>
        <w:t>ora</w:t>
      </w:r>
      <w:proofErr w:type="spellEnd"/>
      <w:r w:rsidRPr="008D5BBC">
        <w:rPr>
          <w:lang w:val="en-US"/>
        </w:rPr>
        <w:t xml:space="preserve">, kōtiro </w:t>
      </w:r>
      <w:proofErr w:type="spellStart"/>
      <w:r w:rsidRPr="008D5BBC">
        <w:rPr>
          <w:lang w:val="en-US"/>
        </w:rPr>
        <w:t>mai</w:t>
      </w:r>
      <w:proofErr w:type="spellEnd"/>
      <w:r w:rsidRPr="008D5BBC">
        <w:rPr>
          <w:lang w:val="en-US"/>
        </w:rPr>
        <w:t xml:space="preserve">, </w:t>
      </w:r>
      <w:proofErr w:type="spellStart"/>
      <w:r w:rsidRPr="008D5BBC">
        <w:rPr>
          <w:lang w:val="en-US"/>
        </w:rPr>
        <w:t>wāhine</w:t>
      </w:r>
      <w:proofErr w:type="spellEnd"/>
      <w:r w:rsidRPr="008D5BBC">
        <w:rPr>
          <w:lang w:val="en-US"/>
        </w:rPr>
        <w:t xml:space="preserve"> </w:t>
      </w:r>
      <w:proofErr w:type="spellStart"/>
      <w:r w:rsidRPr="008D5BBC">
        <w:rPr>
          <w:lang w:val="en-US"/>
        </w:rPr>
        <w:t>mai</w:t>
      </w:r>
      <w:proofErr w:type="spellEnd"/>
      <w:r w:rsidRPr="008D5BBC">
        <w:rPr>
          <w:lang w:val="en-US"/>
        </w:rPr>
        <w:t xml:space="preserve">, </w:t>
      </w:r>
      <w:proofErr w:type="spellStart"/>
      <w:r w:rsidRPr="008D5BBC">
        <w:rPr>
          <w:lang w:val="en-US"/>
        </w:rPr>
        <w:t>irahuhua</w:t>
      </w:r>
      <w:proofErr w:type="spellEnd"/>
      <w:r w:rsidRPr="008D5BBC">
        <w:rPr>
          <w:lang w:val="en-US"/>
        </w:rPr>
        <w:t xml:space="preserve"> </w:t>
      </w:r>
      <w:proofErr w:type="spellStart"/>
      <w:r w:rsidRPr="008D5BBC">
        <w:rPr>
          <w:lang w:val="en-US"/>
        </w:rPr>
        <w:t>mai</w:t>
      </w:r>
      <w:proofErr w:type="spellEnd"/>
      <w:r w:rsidRPr="008D5BBC">
        <w:rPr>
          <w:lang w:val="en-US"/>
        </w:rPr>
        <w:t xml:space="preserve"> </w:t>
      </w:r>
    </w:p>
    <w:p w14:paraId="334BE79C" w14:textId="6FFFE1E7" w:rsidR="00C9783B" w:rsidRPr="008D5BBC" w:rsidRDefault="00C9783B" w:rsidP="488C5601">
      <w:pPr>
        <w:pStyle w:val="Heading4"/>
        <w:ind w:left="0" w:firstLine="0"/>
        <w:rPr>
          <w:rStyle w:val="normaltextrun"/>
          <w:lang w:val="en-US"/>
        </w:rPr>
      </w:pPr>
      <w:r w:rsidRPr="008D5BBC">
        <w:rPr>
          <w:rStyle w:val="normaltextrun"/>
          <w:lang w:val="en-US"/>
        </w:rPr>
        <w:t xml:space="preserve">Girls, women and gender diverse survivors shared their </w:t>
      </w:r>
      <w:proofErr w:type="gramStart"/>
      <w:r w:rsidRPr="008D5BBC">
        <w:rPr>
          <w:rStyle w:val="normaltextrun"/>
          <w:lang w:val="en-US"/>
        </w:rPr>
        <w:t>experiences</w:t>
      </w:r>
      <w:proofErr w:type="gramEnd"/>
    </w:p>
    <w:p w14:paraId="02012C2F" w14:textId="77777777" w:rsidR="00C9783B" w:rsidRPr="008D5BBC" w:rsidRDefault="00C9783B" w:rsidP="00C9783B">
      <w:pPr>
        <w:pStyle w:val="ReportParagraph"/>
        <w:rPr>
          <w:lang w:val="en" w:eastAsia="en-NZ"/>
        </w:rPr>
      </w:pPr>
      <w:r w:rsidRPr="008D5BBC">
        <w:rPr>
          <w:lang w:val="en" w:eastAsia="en-NZ"/>
        </w:rPr>
        <w:t>Pākehā survivor Kay Freeman, who was sent to a Salvation Army unmarried mothers’ home when she was 20 years old, told the Inquiry:</w:t>
      </w:r>
    </w:p>
    <w:p w14:paraId="0208B8C1" w14:textId="77777777" w:rsidR="00C9783B" w:rsidRPr="008D5BBC" w:rsidRDefault="00C9783B" w:rsidP="005B68A5">
      <w:pPr>
        <w:pStyle w:val="Quotation"/>
        <w:ind w:left="1701"/>
        <w:rPr>
          <w:lang w:val="en" w:eastAsia="en-NZ"/>
        </w:rPr>
      </w:pPr>
      <w:r w:rsidRPr="008D5BBC">
        <w:rPr>
          <w:rStyle w:val="QuotesChar"/>
          <w:b w:val="0"/>
        </w:rPr>
        <w:t>“Counsellors think our babies were ‘given’ by us for adoption. This is wrong. They were taken away because we were destitute and because we were made to feel like dirty, immoral girls. Compulsory adoption was the government and churches [sic] policy</w:t>
      </w:r>
      <w:r w:rsidRPr="008D5BBC">
        <w:rPr>
          <w:lang w:val="en" w:eastAsia="en-NZ"/>
        </w:rPr>
        <w:t>.”</w:t>
      </w:r>
      <w:r w:rsidRPr="008D5BBC">
        <w:rPr>
          <w:rStyle w:val="FootnoteReference"/>
          <w:rFonts w:ascii="Arial" w:hAnsi="Arial"/>
          <w:lang w:val="en" w:eastAsia="en-NZ"/>
        </w:rPr>
        <w:footnoteReference w:id="80"/>
      </w:r>
    </w:p>
    <w:p w14:paraId="23A48801" w14:textId="0B770FE2" w:rsidR="00C9783B" w:rsidRPr="008D5BBC" w:rsidRDefault="00C9783B" w:rsidP="00C9783B">
      <w:pPr>
        <w:pStyle w:val="ReportParagraph"/>
        <w:jc w:val="left"/>
        <w:rPr>
          <w:rStyle w:val="normaltextrun"/>
        </w:rPr>
      </w:pPr>
      <w:r w:rsidRPr="008D5BBC">
        <w:rPr>
          <w:rStyle w:val="normaltextrun"/>
          <w:color w:val="000000"/>
          <w:shd w:val="clear" w:color="auto" w:fill="FFFFFF"/>
        </w:rPr>
        <w:t>Female survivors were subjected to gendered abuse including body shaming and shaming about sexual activity, particularly in faith-based settings. M</w:t>
      </w:r>
      <w:r w:rsidR="004060C2" w:rsidRPr="008D5BBC">
        <w:rPr>
          <w:rStyle w:val="normaltextrun"/>
          <w:color w:val="000000" w:themeColor="text1"/>
        </w:rPr>
        <w:t>ost</w:t>
      </w:r>
      <w:r w:rsidRPr="008D5BBC">
        <w:rPr>
          <w:rStyle w:val="normaltextrun"/>
          <w:color w:val="000000"/>
          <w:shd w:val="clear" w:color="auto" w:fill="FFFFFF"/>
        </w:rPr>
        <w:t xml:space="preserve"> girls were inappropriately sexualised, humiliated and verbally abused regarding sexual activity. </w:t>
      </w:r>
      <w:proofErr w:type="spellStart"/>
      <w:r w:rsidR="00A95CE1" w:rsidRPr="008D5BBC">
        <w:rPr>
          <w:rStyle w:val="normaltextrun"/>
          <w:color w:val="000000" w:themeColor="text1"/>
        </w:rPr>
        <w:t>Tamaw</w:t>
      </w:r>
      <w:r w:rsidR="00643F52" w:rsidRPr="008D5BBC">
        <w:rPr>
          <w:rStyle w:val="normaltextrun"/>
          <w:color w:val="000000" w:themeColor="text1"/>
        </w:rPr>
        <w:t>ā</w:t>
      </w:r>
      <w:r w:rsidR="00A95CE1" w:rsidRPr="008D5BBC">
        <w:rPr>
          <w:rStyle w:val="normaltextrun"/>
          <w:color w:val="000000" w:themeColor="text1"/>
        </w:rPr>
        <w:t>hine</w:t>
      </w:r>
      <w:proofErr w:type="spellEnd"/>
      <w:r w:rsidRPr="008D5BBC">
        <w:rPr>
          <w:rStyle w:val="normaltextrun"/>
          <w:color w:val="000000" w:themeColor="text1"/>
        </w:rPr>
        <w:t xml:space="preserve"> </w:t>
      </w:r>
      <w:r w:rsidR="000B356F" w:rsidRPr="008D5BBC">
        <w:rPr>
          <w:rStyle w:val="normaltextrun"/>
          <w:color w:val="000000" w:themeColor="text1"/>
        </w:rPr>
        <w:t>Māori</w:t>
      </w:r>
      <w:r w:rsidR="00643F52" w:rsidRPr="008D5BBC">
        <w:rPr>
          <w:rStyle w:val="normaltextrun"/>
          <w:color w:val="000000" w:themeColor="text1"/>
        </w:rPr>
        <w:t xml:space="preserve"> </w:t>
      </w:r>
      <w:r w:rsidRPr="008D5BBC">
        <w:rPr>
          <w:rStyle w:val="normaltextrun"/>
          <w:color w:val="000000" w:themeColor="text1"/>
        </w:rPr>
        <w:t>experienced this disproportionately</w:t>
      </w:r>
      <w:r w:rsidRPr="008D5BBC">
        <w:rPr>
          <w:rStyle w:val="normaltextrun"/>
          <w:color w:val="000000"/>
          <w:shd w:val="clear" w:color="auto" w:fill="FFFFFF"/>
        </w:rPr>
        <w:t xml:space="preserve">. Many girls were subjected to unnecessary vaginal examinations. Many women and girls were denied access to menstrual hygiene products and information about menstruation. </w:t>
      </w:r>
    </w:p>
    <w:p w14:paraId="7A024833" w14:textId="77777777" w:rsidR="00C9783B" w:rsidRPr="008D5BBC" w:rsidRDefault="00C9783B" w:rsidP="00C9783B">
      <w:pPr>
        <w:pStyle w:val="ReportParagraph"/>
        <w:jc w:val="left"/>
        <w:rPr>
          <w:rStyle w:val="normaltextrun"/>
        </w:rPr>
      </w:pPr>
      <w:r w:rsidRPr="008D5BBC">
        <w:rPr>
          <w:rStyle w:val="normaltextrun"/>
        </w:rPr>
        <w:t xml:space="preserve">People with diverse gender identities experienced discrimination and prejudice in care. </w:t>
      </w:r>
      <w:r w:rsidRPr="008D5BBC">
        <w:t xml:space="preserve">Gender identity discrimination has been influenced by religion and colonisation, which </w:t>
      </w:r>
      <w:r w:rsidRPr="008D5BBC">
        <w:rPr>
          <w:rStyle w:val="normaltextrun"/>
        </w:rPr>
        <w:t xml:space="preserve">affected traditional understandings of gender diversity in Māori and Pacific Peoples’ cultures. </w:t>
      </w:r>
    </w:p>
    <w:p w14:paraId="4498CDC7" w14:textId="77777777" w:rsidR="00C9783B" w:rsidRPr="008D5BBC" w:rsidRDefault="00C9783B" w:rsidP="00C9783B">
      <w:pPr>
        <w:pStyle w:val="ReportParagraph"/>
        <w:jc w:val="left"/>
      </w:pPr>
      <w:r w:rsidRPr="008D5BBC">
        <w:lastRenderedPageBreak/>
        <w:t>For more information on the abuse experienced by survivors in unmarried mothers’ homes, and the extent of gender-based abuse of women and girls, see Part 4. More information on the impact of gender identity discrimination can be found in Part 5.</w:t>
      </w:r>
    </w:p>
    <w:p w14:paraId="41F937FA" w14:textId="2CC19BB5" w:rsidR="00492F01" w:rsidRPr="008D5BBC" w:rsidRDefault="7BB5AF1B" w:rsidP="00492F01">
      <w:pPr>
        <w:pStyle w:val="Heading3"/>
      </w:pPr>
      <w:bookmarkStart w:id="51" w:name="_Toc168659218"/>
      <w:r w:rsidRPr="008D5BBC">
        <w:rPr>
          <w:lang w:val="en-US"/>
        </w:rPr>
        <w:t xml:space="preserve">I </w:t>
      </w:r>
      <w:proofErr w:type="spellStart"/>
      <w:r w:rsidR="00FD47AD" w:rsidRPr="008D5BBC">
        <w:rPr>
          <w:lang w:val="en-US"/>
        </w:rPr>
        <w:t>whakapuaki</w:t>
      </w:r>
      <w:proofErr w:type="spellEnd"/>
      <w:r w:rsidR="009F0680" w:rsidRPr="008D5BBC">
        <w:rPr>
          <w:lang w:val="en-US"/>
        </w:rPr>
        <w:t xml:space="preserve"> </w:t>
      </w:r>
      <w:r w:rsidR="00E53380" w:rsidRPr="008D5BBC">
        <w:rPr>
          <w:lang w:val="en-US"/>
        </w:rPr>
        <w:t xml:space="preserve">ō rātou </w:t>
      </w:r>
      <w:proofErr w:type="spellStart"/>
      <w:r w:rsidR="00E53380" w:rsidRPr="008D5BBC">
        <w:rPr>
          <w:lang w:val="en-US"/>
        </w:rPr>
        <w:t>wheako</w:t>
      </w:r>
      <w:proofErr w:type="spellEnd"/>
      <w:r w:rsidR="00E53380" w:rsidRPr="008D5BBC">
        <w:rPr>
          <w:lang w:val="en-US"/>
        </w:rPr>
        <w:t xml:space="preserve"> </w:t>
      </w:r>
      <w:r w:rsidRPr="008D5BBC">
        <w:rPr>
          <w:lang w:val="en-US"/>
        </w:rPr>
        <w:t xml:space="preserve">e ngā </w:t>
      </w:r>
      <w:proofErr w:type="spellStart"/>
      <w:r w:rsidRPr="008D5BBC">
        <w:rPr>
          <w:lang w:val="en-US"/>
        </w:rPr>
        <w:t>purapura</w:t>
      </w:r>
      <w:proofErr w:type="spellEnd"/>
      <w:r w:rsidRPr="008D5BBC">
        <w:rPr>
          <w:lang w:val="en-US"/>
        </w:rPr>
        <w:t xml:space="preserve"> </w:t>
      </w:r>
      <w:proofErr w:type="spellStart"/>
      <w:r w:rsidRPr="008D5BBC">
        <w:rPr>
          <w:lang w:val="en-US"/>
        </w:rPr>
        <w:t>ora</w:t>
      </w:r>
      <w:proofErr w:type="spellEnd"/>
      <w:r w:rsidRPr="008D5BBC">
        <w:rPr>
          <w:lang w:val="en-US"/>
        </w:rPr>
        <w:t xml:space="preserve"> o ngā iwi rerekē</w:t>
      </w:r>
      <w:bookmarkEnd w:id="51"/>
    </w:p>
    <w:p w14:paraId="351B31DF" w14:textId="4FB731AA" w:rsidR="00C9783B" w:rsidRPr="008D5BBC" w:rsidRDefault="00C9783B" w:rsidP="00492F01">
      <w:pPr>
        <w:pStyle w:val="Heading3"/>
      </w:pPr>
      <w:bookmarkStart w:id="52" w:name="_Toc168659219"/>
      <w:r w:rsidRPr="008D5BBC">
        <w:t xml:space="preserve">Survivors of different ethnicities shared their </w:t>
      </w:r>
      <w:proofErr w:type="gramStart"/>
      <w:r w:rsidRPr="008D5BBC">
        <w:t>experiences</w:t>
      </w:r>
      <w:bookmarkEnd w:id="52"/>
      <w:proofErr w:type="gramEnd"/>
    </w:p>
    <w:p w14:paraId="168F1FA4" w14:textId="77777777" w:rsidR="00B6350E" w:rsidRPr="008D5BBC" w:rsidRDefault="00C9783B" w:rsidP="00AD0F94">
      <w:pPr>
        <w:pStyle w:val="ReportParagraph"/>
        <w:jc w:val="left"/>
      </w:pPr>
      <w:r w:rsidRPr="008D5BBC">
        <w:t>All survivors were asked to identify their ethnicity. Of the 2,329 survivors who came forward, 2,233 (96 percent) provided their ethnicity. Most survivors (64 percent) who shared their experiences with the Inquiry identified as Pākehā / European.</w:t>
      </w:r>
      <w:r w:rsidR="00DC0939" w:rsidRPr="008D5BBC">
        <w:t xml:space="preserve"> </w:t>
      </w:r>
    </w:p>
    <w:p w14:paraId="2BAF1FFC" w14:textId="2A338C03" w:rsidR="00C9783B" w:rsidRPr="008D5BBC" w:rsidRDefault="00C9783B" w:rsidP="0046488B">
      <w:pPr>
        <w:pStyle w:val="ReportParagraph"/>
        <w:numPr>
          <w:ilvl w:val="0"/>
          <w:numId w:val="0"/>
        </w:numPr>
        <w:spacing w:after="0"/>
        <w:jc w:val="left"/>
        <w:rPr>
          <w:b/>
        </w:rPr>
      </w:pPr>
      <w:r w:rsidRPr="008D5BBC">
        <w:rPr>
          <w:b/>
        </w:rPr>
        <w:t>Ethnicity of registered survivors</w:t>
      </w:r>
    </w:p>
    <w:tbl>
      <w:tblPr>
        <w:tblStyle w:val="TableGridLight"/>
        <w:tblW w:w="5000" w:type="pct"/>
        <w:tblLook w:val="04A0" w:firstRow="1" w:lastRow="0" w:firstColumn="1" w:lastColumn="0" w:noHBand="0" w:noVBand="1"/>
      </w:tblPr>
      <w:tblGrid>
        <w:gridCol w:w="4957"/>
        <w:gridCol w:w="4445"/>
      </w:tblGrid>
      <w:tr w:rsidR="00C9783B" w:rsidRPr="008D5BBC" w14:paraId="580D259E" w14:textId="77777777" w:rsidTr="00322960">
        <w:trPr>
          <w:trHeight w:val="196"/>
          <w:tblHeader/>
        </w:trPr>
        <w:tc>
          <w:tcPr>
            <w:tcW w:w="2636" w:type="pct"/>
            <w:shd w:val="clear" w:color="auto" w:fill="DAEECB" w:themeFill="accent4" w:themeFillTint="33"/>
            <w:vAlign w:val="center"/>
          </w:tcPr>
          <w:p w14:paraId="786AC7CE" w14:textId="2944D3CB" w:rsidR="00C9783B" w:rsidRPr="008D5BBC" w:rsidRDefault="00C9783B" w:rsidP="00322960">
            <w:pPr>
              <w:pStyle w:val="Tablecolumnheading"/>
              <w:rPr>
                <w:sz w:val="22"/>
              </w:rPr>
            </w:pPr>
            <w:r w:rsidRPr="008D5BBC">
              <w:rPr>
                <w:sz w:val="22"/>
              </w:rPr>
              <w:t>Ethnicity</w:t>
            </w:r>
          </w:p>
        </w:tc>
        <w:tc>
          <w:tcPr>
            <w:tcW w:w="2364" w:type="pct"/>
            <w:shd w:val="clear" w:color="auto" w:fill="DAEECB" w:themeFill="accent4" w:themeFillTint="33"/>
          </w:tcPr>
          <w:p w14:paraId="3380320F" w14:textId="77777777" w:rsidR="00C9783B" w:rsidRPr="008D5BBC" w:rsidRDefault="00C9783B" w:rsidP="00322960">
            <w:pPr>
              <w:pStyle w:val="Tablecolumnheading"/>
              <w:jc w:val="center"/>
              <w:rPr>
                <w:sz w:val="22"/>
              </w:rPr>
            </w:pPr>
            <w:r w:rsidRPr="008D5BBC">
              <w:rPr>
                <w:sz w:val="22"/>
              </w:rPr>
              <w:t>Registered survivors</w:t>
            </w:r>
          </w:p>
        </w:tc>
      </w:tr>
      <w:tr w:rsidR="00C9783B" w:rsidRPr="008D5BBC" w14:paraId="3EF34BC0" w14:textId="77777777" w:rsidTr="00322960">
        <w:trPr>
          <w:trHeight w:val="147"/>
        </w:trPr>
        <w:tc>
          <w:tcPr>
            <w:tcW w:w="2636" w:type="pct"/>
            <w:tcBorders>
              <w:bottom w:val="single" w:sz="4" w:space="0" w:color="BFBFBF" w:themeColor="background1" w:themeShade="BF"/>
            </w:tcBorders>
            <w:vAlign w:val="center"/>
          </w:tcPr>
          <w:p w14:paraId="0B68F2C5" w14:textId="77777777" w:rsidR="00C9783B" w:rsidRPr="008D5BBC" w:rsidRDefault="00C9783B" w:rsidP="00322960">
            <w:pPr>
              <w:pStyle w:val="Tablenormal0"/>
              <w:rPr>
                <w:sz w:val="22"/>
                <w:szCs w:val="22"/>
              </w:rPr>
            </w:pPr>
            <w:r w:rsidRPr="008D5BBC">
              <w:rPr>
                <w:sz w:val="22"/>
                <w:szCs w:val="22"/>
              </w:rPr>
              <w:t>Pākehā / European</w:t>
            </w:r>
          </w:p>
        </w:tc>
        <w:tc>
          <w:tcPr>
            <w:tcW w:w="2364" w:type="pct"/>
          </w:tcPr>
          <w:p w14:paraId="54363746" w14:textId="77777777" w:rsidR="00C9783B" w:rsidRPr="008D5BBC" w:rsidRDefault="00C9783B" w:rsidP="00322960">
            <w:pPr>
              <w:pStyle w:val="Tablenormal0"/>
              <w:jc w:val="center"/>
              <w:rPr>
                <w:sz w:val="22"/>
                <w:szCs w:val="22"/>
              </w:rPr>
            </w:pPr>
            <w:r w:rsidRPr="008D5BBC">
              <w:rPr>
                <w:sz w:val="22"/>
                <w:szCs w:val="22"/>
              </w:rPr>
              <w:t>1,483 survivors (64 percent)</w:t>
            </w:r>
          </w:p>
        </w:tc>
      </w:tr>
      <w:tr w:rsidR="00C9783B" w:rsidRPr="008D5BBC" w14:paraId="15237D4F" w14:textId="77777777" w:rsidTr="00322960">
        <w:tc>
          <w:tcPr>
            <w:tcW w:w="2636" w:type="pct"/>
            <w:tcBorders>
              <w:top w:val="single" w:sz="4" w:space="0" w:color="BFBFBF" w:themeColor="background1" w:themeShade="BF"/>
              <w:bottom w:val="single" w:sz="4" w:space="0" w:color="BFBFBF" w:themeColor="background1" w:themeShade="BF"/>
            </w:tcBorders>
            <w:vAlign w:val="center"/>
          </w:tcPr>
          <w:p w14:paraId="16ADDDFE" w14:textId="77777777" w:rsidR="00C9783B" w:rsidRPr="008D5BBC" w:rsidRDefault="00C9783B" w:rsidP="00322960">
            <w:pPr>
              <w:pStyle w:val="Tablenormal0"/>
              <w:rPr>
                <w:sz w:val="22"/>
                <w:szCs w:val="22"/>
              </w:rPr>
            </w:pPr>
            <w:r w:rsidRPr="008D5BBC">
              <w:rPr>
                <w:sz w:val="22"/>
                <w:szCs w:val="22"/>
              </w:rPr>
              <w:t xml:space="preserve">Māori </w:t>
            </w:r>
          </w:p>
        </w:tc>
        <w:tc>
          <w:tcPr>
            <w:tcW w:w="2364" w:type="pct"/>
          </w:tcPr>
          <w:p w14:paraId="272A1990" w14:textId="77777777" w:rsidR="00C9783B" w:rsidRPr="008D5BBC" w:rsidRDefault="00C9783B" w:rsidP="00322960">
            <w:pPr>
              <w:pStyle w:val="Tablenormal0"/>
              <w:jc w:val="center"/>
              <w:rPr>
                <w:sz w:val="22"/>
                <w:szCs w:val="22"/>
              </w:rPr>
            </w:pPr>
            <w:r w:rsidRPr="008D5BBC">
              <w:rPr>
                <w:sz w:val="22"/>
                <w:szCs w:val="22"/>
              </w:rPr>
              <w:t>1,018 survivors (44 percent)</w:t>
            </w:r>
          </w:p>
        </w:tc>
      </w:tr>
      <w:tr w:rsidR="00C9783B" w:rsidRPr="008D5BBC" w14:paraId="6A39D38B" w14:textId="77777777" w:rsidTr="00322960">
        <w:tc>
          <w:tcPr>
            <w:tcW w:w="2636" w:type="pct"/>
            <w:tcBorders>
              <w:top w:val="single" w:sz="4" w:space="0" w:color="BFBFBF" w:themeColor="background1" w:themeShade="BF"/>
              <w:bottom w:val="single" w:sz="4" w:space="0" w:color="BFBFBF" w:themeColor="background1" w:themeShade="BF"/>
            </w:tcBorders>
            <w:vAlign w:val="center"/>
          </w:tcPr>
          <w:p w14:paraId="0D8B0AEE" w14:textId="77777777" w:rsidR="00C9783B" w:rsidRPr="008D5BBC" w:rsidRDefault="00C9783B" w:rsidP="00322960">
            <w:pPr>
              <w:pStyle w:val="Tablenormal0"/>
              <w:rPr>
                <w:sz w:val="22"/>
                <w:szCs w:val="22"/>
              </w:rPr>
            </w:pPr>
            <w:r w:rsidRPr="008D5BBC">
              <w:rPr>
                <w:sz w:val="22"/>
                <w:szCs w:val="22"/>
              </w:rPr>
              <w:t>Pacific Peoples</w:t>
            </w:r>
          </w:p>
        </w:tc>
        <w:tc>
          <w:tcPr>
            <w:tcW w:w="2364" w:type="pct"/>
          </w:tcPr>
          <w:p w14:paraId="2A2F0E06" w14:textId="77777777" w:rsidR="00C9783B" w:rsidRPr="008D5BBC" w:rsidRDefault="00C9783B" w:rsidP="00322960">
            <w:pPr>
              <w:pStyle w:val="Tablenormal0"/>
              <w:jc w:val="center"/>
              <w:rPr>
                <w:sz w:val="22"/>
                <w:szCs w:val="22"/>
              </w:rPr>
            </w:pPr>
            <w:r w:rsidRPr="008D5BBC">
              <w:rPr>
                <w:sz w:val="22"/>
                <w:szCs w:val="22"/>
              </w:rPr>
              <w:t>113 survivors (5 percent)</w:t>
            </w:r>
          </w:p>
        </w:tc>
      </w:tr>
      <w:tr w:rsidR="00C9783B" w:rsidRPr="008D5BBC" w14:paraId="4DCAFB02" w14:textId="77777777" w:rsidTr="00322960">
        <w:tc>
          <w:tcPr>
            <w:tcW w:w="2636" w:type="pct"/>
            <w:tcBorders>
              <w:top w:val="single" w:sz="4" w:space="0" w:color="BFBFBF" w:themeColor="background1" w:themeShade="BF"/>
              <w:bottom w:val="single" w:sz="4" w:space="0" w:color="BFBFBF" w:themeColor="background1" w:themeShade="BF"/>
            </w:tcBorders>
            <w:vAlign w:val="center"/>
          </w:tcPr>
          <w:p w14:paraId="477573C2" w14:textId="77777777" w:rsidR="00C9783B" w:rsidRPr="008D5BBC" w:rsidRDefault="00C9783B" w:rsidP="00322960">
            <w:pPr>
              <w:pStyle w:val="Tablenormal0"/>
              <w:rPr>
                <w:sz w:val="22"/>
                <w:szCs w:val="22"/>
              </w:rPr>
            </w:pPr>
            <w:r w:rsidRPr="008D5BBC">
              <w:rPr>
                <w:sz w:val="22"/>
                <w:szCs w:val="22"/>
              </w:rPr>
              <w:t xml:space="preserve">Middle Eastern, Latin </w:t>
            </w:r>
            <w:proofErr w:type="gramStart"/>
            <w:r w:rsidRPr="008D5BBC">
              <w:rPr>
                <w:sz w:val="22"/>
                <w:szCs w:val="22"/>
              </w:rPr>
              <w:t>American</w:t>
            </w:r>
            <w:proofErr w:type="gramEnd"/>
            <w:r w:rsidRPr="008D5BBC">
              <w:rPr>
                <w:sz w:val="22"/>
                <w:szCs w:val="22"/>
              </w:rPr>
              <w:t xml:space="preserve"> or African (MELAA) </w:t>
            </w:r>
          </w:p>
        </w:tc>
        <w:tc>
          <w:tcPr>
            <w:tcW w:w="2364" w:type="pct"/>
          </w:tcPr>
          <w:p w14:paraId="7FE6A167" w14:textId="77777777" w:rsidR="00C9783B" w:rsidRPr="008D5BBC" w:rsidRDefault="00C9783B" w:rsidP="00322960">
            <w:pPr>
              <w:pStyle w:val="Tablenormal0"/>
              <w:jc w:val="center"/>
              <w:rPr>
                <w:sz w:val="22"/>
                <w:szCs w:val="22"/>
              </w:rPr>
            </w:pPr>
            <w:r w:rsidRPr="008D5BBC">
              <w:rPr>
                <w:sz w:val="22"/>
                <w:szCs w:val="22"/>
              </w:rPr>
              <w:t>53 survivors (2 percent)</w:t>
            </w:r>
          </w:p>
        </w:tc>
      </w:tr>
      <w:tr w:rsidR="00C264BD" w:rsidRPr="008D5BBC" w14:paraId="52429C67" w14:textId="77777777" w:rsidTr="00322960">
        <w:tc>
          <w:tcPr>
            <w:tcW w:w="2636" w:type="pct"/>
            <w:tcBorders>
              <w:top w:val="single" w:sz="4" w:space="0" w:color="BFBFBF" w:themeColor="background1" w:themeShade="BF"/>
              <w:bottom w:val="single" w:sz="4" w:space="0" w:color="BFBFBF" w:themeColor="background1" w:themeShade="BF"/>
            </w:tcBorders>
            <w:vAlign w:val="center"/>
          </w:tcPr>
          <w:p w14:paraId="23D19D42" w14:textId="77777777" w:rsidR="00C264BD" w:rsidRPr="008D5BBC" w:rsidRDefault="00C264BD" w:rsidP="00322960">
            <w:pPr>
              <w:pStyle w:val="Tablenormal0"/>
              <w:rPr>
                <w:sz w:val="22"/>
                <w:szCs w:val="22"/>
              </w:rPr>
            </w:pPr>
            <w:r w:rsidRPr="008D5BBC">
              <w:rPr>
                <w:sz w:val="22"/>
                <w:szCs w:val="22"/>
              </w:rPr>
              <w:t xml:space="preserve">Another ethnicity </w:t>
            </w:r>
          </w:p>
        </w:tc>
        <w:tc>
          <w:tcPr>
            <w:tcW w:w="2364" w:type="pct"/>
          </w:tcPr>
          <w:p w14:paraId="3B8AAE04" w14:textId="77777777" w:rsidR="00C264BD" w:rsidRPr="008D5BBC" w:rsidRDefault="00C264BD" w:rsidP="00322960">
            <w:pPr>
              <w:pStyle w:val="Tablenormal0"/>
              <w:jc w:val="center"/>
              <w:rPr>
                <w:sz w:val="22"/>
                <w:szCs w:val="22"/>
              </w:rPr>
            </w:pPr>
            <w:r w:rsidRPr="008D5BBC">
              <w:rPr>
                <w:sz w:val="22"/>
                <w:szCs w:val="22"/>
              </w:rPr>
              <w:t>58 survivors (2 percent)</w:t>
            </w:r>
          </w:p>
        </w:tc>
      </w:tr>
      <w:tr w:rsidR="00C9783B" w:rsidRPr="008D5BBC" w14:paraId="468FA3AD" w14:textId="77777777" w:rsidTr="00322960">
        <w:tc>
          <w:tcPr>
            <w:tcW w:w="2636" w:type="pct"/>
            <w:tcBorders>
              <w:top w:val="single" w:sz="4" w:space="0" w:color="BFBFBF" w:themeColor="background1" w:themeShade="BF"/>
              <w:bottom w:val="single" w:sz="4" w:space="0" w:color="BFBFBF" w:themeColor="background1" w:themeShade="BF"/>
            </w:tcBorders>
            <w:vAlign w:val="center"/>
          </w:tcPr>
          <w:p w14:paraId="7F0C48AD" w14:textId="77777777" w:rsidR="00C9783B" w:rsidRPr="008D5BBC" w:rsidRDefault="00C9783B" w:rsidP="00322960">
            <w:pPr>
              <w:pStyle w:val="Tablenormal0"/>
              <w:rPr>
                <w:sz w:val="22"/>
                <w:szCs w:val="22"/>
              </w:rPr>
            </w:pPr>
            <w:r w:rsidRPr="008D5BBC">
              <w:rPr>
                <w:sz w:val="22"/>
                <w:szCs w:val="22"/>
              </w:rPr>
              <w:t xml:space="preserve">Asian </w:t>
            </w:r>
          </w:p>
        </w:tc>
        <w:tc>
          <w:tcPr>
            <w:tcW w:w="2364" w:type="pct"/>
          </w:tcPr>
          <w:p w14:paraId="154D0398" w14:textId="77777777" w:rsidR="00C9783B" w:rsidRPr="008D5BBC" w:rsidRDefault="00C9783B" w:rsidP="00322960">
            <w:pPr>
              <w:pStyle w:val="Tablenormal0"/>
              <w:jc w:val="center"/>
              <w:rPr>
                <w:sz w:val="22"/>
                <w:szCs w:val="22"/>
              </w:rPr>
            </w:pPr>
            <w:r w:rsidRPr="008D5BBC">
              <w:rPr>
                <w:sz w:val="22"/>
                <w:szCs w:val="22"/>
              </w:rPr>
              <w:t>7 survivors (0.3 percent)</w:t>
            </w:r>
          </w:p>
        </w:tc>
      </w:tr>
      <w:tr w:rsidR="00C9783B" w:rsidRPr="008D5BBC" w:rsidDel="00C264BD" w14:paraId="660F54BD" w14:textId="408F14C6" w:rsidTr="00322960">
        <w:tc>
          <w:tcPr>
            <w:tcW w:w="2636" w:type="pct"/>
            <w:tcBorders>
              <w:top w:val="single" w:sz="4" w:space="0" w:color="BFBFBF" w:themeColor="background1" w:themeShade="BF"/>
              <w:bottom w:val="single" w:sz="4" w:space="0" w:color="BFBFBF" w:themeColor="background1" w:themeShade="BF"/>
            </w:tcBorders>
            <w:vAlign w:val="center"/>
          </w:tcPr>
          <w:p w14:paraId="0F870C4D" w14:textId="02D4B42B" w:rsidR="00C9783B" w:rsidRPr="008D5BBC" w:rsidDel="00C264BD" w:rsidRDefault="00C9783B" w:rsidP="00322960">
            <w:pPr>
              <w:pStyle w:val="Tablenormal0"/>
              <w:rPr>
                <w:sz w:val="22"/>
                <w:szCs w:val="22"/>
              </w:rPr>
            </w:pPr>
            <w:r w:rsidRPr="008D5BBC" w:rsidDel="00C264BD">
              <w:rPr>
                <w:sz w:val="22"/>
                <w:szCs w:val="22"/>
              </w:rPr>
              <w:t xml:space="preserve">Another ethnicity </w:t>
            </w:r>
          </w:p>
        </w:tc>
        <w:tc>
          <w:tcPr>
            <w:tcW w:w="2364" w:type="pct"/>
          </w:tcPr>
          <w:p w14:paraId="4AEFA164" w14:textId="0DC2AA03" w:rsidR="00C9783B" w:rsidRPr="008D5BBC" w:rsidDel="00C264BD" w:rsidRDefault="00C9783B" w:rsidP="00322960">
            <w:pPr>
              <w:pStyle w:val="Tablenormal0"/>
              <w:jc w:val="center"/>
              <w:rPr>
                <w:sz w:val="22"/>
                <w:szCs w:val="22"/>
              </w:rPr>
            </w:pPr>
            <w:r w:rsidRPr="008D5BBC" w:rsidDel="00C264BD">
              <w:rPr>
                <w:sz w:val="22"/>
                <w:szCs w:val="22"/>
              </w:rPr>
              <w:t>5</w:t>
            </w:r>
            <w:r w:rsidR="00525A1F" w:rsidRPr="008D5BBC">
              <w:rPr>
                <w:sz w:val="22"/>
                <w:szCs w:val="22"/>
              </w:rPr>
              <w:t>3</w:t>
            </w:r>
            <w:r w:rsidRPr="008D5BBC" w:rsidDel="00C264BD">
              <w:rPr>
                <w:sz w:val="22"/>
                <w:szCs w:val="22"/>
              </w:rPr>
              <w:t xml:space="preserve"> survivors (2 percent)</w:t>
            </w:r>
          </w:p>
        </w:tc>
      </w:tr>
      <w:tr w:rsidR="00C9783B" w:rsidRPr="008D5BBC" w14:paraId="232707DA" w14:textId="77777777" w:rsidTr="00322960">
        <w:tc>
          <w:tcPr>
            <w:tcW w:w="2636" w:type="pct"/>
            <w:tcBorders>
              <w:top w:val="single" w:sz="4" w:space="0" w:color="BFBFBF" w:themeColor="background1" w:themeShade="BF"/>
              <w:bottom w:val="single" w:sz="4" w:space="0" w:color="BFBFBF" w:themeColor="background1" w:themeShade="BF"/>
            </w:tcBorders>
            <w:vAlign w:val="center"/>
          </w:tcPr>
          <w:p w14:paraId="7532C793" w14:textId="77777777" w:rsidR="00C9783B" w:rsidRPr="008D5BBC" w:rsidRDefault="00C9783B" w:rsidP="00322960">
            <w:pPr>
              <w:pStyle w:val="Tablenormal0"/>
              <w:rPr>
                <w:sz w:val="22"/>
                <w:szCs w:val="22"/>
              </w:rPr>
            </w:pPr>
            <w:r w:rsidRPr="008D5BBC">
              <w:rPr>
                <w:sz w:val="22"/>
                <w:szCs w:val="22"/>
              </w:rPr>
              <w:t xml:space="preserve">No data / data unknown </w:t>
            </w:r>
          </w:p>
        </w:tc>
        <w:tc>
          <w:tcPr>
            <w:tcW w:w="2364" w:type="pct"/>
          </w:tcPr>
          <w:p w14:paraId="381F4857" w14:textId="77777777" w:rsidR="00C9783B" w:rsidRPr="008D5BBC" w:rsidRDefault="00C9783B" w:rsidP="00322960">
            <w:pPr>
              <w:pStyle w:val="Tablenormal0"/>
              <w:jc w:val="center"/>
              <w:rPr>
                <w:sz w:val="22"/>
                <w:szCs w:val="22"/>
              </w:rPr>
            </w:pPr>
            <w:r w:rsidRPr="008D5BBC">
              <w:rPr>
                <w:sz w:val="22"/>
                <w:szCs w:val="22"/>
              </w:rPr>
              <w:t>90 survivors (4 percent)</w:t>
            </w:r>
          </w:p>
        </w:tc>
      </w:tr>
      <w:tr w:rsidR="00C9783B" w:rsidRPr="008D5BBC" w14:paraId="2F887B18" w14:textId="77777777" w:rsidTr="00322960">
        <w:tc>
          <w:tcPr>
            <w:tcW w:w="2636" w:type="pct"/>
            <w:tcBorders>
              <w:top w:val="single" w:sz="4" w:space="0" w:color="BFBFBF" w:themeColor="background1" w:themeShade="BF"/>
              <w:bottom w:val="single" w:sz="4" w:space="0" w:color="BFBFBF" w:themeColor="background1" w:themeShade="BF"/>
            </w:tcBorders>
            <w:vAlign w:val="center"/>
          </w:tcPr>
          <w:p w14:paraId="2B64EC4C" w14:textId="77777777" w:rsidR="00C9783B" w:rsidRPr="008D5BBC" w:rsidRDefault="00C9783B" w:rsidP="00322960">
            <w:pPr>
              <w:pStyle w:val="Tablenormal0"/>
              <w:rPr>
                <w:sz w:val="22"/>
                <w:szCs w:val="22"/>
              </w:rPr>
            </w:pPr>
            <w:r w:rsidRPr="008D5BBC">
              <w:rPr>
                <w:sz w:val="22"/>
                <w:szCs w:val="22"/>
              </w:rPr>
              <w:t xml:space="preserve">Prefer not to say </w:t>
            </w:r>
          </w:p>
        </w:tc>
        <w:tc>
          <w:tcPr>
            <w:tcW w:w="2364" w:type="pct"/>
          </w:tcPr>
          <w:p w14:paraId="59C9D8A1" w14:textId="77777777" w:rsidR="00C9783B" w:rsidRPr="008D5BBC" w:rsidRDefault="00C9783B" w:rsidP="00322960">
            <w:pPr>
              <w:pStyle w:val="Tablenormal0"/>
              <w:jc w:val="center"/>
              <w:rPr>
                <w:sz w:val="22"/>
                <w:szCs w:val="22"/>
              </w:rPr>
            </w:pPr>
            <w:r w:rsidRPr="008D5BBC">
              <w:rPr>
                <w:sz w:val="22"/>
                <w:szCs w:val="22"/>
              </w:rPr>
              <w:t>6 survivors (0.3 percent)</w:t>
            </w:r>
          </w:p>
        </w:tc>
      </w:tr>
    </w:tbl>
    <w:p w14:paraId="21E7230F" w14:textId="77777777" w:rsidR="00C9783B" w:rsidRPr="008D5BBC" w:rsidRDefault="00C9783B" w:rsidP="00C9783B">
      <w:pPr>
        <w:pStyle w:val="ReportParagraph"/>
        <w:jc w:val="left"/>
        <w:rPr>
          <w:rStyle w:val="normaltextrun"/>
        </w:rPr>
      </w:pPr>
      <w:r w:rsidRPr="008D5BBC">
        <w:rPr>
          <w:rStyle w:val="normaltextrun"/>
        </w:rPr>
        <w:t>The Inquiry acknowledges that it did not engage with some communities in large numbers, especially migrants, Pacific women, and South Asian populations. Data limitations in historical care records meant the Inquiry found it difficult to establish with accuracy what percentage of the care population would have been from these communities, and whether the low numbers the Inquiry did reach were representative of the overall care experience or not.</w:t>
      </w:r>
    </w:p>
    <w:p w14:paraId="00A51203" w14:textId="77777777" w:rsidR="00C433A0" w:rsidRPr="008D5BBC" w:rsidRDefault="000D528D" w:rsidP="00C9783B">
      <w:pPr>
        <w:pStyle w:val="Heading3"/>
        <w:rPr>
          <w:lang w:val="en-US"/>
        </w:rPr>
      </w:pPr>
      <w:bookmarkStart w:id="53" w:name="_Toc168659220"/>
      <w:r w:rsidRPr="008D5BBC">
        <w:rPr>
          <w:lang w:val="en-US"/>
        </w:rPr>
        <w:t xml:space="preserve">I tū </w:t>
      </w:r>
      <w:proofErr w:type="spellStart"/>
      <w:r w:rsidRPr="008D5BBC">
        <w:rPr>
          <w:lang w:val="en-US"/>
        </w:rPr>
        <w:t>ake</w:t>
      </w:r>
      <w:proofErr w:type="spellEnd"/>
      <w:r w:rsidRPr="008D5BBC">
        <w:rPr>
          <w:lang w:val="en-US"/>
        </w:rPr>
        <w:t xml:space="preserve"> ngā </w:t>
      </w:r>
      <w:proofErr w:type="spellStart"/>
      <w:r w:rsidRPr="008D5BBC">
        <w:rPr>
          <w:lang w:val="en-US"/>
        </w:rPr>
        <w:t>purapura</w:t>
      </w:r>
      <w:proofErr w:type="spellEnd"/>
      <w:r w:rsidRPr="008D5BBC">
        <w:rPr>
          <w:lang w:val="en-US"/>
        </w:rPr>
        <w:t xml:space="preserve"> </w:t>
      </w:r>
      <w:proofErr w:type="spellStart"/>
      <w:r w:rsidRPr="008D5BBC">
        <w:rPr>
          <w:lang w:val="en-US"/>
        </w:rPr>
        <w:t>ora</w:t>
      </w:r>
      <w:proofErr w:type="spellEnd"/>
      <w:r w:rsidRPr="008D5BBC">
        <w:rPr>
          <w:lang w:val="en-US"/>
        </w:rPr>
        <w:t xml:space="preserve"> </w:t>
      </w:r>
      <w:proofErr w:type="spellStart"/>
      <w:r w:rsidRPr="008D5BBC">
        <w:rPr>
          <w:lang w:val="en-US"/>
        </w:rPr>
        <w:t>mai</w:t>
      </w:r>
      <w:proofErr w:type="spellEnd"/>
      <w:r w:rsidRPr="008D5BBC">
        <w:rPr>
          <w:lang w:val="en-US"/>
        </w:rPr>
        <w:t xml:space="preserve"> </w:t>
      </w:r>
      <w:proofErr w:type="spellStart"/>
      <w:r w:rsidRPr="008D5BBC">
        <w:rPr>
          <w:lang w:val="en-US"/>
        </w:rPr>
        <w:t>i</w:t>
      </w:r>
      <w:proofErr w:type="spellEnd"/>
      <w:r w:rsidRPr="008D5BBC">
        <w:rPr>
          <w:lang w:val="en-US"/>
        </w:rPr>
        <w:t xml:space="preserve"> </w:t>
      </w:r>
      <w:proofErr w:type="spellStart"/>
      <w:r w:rsidRPr="008D5BBC">
        <w:rPr>
          <w:lang w:val="en-US"/>
        </w:rPr>
        <w:t>tāwāhi</w:t>
      </w:r>
      <w:proofErr w:type="spellEnd"/>
      <w:r w:rsidRPr="008D5BBC">
        <w:rPr>
          <w:lang w:val="en-US"/>
        </w:rPr>
        <w:t xml:space="preserve">, </w:t>
      </w:r>
      <w:proofErr w:type="spellStart"/>
      <w:r w:rsidRPr="008D5BBC">
        <w:rPr>
          <w:lang w:val="en-US"/>
        </w:rPr>
        <w:t>i</w:t>
      </w:r>
      <w:proofErr w:type="spellEnd"/>
      <w:r w:rsidRPr="008D5BBC">
        <w:rPr>
          <w:lang w:val="en-US"/>
        </w:rPr>
        <w:t xml:space="preserve"> ngā </w:t>
      </w:r>
      <w:proofErr w:type="spellStart"/>
      <w:r w:rsidRPr="008D5BBC">
        <w:rPr>
          <w:lang w:val="en-US"/>
        </w:rPr>
        <w:t>hau</w:t>
      </w:r>
      <w:proofErr w:type="spellEnd"/>
      <w:r w:rsidRPr="008D5BBC">
        <w:rPr>
          <w:lang w:val="en-US"/>
        </w:rPr>
        <w:t xml:space="preserve"> e whā o </w:t>
      </w:r>
      <w:proofErr w:type="spellStart"/>
      <w:r w:rsidRPr="008D5BBC">
        <w:rPr>
          <w:lang w:val="en-US"/>
        </w:rPr>
        <w:t>te</w:t>
      </w:r>
      <w:proofErr w:type="spellEnd"/>
      <w:r w:rsidRPr="008D5BBC">
        <w:rPr>
          <w:lang w:val="en-US"/>
        </w:rPr>
        <w:t xml:space="preserve"> motu</w:t>
      </w:r>
      <w:bookmarkEnd w:id="53"/>
    </w:p>
    <w:p w14:paraId="3B38BA09" w14:textId="4663E06A" w:rsidR="00C9783B" w:rsidRPr="008D5BBC" w:rsidRDefault="00C9783B" w:rsidP="00C9783B">
      <w:pPr>
        <w:pStyle w:val="Heading3"/>
      </w:pPr>
      <w:bookmarkStart w:id="54" w:name="_Toc168659221"/>
      <w:r w:rsidRPr="008D5BBC">
        <w:t xml:space="preserve">Survivors came forward from overseas and across the </w:t>
      </w:r>
      <w:proofErr w:type="gramStart"/>
      <w:r w:rsidRPr="008D5BBC">
        <w:t>motu</w:t>
      </w:r>
      <w:bookmarkEnd w:id="54"/>
      <w:proofErr w:type="gramEnd"/>
    </w:p>
    <w:p w14:paraId="0A45BEF8" w14:textId="15F82393" w:rsidR="00C9783B" w:rsidRPr="008D5BBC" w:rsidRDefault="00C9783B" w:rsidP="00C9783B">
      <w:pPr>
        <w:pStyle w:val="ReportParagraph"/>
        <w:jc w:val="left"/>
      </w:pPr>
      <w:r w:rsidRPr="008D5BBC">
        <w:t>Of the 2,329 survivors who shared their experiences with the Inquiry, 2,161 (93 percent) live in Aotearoa New Zealand. Most survivors who live overseas are in Australia (127 survivors / 5 percent). The remainder live in other countries (21 survivors / 0.9 percent</w:t>
      </w:r>
      <w:proofErr w:type="gramStart"/>
      <w:r w:rsidRPr="008D5BBC">
        <w:t>)</w:t>
      </w:r>
      <w:proofErr w:type="gramEnd"/>
      <w:r w:rsidRPr="008D5BBC">
        <w:t xml:space="preserve"> or their location information was not provided (20 survivors / 0.9 percent).</w:t>
      </w:r>
    </w:p>
    <w:p w14:paraId="30BBDF73" w14:textId="13F371E9" w:rsidR="00C9783B" w:rsidRPr="008D5BBC" w:rsidRDefault="00C9783B" w:rsidP="00C9783B">
      <w:pPr>
        <w:pStyle w:val="Caption"/>
        <w:rPr>
          <w:lang w:eastAsia="en-NZ"/>
        </w:rPr>
      </w:pPr>
      <w:r w:rsidRPr="008D5BBC">
        <w:rPr>
          <w:lang w:eastAsia="en-NZ"/>
        </w:rPr>
        <w:lastRenderedPageBreak/>
        <w:t>Where registered survivors currently live in Aotearoa New Zealand</w:t>
      </w:r>
    </w:p>
    <w:tbl>
      <w:tblPr>
        <w:tblStyle w:val="TableGridLight"/>
        <w:tblW w:w="5000" w:type="pct"/>
        <w:tblLook w:val="04A0" w:firstRow="1" w:lastRow="0" w:firstColumn="1" w:lastColumn="0" w:noHBand="0" w:noVBand="1"/>
      </w:tblPr>
      <w:tblGrid>
        <w:gridCol w:w="4701"/>
        <w:gridCol w:w="4701"/>
      </w:tblGrid>
      <w:tr w:rsidR="00C9783B" w:rsidRPr="008D5BBC" w14:paraId="4793824D" w14:textId="77777777" w:rsidTr="00322960">
        <w:trPr>
          <w:trHeight w:val="196"/>
          <w:tblHeader/>
        </w:trPr>
        <w:tc>
          <w:tcPr>
            <w:tcW w:w="2500" w:type="pct"/>
            <w:shd w:val="clear" w:color="auto" w:fill="DAEECB" w:themeFill="accent4" w:themeFillTint="33"/>
            <w:vAlign w:val="center"/>
          </w:tcPr>
          <w:p w14:paraId="327810D3" w14:textId="7D65C5A4" w:rsidR="00C9783B" w:rsidRPr="008D5BBC" w:rsidRDefault="00C9783B" w:rsidP="00322960">
            <w:pPr>
              <w:pStyle w:val="Tablecolumnheading"/>
              <w:rPr>
                <w:sz w:val="22"/>
              </w:rPr>
            </w:pPr>
            <w:r w:rsidRPr="008D5BBC">
              <w:rPr>
                <w:sz w:val="22"/>
              </w:rPr>
              <w:t>Location</w:t>
            </w:r>
          </w:p>
        </w:tc>
        <w:tc>
          <w:tcPr>
            <w:tcW w:w="2500" w:type="pct"/>
            <w:shd w:val="clear" w:color="auto" w:fill="DAEECB" w:themeFill="accent4" w:themeFillTint="33"/>
          </w:tcPr>
          <w:p w14:paraId="432A4485" w14:textId="77777777" w:rsidR="00C9783B" w:rsidRPr="008D5BBC" w:rsidRDefault="00C9783B" w:rsidP="00322960">
            <w:pPr>
              <w:pStyle w:val="Tablecolumnheading"/>
              <w:jc w:val="center"/>
              <w:rPr>
                <w:sz w:val="22"/>
              </w:rPr>
            </w:pPr>
            <w:r w:rsidRPr="008D5BBC">
              <w:rPr>
                <w:sz w:val="22"/>
              </w:rPr>
              <w:t>Registered survivors</w:t>
            </w:r>
          </w:p>
        </w:tc>
      </w:tr>
      <w:tr w:rsidR="00C9783B" w:rsidRPr="008D5BBC" w14:paraId="38779903" w14:textId="77777777" w:rsidTr="00322960">
        <w:trPr>
          <w:trHeight w:val="125"/>
        </w:trPr>
        <w:tc>
          <w:tcPr>
            <w:tcW w:w="2500" w:type="pct"/>
            <w:tcBorders>
              <w:bottom w:val="single" w:sz="4" w:space="0" w:color="BFBFBF" w:themeColor="background1" w:themeShade="BF"/>
            </w:tcBorders>
            <w:vAlign w:val="center"/>
          </w:tcPr>
          <w:p w14:paraId="00FA919A" w14:textId="77777777" w:rsidR="00C9783B" w:rsidRPr="008D5BBC" w:rsidRDefault="00C9783B" w:rsidP="00322960">
            <w:pPr>
              <w:pStyle w:val="Tablenormal0"/>
              <w:rPr>
                <w:sz w:val="22"/>
              </w:rPr>
            </w:pPr>
            <w:r w:rsidRPr="008D5BBC">
              <w:rPr>
                <w:rFonts w:eastAsia="Times New Roman"/>
                <w:sz w:val="22"/>
                <w:lang w:eastAsia="en-NZ"/>
              </w:rPr>
              <w:t xml:space="preserve">Te Tai </w:t>
            </w:r>
            <w:proofErr w:type="spellStart"/>
            <w:r w:rsidRPr="008D5BBC">
              <w:rPr>
                <w:rFonts w:eastAsia="Times New Roman"/>
                <w:sz w:val="22"/>
                <w:lang w:eastAsia="en-NZ"/>
              </w:rPr>
              <w:t>Tokerau</w:t>
            </w:r>
            <w:proofErr w:type="spellEnd"/>
            <w:r w:rsidRPr="008D5BBC">
              <w:rPr>
                <w:rFonts w:eastAsia="Times New Roman"/>
                <w:sz w:val="22"/>
                <w:lang w:eastAsia="en-NZ"/>
              </w:rPr>
              <w:t xml:space="preserve"> Northland</w:t>
            </w:r>
          </w:p>
        </w:tc>
        <w:tc>
          <w:tcPr>
            <w:tcW w:w="2500" w:type="pct"/>
          </w:tcPr>
          <w:p w14:paraId="27B07B51" w14:textId="77777777" w:rsidR="00C9783B" w:rsidRPr="008D5BBC" w:rsidRDefault="00C9783B" w:rsidP="00322960">
            <w:pPr>
              <w:pStyle w:val="Tablenormal0"/>
              <w:jc w:val="center"/>
              <w:rPr>
                <w:sz w:val="22"/>
              </w:rPr>
            </w:pPr>
            <w:r w:rsidRPr="008D5BBC">
              <w:rPr>
                <w:sz w:val="22"/>
              </w:rPr>
              <w:t>101 survivors (</w:t>
            </w:r>
            <w:r w:rsidRPr="008D5BBC">
              <w:rPr>
                <w:rFonts w:eastAsia="Times New Roman"/>
                <w:sz w:val="22"/>
                <w:lang w:eastAsia="en-NZ"/>
              </w:rPr>
              <w:t>5 percent)</w:t>
            </w:r>
          </w:p>
        </w:tc>
      </w:tr>
      <w:tr w:rsidR="00C9783B" w:rsidRPr="008D5BBC" w14:paraId="6AC222F8" w14:textId="77777777" w:rsidTr="00322960">
        <w:tc>
          <w:tcPr>
            <w:tcW w:w="2500" w:type="pct"/>
            <w:tcBorders>
              <w:top w:val="single" w:sz="4" w:space="0" w:color="BFBFBF" w:themeColor="background1" w:themeShade="BF"/>
              <w:bottom w:val="single" w:sz="4" w:space="0" w:color="BFBFBF" w:themeColor="background1" w:themeShade="BF"/>
            </w:tcBorders>
            <w:vAlign w:val="center"/>
          </w:tcPr>
          <w:p w14:paraId="5F35CB1D" w14:textId="77777777" w:rsidR="00C9783B" w:rsidRPr="008D5BBC" w:rsidRDefault="00C9783B" w:rsidP="00322960">
            <w:pPr>
              <w:pStyle w:val="Tablenormal0"/>
              <w:rPr>
                <w:sz w:val="22"/>
              </w:rPr>
            </w:pPr>
            <w:r w:rsidRPr="008D5BBC">
              <w:rPr>
                <w:rFonts w:eastAsia="Times New Roman"/>
                <w:sz w:val="22"/>
                <w:lang w:eastAsia="en-NZ"/>
              </w:rPr>
              <w:t xml:space="preserve">Tāmaki Makaurau Auckland </w:t>
            </w:r>
          </w:p>
        </w:tc>
        <w:tc>
          <w:tcPr>
            <w:tcW w:w="2500" w:type="pct"/>
          </w:tcPr>
          <w:p w14:paraId="2DBDF08D" w14:textId="77777777" w:rsidR="00C9783B" w:rsidRPr="008D5BBC" w:rsidRDefault="00C9783B" w:rsidP="00322960">
            <w:pPr>
              <w:pStyle w:val="Tablenormal0"/>
              <w:jc w:val="center"/>
              <w:rPr>
                <w:sz w:val="22"/>
              </w:rPr>
            </w:pPr>
            <w:r w:rsidRPr="008D5BBC">
              <w:rPr>
                <w:rFonts w:eastAsia="Times New Roman"/>
                <w:sz w:val="22"/>
                <w:lang w:eastAsia="en-NZ"/>
              </w:rPr>
              <w:t>430 survivors (20 percent)</w:t>
            </w:r>
          </w:p>
        </w:tc>
      </w:tr>
      <w:tr w:rsidR="00C9783B" w:rsidRPr="008D5BBC" w14:paraId="779ABD03" w14:textId="77777777" w:rsidTr="00322960">
        <w:tc>
          <w:tcPr>
            <w:tcW w:w="2500" w:type="pct"/>
            <w:tcBorders>
              <w:top w:val="single" w:sz="4" w:space="0" w:color="BFBFBF" w:themeColor="background1" w:themeShade="BF"/>
              <w:bottom w:val="single" w:sz="4" w:space="0" w:color="BFBFBF" w:themeColor="background1" w:themeShade="BF"/>
            </w:tcBorders>
            <w:vAlign w:val="center"/>
          </w:tcPr>
          <w:p w14:paraId="34C46474" w14:textId="77777777" w:rsidR="00C9783B" w:rsidRPr="008D5BBC" w:rsidRDefault="00C9783B" w:rsidP="00322960">
            <w:pPr>
              <w:pStyle w:val="Tablenormal0"/>
              <w:rPr>
                <w:rFonts w:eastAsia="Times New Roman"/>
                <w:sz w:val="22"/>
                <w:lang w:eastAsia="en-NZ"/>
              </w:rPr>
            </w:pPr>
            <w:r w:rsidRPr="008D5BBC">
              <w:rPr>
                <w:rFonts w:eastAsia="Times New Roman"/>
                <w:sz w:val="22"/>
                <w:lang w:eastAsia="en-NZ"/>
              </w:rPr>
              <w:t xml:space="preserve">Waikato </w:t>
            </w:r>
          </w:p>
        </w:tc>
        <w:tc>
          <w:tcPr>
            <w:tcW w:w="2500" w:type="pct"/>
          </w:tcPr>
          <w:p w14:paraId="6D4E803E" w14:textId="77777777" w:rsidR="00C9783B" w:rsidRPr="008D5BBC" w:rsidRDefault="00C9783B" w:rsidP="00322960">
            <w:pPr>
              <w:pStyle w:val="Tablenormal0"/>
              <w:jc w:val="center"/>
              <w:rPr>
                <w:rFonts w:eastAsia="Times New Roman"/>
                <w:sz w:val="22"/>
                <w:lang w:eastAsia="en-NZ"/>
              </w:rPr>
            </w:pPr>
            <w:r w:rsidRPr="008D5BBC">
              <w:rPr>
                <w:rFonts w:eastAsia="Times New Roman"/>
                <w:sz w:val="22"/>
                <w:lang w:eastAsia="en-NZ"/>
              </w:rPr>
              <w:t>211 survivors (10 percent)</w:t>
            </w:r>
          </w:p>
        </w:tc>
      </w:tr>
      <w:tr w:rsidR="00C9783B" w:rsidRPr="008D5BBC" w14:paraId="0E580C00" w14:textId="77777777" w:rsidTr="00322960">
        <w:tc>
          <w:tcPr>
            <w:tcW w:w="2500" w:type="pct"/>
            <w:tcBorders>
              <w:top w:val="single" w:sz="4" w:space="0" w:color="BFBFBF" w:themeColor="background1" w:themeShade="BF"/>
              <w:bottom w:val="single" w:sz="4" w:space="0" w:color="BFBFBF" w:themeColor="background1" w:themeShade="BF"/>
            </w:tcBorders>
          </w:tcPr>
          <w:p w14:paraId="06520AEA" w14:textId="77777777" w:rsidR="00C9783B" w:rsidRPr="008D5BBC" w:rsidRDefault="00C9783B" w:rsidP="00322960">
            <w:pPr>
              <w:pStyle w:val="Tablenormal0"/>
              <w:rPr>
                <w:rFonts w:eastAsia="Times New Roman"/>
                <w:sz w:val="22"/>
                <w:lang w:eastAsia="en-NZ"/>
              </w:rPr>
            </w:pPr>
            <w:r w:rsidRPr="008D5BBC">
              <w:rPr>
                <w:rFonts w:eastAsia="Times New Roman"/>
                <w:sz w:val="22"/>
                <w:lang w:eastAsia="en-NZ"/>
              </w:rPr>
              <w:t xml:space="preserve">Te Moana-a-Toi Bay of Plenty </w:t>
            </w:r>
          </w:p>
        </w:tc>
        <w:tc>
          <w:tcPr>
            <w:tcW w:w="2500" w:type="pct"/>
          </w:tcPr>
          <w:p w14:paraId="14795900" w14:textId="77777777" w:rsidR="00C9783B" w:rsidRPr="008D5BBC" w:rsidRDefault="00C9783B" w:rsidP="00322960">
            <w:pPr>
              <w:pStyle w:val="Tablenormal0"/>
              <w:jc w:val="center"/>
              <w:rPr>
                <w:rFonts w:eastAsia="Times New Roman"/>
                <w:sz w:val="22"/>
                <w:lang w:eastAsia="en-NZ"/>
              </w:rPr>
            </w:pPr>
            <w:r w:rsidRPr="008D5BBC">
              <w:rPr>
                <w:rFonts w:eastAsia="Times New Roman"/>
                <w:sz w:val="22"/>
                <w:lang w:eastAsia="en-NZ"/>
              </w:rPr>
              <w:t>87 survivors (4 percent)</w:t>
            </w:r>
          </w:p>
        </w:tc>
      </w:tr>
      <w:tr w:rsidR="00C9783B" w:rsidRPr="008D5BBC" w14:paraId="34156F84" w14:textId="77777777" w:rsidTr="00322960">
        <w:tc>
          <w:tcPr>
            <w:tcW w:w="2500" w:type="pct"/>
            <w:tcBorders>
              <w:top w:val="single" w:sz="4" w:space="0" w:color="BFBFBF" w:themeColor="background1" w:themeShade="BF"/>
              <w:bottom w:val="single" w:sz="4" w:space="0" w:color="BFBFBF" w:themeColor="background1" w:themeShade="BF"/>
            </w:tcBorders>
          </w:tcPr>
          <w:p w14:paraId="62D11BE9" w14:textId="77777777" w:rsidR="00C9783B" w:rsidRPr="008D5BBC" w:rsidRDefault="00C9783B" w:rsidP="00322960">
            <w:pPr>
              <w:pStyle w:val="Tablenormal0"/>
              <w:rPr>
                <w:rFonts w:eastAsia="Times New Roman"/>
                <w:sz w:val="22"/>
                <w:lang w:eastAsia="en-NZ"/>
              </w:rPr>
            </w:pPr>
            <w:r w:rsidRPr="008D5BBC">
              <w:rPr>
                <w:rFonts w:eastAsia="Times New Roman"/>
                <w:sz w:val="22"/>
                <w:lang w:eastAsia="en-NZ"/>
              </w:rPr>
              <w:t xml:space="preserve">Te Tai </w:t>
            </w:r>
            <w:proofErr w:type="spellStart"/>
            <w:r w:rsidRPr="008D5BBC">
              <w:rPr>
                <w:rFonts w:eastAsia="Times New Roman"/>
                <w:sz w:val="22"/>
                <w:lang w:eastAsia="en-NZ"/>
              </w:rPr>
              <w:t>Rāwhiti</w:t>
            </w:r>
            <w:proofErr w:type="spellEnd"/>
            <w:r w:rsidRPr="008D5BBC">
              <w:rPr>
                <w:rFonts w:eastAsia="Times New Roman"/>
                <w:sz w:val="22"/>
                <w:lang w:eastAsia="en-NZ"/>
              </w:rPr>
              <w:t xml:space="preserve"> Gisborne </w:t>
            </w:r>
          </w:p>
        </w:tc>
        <w:tc>
          <w:tcPr>
            <w:tcW w:w="2500" w:type="pct"/>
          </w:tcPr>
          <w:p w14:paraId="0B28B787" w14:textId="77777777" w:rsidR="00C9783B" w:rsidRPr="008D5BBC" w:rsidRDefault="00C9783B" w:rsidP="00322960">
            <w:pPr>
              <w:pStyle w:val="Tablenormal0"/>
              <w:jc w:val="center"/>
              <w:rPr>
                <w:rFonts w:eastAsia="Times New Roman"/>
                <w:sz w:val="22"/>
                <w:lang w:eastAsia="en-NZ"/>
              </w:rPr>
            </w:pPr>
            <w:r w:rsidRPr="008D5BBC">
              <w:rPr>
                <w:rFonts w:eastAsia="Times New Roman"/>
                <w:sz w:val="22"/>
                <w:lang w:eastAsia="en-NZ"/>
              </w:rPr>
              <w:t>19 survivors (1 percent)</w:t>
            </w:r>
          </w:p>
        </w:tc>
      </w:tr>
      <w:tr w:rsidR="00C9783B" w:rsidRPr="008D5BBC" w14:paraId="5180436B" w14:textId="77777777" w:rsidTr="00322960">
        <w:tc>
          <w:tcPr>
            <w:tcW w:w="2500" w:type="pct"/>
            <w:tcBorders>
              <w:top w:val="single" w:sz="4" w:space="0" w:color="BFBFBF" w:themeColor="background1" w:themeShade="BF"/>
              <w:bottom w:val="single" w:sz="4" w:space="0" w:color="BFBFBF" w:themeColor="background1" w:themeShade="BF"/>
            </w:tcBorders>
          </w:tcPr>
          <w:p w14:paraId="3563DAA5" w14:textId="77777777" w:rsidR="00C9783B" w:rsidRPr="008D5BBC" w:rsidRDefault="00C9783B" w:rsidP="00322960">
            <w:pPr>
              <w:pStyle w:val="Tablenormal0"/>
              <w:rPr>
                <w:rFonts w:eastAsia="Times New Roman"/>
                <w:sz w:val="22"/>
                <w:lang w:eastAsia="en-NZ"/>
              </w:rPr>
            </w:pPr>
            <w:r w:rsidRPr="008D5BBC">
              <w:rPr>
                <w:rFonts w:eastAsia="Times New Roman"/>
                <w:sz w:val="22"/>
                <w:lang w:eastAsia="en-NZ"/>
              </w:rPr>
              <w:t xml:space="preserve">Te Matau-a-Māui Hawkes Bay </w:t>
            </w:r>
          </w:p>
        </w:tc>
        <w:tc>
          <w:tcPr>
            <w:tcW w:w="2500" w:type="pct"/>
          </w:tcPr>
          <w:p w14:paraId="52C7AE8D" w14:textId="77777777" w:rsidR="00C9783B" w:rsidRPr="008D5BBC" w:rsidRDefault="00C9783B" w:rsidP="00322960">
            <w:pPr>
              <w:pStyle w:val="Tablenormal0"/>
              <w:jc w:val="center"/>
              <w:rPr>
                <w:rFonts w:eastAsia="Times New Roman"/>
                <w:sz w:val="22"/>
                <w:lang w:eastAsia="en-NZ"/>
              </w:rPr>
            </w:pPr>
            <w:r w:rsidRPr="008D5BBC">
              <w:rPr>
                <w:rFonts w:eastAsia="Times New Roman"/>
                <w:sz w:val="22"/>
                <w:lang w:eastAsia="en-NZ"/>
              </w:rPr>
              <w:t>85 survivors (4 percent)</w:t>
            </w:r>
          </w:p>
        </w:tc>
      </w:tr>
      <w:tr w:rsidR="00C9783B" w:rsidRPr="008D5BBC" w14:paraId="6C3B7297" w14:textId="77777777" w:rsidTr="00322960">
        <w:tc>
          <w:tcPr>
            <w:tcW w:w="2500" w:type="pct"/>
            <w:tcBorders>
              <w:top w:val="single" w:sz="4" w:space="0" w:color="BFBFBF" w:themeColor="background1" w:themeShade="BF"/>
              <w:bottom w:val="single" w:sz="4" w:space="0" w:color="BFBFBF" w:themeColor="background1" w:themeShade="BF"/>
            </w:tcBorders>
          </w:tcPr>
          <w:p w14:paraId="40A744CD" w14:textId="77777777" w:rsidR="00C9783B" w:rsidRPr="008D5BBC" w:rsidRDefault="00C9783B" w:rsidP="00322960">
            <w:pPr>
              <w:pStyle w:val="Tablenormal0"/>
              <w:rPr>
                <w:rFonts w:eastAsia="Times New Roman"/>
                <w:sz w:val="22"/>
                <w:lang w:eastAsia="en-NZ"/>
              </w:rPr>
            </w:pPr>
            <w:r w:rsidRPr="008D5BBC">
              <w:rPr>
                <w:rFonts w:eastAsia="Times New Roman"/>
                <w:sz w:val="22"/>
                <w:lang w:eastAsia="en-NZ"/>
              </w:rPr>
              <w:t xml:space="preserve">Taranaki </w:t>
            </w:r>
          </w:p>
        </w:tc>
        <w:tc>
          <w:tcPr>
            <w:tcW w:w="2500" w:type="pct"/>
          </w:tcPr>
          <w:p w14:paraId="6C0739A5" w14:textId="77777777" w:rsidR="00C9783B" w:rsidRPr="008D5BBC" w:rsidRDefault="00C9783B" w:rsidP="00322960">
            <w:pPr>
              <w:pStyle w:val="Tablenormal0"/>
              <w:jc w:val="center"/>
              <w:rPr>
                <w:rFonts w:eastAsia="Times New Roman"/>
                <w:sz w:val="22"/>
                <w:lang w:eastAsia="en-NZ"/>
              </w:rPr>
            </w:pPr>
            <w:r w:rsidRPr="008D5BBC">
              <w:rPr>
                <w:rFonts w:eastAsia="Times New Roman"/>
                <w:sz w:val="22"/>
                <w:lang w:eastAsia="en-NZ"/>
              </w:rPr>
              <w:t>33 survivors (2 percent)</w:t>
            </w:r>
          </w:p>
        </w:tc>
      </w:tr>
      <w:tr w:rsidR="00C9783B" w:rsidRPr="008D5BBC" w14:paraId="3FAA0269" w14:textId="77777777" w:rsidTr="00322960">
        <w:tc>
          <w:tcPr>
            <w:tcW w:w="2500" w:type="pct"/>
            <w:tcBorders>
              <w:top w:val="single" w:sz="4" w:space="0" w:color="BFBFBF" w:themeColor="background1" w:themeShade="BF"/>
              <w:bottom w:val="single" w:sz="4" w:space="0" w:color="BFBFBF" w:themeColor="background1" w:themeShade="BF"/>
            </w:tcBorders>
          </w:tcPr>
          <w:p w14:paraId="3FA7EA3D" w14:textId="77777777" w:rsidR="00C9783B" w:rsidRPr="008D5BBC" w:rsidRDefault="00C9783B" w:rsidP="00322960">
            <w:pPr>
              <w:pStyle w:val="Tablenormal0"/>
              <w:rPr>
                <w:rFonts w:eastAsia="Times New Roman"/>
                <w:sz w:val="22"/>
                <w:lang w:eastAsia="en-NZ"/>
              </w:rPr>
            </w:pPr>
            <w:proofErr w:type="spellStart"/>
            <w:r w:rsidRPr="008D5BBC">
              <w:rPr>
                <w:rFonts w:eastAsia="Times New Roman"/>
                <w:sz w:val="22"/>
                <w:lang w:eastAsia="en-NZ"/>
              </w:rPr>
              <w:t>Manawat</w:t>
            </w:r>
            <w:r w:rsidRPr="008D5BBC">
              <w:rPr>
                <w:rFonts w:eastAsia="Times New Roman"/>
                <w:sz w:val="22"/>
                <w:shd w:val="clear" w:color="auto" w:fill="FFFFFF"/>
                <w:lang w:eastAsia="en-NZ"/>
              </w:rPr>
              <w:t>ū</w:t>
            </w:r>
            <w:proofErr w:type="spellEnd"/>
            <w:r w:rsidRPr="008D5BBC">
              <w:rPr>
                <w:rFonts w:eastAsia="Times New Roman"/>
                <w:sz w:val="22"/>
                <w:shd w:val="clear" w:color="auto" w:fill="FFFFFF"/>
                <w:lang w:eastAsia="en-NZ"/>
              </w:rPr>
              <w:t xml:space="preserve"> </w:t>
            </w:r>
            <w:r w:rsidRPr="008D5BBC">
              <w:rPr>
                <w:rFonts w:eastAsia="Times New Roman"/>
                <w:sz w:val="22"/>
                <w:lang w:eastAsia="en-NZ"/>
              </w:rPr>
              <w:t>/ Whanganui</w:t>
            </w:r>
          </w:p>
        </w:tc>
        <w:tc>
          <w:tcPr>
            <w:tcW w:w="2500" w:type="pct"/>
          </w:tcPr>
          <w:p w14:paraId="27D208D8" w14:textId="77777777" w:rsidR="00C9783B" w:rsidRPr="008D5BBC" w:rsidRDefault="00C9783B" w:rsidP="00322960">
            <w:pPr>
              <w:pStyle w:val="Tablenormal0"/>
              <w:jc w:val="center"/>
              <w:rPr>
                <w:rFonts w:eastAsia="Times New Roman"/>
                <w:sz w:val="22"/>
                <w:lang w:eastAsia="en-NZ"/>
              </w:rPr>
            </w:pPr>
            <w:r w:rsidRPr="008D5BBC">
              <w:rPr>
                <w:rFonts w:eastAsia="Times New Roman"/>
                <w:sz w:val="22"/>
                <w:lang w:eastAsia="en-NZ"/>
              </w:rPr>
              <w:t>155 survivors (7 percent)</w:t>
            </w:r>
          </w:p>
        </w:tc>
      </w:tr>
      <w:tr w:rsidR="00C9783B" w:rsidRPr="008D5BBC" w14:paraId="2EE99464" w14:textId="77777777" w:rsidTr="00322960">
        <w:tc>
          <w:tcPr>
            <w:tcW w:w="2500" w:type="pct"/>
            <w:tcBorders>
              <w:top w:val="single" w:sz="4" w:space="0" w:color="BFBFBF" w:themeColor="background1" w:themeShade="BF"/>
              <w:bottom w:val="single" w:sz="4" w:space="0" w:color="BFBFBF" w:themeColor="background1" w:themeShade="BF"/>
            </w:tcBorders>
          </w:tcPr>
          <w:p w14:paraId="782B5BF8" w14:textId="77777777" w:rsidR="00C9783B" w:rsidRPr="008D5BBC" w:rsidRDefault="00C9783B" w:rsidP="00322960">
            <w:pPr>
              <w:pStyle w:val="Tablenormal0"/>
              <w:rPr>
                <w:rFonts w:eastAsia="Times New Roman"/>
                <w:sz w:val="22"/>
                <w:lang w:eastAsia="en-NZ"/>
              </w:rPr>
            </w:pPr>
            <w:r w:rsidRPr="008D5BBC">
              <w:rPr>
                <w:rFonts w:eastAsia="Times New Roman"/>
                <w:sz w:val="22"/>
                <w:lang w:eastAsia="en-NZ"/>
              </w:rPr>
              <w:t xml:space="preserve">Wairarapa </w:t>
            </w:r>
          </w:p>
        </w:tc>
        <w:tc>
          <w:tcPr>
            <w:tcW w:w="2500" w:type="pct"/>
          </w:tcPr>
          <w:p w14:paraId="32743387" w14:textId="77777777" w:rsidR="00C9783B" w:rsidRPr="008D5BBC" w:rsidRDefault="00C9783B" w:rsidP="00322960">
            <w:pPr>
              <w:pStyle w:val="Tablenormal0"/>
              <w:jc w:val="center"/>
              <w:rPr>
                <w:rFonts w:eastAsia="Times New Roman"/>
                <w:sz w:val="22"/>
                <w:lang w:eastAsia="en-NZ"/>
              </w:rPr>
            </w:pPr>
            <w:r w:rsidRPr="008D5BBC">
              <w:rPr>
                <w:rFonts w:eastAsia="Times New Roman"/>
                <w:sz w:val="22"/>
                <w:lang w:eastAsia="en-NZ"/>
              </w:rPr>
              <w:t>16 survivors (1 percent)</w:t>
            </w:r>
          </w:p>
        </w:tc>
      </w:tr>
      <w:tr w:rsidR="00C9783B" w:rsidRPr="008D5BBC" w14:paraId="0BFC82BE" w14:textId="77777777" w:rsidTr="00322960">
        <w:tc>
          <w:tcPr>
            <w:tcW w:w="2500" w:type="pct"/>
            <w:tcBorders>
              <w:top w:val="single" w:sz="4" w:space="0" w:color="BFBFBF" w:themeColor="background1" w:themeShade="BF"/>
              <w:bottom w:val="single" w:sz="4" w:space="0" w:color="BFBFBF" w:themeColor="background1" w:themeShade="BF"/>
            </w:tcBorders>
          </w:tcPr>
          <w:p w14:paraId="51EE8BB5" w14:textId="77777777" w:rsidR="00C9783B" w:rsidRPr="008D5BBC" w:rsidRDefault="00C9783B" w:rsidP="00322960">
            <w:pPr>
              <w:pStyle w:val="Tablenormal0"/>
              <w:rPr>
                <w:rFonts w:eastAsia="Times New Roman"/>
                <w:sz w:val="22"/>
                <w:lang w:eastAsia="en-NZ"/>
              </w:rPr>
            </w:pPr>
            <w:r w:rsidRPr="008D5BBC">
              <w:rPr>
                <w:rFonts w:eastAsia="Times New Roman"/>
                <w:sz w:val="22"/>
                <w:lang w:eastAsia="en-NZ"/>
              </w:rPr>
              <w:t xml:space="preserve">Te </w:t>
            </w:r>
            <w:proofErr w:type="spellStart"/>
            <w:r w:rsidRPr="008D5BBC">
              <w:rPr>
                <w:rFonts w:eastAsia="Times New Roman"/>
                <w:sz w:val="22"/>
                <w:lang w:eastAsia="en-NZ"/>
              </w:rPr>
              <w:t>Whānganui</w:t>
            </w:r>
            <w:proofErr w:type="spellEnd"/>
            <w:r w:rsidRPr="008D5BBC">
              <w:rPr>
                <w:rFonts w:eastAsia="Times New Roman"/>
                <w:sz w:val="22"/>
                <w:lang w:eastAsia="en-NZ"/>
              </w:rPr>
              <w:t>-a-Tara Wellington</w:t>
            </w:r>
          </w:p>
        </w:tc>
        <w:tc>
          <w:tcPr>
            <w:tcW w:w="2500" w:type="pct"/>
          </w:tcPr>
          <w:p w14:paraId="47726E41" w14:textId="77777777" w:rsidR="00C9783B" w:rsidRPr="008D5BBC" w:rsidRDefault="00C9783B" w:rsidP="00322960">
            <w:pPr>
              <w:pStyle w:val="Tablenormal0"/>
              <w:jc w:val="center"/>
              <w:rPr>
                <w:rFonts w:eastAsia="Times New Roman"/>
                <w:sz w:val="22"/>
                <w:lang w:eastAsia="en-NZ"/>
              </w:rPr>
            </w:pPr>
            <w:r w:rsidRPr="008D5BBC">
              <w:rPr>
                <w:rFonts w:eastAsia="Times New Roman"/>
                <w:sz w:val="22"/>
                <w:lang w:eastAsia="en-NZ"/>
              </w:rPr>
              <w:t>231 survivors (11 percent)</w:t>
            </w:r>
          </w:p>
        </w:tc>
      </w:tr>
      <w:tr w:rsidR="00C9783B" w:rsidRPr="008D5BBC" w14:paraId="0F99D206" w14:textId="77777777" w:rsidTr="00322960">
        <w:tc>
          <w:tcPr>
            <w:tcW w:w="2500" w:type="pct"/>
            <w:tcBorders>
              <w:top w:val="single" w:sz="4" w:space="0" w:color="BFBFBF" w:themeColor="background1" w:themeShade="BF"/>
              <w:bottom w:val="single" w:sz="4" w:space="0" w:color="BFBFBF" w:themeColor="background1" w:themeShade="BF"/>
            </w:tcBorders>
          </w:tcPr>
          <w:p w14:paraId="71305F4E" w14:textId="77777777" w:rsidR="00C9783B" w:rsidRPr="008D5BBC" w:rsidRDefault="00C9783B" w:rsidP="00322960">
            <w:pPr>
              <w:pStyle w:val="Tablenormal0"/>
              <w:rPr>
                <w:rFonts w:eastAsia="Times New Roman"/>
                <w:sz w:val="22"/>
                <w:lang w:eastAsia="en-NZ"/>
              </w:rPr>
            </w:pPr>
            <w:r w:rsidRPr="008D5BBC">
              <w:rPr>
                <w:rFonts w:eastAsia="Times New Roman"/>
                <w:sz w:val="22"/>
                <w:lang w:eastAsia="en-NZ"/>
              </w:rPr>
              <w:t>Te Tai-o-</w:t>
            </w:r>
            <w:proofErr w:type="spellStart"/>
            <w:r w:rsidRPr="008D5BBC">
              <w:rPr>
                <w:rFonts w:eastAsia="Times New Roman"/>
                <w:sz w:val="22"/>
                <w:lang w:eastAsia="en-NZ"/>
              </w:rPr>
              <w:t>Aorere</w:t>
            </w:r>
            <w:proofErr w:type="spellEnd"/>
            <w:r w:rsidRPr="008D5BBC">
              <w:rPr>
                <w:rFonts w:eastAsia="Times New Roman"/>
                <w:sz w:val="22"/>
                <w:lang w:eastAsia="en-NZ"/>
              </w:rPr>
              <w:t xml:space="preserve"> Tasman</w:t>
            </w:r>
          </w:p>
        </w:tc>
        <w:tc>
          <w:tcPr>
            <w:tcW w:w="2500" w:type="pct"/>
          </w:tcPr>
          <w:p w14:paraId="67C51A96" w14:textId="77777777" w:rsidR="00C9783B" w:rsidRPr="008D5BBC" w:rsidRDefault="00C9783B" w:rsidP="00322960">
            <w:pPr>
              <w:pStyle w:val="Tablenormal0"/>
              <w:jc w:val="center"/>
              <w:rPr>
                <w:rFonts w:eastAsia="Times New Roman"/>
                <w:sz w:val="22"/>
                <w:lang w:eastAsia="en-NZ"/>
              </w:rPr>
            </w:pPr>
            <w:r w:rsidRPr="008D5BBC">
              <w:rPr>
                <w:rFonts w:eastAsia="Times New Roman"/>
                <w:sz w:val="22"/>
                <w:lang w:eastAsia="en-NZ"/>
              </w:rPr>
              <w:t>10 survivors (0.5 percent)</w:t>
            </w:r>
          </w:p>
        </w:tc>
      </w:tr>
      <w:tr w:rsidR="00C9783B" w:rsidRPr="008D5BBC" w14:paraId="3DB062E4" w14:textId="77777777" w:rsidTr="00322960">
        <w:tc>
          <w:tcPr>
            <w:tcW w:w="2500" w:type="pct"/>
            <w:tcBorders>
              <w:top w:val="single" w:sz="4" w:space="0" w:color="BFBFBF" w:themeColor="background1" w:themeShade="BF"/>
              <w:bottom w:val="single" w:sz="4" w:space="0" w:color="BFBFBF" w:themeColor="background1" w:themeShade="BF"/>
            </w:tcBorders>
          </w:tcPr>
          <w:p w14:paraId="1B1AE861" w14:textId="77777777" w:rsidR="00C9783B" w:rsidRPr="008D5BBC" w:rsidRDefault="00C9783B" w:rsidP="00322960">
            <w:pPr>
              <w:pStyle w:val="Tablenormal0"/>
              <w:rPr>
                <w:rFonts w:eastAsia="Times New Roman"/>
                <w:sz w:val="22"/>
                <w:lang w:eastAsia="en-NZ"/>
              </w:rPr>
            </w:pPr>
            <w:proofErr w:type="spellStart"/>
            <w:r w:rsidRPr="008D5BBC">
              <w:rPr>
                <w:rFonts w:eastAsia="Times New Roman"/>
                <w:sz w:val="22"/>
                <w:lang w:eastAsia="en-NZ"/>
              </w:rPr>
              <w:t>Whakatū</w:t>
            </w:r>
            <w:proofErr w:type="spellEnd"/>
            <w:r w:rsidRPr="008D5BBC">
              <w:rPr>
                <w:rFonts w:eastAsia="Times New Roman"/>
                <w:sz w:val="22"/>
                <w:lang w:eastAsia="en-NZ"/>
              </w:rPr>
              <w:t xml:space="preserve"> Nelson</w:t>
            </w:r>
          </w:p>
        </w:tc>
        <w:tc>
          <w:tcPr>
            <w:tcW w:w="2500" w:type="pct"/>
          </w:tcPr>
          <w:p w14:paraId="72518D8E" w14:textId="77777777" w:rsidR="00C9783B" w:rsidRPr="008D5BBC" w:rsidRDefault="00C9783B" w:rsidP="00322960">
            <w:pPr>
              <w:pStyle w:val="Tablenormal0"/>
              <w:jc w:val="center"/>
              <w:rPr>
                <w:rFonts w:eastAsia="Times New Roman"/>
                <w:sz w:val="22"/>
                <w:lang w:eastAsia="en-NZ"/>
              </w:rPr>
            </w:pPr>
            <w:r w:rsidRPr="008D5BBC">
              <w:rPr>
                <w:rFonts w:eastAsia="Times New Roman"/>
                <w:sz w:val="22"/>
                <w:lang w:eastAsia="en-NZ"/>
              </w:rPr>
              <w:t>34 survivors (2 percent)</w:t>
            </w:r>
          </w:p>
        </w:tc>
      </w:tr>
      <w:tr w:rsidR="00C9783B" w:rsidRPr="008D5BBC" w14:paraId="69CA8EA4" w14:textId="77777777" w:rsidTr="00322960">
        <w:tc>
          <w:tcPr>
            <w:tcW w:w="2500" w:type="pct"/>
            <w:tcBorders>
              <w:top w:val="single" w:sz="4" w:space="0" w:color="BFBFBF" w:themeColor="background1" w:themeShade="BF"/>
              <w:bottom w:val="single" w:sz="4" w:space="0" w:color="BFBFBF" w:themeColor="background1" w:themeShade="BF"/>
            </w:tcBorders>
          </w:tcPr>
          <w:p w14:paraId="32CEAAA8" w14:textId="77777777" w:rsidR="00C9783B" w:rsidRPr="008D5BBC" w:rsidRDefault="00C9783B" w:rsidP="00322960">
            <w:pPr>
              <w:pStyle w:val="Tablenormal0"/>
              <w:rPr>
                <w:rFonts w:eastAsia="Times New Roman"/>
                <w:sz w:val="22"/>
                <w:lang w:eastAsia="en-NZ"/>
              </w:rPr>
            </w:pPr>
            <w:r w:rsidRPr="008D5BBC">
              <w:rPr>
                <w:rFonts w:eastAsia="Times New Roman"/>
                <w:sz w:val="22"/>
                <w:lang w:eastAsia="en-NZ"/>
              </w:rPr>
              <w:t>Te Tau Ihu-o-</w:t>
            </w:r>
            <w:proofErr w:type="spellStart"/>
            <w:r w:rsidRPr="008D5BBC">
              <w:rPr>
                <w:rFonts w:eastAsia="Times New Roman"/>
                <w:sz w:val="22"/>
                <w:lang w:eastAsia="en-NZ"/>
              </w:rPr>
              <w:t>te</w:t>
            </w:r>
            <w:proofErr w:type="spellEnd"/>
            <w:r w:rsidRPr="008D5BBC">
              <w:rPr>
                <w:rFonts w:eastAsia="Times New Roman"/>
                <w:sz w:val="22"/>
                <w:lang w:eastAsia="en-NZ"/>
              </w:rPr>
              <w:t xml:space="preserve"> Waka Marlborough </w:t>
            </w:r>
          </w:p>
        </w:tc>
        <w:tc>
          <w:tcPr>
            <w:tcW w:w="2500" w:type="pct"/>
          </w:tcPr>
          <w:p w14:paraId="3D75C31A" w14:textId="77777777" w:rsidR="00C9783B" w:rsidRPr="008D5BBC" w:rsidRDefault="00C9783B" w:rsidP="00322960">
            <w:pPr>
              <w:pStyle w:val="Tablenormal0"/>
              <w:jc w:val="center"/>
              <w:rPr>
                <w:rFonts w:eastAsia="Times New Roman"/>
                <w:sz w:val="22"/>
                <w:lang w:eastAsia="en-NZ"/>
              </w:rPr>
            </w:pPr>
            <w:r w:rsidRPr="008D5BBC">
              <w:rPr>
                <w:rFonts w:eastAsia="Times New Roman"/>
                <w:sz w:val="22"/>
                <w:lang w:eastAsia="en-NZ"/>
              </w:rPr>
              <w:t>23 survivors (1 percent)</w:t>
            </w:r>
          </w:p>
        </w:tc>
      </w:tr>
      <w:tr w:rsidR="00C9783B" w:rsidRPr="008D5BBC" w14:paraId="264E3E58" w14:textId="77777777" w:rsidTr="00322960">
        <w:tc>
          <w:tcPr>
            <w:tcW w:w="2500" w:type="pct"/>
            <w:tcBorders>
              <w:top w:val="single" w:sz="4" w:space="0" w:color="BFBFBF" w:themeColor="background1" w:themeShade="BF"/>
              <w:bottom w:val="single" w:sz="4" w:space="0" w:color="BFBFBF" w:themeColor="background1" w:themeShade="BF"/>
            </w:tcBorders>
          </w:tcPr>
          <w:p w14:paraId="1ACF0D63" w14:textId="77777777" w:rsidR="00C9783B" w:rsidRPr="008D5BBC" w:rsidRDefault="00C9783B" w:rsidP="00322960">
            <w:pPr>
              <w:pStyle w:val="Tablenormal0"/>
              <w:rPr>
                <w:rFonts w:eastAsia="Times New Roman"/>
                <w:sz w:val="22"/>
                <w:lang w:eastAsia="en-NZ"/>
              </w:rPr>
            </w:pPr>
            <w:r w:rsidRPr="008D5BBC">
              <w:rPr>
                <w:rFonts w:eastAsia="Times New Roman"/>
                <w:sz w:val="22"/>
                <w:lang w:eastAsia="en-NZ"/>
              </w:rPr>
              <w:t xml:space="preserve">Te Tai o </w:t>
            </w:r>
            <w:proofErr w:type="spellStart"/>
            <w:r w:rsidRPr="008D5BBC">
              <w:rPr>
                <w:rFonts w:eastAsia="Times New Roman"/>
                <w:sz w:val="22"/>
                <w:lang w:eastAsia="en-NZ"/>
              </w:rPr>
              <w:t>Poutini</w:t>
            </w:r>
            <w:proofErr w:type="spellEnd"/>
            <w:r w:rsidRPr="008D5BBC">
              <w:rPr>
                <w:rFonts w:eastAsia="Times New Roman"/>
                <w:sz w:val="22"/>
                <w:lang w:eastAsia="en-NZ"/>
              </w:rPr>
              <w:t xml:space="preserve"> West Coast </w:t>
            </w:r>
          </w:p>
        </w:tc>
        <w:tc>
          <w:tcPr>
            <w:tcW w:w="2500" w:type="pct"/>
          </w:tcPr>
          <w:p w14:paraId="14414058" w14:textId="77777777" w:rsidR="00C9783B" w:rsidRPr="008D5BBC" w:rsidRDefault="00C9783B" w:rsidP="00322960">
            <w:pPr>
              <w:pStyle w:val="Tablenormal0"/>
              <w:jc w:val="center"/>
              <w:rPr>
                <w:rFonts w:eastAsia="Times New Roman"/>
                <w:sz w:val="22"/>
                <w:lang w:eastAsia="en-NZ"/>
              </w:rPr>
            </w:pPr>
            <w:r w:rsidRPr="008D5BBC">
              <w:rPr>
                <w:rFonts w:eastAsia="Times New Roman"/>
                <w:sz w:val="22"/>
                <w:lang w:eastAsia="en-NZ"/>
              </w:rPr>
              <w:t>31 survivors (1 percent)</w:t>
            </w:r>
          </w:p>
        </w:tc>
      </w:tr>
      <w:tr w:rsidR="00C9783B" w:rsidRPr="008D5BBC" w14:paraId="505F759F" w14:textId="77777777" w:rsidTr="00322960">
        <w:tc>
          <w:tcPr>
            <w:tcW w:w="2500" w:type="pct"/>
            <w:tcBorders>
              <w:top w:val="single" w:sz="4" w:space="0" w:color="BFBFBF" w:themeColor="background1" w:themeShade="BF"/>
              <w:bottom w:val="single" w:sz="4" w:space="0" w:color="BFBFBF" w:themeColor="background1" w:themeShade="BF"/>
            </w:tcBorders>
          </w:tcPr>
          <w:p w14:paraId="22BA8FA9" w14:textId="77777777" w:rsidR="00C9783B" w:rsidRPr="008D5BBC" w:rsidRDefault="00C9783B" w:rsidP="00322960">
            <w:pPr>
              <w:pStyle w:val="Tablenormal0"/>
              <w:rPr>
                <w:rFonts w:eastAsia="Times New Roman"/>
                <w:sz w:val="22"/>
                <w:lang w:eastAsia="en-NZ"/>
              </w:rPr>
            </w:pPr>
            <w:proofErr w:type="spellStart"/>
            <w:r w:rsidRPr="008D5BBC">
              <w:rPr>
                <w:rFonts w:eastAsia="Times New Roman"/>
                <w:sz w:val="22"/>
                <w:lang w:eastAsia="en-NZ"/>
              </w:rPr>
              <w:t>Waitaha</w:t>
            </w:r>
            <w:proofErr w:type="spellEnd"/>
            <w:r w:rsidRPr="008D5BBC">
              <w:rPr>
                <w:rFonts w:eastAsia="Times New Roman"/>
                <w:sz w:val="22"/>
                <w:lang w:eastAsia="en-NZ"/>
              </w:rPr>
              <w:t xml:space="preserve"> Canterbury </w:t>
            </w:r>
          </w:p>
        </w:tc>
        <w:tc>
          <w:tcPr>
            <w:tcW w:w="2500" w:type="pct"/>
          </w:tcPr>
          <w:p w14:paraId="6A260A21" w14:textId="77777777" w:rsidR="00C9783B" w:rsidRPr="008D5BBC" w:rsidRDefault="00C9783B" w:rsidP="00322960">
            <w:pPr>
              <w:pStyle w:val="Tablenormal0"/>
              <w:jc w:val="center"/>
              <w:rPr>
                <w:rFonts w:eastAsia="Times New Roman"/>
                <w:sz w:val="22"/>
                <w:lang w:eastAsia="en-NZ"/>
              </w:rPr>
            </w:pPr>
            <w:r w:rsidRPr="008D5BBC">
              <w:rPr>
                <w:rFonts w:eastAsia="Times New Roman"/>
                <w:sz w:val="22"/>
                <w:lang w:eastAsia="en-NZ"/>
              </w:rPr>
              <w:t>389 survivors (18 percent)</w:t>
            </w:r>
          </w:p>
        </w:tc>
      </w:tr>
      <w:tr w:rsidR="00C9783B" w:rsidRPr="008D5BBC" w14:paraId="429495E7" w14:textId="77777777" w:rsidTr="00322960">
        <w:tc>
          <w:tcPr>
            <w:tcW w:w="2500" w:type="pct"/>
            <w:tcBorders>
              <w:top w:val="single" w:sz="4" w:space="0" w:color="BFBFBF" w:themeColor="background1" w:themeShade="BF"/>
              <w:bottom w:val="single" w:sz="4" w:space="0" w:color="BFBFBF" w:themeColor="background1" w:themeShade="BF"/>
            </w:tcBorders>
          </w:tcPr>
          <w:p w14:paraId="7930223C" w14:textId="77777777" w:rsidR="00C9783B" w:rsidRPr="008D5BBC" w:rsidRDefault="00C9783B" w:rsidP="00322960">
            <w:pPr>
              <w:pStyle w:val="Tablenormal0"/>
              <w:rPr>
                <w:rFonts w:eastAsia="Times New Roman"/>
                <w:sz w:val="22"/>
                <w:lang w:eastAsia="en-NZ"/>
              </w:rPr>
            </w:pPr>
            <w:proofErr w:type="spellStart"/>
            <w:r w:rsidRPr="008D5BBC">
              <w:rPr>
                <w:rFonts w:eastAsia="Times New Roman"/>
                <w:sz w:val="22"/>
                <w:lang w:eastAsia="en-NZ"/>
              </w:rPr>
              <w:t>Ōtākou</w:t>
            </w:r>
            <w:proofErr w:type="spellEnd"/>
            <w:r w:rsidRPr="008D5BBC">
              <w:rPr>
                <w:rFonts w:eastAsia="Times New Roman"/>
                <w:sz w:val="22"/>
                <w:lang w:eastAsia="en-NZ"/>
              </w:rPr>
              <w:t xml:space="preserve"> Otago </w:t>
            </w:r>
          </w:p>
        </w:tc>
        <w:tc>
          <w:tcPr>
            <w:tcW w:w="2500" w:type="pct"/>
          </w:tcPr>
          <w:p w14:paraId="469E50F5" w14:textId="77777777" w:rsidR="00C9783B" w:rsidRPr="008D5BBC" w:rsidRDefault="00C9783B" w:rsidP="00322960">
            <w:pPr>
              <w:pStyle w:val="Tablenormal0"/>
              <w:jc w:val="center"/>
              <w:rPr>
                <w:rFonts w:eastAsia="Times New Roman"/>
                <w:sz w:val="22"/>
                <w:lang w:eastAsia="en-NZ"/>
              </w:rPr>
            </w:pPr>
            <w:r w:rsidRPr="008D5BBC">
              <w:rPr>
                <w:rFonts w:eastAsia="Times New Roman"/>
                <w:sz w:val="22"/>
                <w:lang w:eastAsia="en-NZ"/>
              </w:rPr>
              <w:t>122 survivors (6 percent)</w:t>
            </w:r>
          </w:p>
        </w:tc>
      </w:tr>
      <w:tr w:rsidR="00C9783B" w:rsidRPr="008D5BBC" w14:paraId="113F6238" w14:textId="77777777" w:rsidTr="00322960">
        <w:tc>
          <w:tcPr>
            <w:tcW w:w="2500" w:type="pct"/>
            <w:tcBorders>
              <w:top w:val="single" w:sz="4" w:space="0" w:color="BFBFBF" w:themeColor="background1" w:themeShade="BF"/>
              <w:bottom w:val="single" w:sz="4" w:space="0" w:color="BFBFBF" w:themeColor="background1" w:themeShade="BF"/>
            </w:tcBorders>
          </w:tcPr>
          <w:p w14:paraId="5947A305" w14:textId="77777777" w:rsidR="00C9783B" w:rsidRPr="008D5BBC" w:rsidRDefault="00C9783B" w:rsidP="00322960">
            <w:pPr>
              <w:pStyle w:val="Tablenormal0"/>
              <w:rPr>
                <w:rFonts w:eastAsia="Times New Roman"/>
                <w:sz w:val="22"/>
                <w:lang w:eastAsia="en-NZ"/>
              </w:rPr>
            </w:pPr>
            <w:proofErr w:type="spellStart"/>
            <w:r w:rsidRPr="008D5BBC">
              <w:rPr>
                <w:rFonts w:eastAsia="Times New Roman"/>
                <w:sz w:val="22"/>
                <w:lang w:eastAsia="en-NZ"/>
              </w:rPr>
              <w:t>Murihiku</w:t>
            </w:r>
            <w:proofErr w:type="spellEnd"/>
            <w:r w:rsidRPr="008D5BBC">
              <w:rPr>
                <w:rFonts w:eastAsia="Times New Roman"/>
                <w:sz w:val="22"/>
                <w:lang w:eastAsia="en-NZ"/>
              </w:rPr>
              <w:t xml:space="preserve"> Southland </w:t>
            </w:r>
          </w:p>
        </w:tc>
        <w:tc>
          <w:tcPr>
            <w:tcW w:w="2500" w:type="pct"/>
          </w:tcPr>
          <w:p w14:paraId="2C45EA6F" w14:textId="77777777" w:rsidR="00C9783B" w:rsidRPr="008D5BBC" w:rsidRDefault="00C9783B" w:rsidP="00322960">
            <w:pPr>
              <w:pStyle w:val="Tablenormal0"/>
              <w:jc w:val="center"/>
              <w:rPr>
                <w:rFonts w:eastAsia="Times New Roman"/>
                <w:sz w:val="22"/>
                <w:lang w:eastAsia="en-NZ"/>
              </w:rPr>
            </w:pPr>
            <w:r w:rsidRPr="008D5BBC">
              <w:rPr>
                <w:rFonts w:eastAsia="Times New Roman"/>
                <w:sz w:val="22"/>
                <w:lang w:eastAsia="en-NZ"/>
              </w:rPr>
              <w:t>40 survivors (2 percent)</w:t>
            </w:r>
          </w:p>
        </w:tc>
      </w:tr>
      <w:tr w:rsidR="00C9783B" w:rsidRPr="008D5BBC" w14:paraId="6D68A6C9" w14:textId="77777777" w:rsidTr="00322960">
        <w:tc>
          <w:tcPr>
            <w:tcW w:w="2500" w:type="pct"/>
            <w:tcBorders>
              <w:top w:val="single" w:sz="4" w:space="0" w:color="BFBFBF" w:themeColor="background1" w:themeShade="BF"/>
              <w:bottom w:val="single" w:sz="4" w:space="0" w:color="BFBFBF" w:themeColor="background1" w:themeShade="BF"/>
            </w:tcBorders>
          </w:tcPr>
          <w:p w14:paraId="47A7B32B" w14:textId="77777777" w:rsidR="00C9783B" w:rsidRPr="008D5BBC" w:rsidRDefault="00C9783B" w:rsidP="00322960">
            <w:pPr>
              <w:pStyle w:val="Tablenormal0"/>
              <w:rPr>
                <w:rFonts w:eastAsia="Times New Roman"/>
                <w:sz w:val="22"/>
                <w:lang w:eastAsia="en-NZ"/>
              </w:rPr>
            </w:pPr>
            <w:r w:rsidRPr="008D5BBC">
              <w:rPr>
                <w:rFonts w:eastAsia="Times New Roman"/>
                <w:sz w:val="22"/>
                <w:lang w:eastAsia="en-NZ"/>
              </w:rPr>
              <w:t xml:space="preserve">No regional / location information </w:t>
            </w:r>
          </w:p>
        </w:tc>
        <w:tc>
          <w:tcPr>
            <w:tcW w:w="2500" w:type="pct"/>
          </w:tcPr>
          <w:p w14:paraId="079154A3" w14:textId="77777777" w:rsidR="00C9783B" w:rsidRPr="008D5BBC" w:rsidRDefault="00C9783B" w:rsidP="00322960">
            <w:pPr>
              <w:pStyle w:val="Tablenormal0"/>
              <w:jc w:val="center"/>
              <w:rPr>
                <w:rFonts w:eastAsia="Times New Roman"/>
                <w:sz w:val="22"/>
                <w:lang w:eastAsia="en-NZ"/>
              </w:rPr>
            </w:pPr>
            <w:r w:rsidRPr="008D5BBC">
              <w:rPr>
                <w:rFonts w:eastAsia="Times New Roman"/>
                <w:sz w:val="22"/>
                <w:lang w:eastAsia="en-NZ"/>
              </w:rPr>
              <w:t>144 survivors (7 percent)</w:t>
            </w:r>
          </w:p>
        </w:tc>
      </w:tr>
    </w:tbl>
    <w:p w14:paraId="78317795" w14:textId="628868D5" w:rsidR="0070370E" w:rsidRPr="008D5BBC" w:rsidRDefault="00A510FB" w:rsidP="00C9783B">
      <w:pPr>
        <w:pStyle w:val="Heading2"/>
        <w:rPr>
          <w:lang w:val="en-US"/>
        </w:rPr>
      </w:pPr>
      <w:bookmarkStart w:id="55" w:name="_Toc168659222"/>
      <w:r w:rsidRPr="008D5BBC">
        <w:rPr>
          <w:lang w:val="en-US"/>
        </w:rPr>
        <w:t xml:space="preserve">Ngā </w:t>
      </w:r>
      <w:proofErr w:type="spellStart"/>
      <w:r w:rsidRPr="008D5BBC">
        <w:rPr>
          <w:lang w:val="en-US"/>
        </w:rPr>
        <w:t>purapura</w:t>
      </w:r>
      <w:proofErr w:type="spellEnd"/>
      <w:r w:rsidRPr="008D5BBC">
        <w:rPr>
          <w:lang w:val="en-US"/>
        </w:rPr>
        <w:t xml:space="preserve"> </w:t>
      </w:r>
      <w:proofErr w:type="spellStart"/>
      <w:r w:rsidRPr="008D5BBC">
        <w:rPr>
          <w:lang w:val="en-US"/>
        </w:rPr>
        <w:t>ora</w:t>
      </w:r>
      <w:proofErr w:type="spellEnd"/>
      <w:r w:rsidRPr="008D5BBC">
        <w:rPr>
          <w:lang w:val="en-US"/>
        </w:rPr>
        <w:t xml:space="preserve"> </w:t>
      </w:r>
      <w:proofErr w:type="spellStart"/>
      <w:r w:rsidRPr="008D5BBC">
        <w:rPr>
          <w:lang w:val="en-US"/>
        </w:rPr>
        <w:t>i</w:t>
      </w:r>
      <w:proofErr w:type="spellEnd"/>
      <w:r w:rsidRPr="008D5BBC">
        <w:rPr>
          <w:lang w:val="en-US"/>
        </w:rPr>
        <w:t xml:space="preserve"> ngā </w:t>
      </w:r>
      <w:proofErr w:type="spellStart"/>
      <w:r w:rsidRPr="008D5BBC">
        <w:rPr>
          <w:lang w:val="en-US"/>
        </w:rPr>
        <w:t>momo</w:t>
      </w:r>
      <w:proofErr w:type="spellEnd"/>
      <w:r w:rsidRPr="008D5BBC">
        <w:rPr>
          <w:lang w:val="en-US"/>
        </w:rPr>
        <w:t xml:space="preserve"> </w:t>
      </w:r>
      <w:proofErr w:type="spellStart"/>
      <w:r w:rsidRPr="008D5BBC">
        <w:rPr>
          <w:lang w:val="en-US"/>
        </w:rPr>
        <w:t>taurimatanga</w:t>
      </w:r>
      <w:proofErr w:type="spellEnd"/>
      <w:r w:rsidRPr="008D5BBC">
        <w:rPr>
          <w:lang w:val="en-US"/>
        </w:rPr>
        <w:t xml:space="preserve"> rerekē</w:t>
      </w:r>
      <w:bookmarkEnd w:id="55"/>
    </w:p>
    <w:p w14:paraId="62D3685A" w14:textId="7AF3DB50" w:rsidR="00C9783B" w:rsidRPr="008D5BBC" w:rsidRDefault="2FBC7C0F" w:rsidP="00C9783B">
      <w:pPr>
        <w:pStyle w:val="Heading2"/>
        <w:rPr>
          <w:lang w:val="en-US" w:eastAsia="en-US"/>
        </w:rPr>
      </w:pPr>
      <w:bookmarkStart w:id="56" w:name="_Toc168659223"/>
      <w:r w:rsidRPr="008D5BBC">
        <w:rPr>
          <w:lang w:val="en-US"/>
        </w:rPr>
        <w:t>S</w:t>
      </w:r>
      <w:r w:rsidR="00C9783B" w:rsidRPr="008D5BBC">
        <w:rPr>
          <w:lang w:val="en-US"/>
        </w:rPr>
        <w:t>urvivors in different types of care</w:t>
      </w:r>
      <w:bookmarkEnd w:id="56"/>
      <w:r w:rsidR="00C9783B" w:rsidRPr="008D5BBC">
        <w:rPr>
          <w:lang w:val="en-US"/>
        </w:rPr>
        <w:t xml:space="preserve"> </w:t>
      </w:r>
    </w:p>
    <w:p w14:paraId="63571DEF" w14:textId="2D4533C0" w:rsidR="00C9783B" w:rsidRPr="008D5BBC" w:rsidRDefault="00C9783B" w:rsidP="00C9783B">
      <w:pPr>
        <w:pStyle w:val="ReportParagraph"/>
      </w:pPr>
      <w:r w:rsidRPr="008D5BBC">
        <w:t>Survivors</w:t>
      </w:r>
      <w:r w:rsidR="00EF718E" w:rsidRPr="008D5BBC">
        <w:t xml:space="preserve"> told us they</w:t>
      </w:r>
      <w:r w:rsidRPr="008D5BBC">
        <w:t xml:space="preserve"> went into State care and</w:t>
      </w:r>
      <w:r w:rsidR="00973A3E" w:rsidRPr="008D5BBC">
        <w:t xml:space="preserve"> </w:t>
      </w:r>
      <w:r w:rsidRPr="008D5BBC">
        <w:t>/</w:t>
      </w:r>
      <w:r w:rsidR="00973A3E" w:rsidRPr="008D5BBC">
        <w:t xml:space="preserve"> </w:t>
      </w:r>
      <w:r w:rsidRPr="008D5BBC">
        <w:t xml:space="preserve">or faith-based care. The Inquiry acknowledges that survivors could not always identify the institution or location associated with the abuse or neglect they suffered. </w:t>
      </w:r>
    </w:p>
    <w:p w14:paraId="2024407A" w14:textId="4B758E9D" w:rsidR="00C9783B" w:rsidRPr="008D5BBC" w:rsidRDefault="00C9783B" w:rsidP="00C9783B">
      <w:pPr>
        <w:pStyle w:val="Caption"/>
      </w:pPr>
      <w:r w:rsidRPr="008D5BBC">
        <w:t>Number of registered survivors who were in State and</w:t>
      </w:r>
      <w:r w:rsidR="00973A3E" w:rsidRPr="008D5BBC">
        <w:t xml:space="preserve"> </w:t>
      </w:r>
      <w:r w:rsidRPr="008D5BBC">
        <w:t>/</w:t>
      </w:r>
      <w:r w:rsidR="00973A3E" w:rsidRPr="008D5BBC">
        <w:t xml:space="preserve"> </w:t>
      </w:r>
      <w:r w:rsidRPr="008D5BBC">
        <w:t xml:space="preserve">or faith-based </w:t>
      </w:r>
      <w:proofErr w:type="gramStart"/>
      <w:r w:rsidRPr="008D5BBC">
        <w:t>care</w:t>
      </w:r>
      <w:proofErr w:type="gramEnd"/>
    </w:p>
    <w:tbl>
      <w:tblPr>
        <w:tblStyle w:val="TableGridLight"/>
        <w:tblW w:w="5000" w:type="pct"/>
        <w:tblLook w:val="04A0" w:firstRow="1" w:lastRow="0" w:firstColumn="1" w:lastColumn="0" w:noHBand="0" w:noVBand="1"/>
      </w:tblPr>
      <w:tblGrid>
        <w:gridCol w:w="4701"/>
        <w:gridCol w:w="4701"/>
      </w:tblGrid>
      <w:tr w:rsidR="00C9783B" w:rsidRPr="008D5BBC" w14:paraId="0056A099" w14:textId="77777777" w:rsidTr="00322960">
        <w:trPr>
          <w:trHeight w:val="196"/>
          <w:tblHeader/>
        </w:trPr>
        <w:tc>
          <w:tcPr>
            <w:tcW w:w="2500" w:type="pct"/>
            <w:shd w:val="clear" w:color="auto" w:fill="DAEECB" w:themeFill="accent4" w:themeFillTint="33"/>
            <w:vAlign w:val="center"/>
          </w:tcPr>
          <w:p w14:paraId="29CA5C51" w14:textId="77777777" w:rsidR="00C9783B" w:rsidRPr="008D5BBC" w:rsidRDefault="00C9783B" w:rsidP="00322960">
            <w:pPr>
              <w:pStyle w:val="Tablecolumnheading"/>
              <w:rPr>
                <w:sz w:val="22"/>
              </w:rPr>
            </w:pPr>
            <w:r w:rsidRPr="008D5BBC">
              <w:rPr>
                <w:sz w:val="22"/>
              </w:rPr>
              <w:t>Care setting</w:t>
            </w:r>
          </w:p>
        </w:tc>
        <w:tc>
          <w:tcPr>
            <w:tcW w:w="2500" w:type="pct"/>
            <w:shd w:val="clear" w:color="auto" w:fill="DAEECB" w:themeFill="accent4" w:themeFillTint="33"/>
          </w:tcPr>
          <w:p w14:paraId="53445AA7" w14:textId="77777777" w:rsidR="00C9783B" w:rsidRPr="008D5BBC" w:rsidRDefault="00C9783B" w:rsidP="00322960">
            <w:pPr>
              <w:pStyle w:val="Tablecolumnheading"/>
              <w:jc w:val="center"/>
              <w:rPr>
                <w:sz w:val="22"/>
              </w:rPr>
            </w:pPr>
            <w:r w:rsidRPr="008D5BBC">
              <w:rPr>
                <w:sz w:val="22"/>
              </w:rPr>
              <w:t>Registered survivors</w:t>
            </w:r>
          </w:p>
        </w:tc>
      </w:tr>
      <w:tr w:rsidR="00C9783B" w:rsidRPr="008D5BBC" w14:paraId="3F849CA1" w14:textId="77777777" w:rsidTr="00322960">
        <w:trPr>
          <w:trHeight w:val="50"/>
        </w:trPr>
        <w:tc>
          <w:tcPr>
            <w:tcW w:w="2500" w:type="pct"/>
            <w:tcBorders>
              <w:bottom w:val="single" w:sz="4" w:space="0" w:color="BFBFBF" w:themeColor="background1" w:themeShade="BF"/>
            </w:tcBorders>
            <w:vAlign w:val="center"/>
          </w:tcPr>
          <w:p w14:paraId="165BBE97" w14:textId="77777777" w:rsidR="00C9783B" w:rsidRPr="008D5BBC" w:rsidRDefault="00C9783B" w:rsidP="00322960">
            <w:pPr>
              <w:pStyle w:val="Tablenormal0"/>
              <w:rPr>
                <w:sz w:val="22"/>
              </w:rPr>
            </w:pPr>
            <w:r w:rsidRPr="008D5BBC">
              <w:rPr>
                <w:sz w:val="22"/>
              </w:rPr>
              <w:t>State care only</w:t>
            </w:r>
          </w:p>
        </w:tc>
        <w:tc>
          <w:tcPr>
            <w:tcW w:w="2500" w:type="pct"/>
          </w:tcPr>
          <w:p w14:paraId="58AB5264" w14:textId="77777777" w:rsidR="00C9783B" w:rsidRPr="008D5BBC" w:rsidRDefault="00C9783B" w:rsidP="00322960">
            <w:pPr>
              <w:pStyle w:val="Tablenormal0"/>
              <w:jc w:val="center"/>
              <w:rPr>
                <w:sz w:val="22"/>
              </w:rPr>
            </w:pPr>
            <w:r w:rsidRPr="008D5BBC">
              <w:rPr>
                <w:sz w:val="22"/>
              </w:rPr>
              <w:t>1,346 survivors</w:t>
            </w:r>
          </w:p>
        </w:tc>
      </w:tr>
      <w:tr w:rsidR="00C9783B" w:rsidRPr="008D5BBC" w14:paraId="1812C156" w14:textId="77777777" w:rsidTr="00322960">
        <w:tc>
          <w:tcPr>
            <w:tcW w:w="2500" w:type="pct"/>
            <w:tcBorders>
              <w:top w:val="single" w:sz="4" w:space="0" w:color="BFBFBF" w:themeColor="background1" w:themeShade="BF"/>
              <w:bottom w:val="single" w:sz="4" w:space="0" w:color="BFBFBF" w:themeColor="background1" w:themeShade="BF"/>
            </w:tcBorders>
            <w:vAlign w:val="center"/>
          </w:tcPr>
          <w:p w14:paraId="5D79916C" w14:textId="77777777" w:rsidR="00C9783B" w:rsidRPr="008D5BBC" w:rsidRDefault="00C9783B" w:rsidP="00322960">
            <w:pPr>
              <w:pStyle w:val="Tablenormal0"/>
              <w:rPr>
                <w:sz w:val="22"/>
              </w:rPr>
            </w:pPr>
            <w:r w:rsidRPr="008D5BBC">
              <w:rPr>
                <w:sz w:val="22"/>
              </w:rPr>
              <w:lastRenderedPageBreak/>
              <w:t>Faith-based care only</w:t>
            </w:r>
          </w:p>
        </w:tc>
        <w:tc>
          <w:tcPr>
            <w:tcW w:w="2500" w:type="pct"/>
          </w:tcPr>
          <w:p w14:paraId="1BCCBA46" w14:textId="77777777" w:rsidR="00C9783B" w:rsidRPr="008D5BBC" w:rsidRDefault="00C9783B" w:rsidP="00322960">
            <w:pPr>
              <w:pStyle w:val="Tablenormal0"/>
              <w:jc w:val="center"/>
              <w:rPr>
                <w:sz w:val="22"/>
              </w:rPr>
            </w:pPr>
            <w:r w:rsidRPr="008D5BBC">
              <w:rPr>
                <w:rFonts w:eastAsia="Times New Roman"/>
                <w:sz w:val="22"/>
                <w:lang w:eastAsia="en-NZ"/>
              </w:rPr>
              <w:t>466 survivors</w:t>
            </w:r>
          </w:p>
        </w:tc>
      </w:tr>
      <w:tr w:rsidR="00C9783B" w:rsidRPr="008D5BBC" w14:paraId="36C5B5E0" w14:textId="77777777" w:rsidTr="00322960">
        <w:tc>
          <w:tcPr>
            <w:tcW w:w="2500" w:type="pct"/>
            <w:tcBorders>
              <w:top w:val="single" w:sz="4" w:space="0" w:color="BFBFBF" w:themeColor="background1" w:themeShade="BF"/>
              <w:bottom w:val="single" w:sz="4" w:space="0" w:color="BFBFBF" w:themeColor="background1" w:themeShade="BF"/>
            </w:tcBorders>
            <w:vAlign w:val="center"/>
          </w:tcPr>
          <w:p w14:paraId="228FB2AC" w14:textId="77777777" w:rsidR="00C9783B" w:rsidRPr="008D5BBC" w:rsidRDefault="00C9783B" w:rsidP="00322960">
            <w:pPr>
              <w:pStyle w:val="Tablenormal0"/>
              <w:rPr>
                <w:rFonts w:eastAsia="Times New Roman"/>
                <w:sz w:val="22"/>
                <w:lang w:eastAsia="en-NZ"/>
              </w:rPr>
            </w:pPr>
            <w:r w:rsidRPr="008D5BBC">
              <w:rPr>
                <w:rFonts w:eastAsia="Times New Roman"/>
                <w:sz w:val="22"/>
                <w:lang w:eastAsia="en-NZ"/>
              </w:rPr>
              <w:t>Both State and faith-based care</w:t>
            </w:r>
          </w:p>
        </w:tc>
        <w:tc>
          <w:tcPr>
            <w:tcW w:w="2500" w:type="pct"/>
          </w:tcPr>
          <w:p w14:paraId="7DC62D53" w14:textId="77777777" w:rsidR="00C9783B" w:rsidRPr="008D5BBC" w:rsidRDefault="00C9783B" w:rsidP="00322960">
            <w:pPr>
              <w:pStyle w:val="Tablenormal0"/>
              <w:jc w:val="center"/>
              <w:rPr>
                <w:rFonts w:eastAsia="Times New Roman"/>
                <w:sz w:val="22"/>
                <w:lang w:eastAsia="en-NZ"/>
              </w:rPr>
            </w:pPr>
            <w:r w:rsidRPr="008D5BBC">
              <w:rPr>
                <w:rFonts w:eastAsia="Times New Roman"/>
                <w:sz w:val="22"/>
                <w:lang w:eastAsia="en-NZ"/>
              </w:rPr>
              <w:t>375 survivors</w:t>
            </w:r>
          </w:p>
        </w:tc>
      </w:tr>
      <w:tr w:rsidR="00C9783B" w:rsidRPr="008D5BBC" w14:paraId="3C1F378D" w14:textId="77777777" w:rsidTr="00322960">
        <w:tc>
          <w:tcPr>
            <w:tcW w:w="2500" w:type="pct"/>
            <w:tcBorders>
              <w:top w:val="single" w:sz="4" w:space="0" w:color="BFBFBF" w:themeColor="background1" w:themeShade="BF"/>
              <w:bottom w:val="single" w:sz="4" w:space="0" w:color="BFBFBF" w:themeColor="background1" w:themeShade="BF"/>
            </w:tcBorders>
          </w:tcPr>
          <w:p w14:paraId="59DF1B6E" w14:textId="77777777" w:rsidR="00C9783B" w:rsidRPr="008D5BBC" w:rsidRDefault="00C9783B" w:rsidP="00322960">
            <w:pPr>
              <w:pStyle w:val="Tablenormal0"/>
              <w:rPr>
                <w:rFonts w:eastAsia="Times New Roman"/>
                <w:sz w:val="22"/>
                <w:lang w:eastAsia="en-NZ"/>
              </w:rPr>
            </w:pPr>
            <w:r w:rsidRPr="008D5BBC">
              <w:rPr>
                <w:rFonts w:eastAsia="Times New Roman"/>
                <w:sz w:val="22"/>
                <w:lang w:eastAsia="en-NZ"/>
              </w:rPr>
              <w:t>In care, specific type not identified</w:t>
            </w:r>
          </w:p>
        </w:tc>
        <w:tc>
          <w:tcPr>
            <w:tcW w:w="2500" w:type="pct"/>
          </w:tcPr>
          <w:p w14:paraId="5F2C289F" w14:textId="77777777" w:rsidR="00C9783B" w:rsidRPr="008D5BBC" w:rsidRDefault="00C9783B" w:rsidP="00322960">
            <w:pPr>
              <w:pStyle w:val="Tablenormal0"/>
              <w:jc w:val="center"/>
              <w:rPr>
                <w:rFonts w:eastAsia="Times New Roman"/>
                <w:sz w:val="22"/>
                <w:lang w:eastAsia="en-NZ"/>
              </w:rPr>
            </w:pPr>
            <w:r w:rsidRPr="008D5BBC">
              <w:rPr>
                <w:rFonts w:eastAsia="Times New Roman"/>
                <w:sz w:val="22"/>
                <w:lang w:eastAsia="en-NZ"/>
              </w:rPr>
              <w:t>142 survivors</w:t>
            </w:r>
          </w:p>
        </w:tc>
      </w:tr>
    </w:tbl>
    <w:p w14:paraId="5C2E48E1" w14:textId="286C11A5" w:rsidR="004C1125" w:rsidRPr="008D5BBC" w:rsidRDefault="3C927233" w:rsidP="008C3BE2">
      <w:pPr>
        <w:pStyle w:val="Heading3"/>
        <w:ind w:left="0" w:firstLine="0"/>
      </w:pPr>
      <w:bookmarkStart w:id="57" w:name="_Toc168659224"/>
      <w:r w:rsidRPr="008D5BBC">
        <w:rPr>
          <w:lang w:val="en-US"/>
        </w:rPr>
        <w:t xml:space="preserve">I </w:t>
      </w:r>
      <w:proofErr w:type="spellStart"/>
      <w:r w:rsidR="00CF189D" w:rsidRPr="008D5BBC">
        <w:rPr>
          <w:lang w:val="en-US"/>
        </w:rPr>
        <w:t>whakapuaki</w:t>
      </w:r>
      <w:proofErr w:type="spellEnd"/>
      <w:r w:rsidRPr="008D5BBC">
        <w:rPr>
          <w:lang w:val="en-US"/>
        </w:rPr>
        <w:t xml:space="preserve"> ō rātou </w:t>
      </w:r>
      <w:proofErr w:type="spellStart"/>
      <w:r w:rsidRPr="008D5BBC">
        <w:rPr>
          <w:lang w:val="en-US"/>
        </w:rPr>
        <w:t>wheako</w:t>
      </w:r>
      <w:proofErr w:type="spellEnd"/>
      <w:r w:rsidRPr="008D5BBC">
        <w:rPr>
          <w:lang w:val="en-US"/>
        </w:rPr>
        <w:t xml:space="preserve"> </w:t>
      </w:r>
      <w:r w:rsidR="007C630C" w:rsidRPr="008D5BBC">
        <w:rPr>
          <w:lang w:val="en-US"/>
        </w:rPr>
        <w:t xml:space="preserve">e ngā </w:t>
      </w:r>
      <w:proofErr w:type="spellStart"/>
      <w:r w:rsidR="007C630C" w:rsidRPr="008D5BBC">
        <w:rPr>
          <w:lang w:val="en-US"/>
        </w:rPr>
        <w:t>purapura</w:t>
      </w:r>
      <w:proofErr w:type="spellEnd"/>
      <w:r w:rsidR="007C630C" w:rsidRPr="008D5BBC">
        <w:rPr>
          <w:lang w:val="en-US"/>
        </w:rPr>
        <w:t xml:space="preserve"> </w:t>
      </w:r>
      <w:proofErr w:type="spellStart"/>
      <w:r w:rsidR="007C630C" w:rsidRPr="008D5BBC">
        <w:rPr>
          <w:lang w:val="en-US"/>
        </w:rPr>
        <w:t>ora</w:t>
      </w:r>
      <w:proofErr w:type="spellEnd"/>
      <w:r w:rsidR="007C630C" w:rsidRPr="008D5BBC">
        <w:rPr>
          <w:lang w:val="en-US"/>
        </w:rPr>
        <w:t xml:space="preserve"> </w:t>
      </w:r>
      <w:r w:rsidRPr="008D5BBC">
        <w:rPr>
          <w:lang w:val="en-US"/>
        </w:rPr>
        <w:t xml:space="preserve">mō ngā </w:t>
      </w:r>
      <w:proofErr w:type="spellStart"/>
      <w:r w:rsidRPr="008D5BBC">
        <w:rPr>
          <w:lang w:val="en-US"/>
        </w:rPr>
        <w:t>taurimatanga</w:t>
      </w:r>
      <w:proofErr w:type="spellEnd"/>
      <w:r w:rsidRPr="008D5BBC">
        <w:rPr>
          <w:lang w:val="en-US"/>
        </w:rPr>
        <w:t xml:space="preserve"> ā-Kāwanatanga</w:t>
      </w:r>
      <w:bookmarkEnd w:id="57"/>
    </w:p>
    <w:p w14:paraId="14A2E342" w14:textId="54A86B6E" w:rsidR="00C9783B" w:rsidRPr="008D5BBC" w:rsidRDefault="00C9783B" w:rsidP="00C9783B">
      <w:pPr>
        <w:pStyle w:val="Heading3"/>
      </w:pPr>
      <w:bookmarkStart w:id="58" w:name="_Toc168659225"/>
      <w:r w:rsidRPr="008D5BBC">
        <w:t xml:space="preserve">Survivors who were in State-based care shared their </w:t>
      </w:r>
      <w:proofErr w:type="gramStart"/>
      <w:r w:rsidRPr="008D5BBC">
        <w:t>experiences</w:t>
      </w:r>
      <w:bookmarkEnd w:id="58"/>
      <w:proofErr w:type="gramEnd"/>
    </w:p>
    <w:p w14:paraId="47F515F2" w14:textId="73D8D0C1" w:rsidR="00C9783B" w:rsidRPr="008D5BBC" w:rsidRDefault="00C9783B" w:rsidP="00B0279C">
      <w:pPr>
        <w:pStyle w:val="ReportParagraph"/>
        <w:jc w:val="left"/>
      </w:pPr>
      <w:r w:rsidRPr="008D5BBC">
        <w:t xml:space="preserve">survivor Darren Smith, who was placed in </w:t>
      </w:r>
      <w:r w:rsidR="000B02D4" w:rsidRPr="008D5BBC">
        <w:t>social welfare</w:t>
      </w:r>
      <w:r w:rsidRPr="008D5BBC">
        <w:t xml:space="preserve"> care when he was 14 years old, said:</w:t>
      </w:r>
    </w:p>
    <w:p w14:paraId="2057BCE2" w14:textId="77777777" w:rsidR="00C9783B" w:rsidRPr="008D5BBC" w:rsidRDefault="00C9783B" w:rsidP="00B0279C">
      <w:pPr>
        <w:pStyle w:val="Quotes"/>
        <w:ind w:right="56"/>
        <w:rPr>
          <w:b w:val="0"/>
        </w:rPr>
      </w:pPr>
      <w:r w:rsidRPr="008D5BBC">
        <w:rPr>
          <w:b w:val="0"/>
        </w:rPr>
        <w:t>“As a result of the abuse I suffered, I lost trust in State institutions and felt that I was only good for being sexually abused”.</w:t>
      </w:r>
      <w:r w:rsidRPr="008D5BBC">
        <w:rPr>
          <w:rStyle w:val="FootnoteReference"/>
          <w:rFonts w:ascii="Arial" w:hAnsi="Arial"/>
          <w:b w:val="0"/>
        </w:rPr>
        <w:footnoteReference w:id="81"/>
      </w:r>
    </w:p>
    <w:p w14:paraId="60F5E704" w14:textId="2FC78250" w:rsidR="00C9783B" w:rsidRPr="008D5BBC" w:rsidRDefault="00C9783B" w:rsidP="00B0279C">
      <w:pPr>
        <w:pStyle w:val="ReportParagraph"/>
        <w:jc w:val="left"/>
      </w:pPr>
      <w:r w:rsidRPr="008D5BBC">
        <w:t>More survivors came forward who had experienced abuse and neglect in boys’ or girls’ homes, and in foster care, than in any other State</w:t>
      </w:r>
      <w:r w:rsidR="006A3B9F" w:rsidRPr="008D5BBC">
        <w:t>-based</w:t>
      </w:r>
      <w:r w:rsidRPr="008D5BBC">
        <w:t xml:space="preserve"> care settings. Some survivors were in more than one setting during their time in care.</w:t>
      </w:r>
    </w:p>
    <w:p w14:paraId="54AC7824" w14:textId="3B00B160" w:rsidR="00C9783B" w:rsidRPr="008D5BBC" w:rsidRDefault="00C9783B" w:rsidP="00B0279C">
      <w:pPr>
        <w:pStyle w:val="ReportParagraph"/>
        <w:jc w:val="left"/>
      </w:pPr>
      <w:r w:rsidRPr="008D5BBC">
        <w:t>More information on the pathways that led survivors into State</w:t>
      </w:r>
      <w:r w:rsidR="00C77F0E" w:rsidRPr="008D5BBC">
        <w:t>-based</w:t>
      </w:r>
      <w:r w:rsidRPr="008D5BBC">
        <w:t xml:space="preserve"> care </w:t>
      </w:r>
      <w:r w:rsidR="00C77F0E" w:rsidRPr="008D5BBC">
        <w:t xml:space="preserve">(in social welfare, health and disability, </w:t>
      </w:r>
      <w:proofErr w:type="gramStart"/>
      <w:r w:rsidR="00C77F0E" w:rsidRPr="008D5BBC">
        <w:t>education</w:t>
      </w:r>
      <w:proofErr w:type="gramEnd"/>
      <w:r w:rsidR="00C77F0E" w:rsidRPr="008D5BBC">
        <w:t xml:space="preserve"> and other settings) </w:t>
      </w:r>
      <w:r w:rsidRPr="008D5BBC">
        <w:t>can be found in Part 3. For more information on the abuse</w:t>
      </w:r>
      <w:r w:rsidR="00805F98" w:rsidRPr="008D5BBC">
        <w:t xml:space="preserve"> and neglect</w:t>
      </w:r>
      <w:r w:rsidRPr="008D5BBC">
        <w:t xml:space="preserve"> experienced by survivors of State</w:t>
      </w:r>
      <w:r w:rsidR="00C77F0E" w:rsidRPr="008D5BBC">
        <w:t>-based</w:t>
      </w:r>
      <w:r w:rsidRPr="008D5BBC">
        <w:t xml:space="preserve"> care, see Part 4. </w:t>
      </w:r>
      <w:r w:rsidR="00C77F0E" w:rsidRPr="008D5BBC">
        <w:t>More information on the impact of abuse</w:t>
      </w:r>
      <w:r w:rsidR="00805F98" w:rsidRPr="008D5BBC">
        <w:t xml:space="preserve"> and neglect</w:t>
      </w:r>
      <w:r w:rsidR="00C77F0E" w:rsidRPr="008D5BBC">
        <w:t xml:space="preserve"> in State-based care can be found in Part 5</w:t>
      </w:r>
      <w:r w:rsidRPr="008D5BBC">
        <w:t>.</w:t>
      </w:r>
    </w:p>
    <w:p w14:paraId="7789E84C" w14:textId="5396A4F3" w:rsidR="00C9783B" w:rsidRPr="008D5BBC" w:rsidRDefault="00C9783B" w:rsidP="00C9783B">
      <w:pPr>
        <w:pStyle w:val="Caption"/>
      </w:pPr>
      <w:r w:rsidRPr="008D5BBC">
        <w:t xml:space="preserve">Number of registered survivors in State care settings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0"/>
        <w:gridCol w:w="2052"/>
      </w:tblGrid>
      <w:tr w:rsidR="00C9783B" w:rsidRPr="008D5BBC" w14:paraId="00A574FA" w14:textId="77777777" w:rsidTr="00322960">
        <w:trPr>
          <w:trHeight w:val="300"/>
          <w:tblHeader/>
        </w:trPr>
        <w:tc>
          <w:tcPr>
            <w:tcW w:w="4120" w:type="pct"/>
            <w:tcBorders>
              <w:top w:val="single" w:sz="4" w:space="0" w:color="auto"/>
              <w:left w:val="single" w:sz="4" w:space="0" w:color="auto"/>
              <w:bottom w:val="single" w:sz="4" w:space="0" w:color="auto"/>
              <w:right w:val="single" w:sz="4" w:space="0" w:color="auto"/>
            </w:tcBorders>
            <w:shd w:val="clear" w:color="auto" w:fill="DAEECB" w:themeFill="accent4" w:themeFillTint="33"/>
            <w:noWrap/>
            <w:vAlign w:val="center"/>
            <w:hideMark/>
          </w:tcPr>
          <w:p w14:paraId="00A1A90B" w14:textId="5542E6BA" w:rsidR="00C9783B" w:rsidRPr="008D5BBC" w:rsidRDefault="00C9783B" w:rsidP="00322960">
            <w:pPr>
              <w:spacing w:after="120"/>
              <w:rPr>
                <w:rFonts w:ascii="Arial" w:eastAsia="Times New Roman" w:hAnsi="Arial" w:cs="Arial"/>
                <w:b/>
                <w:sz w:val="22"/>
                <w:szCs w:val="20"/>
                <w:lang w:eastAsia="en-NZ"/>
              </w:rPr>
            </w:pPr>
            <w:r w:rsidRPr="008D5BBC">
              <w:rPr>
                <w:rFonts w:ascii="Arial" w:eastAsia="Times New Roman" w:hAnsi="Arial" w:cs="Arial"/>
                <w:b/>
                <w:sz w:val="22"/>
                <w:szCs w:val="20"/>
                <w:lang w:eastAsia="en-NZ"/>
              </w:rPr>
              <w:t>Where survivors were in State care</w:t>
            </w:r>
          </w:p>
        </w:tc>
        <w:tc>
          <w:tcPr>
            <w:tcW w:w="880" w:type="pct"/>
            <w:tcBorders>
              <w:top w:val="single" w:sz="4" w:space="0" w:color="auto"/>
              <w:left w:val="single" w:sz="4" w:space="0" w:color="auto"/>
              <w:bottom w:val="single" w:sz="4" w:space="0" w:color="auto"/>
              <w:right w:val="single" w:sz="4" w:space="0" w:color="auto"/>
            </w:tcBorders>
            <w:shd w:val="clear" w:color="auto" w:fill="DAEECB" w:themeFill="accent4" w:themeFillTint="33"/>
            <w:noWrap/>
            <w:vAlign w:val="center"/>
            <w:hideMark/>
          </w:tcPr>
          <w:p w14:paraId="54DEC12B" w14:textId="77777777" w:rsidR="00C9783B" w:rsidRPr="008D5BBC" w:rsidRDefault="00C9783B" w:rsidP="00322960">
            <w:pPr>
              <w:spacing w:after="120"/>
              <w:jc w:val="center"/>
              <w:rPr>
                <w:rFonts w:ascii="Arial" w:eastAsia="Times New Roman" w:hAnsi="Arial" w:cs="Arial"/>
                <w:b/>
                <w:sz w:val="22"/>
                <w:szCs w:val="20"/>
                <w:lang w:eastAsia="en-NZ"/>
              </w:rPr>
            </w:pPr>
            <w:r w:rsidRPr="008D5BBC">
              <w:rPr>
                <w:rFonts w:ascii="Arial" w:hAnsi="Arial" w:cs="Arial"/>
                <w:b/>
                <w:sz w:val="22"/>
                <w:szCs w:val="20"/>
              </w:rPr>
              <w:t>Number of Survivors</w:t>
            </w:r>
            <w:r w:rsidRPr="008D5BBC">
              <w:rPr>
                <w:rFonts w:ascii="Arial" w:hAnsi="Arial" w:cs="Arial"/>
                <w:sz w:val="22"/>
              </w:rPr>
              <w:t>*</w:t>
            </w:r>
          </w:p>
        </w:tc>
      </w:tr>
      <w:tr w:rsidR="00C9783B" w:rsidRPr="008D5BBC" w14:paraId="43241C81" w14:textId="77777777" w:rsidTr="00322960">
        <w:trPr>
          <w:trHeight w:val="300"/>
        </w:trPr>
        <w:tc>
          <w:tcPr>
            <w:tcW w:w="4120" w:type="pct"/>
            <w:tcBorders>
              <w:top w:val="single" w:sz="4" w:space="0" w:color="auto"/>
              <w:left w:val="single" w:sz="4" w:space="0" w:color="auto"/>
              <w:bottom w:val="single" w:sz="4" w:space="0" w:color="auto"/>
              <w:right w:val="single" w:sz="4" w:space="0" w:color="auto"/>
            </w:tcBorders>
            <w:noWrap/>
            <w:vAlign w:val="bottom"/>
            <w:hideMark/>
          </w:tcPr>
          <w:p w14:paraId="66855E67" w14:textId="77777777" w:rsidR="00C9783B" w:rsidRPr="008D5BBC" w:rsidRDefault="00C9783B" w:rsidP="00273E67">
            <w:pPr>
              <w:pStyle w:val="ListParagraph"/>
              <w:keepLines w:val="0"/>
              <w:numPr>
                <w:ilvl w:val="0"/>
                <w:numId w:val="31"/>
              </w:numPr>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Social welfare settings</w:t>
            </w:r>
          </w:p>
        </w:tc>
        <w:tc>
          <w:tcPr>
            <w:tcW w:w="880" w:type="pct"/>
            <w:tcBorders>
              <w:top w:val="single" w:sz="4" w:space="0" w:color="auto"/>
              <w:left w:val="single" w:sz="4" w:space="0" w:color="auto"/>
              <w:bottom w:val="single" w:sz="4" w:space="0" w:color="auto"/>
              <w:right w:val="single" w:sz="4" w:space="0" w:color="auto"/>
            </w:tcBorders>
            <w:noWrap/>
            <w:vAlign w:val="center"/>
            <w:hideMark/>
          </w:tcPr>
          <w:p w14:paraId="25838F7B" w14:textId="77777777" w:rsidR="00C9783B" w:rsidRPr="008D5BBC" w:rsidRDefault="00C9783B" w:rsidP="00322960">
            <w:pPr>
              <w:keepLines w:val="0"/>
              <w:spacing w:after="120"/>
              <w:jc w:val="center"/>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1,338 (total)</w:t>
            </w:r>
          </w:p>
        </w:tc>
      </w:tr>
      <w:tr w:rsidR="00C9783B" w:rsidRPr="008D5BBC" w14:paraId="766B6145" w14:textId="77777777" w:rsidTr="00322960">
        <w:trPr>
          <w:trHeight w:val="300"/>
        </w:trPr>
        <w:tc>
          <w:tcPr>
            <w:tcW w:w="4120" w:type="pct"/>
            <w:tcBorders>
              <w:top w:val="single" w:sz="4" w:space="0" w:color="auto"/>
              <w:left w:val="single" w:sz="4" w:space="0" w:color="auto"/>
              <w:bottom w:val="single" w:sz="4" w:space="0" w:color="auto"/>
              <w:right w:val="single" w:sz="4" w:space="0" w:color="auto"/>
            </w:tcBorders>
            <w:noWrap/>
            <w:vAlign w:val="bottom"/>
          </w:tcPr>
          <w:p w14:paraId="5B664AE4"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Boys’ or girls’ homes</w:t>
            </w:r>
          </w:p>
        </w:tc>
        <w:tc>
          <w:tcPr>
            <w:tcW w:w="880" w:type="pct"/>
            <w:tcBorders>
              <w:top w:val="single" w:sz="4" w:space="0" w:color="auto"/>
              <w:left w:val="single" w:sz="4" w:space="0" w:color="auto"/>
              <w:bottom w:val="single" w:sz="4" w:space="0" w:color="auto"/>
              <w:right w:val="single" w:sz="4" w:space="0" w:color="auto"/>
            </w:tcBorders>
            <w:noWrap/>
            <w:vAlign w:val="center"/>
          </w:tcPr>
          <w:p w14:paraId="7E53F859"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766</w:t>
            </w:r>
          </w:p>
        </w:tc>
      </w:tr>
      <w:tr w:rsidR="00C9783B" w:rsidRPr="008D5BBC" w14:paraId="3058AC0A" w14:textId="77777777" w:rsidTr="00322960">
        <w:trPr>
          <w:trHeight w:val="300"/>
        </w:trPr>
        <w:tc>
          <w:tcPr>
            <w:tcW w:w="4120" w:type="pct"/>
            <w:tcBorders>
              <w:top w:val="single" w:sz="4" w:space="0" w:color="auto"/>
              <w:left w:val="single" w:sz="4" w:space="0" w:color="auto"/>
              <w:bottom w:val="single" w:sz="4" w:space="0" w:color="auto"/>
              <w:right w:val="single" w:sz="4" w:space="0" w:color="auto"/>
            </w:tcBorders>
            <w:noWrap/>
            <w:vAlign w:val="bottom"/>
          </w:tcPr>
          <w:p w14:paraId="107F867C"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Foster care, foster homes, family homes</w:t>
            </w:r>
          </w:p>
        </w:tc>
        <w:tc>
          <w:tcPr>
            <w:tcW w:w="880" w:type="pct"/>
            <w:tcBorders>
              <w:top w:val="single" w:sz="4" w:space="0" w:color="auto"/>
              <w:left w:val="single" w:sz="4" w:space="0" w:color="auto"/>
              <w:bottom w:val="single" w:sz="4" w:space="0" w:color="auto"/>
              <w:right w:val="single" w:sz="4" w:space="0" w:color="auto"/>
            </w:tcBorders>
            <w:noWrap/>
            <w:vAlign w:val="center"/>
          </w:tcPr>
          <w:p w14:paraId="0757049D"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715</w:t>
            </w:r>
          </w:p>
        </w:tc>
      </w:tr>
      <w:tr w:rsidR="00C9783B" w:rsidRPr="008D5BBC" w14:paraId="1D61A578" w14:textId="77777777" w:rsidTr="00322960">
        <w:trPr>
          <w:trHeight w:val="300"/>
        </w:trPr>
        <w:tc>
          <w:tcPr>
            <w:tcW w:w="4120" w:type="pct"/>
            <w:tcBorders>
              <w:top w:val="single" w:sz="4" w:space="0" w:color="auto"/>
              <w:left w:val="single" w:sz="4" w:space="0" w:color="auto"/>
              <w:bottom w:val="single" w:sz="4" w:space="0" w:color="auto"/>
              <w:right w:val="single" w:sz="4" w:space="0" w:color="auto"/>
            </w:tcBorders>
            <w:noWrap/>
            <w:vAlign w:val="bottom"/>
            <w:hideMark/>
          </w:tcPr>
          <w:p w14:paraId="54CCCD87"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 xml:space="preserve">Care provider (e.g. </w:t>
            </w:r>
            <w:proofErr w:type="spellStart"/>
            <w:r w:rsidRPr="008D5BBC">
              <w:rPr>
                <w:rFonts w:ascii="Arial" w:eastAsia="Times New Roman" w:hAnsi="Arial" w:cs="Arial"/>
                <w:sz w:val="22"/>
                <w:szCs w:val="20"/>
                <w:lang w:eastAsia="en-NZ"/>
              </w:rPr>
              <w:t>Whakapakari</w:t>
            </w:r>
            <w:proofErr w:type="spellEnd"/>
            <w:r w:rsidRPr="008D5BBC">
              <w:rPr>
                <w:rFonts w:ascii="Arial" w:eastAsia="Times New Roman" w:hAnsi="Arial" w:cs="Arial"/>
                <w:sz w:val="22"/>
                <w:szCs w:val="20"/>
                <w:lang w:eastAsia="en-NZ"/>
              </w:rPr>
              <w:t xml:space="preserve">, </w:t>
            </w:r>
            <w:proofErr w:type="spellStart"/>
            <w:r w:rsidRPr="008D5BBC">
              <w:rPr>
                <w:rFonts w:ascii="Arial" w:eastAsia="Times New Roman" w:hAnsi="Arial" w:cs="Arial"/>
                <w:sz w:val="22"/>
                <w:szCs w:val="20"/>
                <w:lang w:eastAsia="en-NZ"/>
              </w:rPr>
              <w:t>Moerangi</w:t>
            </w:r>
            <w:proofErr w:type="spellEnd"/>
            <w:r w:rsidRPr="008D5BBC">
              <w:rPr>
                <w:rFonts w:ascii="Arial" w:eastAsia="Times New Roman" w:hAnsi="Arial" w:cs="Arial"/>
                <w:sz w:val="22"/>
                <w:szCs w:val="20"/>
                <w:lang w:eastAsia="en-NZ"/>
              </w:rPr>
              <w:t xml:space="preserve"> Treks)</w:t>
            </w:r>
          </w:p>
        </w:tc>
        <w:tc>
          <w:tcPr>
            <w:tcW w:w="880" w:type="pct"/>
            <w:tcBorders>
              <w:top w:val="single" w:sz="4" w:space="0" w:color="auto"/>
              <w:left w:val="single" w:sz="4" w:space="0" w:color="auto"/>
              <w:bottom w:val="single" w:sz="4" w:space="0" w:color="auto"/>
              <w:right w:val="single" w:sz="4" w:space="0" w:color="auto"/>
            </w:tcBorders>
            <w:noWrap/>
            <w:vAlign w:val="center"/>
            <w:hideMark/>
          </w:tcPr>
          <w:p w14:paraId="4FF5A256"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218</w:t>
            </w:r>
          </w:p>
        </w:tc>
      </w:tr>
      <w:tr w:rsidR="00C9783B" w:rsidRPr="008D5BBC" w14:paraId="22A8BDF2" w14:textId="77777777" w:rsidTr="00322960">
        <w:trPr>
          <w:trHeight w:val="300"/>
        </w:trPr>
        <w:tc>
          <w:tcPr>
            <w:tcW w:w="4120" w:type="pct"/>
            <w:tcBorders>
              <w:top w:val="single" w:sz="4" w:space="0" w:color="auto"/>
              <w:left w:val="single" w:sz="4" w:space="0" w:color="auto"/>
              <w:bottom w:val="single" w:sz="4" w:space="0" w:color="auto"/>
              <w:right w:val="single" w:sz="4" w:space="0" w:color="auto"/>
            </w:tcBorders>
            <w:noWrap/>
            <w:vAlign w:val="bottom"/>
          </w:tcPr>
          <w:p w14:paraId="4615B978" w14:textId="33B40619"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Social welfare (e.g. Department of Social Welfare)</w:t>
            </w:r>
          </w:p>
        </w:tc>
        <w:tc>
          <w:tcPr>
            <w:tcW w:w="880" w:type="pct"/>
            <w:tcBorders>
              <w:top w:val="single" w:sz="4" w:space="0" w:color="auto"/>
              <w:left w:val="single" w:sz="4" w:space="0" w:color="auto"/>
              <w:bottom w:val="single" w:sz="4" w:space="0" w:color="auto"/>
              <w:right w:val="single" w:sz="4" w:space="0" w:color="auto"/>
            </w:tcBorders>
            <w:noWrap/>
            <w:vAlign w:val="center"/>
          </w:tcPr>
          <w:p w14:paraId="4A79185E"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217</w:t>
            </w:r>
          </w:p>
        </w:tc>
      </w:tr>
      <w:tr w:rsidR="00C9783B" w:rsidRPr="008D5BBC" w14:paraId="5E94F6F3" w14:textId="77777777" w:rsidTr="00322960">
        <w:trPr>
          <w:trHeight w:val="300"/>
        </w:trPr>
        <w:tc>
          <w:tcPr>
            <w:tcW w:w="4120" w:type="pct"/>
            <w:tcBorders>
              <w:top w:val="single" w:sz="4" w:space="0" w:color="auto"/>
              <w:left w:val="single" w:sz="4" w:space="0" w:color="auto"/>
              <w:bottom w:val="single" w:sz="4" w:space="0" w:color="auto"/>
              <w:right w:val="single" w:sz="4" w:space="0" w:color="auto"/>
            </w:tcBorders>
            <w:noWrap/>
            <w:vAlign w:val="bottom"/>
          </w:tcPr>
          <w:p w14:paraId="3E8BA0B1"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Borstal</w:t>
            </w:r>
          </w:p>
        </w:tc>
        <w:tc>
          <w:tcPr>
            <w:tcW w:w="880" w:type="pct"/>
            <w:tcBorders>
              <w:top w:val="single" w:sz="4" w:space="0" w:color="auto"/>
              <w:left w:val="single" w:sz="4" w:space="0" w:color="auto"/>
              <w:bottom w:val="single" w:sz="4" w:space="0" w:color="auto"/>
              <w:right w:val="single" w:sz="4" w:space="0" w:color="auto"/>
            </w:tcBorders>
            <w:noWrap/>
            <w:vAlign w:val="center"/>
          </w:tcPr>
          <w:p w14:paraId="0DA06D7C"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159</w:t>
            </w:r>
          </w:p>
        </w:tc>
      </w:tr>
      <w:tr w:rsidR="00C9783B" w:rsidRPr="008D5BBC" w14:paraId="57F9ED35" w14:textId="77777777" w:rsidTr="00322960">
        <w:trPr>
          <w:trHeight w:val="300"/>
        </w:trPr>
        <w:tc>
          <w:tcPr>
            <w:tcW w:w="4120" w:type="pct"/>
            <w:tcBorders>
              <w:top w:val="single" w:sz="4" w:space="0" w:color="auto"/>
              <w:left w:val="single" w:sz="4" w:space="0" w:color="auto"/>
              <w:bottom w:val="single" w:sz="4" w:space="0" w:color="auto"/>
              <w:right w:val="single" w:sz="4" w:space="0" w:color="auto"/>
            </w:tcBorders>
            <w:noWrap/>
            <w:vAlign w:val="bottom"/>
            <w:hideMark/>
          </w:tcPr>
          <w:p w14:paraId="13D2BE5E" w14:textId="77777777" w:rsidR="00C9783B" w:rsidRPr="008D5BBC" w:rsidRDefault="00C9783B" w:rsidP="00273E67">
            <w:pPr>
              <w:pStyle w:val="ListParagraph"/>
              <w:keepLines w:val="0"/>
              <w:numPr>
                <w:ilvl w:val="0"/>
                <w:numId w:val="31"/>
              </w:numPr>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Health and disability settings</w:t>
            </w:r>
          </w:p>
        </w:tc>
        <w:tc>
          <w:tcPr>
            <w:tcW w:w="880" w:type="pct"/>
            <w:tcBorders>
              <w:top w:val="single" w:sz="4" w:space="0" w:color="auto"/>
              <w:left w:val="single" w:sz="4" w:space="0" w:color="auto"/>
              <w:bottom w:val="single" w:sz="4" w:space="0" w:color="auto"/>
              <w:right w:val="single" w:sz="4" w:space="0" w:color="auto"/>
            </w:tcBorders>
            <w:noWrap/>
            <w:vAlign w:val="center"/>
            <w:hideMark/>
          </w:tcPr>
          <w:p w14:paraId="16DDD9D1" w14:textId="7248AF40" w:rsidR="00C9783B" w:rsidRPr="008D5BBC" w:rsidRDefault="0099770B" w:rsidP="00322960">
            <w:pPr>
              <w:keepLines w:val="0"/>
              <w:spacing w:after="120"/>
              <w:jc w:val="center"/>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437</w:t>
            </w:r>
            <w:r w:rsidR="00C9783B" w:rsidRPr="008D5BBC">
              <w:rPr>
                <w:rFonts w:ascii="Arial" w:eastAsia="Times New Roman" w:hAnsi="Arial" w:cs="Arial"/>
                <w:b/>
                <w:sz w:val="22"/>
                <w:szCs w:val="20"/>
                <w:lang w:eastAsia="en-NZ"/>
              </w:rPr>
              <w:t xml:space="preserve"> (total)</w:t>
            </w:r>
          </w:p>
        </w:tc>
      </w:tr>
      <w:tr w:rsidR="00C9783B" w:rsidRPr="008D5BBC" w14:paraId="53669A81" w14:textId="77777777" w:rsidTr="00322960">
        <w:trPr>
          <w:trHeight w:val="300"/>
        </w:trPr>
        <w:tc>
          <w:tcPr>
            <w:tcW w:w="4120" w:type="pct"/>
            <w:tcBorders>
              <w:top w:val="single" w:sz="4" w:space="0" w:color="auto"/>
              <w:left w:val="single" w:sz="4" w:space="0" w:color="auto"/>
              <w:bottom w:val="single" w:sz="4" w:space="0" w:color="auto"/>
              <w:right w:val="single" w:sz="4" w:space="0" w:color="auto"/>
            </w:tcBorders>
            <w:noWrap/>
            <w:vAlign w:val="bottom"/>
            <w:hideMark/>
          </w:tcPr>
          <w:p w14:paraId="2A0DF2A1"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Psychiatric institution</w:t>
            </w:r>
          </w:p>
        </w:tc>
        <w:tc>
          <w:tcPr>
            <w:tcW w:w="880" w:type="pct"/>
            <w:tcBorders>
              <w:top w:val="single" w:sz="4" w:space="0" w:color="auto"/>
              <w:left w:val="single" w:sz="4" w:space="0" w:color="auto"/>
              <w:bottom w:val="single" w:sz="4" w:space="0" w:color="auto"/>
              <w:right w:val="single" w:sz="4" w:space="0" w:color="auto"/>
            </w:tcBorders>
            <w:noWrap/>
            <w:vAlign w:val="center"/>
            <w:hideMark/>
          </w:tcPr>
          <w:p w14:paraId="7421E54C"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321</w:t>
            </w:r>
          </w:p>
        </w:tc>
      </w:tr>
      <w:tr w:rsidR="00C9783B" w:rsidRPr="008D5BBC" w14:paraId="6BCEDCF6" w14:textId="77777777" w:rsidTr="00322960">
        <w:trPr>
          <w:trHeight w:val="300"/>
        </w:trPr>
        <w:tc>
          <w:tcPr>
            <w:tcW w:w="4120" w:type="pct"/>
            <w:tcBorders>
              <w:top w:val="single" w:sz="4" w:space="0" w:color="auto"/>
              <w:left w:val="single" w:sz="4" w:space="0" w:color="auto"/>
              <w:bottom w:val="single" w:sz="4" w:space="0" w:color="auto"/>
              <w:right w:val="single" w:sz="4" w:space="0" w:color="auto"/>
            </w:tcBorders>
            <w:noWrap/>
            <w:vAlign w:val="bottom"/>
            <w:hideMark/>
          </w:tcPr>
          <w:p w14:paraId="2242377C" w14:textId="77777777" w:rsidR="00C9783B" w:rsidRPr="008D5BBC" w:rsidRDefault="00C9783B" w:rsidP="00273E67">
            <w:pPr>
              <w:pStyle w:val="ListParagraph"/>
              <w:keepLines w:val="0"/>
              <w:numPr>
                <w:ilvl w:val="0"/>
                <w:numId w:val="30"/>
              </w:numPr>
              <w:spacing w:after="120" w:line="276" w:lineRule="auto"/>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lastRenderedPageBreak/>
              <w:t>Forensic psychiatric care</w:t>
            </w:r>
          </w:p>
        </w:tc>
        <w:tc>
          <w:tcPr>
            <w:tcW w:w="880" w:type="pct"/>
            <w:tcBorders>
              <w:top w:val="single" w:sz="4" w:space="0" w:color="auto"/>
              <w:left w:val="single" w:sz="4" w:space="0" w:color="auto"/>
              <w:bottom w:val="single" w:sz="4" w:space="0" w:color="auto"/>
              <w:right w:val="single" w:sz="4" w:space="0" w:color="auto"/>
            </w:tcBorders>
            <w:noWrap/>
            <w:vAlign w:val="center"/>
            <w:hideMark/>
          </w:tcPr>
          <w:p w14:paraId="615743BF" w14:textId="77777777" w:rsidR="00C9783B" w:rsidRPr="008D5BBC" w:rsidRDefault="00C9783B"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8</w:t>
            </w:r>
          </w:p>
        </w:tc>
      </w:tr>
      <w:tr w:rsidR="00C9783B" w:rsidRPr="008D5BBC" w14:paraId="0C5FDF48" w14:textId="77777777" w:rsidTr="00322960">
        <w:trPr>
          <w:trHeight w:val="300"/>
        </w:trPr>
        <w:tc>
          <w:tcPr>
            <w:tcW w:w="4120" w:type="pct"/>
            <w:tcBorders>
              <w:top w:val="single" w:sz="4" w:space="0" w:color="auto"/>
              <w:left w:val="single" w:sz="4" w:space="0" w:color="auto"/>
              <w:bottom w:val="single" w:sz="4" w:space="0" w:color="auto"/>
              <w:right w:val="single" w:sz="4" w:space="0" w:color="auto"/>
            </w:tcBorders>
            <w:noWrap/>
            <w:vAlign w:val="bottom"/>
            <w:hideMark/>
          </w:tcPr>
          <w:p w14:paraId="79FFBCC1" w14:textId="77777777" w:rsidR="00C9783B" w:rsidRPr="008D5BBC" w:rsidRDefault="00C9783B" w:rsidP="00273E67">
            <w:pPr>
              <w:pStyle w:val="ListParagraph"/>
              <w:keepLines w:val="0"/>
              <w:numPr>
                <w:ilvl w:val="0"/>
                <w:numId w:val="30"/>
              </w:numPr>
              <w:spacing w:after="120" w:line="276" w:lineRule="auto"/>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Special school for children with learning disability or physical disability</w:t>
            </w:r>
            <w:r w:rsidRPr="008D5BBC">
              <w:rPr>
                <w:rStyle w:val="FootnoteReference"/>
                <w:rFonts w:ascii="Arial" w:eastAsia="Times New Roman" w:hAnsi="Arial" w:cs="Arial"/>
                <w:sz w:val="22"/>
                <w:szCs w:val="22"/>
                <w:lang w:eastAsia="en-NZ"/>
              </w:rPr>
              <w:footnoteReference w:id="82"/>
            </w:r>
          </w:p>
        </w:tc>
        <w:tc>
          <w:tcPr>
            <w:tcW w:w="880" w:type="pct"/>
            <w:tcBorders>
              <w:top w:val="single" w:sz="4" w:space="0" w:color="auto"/>
              <w:left w:val="single" w:sz="4" w:space="0" w:color="auto"/>
              <w:bottom w:val="single" w:sz="4" w:space="0" w:color="auto"/>
              <w:right w:val="single" w:sz="4" w:space="0" w:color="auto"/>
            </w:tcBorders>
            <w:noWrap/>
            <w:vAlign w:val="center"/>
            <w:hideMark/>
          </w:tcPr>
          <w:p w14:paraId="62F92DD3" w14:textId="77777777" w:rsidR="00C9783B" w:rsidRPr="008D5BBC" w:rsidRDefault="00C9783B"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105</w:t>
            </w:r>
          </w:p>
        </w:tc>
      </w:tr>
      <w:tr w:rsidR="00C9783B" w:rsidRPr="008D5BBC" w14:paraId="616A685E" w14:textId="77777777" w:rsidTr="00322960">
        <w:trPr>
          <w:trHeight w:val="300"/>
        </w:trPr>
        <w:tc>
          <w:tcPr>
            <w:tcW w:w="4120" w:type="pct"/>
            <w:tcBorders>
              <w:top w:val="single" w:sz="4" w:space="0" w:color="auto"/>
              <w:left w:val="single" w:sz="4" w:space="0" w:color="auto"/>
              <w:bottom w:val="single" w:sz="4" w:space="0" w:color="auto"/>
              <w:right w:val="single" w:sz="4" w:space="0" w:color="auto"/>
            </w:tcBorders>
            <w:noWrap/>
            <w:vAlign w:val="bottom"/>
            <w:hideMark/>
          </w:tcPr>
          <w:p w14:paraId="550588A6" w14:textId="77777777" w:rsidR="00C9783B" w:rsidRPr="008D5BBC" w:rsidRDefault="00C9783B" w:rsidP="00273E67">
            <w:pPr>
              <w:pStyle w:val="ListParagraph"/>
              <w:keepLines w:val="0"/>
              <w:numPr>
                <w:ilvl w:val="0"/>
                <w:numId w:val="30"/>
              </w:numPr>
              <w:spacing w:after="120" w:line="276" w:lineRule="auto"/>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Disability care setting (e.g. psychopaedic institution)</w:t>
            </w:r>
          </w:p>
        </w:tc>
        <w:tc>
          <w:tcPr>
            <w:tcW w:w="880" w:type="pct"/>
            <w:tcBorders>
              <w:top w:val="single" w:sz="4" w:space="0" w:color="auto"/>
              <w:left w:val="single" w:sz="4" w:space="0" w:color="auto"/>
              <w:bottom w:val="single" w:sz="4" w:space="0" w:color="auto"/>
              <w:right w:val="single" w:sz="4" w:space="0" w:color="auto"/>
            </w:tcBorders>
            <w:noWrap/>
            <w:vAlign w:val="center"/>
            <w:hideMark/>
          </w:tcPr>
          <w:p w14:paraId="50582AAF" w14:textId="77777777" w:rsidR="00C9783B" w:rsidRPr="008D5BBC" w:rsidRDefault="00C9783B"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29</w:t>
            </w:r>
          </w:p>
        </w:tc>
      </w:tr>
      <w:tr w:rsidR="00C9783B" w:rsidRPr="008D5BBC" w14:paraId="70C4F9F8" w14:textId="77777777" w:rsidTr="00322960">
        <w:trPr>
          <w:trHeight w:val="300"/>
        </w:trPr>
        <w:tc>
          <w:tcPr>
            <w:tcW w:w="4120" w:type="pct"/>
            <w:tcBorders>
              <w:top w:val="single" w:sz="4" w:space="0" w:color="auto"/>
              <w:left w:val="single" w:sz="4" w:space="0" w:color="auto"/>
              <w:bottom w:val="single" w:sz="4" w:space="0" w:color="auto"/>
              <w:right w:val="single" w:sz="4" w:space="0" w:color="auto"/>
            </w:tcBorders>
            <w:noWrap/>
            <w:vAlign w:val="bottom"/>
            <w:hideMark/>
          </w:tcPr>
          <w:p w14:paraId="4A32D476" w14:textId="1634E589" w:rsidR="00C9783B" w:rsidRPr="008D5BBC" w:rsidRDefault="00BE59DD" w:rsidP="00273E67">
            <w:pPr>
              <w:pStyle w:val="ListParagraph"/>
              <w:keepLines w:val="0"/>
              <w:numPr>
                <w:ilvl w:val="0"/>
                <w:numId w:val="30"/>
              </w:numPr>
              <w:spacing w:after="120" w:line="276" w:lineRule="auto"/>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Care</w:t>
            </w:r>
            <w:r w:rsidR="00C9783B" w:rsidRPr="008D5BBC">
              <w:rPr>
                <w:rFonts w:ascii="Arial" w:eastAsia="Times New Roman" w:hAnsi="Arial" w:cs="Arial"/>
                <w:sz w:val="22"/>
                <w:szCs w:val="22"/>
                <w:lang w:eastAsia="en-NZ"/>
              </w:rPr>
              <w:t xml:space="preserve"> in the community (e.g. group homes, sheltered employment</w:t>
            </w:r>
            <w:r w:rsidR="00E36EAE" w:rsidRPr="008D5BBC">
              <w:rPr>
                <w:rFonts w:ascii="Arial" w:eastAsia="Times New Roman" w:hAnsi="Arial" w:cs="Arial"/>
                <w:sz w:val="22"/>
                <w:szCs w:val="22"/>
                <w:lang w:eastAsia="en-NZ"/>
              </w:rPr>
              <w:t>,</w:t>
            </w:r>
            <w:r w:rsidR="003E1B51" w:rsidRPr="008D5BBC">
              <w:rPr>
                <w:rFonts w:ascii="Arial" w:eastAsia="Times New Roman" w:hAnsi="Arial" w:cs="Arial"/>
                <w:sz w:val="22"/>
                <w:szCs w:val="22"/>
                <w:lang w:eastAsia="en-NZ"/>
              </w:rPr>
              <w:t xml:space="preserve"> supported living</w:t>
            </w:r>
            <w:r w:rsidR="00C9783B" w:rsidRPr="008D5BBC">
              <w:rPr>
                <w:rFonts w:ascii="Arial" w:eastAsia="Times New Roman" w:hAnsi="Arial" w:cs="Arial"/>
                <w:sz w:val="22"/>
                <w:szCs w:val="22"/>
                <w:lang w:eastAsia="en-NZ"/>
              </w:rPr>
              <w:t>)</w:t>
            </w:r>
          </w:p>
        </w:tc>
        <w:tc>
          <w:tcPr>
            <w:tcW w:w="880" w:type="pct"/>
            <w:tcBorders>
              <w:top w:val="single" w:sz="4" w:space="0" w:color="auto"/>
              <w:left w:val="single" w:sz="4" w:space="0" w:color="auto"/>
              <w:bottom w:val="single" w:sz="4" w:space="0" w:color="auto"/>
              <w:right w:val="single" w:sz="4" w:space="0" w:color="auto"/>
            </w:tcBorders>
            <w:noWrap/>
            <w:vAlign w:val="center"/>
            <w:hideMark/>
          </w:tcPr>
          <w:p w14:paraId="1B0D8571" w14:textId="77777777" w:rsidR="00C9783B" w:rsidRPr="008D5BBC" w:rsidRDefault="00C9783B"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20</w:t>
            </w:r>
          </w:p>
        </w:tc>
      </w:tr>
      <w:tr w:rsidR="00C9783B" w:rsidRPr="008D5BBC" w14:paraId="102F66AE" w14:textId="77777777" w:rsidTr="00322960">
        <w:trPr>
          <w:trHeight w:val="300"/>
        </w:trPr>
        <w:tc>
          <w:tcPr>
            <w:tcW w:w="4120" w:type="pct"/>
            <w:tcBorders>
              <w:top w:val="single" w:sz="4" w:space="0" w:color="auto"/>
              <w:left w:val="single" w:sz="4" w:space="0" w:color="auto"/>
              <w:bottom w:val="single" w:sz="4" w:space="0" w:color="auto"/>
              <w:right w:val="single" w:sz="4" w:space="0" w:color="auto"/>
            </w:tcBorders>
            <w:noWrap/>
            <w:vAlign w:val="bottom"/>
            <w:hideMark/>
          </w:tcPr>
          <w:p w14:paraId="4FB68898" w14:textId="77777777" w:rsidR="00C9783B" w:rsidRPr="008D5BBC" w:rsidRDefault="00C9783B" w:rsidP="00273E67">
            <w:pPr>
              <w:pStyle w:val="ListParagraph"/>
              <w:keepLines w:val="0"/>
              <w:numPr>
                <w:ilvl w:val="0"/>
                <w:numId w:val="31"/>
              </w:numPr>
              <w:spacing w:after="120"/>
              <w:textAlignment w:val="baseline"/>
              <w:rPr>
                <w:rFonts w:ascii="Arial" w:eastAsia="Times New Roman" w:hAnsi="Arial" w:cs="Arial"/>
                <w:b/>
                <w:sz w:val="22"/>
                <w:szCs w:val="22"/>
                <w:lang w:eastAsia="en-NZ"/>
              </w:rPr>
            </w:pPr>
            <w:r w:rsidRPr="008D5BBC">
              <w:rPr>
                <w:rFonts w:ascii="Arial" w:eastAsia="Times New Roman" w:hAnsi="Arial" w:cs="Arial"/>
                <w:b/>
                <w:sz w:val="22"/>
                <w:szCs w:val="22"/>
                <w:lang w:eastAsia="en-NZ"/>
              </w:rPr>
              <w:t>Education settings</w:t>
            </w:r>
          </w:p>
        </w:tc>
        <w:tc>
          <w:tcPr>
            <w:tcW w:w="880" w:type="pct"/>
            <w:tcBorders>
              <w:top w:val="single" w:sz="4" w:space="0" w:color="auto"/>
              <w:left w:val="single" w:sz="4" w:space="0" w:color="auto"/>
              <w:bottom w:val="single" w:sz="4" w:space="0" w:color="auto"/>
              <w:right w:val="single" w:sz="4" w:space="0" w:color="auto"/>
            </w:tcBorders>
            <w:noWrap/>
            <w:vAlign w:val="center"/>
            <w:hideMark/>
          </w:tcPr>
          <w:p w14:paraId="28A2FF78" w14:textId="77777777" w:rsidR="00C9783B" w:rsidRPr="008D5BBC" w:rsidRDefault="00C9783B" w:rsidP="00322960">
            <w:pPr>
              <w:keepLines w:val="0"/>
              <w:spacing w:after="120"/>
              <w:jc w:val="center"/>
              <w:textAlignment w:val="baseline"/>
              <w:rPr>
                <w:rFonts w:ascii="Arial" w:eastAsia="Times New Roman" w:hAnsi="Arial" w:cs="Arial"/>
                <w:b/>
                <w:sz w:val="22"/>
                <w:szCs w:val="22"/>
                <w:lang w:eastAsia="en-NZ"/>
              </w:rPr>
            </w:pPr>
            <w:r w:rsidRPr="008D5BBC">
              <w:rPr>
                <w:rFonts w:ascii="Arial" w:eastAsia="Times New Roman" w:hAnsi="Arial" w:cs="Arial"/>
                <w:b/>
                <w:sz w:val="22"/>
                <w:szCs w:val="22"/>
                <w:lang w:eastAsia="en-NZ"/>
              </w:rPr>
              <w:t>153 (total)</w:t>
            </w:r>
          </w:p>
        </w:tc>
      </w:tr>
      <w:tr w:rsidR="00C9783B" w:rsidRPr="008D5BBC" w14:paraId="27080DB7" w14:textId="77777777" w:rsidTr="00322960">
        <w:trPr>
          <w:trHeight w:val="300"/>
        </w:trPr>
        <w:tc>
          <w:tcPr>
            <w:tcW w:w="4120" w:type="pct"/>
            <w:tcBorders>
              <w:top w:val="single" w:sz="4" w:space="0" w:color="auto"/>
              <w:left w:val="single" w:sz="4" w:space="0" w:color="auto"/>
              <w:bottom w:val="single" w:sz="4" w:space="0" w:color="auto"/>
              <w:right w:val="single" w:sz="4" w:space="0" w:color="auto"/>
            </w:tcBorders>
            <w:noWrap/>
            <w:vAlign w:val="bottom"/>
            <w:hideMark/>
          </w:tcPr>
          <w:p w14:paraId="0582CAA6" w14:textId="77777777" w:rsidR="00C9783B" w:rsidRPr="008D5BBC" w:rsidRDefault="00C9783B" w:rsidP="00273E67">
            <w:pPr>
              <w:pStyle w:val="ListParagraph"/>
              <w:keepLines w:val="0"/>
              <w:numPr>
                <w:ilvl w:val="0"/>
                <w:numId w:val="31"/>
              </w:numPr>
              <w:spacing w:after="120"/>
              <w:textAlignment w:val="baseline"/>
              <w:rPr>
                <w:rFonts w:ascii="Arial" w:eastAsia="Times New Roman" w:hAnsi="Arial" w:cs="Arial"/>
                <w:sz w:val="22"/>
                <w:szCs w:val="22"/>
                <w:lang w:eastAsia="en-NZ"/>
              </w:rPr>
            </w:pPr>
            <w:r w:rsidRPr="008D5BBC">
              <w:rPr>
                <w:rFonts w:ascii="Arial" w:eastAsia="Times New Roman" w:hAnsi="Arial" w:cs="Arial"/>
                <w:b/>
                <w:sz w:val="22"/>
                <w:szCs w:val="22"/>
                <w:lang w:eastAsia="en-NZ"/>
              </w:rPr>
              <w:t>Transitional and law enforcement settings</w:t>
            </w:r>
          </w:p>
        </w:tc>
        <w:tc>
          <w:tcPr>
            <w:tcW w:w="880" w:type="pct"/>
            <w:tcBorders>
              <w:top w:val="single" w:sz="4" w:space="0" w:color="auto"/>
              <w:left w:val="single" w:sz="4" w:space="0" w:color="auto"/>
              <w:bottom w:val="single" w:sz="4" w:space="0" w:color="auto"/>
              <w:right w:val="single" w:sz="4" w:space="0" w:color="auto"/>
            </w:tcBorders>
            <w:noWrap/>
            <w:vAlign w:val="center"/>
            <w:hideMark/>
          </w:tcPr>
          <w:p w14:paraId="05A506F1" w14:textId="77777777" w:rsidR="00C9783B" w:rsidRPr="008D5BBC" w:rsidRDefault="00C9783B" w:rsidP="00322960">
            <w:pPr>
              <w:keepLines w:val="0"/>
              <w:spacing w:after="120"/>
              <w:jc w:val="center"/>
              <w:textAlignment w:val="baseline"/>
              <w:rPr>
                <w:rFonts w:ascii="Arial" w:eastAsia="Times New Roman" w:hAnsi="Arial" w:cs="Arial"/>
                <w:b/>
                <w:sz w:val="22"/>
                <w:szCs w:val="22"/>
                <w:lang w:eastAsia="en-NZ"/>
              </w:rPr>
            </w:pPr>
            <w:r w:rsidRPr="008D5BBC">
              <w:rPr>
                <w:rFonts w:ascii="Arial" w:eastAsia="Times New Roman" w:hAnsi="Arial" w:cs="Arial"/>
                <w:b/>
                <w:sz w:val="22"/>
                <w:szCs w:val="22"/>
                <w:lang w:eastAsia="en-NZ"/>
              </w:rPr>
              <w:t>138 (total)</w:t>
            </w:r>
          </w:p>
        </w:tc>
      </w:tr>
      <w:tr w:rsidR="00C9783B" w:rsidRPr="008D5BBC" w14:paraId="65C5168D" w14:textId="77777777" w:rsidTr="00322960">
        <w:trPr>
          <w:trHeight w:val="300"/>
        </w:trPr>
        <w:tc>
          <w:tcPr>
            <w:tcW w:w="4120" w:type="pct"/>
            <w:tcBorders>
              <w:top w:val="single" w:sz="4" w:space="0" w:color="auto"/>
              <w:left w:val="single" w:sz="4" w:space="0" w:color="auto"/>
              <w:bottom w:val="single" w:sz="4" w:space="0" w:color="auto"/>
              <w:right w:val="single" w:sz="4" w:space="0" w:color="auto"/>
            </w:tcBorders>
            <w:noWrap/>
            <w:vAlign w:val="bottom"/>
          </w:tcPr>
          <w:p w14:paraId="7B02E7DD" w14:textId="77777777" w:rsidR="00C9783B" w:rsidRPr="008D5BBC" w:rsidRDefault="00C9783B" w:rsidP="00273E67">
            <w:pPr>
              <w:pStyle w:val="ListParagraph"/>
              <w:keepLines w:val="0"/>
              <w:numPr>
                <w:ilvl w:val="0"/>
                <w:numId w:val="31"/>
              </w:numPr>
              <w:spacing w:after="120"/>
              <w:textAlignment w:val="baseline"/>
              <w:rPr>
                <w:rFonts w:ascii="Arial" w:eastAsia="Times New Roman" w:hAnsi="Arial" w:cs="Arial"/>
                <w:b/>
                <w:sz w:val="22"/>
                <w:szCs w:val="22"/>
                <w:lang w:eastAsia="en-NZ"/>
              </w:rPr>
            </w:pPr>
            <w:r w:rsidRPr="008D5BBC">
              <w:rPr>
                <w:rFonts w:ascii="Arial" w:eastAsia="Times New Roman" w:hAnsi="Arial" w:cs="Arial"/>
                <w:b/>
                <w:sz w:val="22"/>
                <w:szCs w:val="22"/>
                <w:lang w:eastAsia="en-NZ"/>
              </w:rPr>
              <w:t>Health camps</w:t>
            </w:r>
          </w:p>
        </w:tc>
        <w:tc>
          <w:tcPr>
            <w:tcW w:w="880" w:type="pct"/>
            <w:tcBorders>
              <w:top w:val="single" w:sz="4" w:space="0" w:color="auto"/>
              <w:left w:val="single" w:sz="4" w:space="0" w:color="auto"/>
              <w:bottom w:val="single" w:sz="4" w:space="0" w:color="auto"/>
              <w:right w:val="single" w:sz="4" w:space="0" w:color="auto"/>
            </w:tcBorders>
            <w:noWrap/>
            <w:vAlign w:val="center"/>
          </w:tcPr>
          <w:p w14:paraId="398606F1" w14:textId="77777777" w:rsidR="00C9783B" w:rsidRPr="008D5BBC" w:rsidRDefault="00C9783B" w:rsidP="00322960">
            <w:pPr>
              <w:keepLines w:val="0"/>
              <w:spacing w:after="120"/>
              <w:jc w:val="center"/>
              <w:textAlignment w:val="baseline"/>
              <w:rPr>
                <w:rFonts w:ascii="Arial" w:eastAsia="Times New Roman" w:hAnsi="Arial" w:cs="Arial"/>
                <w:b/>
                <w:sz w:val="22"/>
                <w:szCs w:val="22"/>
                <w:lang w:eastAsia="en-NZ"/>
              </w:rPr>
            </w:pPr>
            <w:r w:rsidRPr="008D5BBC">
              <w:rPr>
                <w:rFonts w:ascii="Arial" w:eastAsia="Times New Roman" w:hAnsi="Arial" w:cs="Arial"/>
                <w:b/>
                <w:sz w:val="22"/>
                <w:szCs w:val="22"/>
                <w:lang w:eastAsia="en-NZ"/>
              </w:rPr>
              <w:t>51 (total)</w:t>
            </w:r>
          </w:p>
        </w:tc>
      </w:tr>
      <w:tr w:rsidR="00C9783B" w:rsidRPr="008D5BBC" w14:paraId="4CA30E68" w14:textId="77777777" w:rsidTr="00322960">
        <w:trPr>
          <w:trHeight w:val="300"/>
        </w:trPr>
        <w:tc>
          <w:tcPr>
            <w:tcW w:w="4120" w:type="pct"/>
            <w:tcBorders>
              <w:top w:val="single" w:sz="4" w:space="0" w:color="auto"/>
              <w:left w:val="single" w:sz="4" w:space="0" w:color="auto"/>
              <w:bottom w:val="single" w:sz="4" w:space="0" w:color="auto"/>
              <w:right w:val="single" w:sz="4" w:space="0" w:color="auto"/>
            </w:tcBorders>
            <w:noWrap/>
            <w:vAlign w:val="bottom"/>
          </w:tcPr>
          <w:p w14:paraId="54FF189B" w14:textId="77777777" w:rsidR="00C9783B" w:rsidRPr="008D5BBC" w:rsidRDefault="00C9783B" w:rsidP="00273E67">
            <w:pPr>
              <w:pStyle w:val="ListParagraph"/>
              <w:keepLines w:val="0"/>
              <w:numPr>
                <w:ilvl w:val="0"/>
                <w:numId w:val="31"/>
              </w:numPr>
              <w:spacing w:after="120"/>
              <w:textAlignment w:val="baseline"/>
              <w:rPr>
                <w:rFonts w:ascii="Arial" w:eastAsia="Times New Roman" w:hAnsi="Arial" w:cs="Arial"/>
                <w:b/>
                <w:sz w:val="22"/>
                <w:szCs w:val="22"/>
                <w:lang w:eastAsia="en-NZ"/>
              </w:rPr>
            </w:pPr>
            <w:r w:rsidRPr="008D5BBC">
              <w:rPr>
                <w:rFonts w:ascii="Arial" w:eastAsia="Times New Roman" w:hAnsi="Arial" w:cs="Arial"/>
                <w:b/>
                <w:sz w:val="22"/>
                <w:szCs w:val="22"/>
                <w:lang w:eastAsia="en-NZ"/>
              </w:rPr>
              <w:t>Deaf schools</w:t>
            </w:r>
          </w:p>
        </w:tc>
        <w:tc>
          <w:tcPr>
            <w:tcW w:w="880" w:type="pct"/>
            <w:tcBorders>
              <w:top w:val="single" w:sz="4" w:space="0" w:color="auto"/>
              <w:left w:val="single" w:sz="4" w:space="0" w:color="auto"/>
              <w:bottom w:val="single" w:sz="4" w:space="0" w:color="auto"/>
              <w:right w:val="single" w:sz="4" w:space="0" w:color="auto"/>
            </w:tcBorders>
            <w:noWrap/>
            <w:vAlign w:val="center"/>
          </w:tcPr>
          <w:p w14:paraId="595FD609" w14:textId="77777777" w:rsidR="00C9783B" w:rsidRPr="008D5BBC" w:rsidRDefault="00C9783B" w:rsidP="00322960">
            <w:pPr>
              <w:keepLines w:val="0"/>
              <w:spacing w:after="120"/>
              <w:jc w:val="center"/>
              <w:textAlignment w:val="baseline"/>
              <w:rPr>
                <w:rFonts w:ascii="Arial" w:eastAsia="Times New Roman" w:hAnsi="Arial" w:cs="Arial"/>
                <w:b/>
                <w:sz w:val="22"/>
                <w:szCs w:val="22"/>
                <w:lang w:eastAsia="en-NZ"/>
              </w:rPr>
            </w:pPr>
            <w:r w:rsidRPr="008D5BBC">
              <w:rPr>
                <w:rFonts w:ascii="Arial" w:eastAsia="Times New Roman" w:hAnsi="Arial" w:cs="Arial"/>
                <w:b/>
                <w:sz w:val="22"/>
                <w:szCs w:val="22"/>
                <w:lang w:eastAsia="en-NZ"/>
              </w:rPr>
              <w:t>16 (total)</w:t>
            </w:r>
          </w:p>
        </w:tc>
      </w:tr>
      <w:tr w:rsidR="00C9783B" w:rsidRPr="008D5BBC" w14:paraId="355C506E" w14:textId="77777777" w:rsidTr="00322960">
        <w:trPr>
          <w:trHeight w:val="300"/>
        </w:trPr>
        <w:tc>
          <w:tcPr>
            <w:tcW w:w="4120" w:type="pct"/>
            <w:tcBorders>
              <w:top w:val="single" w:sz="4" w:space="0" w:color="auto"/>
              <w:left w:val="single" w:sz="4" w:space="0" w:color="auto"/>
              <w:bottom w:val="single" w:sz="4" w:space="0" w:color="auto"/>
              <w:right w:val="single" w:sz="4" w:space="0" w:color="auto"/>
            </w:tcBorders>
            <w:noWrap/>
            <w:vAlign w:val="bottom"/>
          </w:tcPr>
          <w:p w14:paraId="266C7E47" w14:textId="452DFBBA" w:rsidR="00C9783B" w:rsidRPr="008D5BBC" w:rsidRDefault="00C9783B" w:rsidP="00273E67">
            <w:pPr>
              <w:pStyle w:val="ListParagraph"/>
              <w:keepLines w:val="0"/>
              <w:numPr>
                <w:ilvl w:val="0"/>
                <w:numId w:val="31"/>
              </w:numPr>
              <w:spacing w:after="120"/>
              <w:textAlignment w:val="baseline"/>
              <w:rPr>
                <w:rFonts w:ascii="Arial" w:eastAsia="Times New Roman" w:hAnsi="Arial" w:cs="Arial"/>
                <w:b/>
                <w:sz w:val="22"/>
                <w:szCs w:val="22"/>
                <w:lang w:eastAsia="en-NZ"/>
              </w:rPr>
            </w:pPr>
            <w:r w:rsidRPr="008D5BBC">
              <w:rPr>
                <w:rFonts w:ascii="Arial" w:eastAsia="Times New Roman" w:hAnsi="Arial" w:cs="Arial"/>
                <w:b/>
                <w:sz w:val="22"/>
                <w:szCs w:val="22"/>
                <w:lang w:eastAsia="en-NZ"/>
              </w:rPr>
              <w:t>Blind schools</w:t>
            </w:r>
          </w:p>
        </w:tc>
        <w:tc>
          <w:tcPr>
            <w:tcW w:w="880" w:type="pct"/>
            <w:tcBorders>
              <w:top w:val="single" w:sz="4" w:space="0" w:color="auto"/>
              <w:left w:val="single" w:sz="4" w:space="0" w:color="auto"/>
              <w:bottom w:val="single" w:sz="4" w:space="0" w:color="auto"/>
              <w:right w:val="single" w:sz="4" w:space="0" w:color="auto"/>
            </w:tcBorders>
            <w:noWrap/>
            <w:vAlign w:val="center"/>
          </w:tcPr>
          <w:p w14:paraId="2B35431C" w14:textId="77777777" w:rsidR="00C9783B" w:rsidRPr="008D5BBC" w:rsidRDefault="00C9783B" w:rsidP="00322960">
            <w:pPr>
              <w:keepLines w:val="0"/>
              <w:spacing w:after="120"/>
              <w:jc w:val="center"/>
              <w:textAlignment w:val="baseline"/>
              <w:rPr>
                <w:rFonts w:ascii="Arial" w:eastAsia="Times New Roman" w:hAnsi="Arial" w:cs="Arial"/>
                <w:b/>
                <w:sz w:val="22"/>
                <w:szCs w:val="22"/>
                <w:lang w:eastAsia="en-NZ"/>
              </w:rPr>
            </w:pPr>
            <w:r w:rsidRPr="008D5BBC">
              <w:rPr>
                <w:rFonts w:ascii="Arial" w:eastAsia="Times New Roman" w:hAnsi="Arial" w:cs="Arial"/>
                <w:b/>
                <w:sz w:val="22"/>
                <w:szCs w:val="22"/>
                <w:lang w:eastAsia="en-NZ"/>
              </w:rPr>
              <w:t>2 (total)</w:t>
            </w:r>
          </w:p>
        </w:tc>
      </w:tr>
      <w:tr w:rsidR="00C9783B" w:rsidRPr="008D5BBC" w14:paraId="1BE0D060" w14:textId="77777777" w:rsidTr="00322960">
        <w:trPr>
          <w:trHeight w:val="300"/>
        </w:trPr>
        <w:tc>
          <w:tcPr>
            <w:tcW w:w="4120" w:type="pct"/>
            <w:tcBorders>
              <w:top w:val="single" w:sz="4" w:space="0" w:color="auto"/>
              <w:left w:val="single" w:sz="4" w:space="0" w:color="auto"/>
              <w:bottom w:val="single" w:sz="4" w:space="0" w:color="auto"/>
              <w:right w:val="single" w:sz="4" w:space="0" w:color="auto"/>
            </w:tcBorders>
            <w:noWrap/>
            <w:vAlign w:val="bottom"/>
            <w:hideMark/>
          </w:tcPr>
          <w:p w14:paraId="31865BD6" w14:textId="101EF527" w:rsidR="00C9783B" w:rsidRPr="008D5BBC" w:rsidRDefault="00C9783B" w:rsidP="00273E67">
            <w:pPr>
              <w:pStyle w:val="ListParagraph"/>
              <w:keepLines w:val="0"/>
              <w:numPr>
                <w:ilvl w:val="0"/>
                <w:numId w:val="31"/>
              </w:numPr>
              <w:spacing w:after="120"/>
              <w:textAlignment w:val="baseline"/>
              <w:rPr>
                <w:rFonts w:ascii="Arial" w:eastAsia="Times New Roman" w:hAnsi="Arial" w:cs="Arial"/>
                <w:b/>
                <w:sz w:val="22"/>
                <w:szCs w:val="22"/>
                <w:lang w:eastAsia="en-NZ"/>
              </w:rPr>
            </w:pPr>
            <w:r w:rsidRPr="008D5BBC">
              <w:rPr>
                <w:rFonts w:ascii="Arial" w:eastAsia="Times New Roman" w:hAnsi="Arial" w:cs="Arial"/>
                <w:b/>
                <w:sz w:val="22"/>
                <w:szCs w:val="22"/>
                <w:lang w:eastAsia="en-NZ"/>
              </w:rPr>
              <w:t>Other settings</w:t>
            </w:r>
          </w:p>
        </w:tc>
        <w:tc>
          <w:tcPr>
            <w:tcW w:w="880" w:type="pct"/>
            <w:tcBorders>
              <w:top w:val="single" w:sz="4" w:space="0" w:color="auto"/>
              <w:left w:val="single" w:sz="4" w:space="0" w:color="auto"/>
              <w:bottom w:val="single" w:sz="4" w:space="0" w:color="auto"/>
              <w:right w:val="single" w:sz="4" w:space="0" w:color="auto"/>
            </w:tcBorders>
            <w:noWrap/>
            <w:vAlign w:val="center"/>
            <w:hideMark/>
          </w:tcPr>
          <w:p w14:paraId="0A7DEC59" w14:textId="77777777" w:rsidR="00C9783B" w:rsidRPr="008D5BBC" w:rsidRDefault="00C9783B" w:rsidP="00322960">
            <w:pPr>
              <w:keepLines w:val="0"/>
              <w:spacing w:after="120"/>
              <w:jc w:val="center"/>
              <w:textAlignment w:val="baseline"/>
              <w:rPr>
                <w:rFonts w:ascii="Arial" w:eastAsia="Times New Roman" w:hAnsi="Arial" w:cs="Arial"/>
                <w:b/>
                <w:sz w:val="22"/>
                <w:szCs w:val="22"/>
                <w:lang w:eastAsia="en-NZ"/>
              </w:rPr>
            </w:pPr>
            <w:r w:rsidRPr="008D5BBC">
              <w:rPr>
                <w:rFonts w:ascii="Arial" w:eastAsia="Times New Roman" w:hAnsi="Arial" w:cs="Arial"/>
                <w:b/>
                <w:sz w:val="22"/>
                <w:szCs w:val="22"/>
                <w:lang w:eastAsia="en-NZ"/>
              </w:rPr>
              <w:t>301 (total)</w:t>
            </w:r>
          </w:p>
        </w:tc>
      </w:tr>
      <w:tr w:rsidR="00C9783B" w:rsidRPr="008D5BBC" w14:paraId="0ABFFD3D" w14:textId="77777777" w:rsidTr="00322960">
        <w:trPr>
          <w:trHeight w:val="300"/>
        </w:trPr>
        <w:tc>
          <w:tcPr>
            <w:tcW w:w="4120" w:type="pct"/>
            <w:tcBorders>
              <w:top w:val="single" w:sz="4" w:space="0" w:color="auto"/>
              <w:left w:val="single" w:sz="4" w:space="0" w:color="auto"/>
              <w:bottom w:val="single" w:sz="4" w:space="0" w:color="auto"/>
              <w:right w:val="single" w:sz="4" w:space="0" w:color="auto"/>
            </w:tcBorders>
            <w:noWrap/>
            <w:vAlign w:val="bottom"/>
            <w:hideMark/>
          </w:tcPr>
          <w:p w14:paraId="1AA6B5A4"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Other</w:t>
            </w:r>
          </w:p>
        </w:tc>
        <w:tc>
          <w:tcPr>
            <w:tcW w:w="880" w:type="pct"/>
            <w:tcBorders>
              <w:top w:val="single" w:sz="4" w:space="0" w:color="auto"/>
              <w:left w:val="single" w:sz="4" w:space="0" w:color="auto"/>
              <w:bottom w:val="single" w:sz="4" w:space="0" w:color="auto"/>
              <w:right w:val="single" w:sz="4" w:space="0" w:color="auto"/>
            </w:tcBorders>
            <w:noWrap/>
            <w:vAlign w:val="center"/>
            <w:hideMark/>
          </w:tcPr>
          <w:p w14:paraId="089301FD" w14:textId="77777777" w:rsidR="00C9783B" w:rsidRPr="008D5BBC" w:rsidRDefault="00C9783B"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171</w:t>
            </w:r>
          </w:p>
        </w:tc>
      </w:tr>
      <w:tr w:rsidR="00C9783B" w:rsidRPr="008D5BBC" w14:paraId="08775F3F" w14:textId="77777777" w:rsidTr="00322960">
        <w:trPr>
          <w:trHeight w:val="300"/>
        </w:trPr>
        <w:tc>
          <w:tcPr>
            <w:tcW w:w="4120" w:type="pct"/>
            <w:tcBorders>
              <w:top w:val="single" w:sz="4" w:space="0" w:color="auto"/>
              <w:left w:val="single" w:sz="4" w:space="0" w:color="auto"/>
              <w:bottom w:val="single" w:sz="4" w:space="0" w:color="auto"/>
              <w:right w:val="single" w:sz="4" w:space="0" w:color="auto"/>
            </w:tcBorders>
            <w:noWrap/>
            <w:vAlign w:val="bottom"/>
          </w:tcPr>
          <w:p w14:paraId="0262B4BA"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Hospital (e.g. psychiatric care)</w:t>
            </w:r>
          </w:p>
        </w:tc>
        <w:tc>
          <w:tcPr>
            <w:tcW w:w="880" w:type="pct"/>
            <w:tcBorders>
              <w:top w:val="single" w:sz="4" w:space="0" w:color="auto"/>
              <w:left w:val="single" w:sz="4" w:space="0" w:color="auto"/>
              <w:bottom w:val="single" w:sz="4" w:space="0" w:color="auto"/>
              <w:right w:val="single" w:sz="4" w:space="0" w:color="auto"/>
            </w:tcBorders>
            <w:noWrap/>
            <w:vAlign w:val="center"/>
          </w:tcPr>
          <w:p w14:paraId="1FBBF374" w14:textId="77777777" w:rsidR="00C9783B" w:rsidRPr="008D5BBC" w:rsidRDefault="00C9783B"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141</w:t>
            </w:r>
          </w:p>
        </w:tc>
      </w:tr>
      <w:tr w:rsidR="00C9783B" w:rsidRPr="008D5BBC" w14:paraId="30F76E38" w14:textId="77777777" w:rsidTr="00322960">
        <w:trPr>
          <w:trHeight w:val="300"/>
        </w:trPr>
        <w:tc>
          <w:tcPr>
            <w:tcW w:w="4120" w:type="pct"/>
            <w:tcBorders>
              <w:top w:val="single" w:sz="4" w:space="0" w:color="auto"/>
              <w:left w:val="single" w:sz="4" w:space="0" w:color="auto"/>
              <w:bottom w:val="single" w:sz="4" w:space="0" w:color="auto"/>
              <w:right w:val="single" w:sz="4" w:space="0" w:color="auto"/>
            </w:tcBorders>
            <w:noWrap/>
            <w:vAlign w:val="bottom"/>
            <w:hideMark/>
          </w:tcPr>
          <w:p w14:paraId="668D9D8B"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Other government department (not social welfare)</w:t>
            </w:r>
          </w:p>
        </w:tc>
        <w:tc>
          <w:tcPr>
            <w:tcW w:w="880" w:type="pct"/>
            <w:tcBorders>
              <w:top w:val="single" w:sz="4" w:space="0" w:color="auto"/>
              <w:left w:val="single" w:sz="4" w:space="0" w:color="auto"/>
              <w:bottom w:val="single" w:sz="4" w:space="0" w:color="auto"/>
              <w:right w:val="single" w:sz="4" w:space="0" w:color="auto"/>
            </w:tcBorders>
            <w:noWrap/>
            <w:vAlign w:val="center"/>
            <w:hideMark/>
          </w:tcPr>
          <w:p w14:paraId="61E1DD66" w14:textId="77777777" w:rsidR="00C9783B" w:rsidRPr="008D5BBC" w:rsidRDefault="00C9783B"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5</w:t>
            </w:r>
          </w:p>
        </w:tc>
      </w:tr>
    </w:tbl>
    <w:p w14:paraId="1F4C1DDB" w14:textId="3A95F91E" w:rsidR="00C9783B" w:rsidRPr="008D5BBC" w:rsidRDefault="00C9783B" w:rsidP="00C9783B">
      <w:pPr>
        <w:keepLines w:val="0"/>
        <w:widowControl w:val="0"/>
        <w:rPr>
          <w:rFonts w:ascii="Arial" w:hAnsi="Arial" w:cs="Arial"/>
          <w:sz w:val="18"/>
          <w:szCs w:val="18"/>
        </w:rPr>
      </w:pPr>
      <w:r w:rsidRPr="008D5BBC">
        <w:rPr>
          <w:rFonts w:ascii="Arial" w:hAnsi="Arial" w:cs="Arial"/>
          <w:sz w:val="18"/>
          <w:szCs w:val="18"/>
        </w:rPr>
        <w:t xml:space="preserve">* </w:t>
      </w:r>
      <w:r w:rsidR="00736D02" w:rsidRPr="008D5BBC">
        <w:rPr>
          <w:rFonts w:ascii="Arial" w:hAnsi="Arial" w:cs="Arial"/>
          <w:sz w:val="18"/>
          <w:szCs w:val="18"/>
        </w:rPr>
        <w:t xml:space="preserve">Settings in this table are not identical to the Terms of Reference. For example, Deaf schools and Blind schools are not explicitly listed in the Terms of Reference. Special schools for children with learning or physical disabilities are listed under education settings in the Terms of Reference, and health camps are listed under health and disability settings in the Terms of Reference. </w:t>
      </w:r>
      <w:r w:rsidRPr="008D5BBC">
        <w:rPr>
          <w:rFonts w:ascii="Arial" w:hAnsi="Arial" w:cs="Arial"/>
          <w:sz w:val="18"/>
          <w:szCs w:val="18"/>
        </w:rPr>
        <w:t xml:space="preserve">Number of survivors in each setting may not add to the total because some survivors were placed in more than one setting during their time in care. </w:t>
      </w:r>
    </w:p>
    <w:p w14:paraId="2CFCE4F9" w14:textId="77777777" w:rsidR="00393A01" w:rsidRPr="008D5BBC" w:rsidRDefault="00393A01" w:rsidP="4F038AD1">
      <w:pPr>
        <w:pStyle w:val="Heading3"/>
        <w:ind w:left="0" w:firstLine="0"/>
        <w:rPr>
          <w:lang w:val="en-US"/>
        </w:rPr>
      </w:pPr>
      <w:bookmarkStart w:id="59" w:name="_Toc168659226"/>
      <w:r w:rsidRPr="008D5BBC">
        <w:t xml:space="preserve">Ngā </w:t>
      </w:r>
      <w:proofErr w:type="spellStart"/>
      <w:r w:rsidRPr="008D5BBC">
        <w:t>purapura</w:t>
      </w:r>
      <w:proofErr w:type="spellEnd"/>
      <w:r w:rsidRPr="008D5BBC">
        <w:t xml:space="preserve"> </w:t>
      </w:r>
      <w:proofErr w:type="spellStart"/>
      <w:r w:rsidRPr="008D5BBC">
        <w:t>ora</w:t>
      </w:r>
      <w:proofErr w:type="spellEnd"/>
      <w:r w:rsidRPr="008D5BBC">
        <w:t xml:space="preserve"> </w:t>
      </w:r>
      <w:proofErr w:type="spellStart"/>
      <w:r w:rsidRPr="008D5BBC">
        <w:t>i</w:t>
      </w:r>
      <w:proofErr w:type="spellEnd"/>
      <w:r w:rsidRPr="008D5BBC">
        <w:t xml:space="preserve"> </w:t>
      </w:r>
      <w:proofErr w:type="spellStart"/>
      <w:r w:rsidRPr="008D5BBC">
        <w:t>noho</w:t>
      </w:r>
      <w:proofErr w:type="spellEnd"/>
      <w:r w:rsidRPr="008D5BBC">
        <w:t xml:space="preserve"> </w:t>
      </w:r>
      <w:proofErr w:type="spellStart"/>
      <w:r w:rsidRPr="008D5BBC">
        <w:t>i</w:t>
      </w:r>
      <w:proofErr w:type="spellEnd"/>
      <w:r w:rsidRPr="008D5BBC">
        <w:t xml:space="preserve"> ngā </w:t>
      </w:r>
      <w:proofErr w:type="spellStart"/>
      <w:r w:rsidRPr="008D5BBC">
        <w:t>pūnaha</w:t>
      </w:r>
      <w:proofErr w:type="spellEnd"/>
      <w:r w:rsidRPr="008D5BBC">
        <w:t xml:space="preserve"> </w:t>
      </w:r>
      <w:proofErr w:type="spellStart"/>
      <w:r w:rsidRPr="008D5BBC">
        <w:t>taurima</w:t>
      </w:r>
      <w:proofErr w:type="spellEnd"/>
      <w:r w:rsidRPr="008D5BBC">
        <w:t xml:space="preserve"> ā-</w:t>
      </w:r>
      <w:proofErr w:type="spellStart"/>
      <w:r w:rsidRPr="008D5BBC">
        <w:t>whakapono</w:t>
      </w:r>
      <w:bookmarkEnd w:id="59"/>
      <w:proofErr w:type="spellEnd"/>
    </w:p>
    <w:p w14:paraId="2749F55C" w14:textId="0E9CB5F3" w:rsidR="00C9783B" w:rsidRPr="008D5BBC" w:rsidRDefault="00C9783B" w:rsidP="00393A01">
      <w:pPr>
        <w:pStyle w:val="Heading3"/>
      </w:pPr>
      <w:bookmarkStart w:id="60" w:name="_Toc168659227"/>
      <w:r w:rsidRPr="008D5BBC">
        <w:t>Survivors who were in faith-based care</w:t>
      </w:r>
      <w:bookmarkEnd w:id="60"/>
    </w:p>
    <w:p w14:paraId="5B569C18" w14:textId="692C8AA7" w:rsidR="00C9783B" w:rsidRPr="008D5BBC" w:rsidRDefault="00C9783B" w:rsidP="00B0279C">
      <w:pPr>
        <w:pStyle w:val="ReportParagraph"/>
        <w:jc w:val="left"/>
      </w:pPr>
      <w:r w:rsidRPr="008D5BBC">
        <w:t xml:space="preserve">Dr Christopher Longhurst, a Pākehā survivor who was 11 years old when he </w:t>
      </w:r>
      <w:r w:rsidR="00C2112D" w:rsidRPr="008D5BBC">
        <w:t xml:space="preserve">started at a </w:t>
      </w:r>
      <w:r w:rsidR="004B01DC" w:rsidRPr="008D5BBC">
        <w:t>private intermediate school (Catholic)</w:t>
      </w:r>
      <w:r w:rsidRPr="008D5BBC">
        <w:t>, said:</w:t>
      </w:r>
    </w:p>
    <w:p w14:paraId="24AF1E1C" w14:textId="77777777" w:rsidR="00C9783B" w:rsidRPr="008D5BBC" w:rsidRDefault="00C9783B" w:rsidP="00576221">
      <w:pPr>
        <w:pStyle w:val="Quotation"/>
        <w:ind w:left="1701"/>
      </w:pPr>
      <w:r w:rsidRPr="008D5BBC">
        <w:rPr>
          <w:rStyle w:val="QuotesChar"/>
          <w:b w:val="0"/>
        </w:rPr>
        <w:t>“I do not identify as a victim. I am a person who has survived clerical child sexual abuse and other kinds of abuse at the hands of Catholic priests and members of the clergy, including bishops, and I am proud to have survived that abuse</w:t>
      </w:r>
      <w:r w:rsidRPr="008D5BBC">
        <w:t>.”</w:t>
      </w:r>
      <w:r w:rsidRPr="008D5BBC">
        <w:rPr>
          <w:rStyle w:val="FootnoteReference"/>
          <w:rFonts w:ascii="Arial" w:hAnsi="Arial"/>
        </w:rPr>
        <w:footnoteReference w:id="83"/>
      </w:r>
    </w:p>
    <w:p w14:paraId="6D22E665" w14:textId="77777777" w:rsidR="00C9783B" w:rsidRPr="008D5BBC" w:rsidRDefault="00C9783B" w:rsidP="00C9783B">
      <w:pPr>
        <w:pStyle w:val="ReportParagraph"/>
        <w:jc w:val="left"/>
      </w:pPr>
      <w:r w:rsidRPr="008D5BBC">
        <w:lastRenderedPageBreak/>
        <w:t>The Inquiry heard from 841 survivors who shared their experiences of faith-based care. This includes survivors who told the Inquiry they were only in faith-based care and those who said they were in both State and faith-based care.</w:t>
      </w:r>
    </w:p>
    <w:p w14:paraId="6EEDA2CE" w14:textId="3BF33F21" w:rsidR="00C9783B" w:rsidRPr="008D5BBC" w:rsidRDefault="00C9783B" w:rsidP="007B57A0">
      <w:pPr>
        <w:pStyle w:val="ReportParagraph"/>
        <w:jc w:val="left"/>
      </w:pPr>
      <w:r w:rsidRPr="008D5BBC">
        <w:t xml:space="preserve">The Inquiry heard from many survivors who experienced abuse that had religious or spiritual overtones. These religious aspects were unique to faith-based institutions. Many survivors described being shamed through religious language that described them as </w:t>
      </w:r>
      <w:r w:rsidR="00337E93" w:rsidRPr="008D5BBC">
        <w:t xml:space="preserve">particularly </w:t>
      </w:r>
      <w:r w:rsidRPr="008D5BBC">
        <w:t>sinful. Many staff and caregivers in faith-based settings saw children and young people</w:t>
      </w:r>
      <w:r w:rsidR="004228B6" w:rsidRPr="008D5BBC">
        <w:t xml:space="preserve"> as</w:t>
      </w:r>
      <w:r w:rsidRPr="008D5BBC">
        <w:t xml:space="preserve"> morally corrupt and needing to be spiritually saved. There were also instances of Māori and Pacific survivors, disabled survivors, </w:t>
      </w:r>
      <w:proofErr w:type="gramStart"/>
      <w:r w:rsidRPr="008D5BBC">
        <w:t>women</w:t>
      </w:r>
      <w:proofErr w:type="gramEnd"/>
      <w:r w:rsidRPr="008D5BBC">
        <w:t xml:space="preserve"> and girls, and Takatāpui survivors being singled out as especially evil. These views were used to justify physical, </w:t>
      </w:r>
      <w:proofErr w:type="gramStart"/>
      <w:r w:rsidRPr="008D5BBC">
        <w:t>sexual</w:t>
      </w:r>
      <w:proofErr w:type="gramEnd"/>
      <w:r w:rsidRPr="008D5BBC">
        <w:t xml:space="preserve"> and psychological abuse. </w:t>
      </w:r>
    </w:p>
    <w:p w14:paraId="2D8BAB41" w14:textId="77777777" w:rsidR="00C9783B" w:rsidRPr="008D5BBC" w:rsidRDefault="00C9783B" w:rsidP="007B57A0">
      <w:pPr>
        <w:pStyle w:val="ReportParagraph"/>
        <w:jc w:val="left"/>
      </w:pPr>
      <w:r w:rsidRPr="008D5BBC">
        <w:t>Many survivors experienced abuse by clergy and religious leaders in the context of pastoral care relationships, where survivors were particularly vulnerable because they were seeking direction or spiritual guidance.</w:t>
      </w:r>
    </w:p>
    <w:p w14:paraId="62359E2C" w14:textId="6B9C03F4" w:rsidR="00C9783B" w:rsidRPr="008D5BBC" w:rsidRDefault="00C9783B" w:rsidP="007B57A0">
      <w:pPr>
        <w:pStyle w:val="ReportParagraph"/>
        <w:jc w:val="left"/>
      </w:pPr>
      <w:r w:rsidRPr="008D5BBC">
        <w:t xml:space="preserve">More information on the pathways that led survivors into the care of faith-based institutions can be found in Part 3. For further information on the abuse experienced by survivors in faith-based </w:t>
      </w:r>
      <w:r w:rsidR="00B05552" w:rsidRPr="008D5BBC">
        <w:t>care</w:t>
      </w:r>
      <w:r w:rsidRPr="008D5BBC">
        <w:t xml:space="preserve">, see Part 4. Additional information on the impact of abuse in faith-based </w:t>
      </w:r>
      <w:r w:rsidR="00B05552" w:rsidRPr="008D5BBC">
        <w:t xml:space="preserve">care </w:t>
      </w:r>
      <w:r w:rsidRPr="008D5BBC">
        <w:t>can be found in Part 5.</w:t>
      </w:r>
    </w:p>
    <w:p w14:paraId="3E01FBB7" w14:textId="08F9843F" w:rsidR="00C9783B" w:rsidRPr="008D5BBC" w:rsidRDefault="00C9783B" w:rsidP="00C9783B">
      <w:pPr>
        <w:pStyle w:val="Caption"/>
      </w:pPr>
      <w:r w:rsidRPr="008D5BBC">
        <w:t>Key facts about registered survivors in faith-based care</w:t>
      </w:r>
    </w:p>
    <w:tbl>
      <w:tblPr>
        <w:tblStyle w:val="TableGrid"/>
        <w:tblW w:w="5000" w:type="pct"/>
        <w:tblLayout w:type="fixed"/>
        <w:tblLook w:val="04A0" w:firstRow="1" w:lastRow="0" w:firstColumn="1" w:lastColumn="0" w:noHBand="0" w:noVBand="1"/>
      </w:tblPr>
      <w:tblGrid>
        <w:gridCol w:w="6375"/>
        <w:gridCol w:w="3027"/>
      </w:tblGrid>
      <w:tr w:rsidR="00C9783B" w:rsidRPr="008D5BBC" w14:paraId="6F865BD8" w14:textId="77777777" w:rsidTr="00CC0D44">
        <w:trPr>
          <w:trHeight w:val="300"/>
        </w:trPr>
        <w:tc>
          <w:tcPr>
            <w:tcW w:w="3390" w:type="pct"/>
            <w:noWrap/>
            <w:hideMark/>
          </w:tcPr>
          <w:p w14:paraId="6D226D60" w14:textId="77777777" w:rsidR="00C9783B" w:rsidRPr="008D5BBC" w:rsidRDefault="00C9783B"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Number</w:t>
            </w:r>
          </w:p>
        </w:tc>
        <w:tc>
          <w:tcPr>
            <w:tcW w:w="1610" w:type="pct"/>
            <w:noWrap/>
            <w:hideMark/>
          </w:tcPr>
          <w:p w14:paraId="5CCAEA2B" w14:textId="77777777" w:rsidR="00C9783B" w:rsidRPr="008D5BBC" w:rsidRDefault="00C9783B" w:rsidP="00322960">
            <w:pPr>
              <w:keepLines w:val="0"/>
              <w:spacing w:after="120"/>
              <w:jc w:val="center"/>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841 survivors</w:t>
            </w:r>
          </w:p>
        </w:tc>
      </w:tr>
      <w:tr w:rsidR="00C9783B" w:rsidRPr="008D5BBC" w14:paraId="49D4D594" w14:textId="77777777" w:rsidTr="00CC0D44">
        <w:trPr>
          <w:trHeight w:val="300"/>
        </w:trPr>
        <w:tc>
          <w:tcPr>
            <w:tcW w:w="3390" w:type="pct"/>
            <w:noWrap/>
          </w:tcPr>
          <w:p w14:paraId="107E60B6" w14:textId="77777777" w:rsidR="00C9783B" w:rsidRPr="008D5BBC" w:rsidRDefault="00C9783B"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 xml:space="preserve">Gender </w:t>
            </w:r>
          </w:p>
        </w:tc>
        <w:tc>
          <w:tcPr>
            <w:tcW w:w="1610" w:type="pct"/>
            <w:noWrap/>
          </w:tcPr>
          <w:p w14:paraId="5B50E7AE" w14:textId="77777777" w:rsidR="00C9783B" w:rsidRPr="008D5BBC" w:rsidRDefault="00C9783B" w:rsidP="00322960">
            <w:pPr>
              <w:keepLines w:val="0"/>
              <w:spacing w:after="120"/>
              <w:jc w:val="center"/>
              <w:textAlignment w:val="baseline"/>
              <w:rPr>
                <w:rFonts w:ascii="Arial" w:eastAsia="Times New Roman" w:hAnsi="Arial" w:cs="Arial"/>
                <w:b/>
                <w:sz w:val="22"/>
                <w:szCs w:val="20"/>
                <w:lang w:eastAsia="en-NZ"/>
              </w:rPr>
            </w:pPr>
          </w:p>
        </w:tc>
      </w:tr>
      <w:tr w:rsidR="00C9783B" w:rsidRPr="008D5BBC" w14:paraId="52004529" w14:textId="77777777" w:rsidTr="00CC0D44">
        <w:trPr>
          <w:trHeight w:val="300"/>
        </w:trPr>
        <w:tc>
          <w:tcPr>
            <w:tcW w:w="3390" w:type="pct"/>
            <w:noWrap/>
          </w:tcPr>
          <w:p w14:paraId="051260AB"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Female</w:t>
            </w:r>
          </w:p>
        </w:tc>
        <w:tc>
          <w:tcPr>
            <w:tcW w:w="1610" w:type="pct"/>
            <w:noWrap/>
          </w:tcPr>
          <w:p w14:paraId="2D1321B1"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318 survivors (38 percent)</w:t>
            </w:r>
          </w:p>
        </w:tc>
      </w:tr>
      <w:tr w:rsidR="00C9783B" w:rsidRPr="008D5BBC" w14:paraId="0E3AEC7F" w14:textId="77777777" w:rsidTr="00CC0D44">
        <w:trPr>
          <w:trHeight w:val="300"/>
        </w:trPr>
        <w:tc>
          <w:tcPr>
            <w:tcW w:w="3390" w:type="pct"/>
            <w:noWrap/>
          </w:tcPr>
          <w:p w14:paraId="6F6A2922"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Male</w:t>
            </w:r>
          </w:p>
        </w:tc>
        <w:tc>
          <w:tcPr>
            <w:tcW w:w="1610" w:type="pct"/>
            <w:noWrap/>
          </w:tcPr>
          <w:p w14:paraId="56B8E520"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517 survivors (61 percent)</w:t>
            </w:r>
          </w:p>
        </w:tc>
      </w:tr>
      <w:tr w:rsidR="00C9783B" w:rsidRPr="008D5BBC" w14:paraId="36997F8A" w14:textId="77777777" w:rsidTr="00CC0D44">
        <w:trPr>
          <w:trHeight w:val="300"/>
        </w:trPr>
        <w:tc>
          <w:tcPr>
            <w:tcW w:w="3390" w:type="pct"/>
            <w:noWrap/>
            <w:hideMark/>
          </w:tcPr>
          <w:p w14:paraId="058F7EE2"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 xml:space="preserve">Gender diverse, non-binary, other, prefer not to say, no data </w:t>
            </w:r>
          </w:p>
        </w:tc>
        <w:tc>
          <w:tcPr>
            <w:tcW w:w="1610" w:type="pct"/>
            <w:noWrap/>
          </w:tcPr>
          <w:p w14:paraId="6D036729"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6 survivors (1 percent)</w:t>
            </w:r>
          </w:p>
        </w:tc>
      </w:tr>
      <w:tr w:rsidR="00C9783B" w:rsidRPr="008D5BBC" w14:paraId="54072B0F" w14:textId="77777777" w:rsidTr="00CC0D44">
        <w:trPr>
          <w:trHeight w:val="300"/>
        </w:trPr>
        <w:tc>
          <w:tcPr>
            <w:tcW w:w="3390" w:type="pct"/>
            <w:noWrap/>
            <w:hideMark/>
          </w:tcPr>
          <w:p w14:paraId="39BE9D7C" w14:textId="77777777" w:rsidR="00C9783B" w:rsidRPr="008D5BBC" w:rsidRDefault="00C9783B"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Part of Takatāpui, Rainbow and MVPFAFF+ community</w:t>
            </w:r>
          </w:p>
        </w:tc>
        <w:tc>
          <w:tcPr>
            <w:tcW w:w="1610" w:type="pct"/>
            <w:noWrap/>
            <w:hideMark/>
          </w:tcPr>
          <w:p w14:paraId="60AC7B68" w14:textId="77777777" w:rsidR="00C9783B" w:rsidRPr="008D5BBC" w:rsidRDefault="00C9783B" w:rsidP="00322960">
            <w:pPr>
              <w:keepLines w:val="0"/>
              <w:spacing w:after="120"/>
              <w:jc w:val="center"/>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83 survivors (10 percent)</w:t>
            </w:r>
          </w:p>
        </w:tc>
      </w:tr>
      <w:tr w:rsidR="00C9783B" w:rsidRPr="008D5BBC" w14:paraId="5EC60E5D" w14:textId="77777777" w:rsidTr="00CC0D44">
        <w:trPr>
          <w:trHeight w:val="300"/>
        </w:trPr>
        <w:tc>
          <w:tcPr>
            <w:tcW w:w="3390" w:type="pct"/>
            <w:noWrap/>
          </w:tcPr>
          <w:p w14:paraId="320BB5F7" w14:textId="77777777" w:rsidR="00C9783B" w:rsidRPr="008D5BBC" w:rsidRDefault="00C9783B"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Average age when entered care</w:t>
            </w:r>
          </w:p>
        </w:tc>
        <w:tc>
          <w:tcPr>
            <w:tcW w:w="1610" w:type="pct"/>
            <w:noWrap/>
          </w:tcPr>
          <w:p w14:paraId="0650A491" w14:textId="77777777" w:rsidR="00C9783B" w:rsidRPr="008D5BBC" w:rsidRDefault="00C9783B" w:rsidP="00322960">
            <w:pPr>
              <w:keepLines w:val="0"/>
              <w:spacing w:after="120"/>
              <w:jc w:val="center"/>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9 years old</w:t>
            </w:r>
          </w:p>
        </w:tc>
      </w:tr>
    </w:tbl>
    <w:p w14:paraId="6E018B2F" w14:textId="2D5D8FEC" w:rsidR="002231C1" w:rsidRPr="008D5BBC" w:rsidRDefault="00C9783B" w:rsidP="00866BEE">
      <w:pPr>
        <w:pStyle w:val="ReportParagraph"/>
        <w:jc w:val="left"/>
      </w:pPr>
      <w:r w:rsidRPr="008D5BBC">
        <w:t xml:space="preserve">The Inquiry’s Terms of Reference did not list specific faith-based institutions or care settings. The Inquiry’s approach was to investigate </w:t>
      </w:r>
      <w:r w:rsidR="002231C1" w:rsidRPr="008D5BBC">
        <w:t xml:space="preserve">faith-based institutions based on </w:t>
      </w:r>
      <w:r w:rsidR="00A511B0" w:rsidRPr="008D5BBC">
        <w:t xml:space="preserve">criteria (publicly available on the Inquiry’s website), including </w:t>
      </w:r>
      <w:r w:rsidR="002231C1" w:rsidRPr="008D5BBC">
        <w:t>whether the investigation would:</w:t>
      </w:r>
    </w:p>
    <w:p w14:paraId="4C456A82" w14:textId="77777777" w:rsidR="002231C1" w:rsidRPr="008D5BBC" w:rsidRDefault="002231C1" w:rsidP="00A00A3D">
      <w:pPr>
        <w:pStyle w:val="Reportbullet"/>
      </w:pPr>
      <w:r w:rsidRPr="008D5BBC">
        <w:t>address the matters in the Terms of Reference</w:t>
      </w:r>
    </w:p>
    <w:p w14:paraId="1E13CE60" w14:textId="6F8D95B9" w:rsidR="002231C1" w:rsidRPr="008D5BBC" w:rsidRDefault="002231C1" w:rsidP="00A00A3D">
      <w:pPr>
        <w:pStyle w:val="Reportbullet"/>
      </w:pPr>
      <w:r w:rsidRPr="008D5BBC">
        <w:t xml:space="preserve">respond to information from private sessions, investigations, written accounts and </w:t>
      </w:r>
      <w:proofErr w:type="gramStart"/>
      <w:r w:rsidRPr="008D5BBC">
        <w:t>research</w:t>
      </w:r>
      <w:proofErr w:type="gramEnd"/>
    </w:p>
    <w:p w14:paraId="5A1A1CE8" w14:textId="1244CD5B" w:rsidR="00256C5D" w:rsidRPr="008D5BBC" w:rsidRDefault="002231C1" w:rsidP="00A00A3D">
      <w:pPr>
        <w:pStyle w:val="Reportbullet"/>
      </w:pPr>
      <w:r w:rsidRPr="008D5BBC">
        <w:lastRenderedPageBreak/>
        <w:t>respond to areas of particular concern among survivors, advocates and</w:t>
      </w:r>
      <w:r w:rsidR="00973A3E" w:rsidRPr="008D5BBC">
        <w:t xml:space="preserve"> </w:t>
      </w:r>
      <w:r w:rsidRPr="008D5BBC">
        <w:t>/</w:t>
      </w:r>
      <w:r w:rsidR="00973A3E" w:rsidRPr="008D5BBC">
        <w:t xml:space="preserve"> </w:t>
      </w:r>
      <w:r w:rsidRPr="008D5BBC">
        <w:t xml:space="preserve">or the </w:t>
      </w:r>
      <w:proofErr w:type="gramStart"/>
      <w:r w:rsidRPr="008D5BBC">
        <w:t>public</w:t>
      </w:r>
      <w:proofErr w:type="gramEnd"/>
    </w:p>
    <w:p w14:paraId="59589EA3" w14:textId="77777777" w:rsidR="00BD18A5" w:rsidRPr="008D5BBC" w:rsidRDefault="002231C1" w:rsidP="00A00A3D">
      <w:pPr>
        <w:pStyle w:val="Reportbullet"/>
      </w:pPr>
      <w:r w:rsidRPr="008D5BBC">
        <w:t>identify areas most likely to lead to meaningful recommendations</w:t>
      </w:r>
      <w:r w:rsidR="00256C5D" w:rsidRPr="008D5BBC">
        <w:t>.</w:t>
      </w:r>
    </w:p>
    <w:p w14:paraId="0847269B" w14:textId="60A711AB" w:rsidR="00455DB2" w:rsidRPr="008D5BBC" w:rsidRDefault="00455DB2" w:rsidP="007B57A0">
      <w:pPr>
        <w:pStyle w:val="ReportParagraph"/>
        <w:jc w:val="left"/>
      </w:pPr>
      <w:r w:rsidRPr="008D5BBC">
        <w:t>The State sometimes placed children into facilities run by faith-based institutions, such as orphanages or residential facilities (this is an example of indirect care).</w:t>
      </w:r>
      <w:r w:rsidRPr="008D5BBC">
        <w:rPr>
          <w:rStyle w:val="normaltextrun"/>
          <w:color w:val="000000"/>
          <w:shd w:val="clear" w:color="auto" w:fill="FFFFFF"/>
        </w:rPr>
        <w:t xml:space="preserve"> </w:t>
      </w:r>
      <w:r w:rsidRPr="008D5BBC">
        <w:t>Data limitations meant it was not possible to identify the number of registered survivors in faith-based care settings who were placed there by the State.</w:t>
      </w:r>
    </w:p>
    <w:p w14:paraId="6F21EEC2" w14:textId="064C6718" w:rsidR="00C9783B" w:rsidRPr="008D5BBC" w:rsidRDefault="00BD18A5" w:rsidP="00B0279C">
      <w:pPr>
        <w:pStyle w:val="ReportParagraph"/>
        <w:jc w:val="left"/>
      </w:pPr>
      <w:r w:rsidRPr="008D5BBC">
        <w:t>The following two tables show the number of people who came forward to report abuse and neglect in the context of different faith-based institutions.</w:t>
      </w:r>
    </w:p>
    <w:p w14:paraId="03D174AD" w14:textId="77777777" w:rsidR="00C9783B" w:rsidRPr="008D5BBC" w:rsidRDefault="00C9783B" w:rsidP="00C9783B">
      <w:pPr>
        <w:pStyle w:val="Caption"/>
      </w:pPr>
      <w:r w:rsidRPr="008D5BBC">
        <w:t>Number of registered survivors in faith-based care settings</w:t>
      </w:r>
      <w:r w:rsidRPr="008D5BBC">
        <w:rPr>
          <w:rStyle w:val="FootnoteReference"/>
        </w:rPr>
        <w:footnoteReference w:id="84"/>
      </w:r>
      <w:r w:rsidRPr="008D5BBC">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8"/>
        <w:gridCol w:w="2454"/>
      </w:tblGrid>
      <w:tr w:rsidR="00C9783B" w:rsidRPr="008D5BBC" w14:paraId="7ADF30DB" w14:textId="77777777" w:rsidTr="00322960">
        <w:trPr>
          <w:trHeight w:val="300"/>
          <w:tblHeader/>
        </w:trPr>
        <w:tc>
          <w:tcPr>
            <w:tcW w:w="3774" w:type="pct"/>
            <w:tcBorders>
              <w:top w:val="single" w:sz="4" w:space="0" w:color="auto"/>
              <w:left w:val="single" w:sz="4" w:space="0" w:color="auto"/>
              <w:bottom w:val="single" w:sz="4" w:space="0" w:color="auto"/>
              <w:right w:val="single" w:sz="4" w:space="0" w:color="auto"/>
            </w:tcBorders>
            <w:shd w:val="clear" w:color="auto" w:fill="DAEECB" w:themeFill="accent4" w:themeFillTint="33"/>
            <w:noWrap/>
            <w:vAlign w:val="center"/>
            <w:hideMark/>
          </w:tcPr>
          <w:p w14:paraId="1575CF6A" w14:textId="77777777" w:rsidR="00C9783B" w:rsidRPr="008D5BBC" w:rsidRDefault="00C9783B" w:rsidP="00322960">
            <w:pPr>
              <w:spacing w:after="120"/>
              <w:rPr>
                <w:rFonts w:ascii="Arial" w:eastAsia="Times New Roman" w:hAnsi="Arial" w:cs="Arial"/>
                <w:b/>
                <w:sz w:val="22"/>
                <w:szCs w:val="20"/>
                <w:lang w:eastAsia="en-NZ"/>
              </w:rPr>
            </w:pPr>
            <w:r w:rsidRPr="008D5BBC">
              <w:rPr>
                <w:rFonts w:ascii="Arial" w:eastAsia="Times New Roman" w:hAnsi="Arial" w:cs="Arial"/>
                <w:b/>
                <w:sz w:val="22"/>
                <w:szCs w:val="20"/>
                <w:lang w:eastAsia="en-NZ"/>
              </w:rPr>
              <w:t>Faith-based care setting</w:t>
            </w:r>
          </w:p>
        </w:tc>
        <w:tc>
          <w:tcPr>
            <w:tcW w:w="1226" w:type="pct"/>
            <w:tcBorders>
              <w:top w:val="single" w:sz="4" w:space="0" w:color="auto"/>
              <w:left w:val="single" w:sz="4" w:space="0" w:color="auto"/>
              <w:bottom w:val="single" w:sz="4" w:space="0" w:color="auto"/>
              <w:right w:val="single" w:sz="4" w:space="0" w:color="auto"/>
            </w:tcBorders>
            <w:shd w:val="clear" w:color="auto" w:fill="DAEECB" w:themeFill="accent4" w:themeFillTint="33"/>
            <w:noWrap/>
            <w:vAlign w:val="center"/>
            <w:hideMark/>
          </w:tcPr>
          <w:p w14:paraId="63A2E2AF" w14:textId="77777777" w:rsidR="00C9783B" w:rsidRPr="008D5BBC" w:rsidRDefault="00C9783B" w:rsidP="00322960">
            <w:pPr>
              <w:spacing w:after="120"/>
              <w:jc w:val="center"/>
              <w:rPr>
                <w:rFonts w:ascii="Arial" w:eastAsia="Times New Roman" w:hAnsi="Arial" w:cs="Arial"/>
                <w:b/>
                <w:sz w:val="22"/>
                <w:szCs w:val="20"/>
                <w:lang w:eastAsia="en-NZ"/>
              </w:rPr>
            </w:pPr>
            <w:r w:rsidRPr="008D5BBC">
              <w:rPr>
                <w:rFonts w:ascii="Arial" w:hAnsi="Arial" w:cs="Arial"/>
                <w:b/>
                <w:sz w:val="22"/>
                <w:szCs w:val="20"/>
              </w:rPr>
              <w:t xml:space="preserve">Number of </w:t>
            </w:r>
            <w:r w:rsidRPr="008D5BBC">
              <w:rPr>
                <w:rFonts w:ascii="Arial" w:hAnsi="Arial" w:cs="Arial"/>
                <w:b/>
                <w:bCs/>
                <w:sz w:val="22"/>
                <w:szCs w:val="20"/>
              </w:rPr>
              <w:t>s</w:t>
            </w:r>
            <w:r w:rsidRPr="008D5BBC">
              <w:rPr>
                <w:rFonts w:ascii="Arial" w:hAnsi="Arial" w:cs="Arial"/>
                <w:b/>
                <w:sz w:val="22"/>
                <w:szCs w:val="20"/>
              </w:rPr>
              <w:t>urvivors*</w:t>
            </w:r>
          </w:p>
        </w:tc>
      </w:tr>
      <w:tr w:rsidR="00C9783B" w:rsidRPr="008D5BBC" w14:paraId="16185800" w14:textId="77777777" w:rsidTr="00322960">
        <w:trPr>
          <w:trHeight w:val="300"/>
        </w:trPr>
        <w:tc>
          <w:tcPr>
            <w:tcW w:w="3774" w:type="pct"/>
            <w:tcBorders>
              <w:top w:val="single" w:sz="4" w:space="0" w:color="auto"/>
              <w:left w:val="single" w:sz="4" w:space="0" w:color="auto"/>
              <w:bottom w:val="single" w:sz="4" w:space="0" w:color="auto"/>
              <w:right w:val="single" w:sz="4" w:space="0" w:color="auto"/>
            </w:tcBorders>
            <w:noWrap/>
            <w:vAlign w:val="bottom"/>
          </w:tcPr>
          <w:p w14:paraId="5F62473B" w14:textId="77777777" w:rsidR="00C9783B" w:rsidRPr="008D5BBC" w:rsidRDefault="00C9783B" w:rsidP="00322960">
            <w:pPr>
              <w:keepLines w:val="0"/>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 xml:space="preserve">Faith-based orphanages, children’s </w:t>
            </w:r>
            <w:proofErr w:type="gramStart"/>
            <w:r w:rsidRPr="008D5BBC">
              <w:rPr>
                <w:rFonts w:ascii="Arial" w:eastAsia="Times New Roman" w:hAnsi="Arial" w:cs="Arial"/>
                <w:sz w:val="22"/>
                <w:szCs w:val="20"/>
                <w:lang w:eastAsia="en-NZ"/>
              </w:rPr>
              <w:t>residences</w:t>
            </w:r>
            <w:proofErr w:type="gramEnd"/>
            <w:r w:rsidRPr="008D5BBC">
              <w:rPr>
                <w:rFonts w:ascii="Arial" w:eastAsia="Times New Roman" w:hAnsi="Arial" w:cs="Arial"/>
                <w:sz w:val="22"/>
                <w:szCs w:val="20"/>
                <w:lang w:eastAsia="en-NZ"/>
              </w:rPr>
              <w:t xml:space="preserve"> and training centres</w:t>
            </w:r>
          </w:p>
        </w:tc>
        <w:tc>
          <w:tcPr>
            <w:tcW w:w="1226" w:type="pct"/>
            <w:tcBorders>
              <w:top w:val="single" w:sz="4" w:space="0" w:color="auto"/>
              <w:left w:val="single" w:sz="4" w:space="0" w:color="auto"/>
              <w:bottom w:val="single" w:sz="4" w:space="0" w:color="auto"/>
              <w:right w:val="single" w:sz="4" w:space="0" w:color="auto"/>
            </w:tcBorders>
            <w:noWrap/>
            <w:vAlign w:val="center"/>
          </w:tcPr>
          <w:p w14:paraId="58537E12"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278</w:t>
            </w:r>
          </w:p>
        </w:tc>
      </w:tr>
      <w:tr w:rsidR="00C9783B" w:rsidRPr="008D5BBC" w14:paraId="2E511EB4" w14:textId="77777777" w:rsidTr="00322960">
        <w:trPr>
          <w:trHeight w:val="300"/>
        </w:trPr>
        <w:tc>
          <w:tcPr>
            <w:tcW w:w="3774" w:type="pct"/>
            <w:tcBorders>
              <w:top w:val="single" w:sz="4" w:space="0" w:color="auto"/>
              <w:left w:val="single" w:sz="4" w:space="0" w:color="auto"/>
              <w:bottom w:val="single" w:sz="4" w:space="0" w:color="auto"/>
              <w:right w:val="single" w:sz="4" w:space="0" w:color="auto"/>
            </w:tcBorders>
            <w:noWrap/>
            <w:vAlign w:val="bottom"/>
          </w:tcPr>
          <w:p w14:paraId="3EF4BB36" w14:textId="77777777" w:rsidR="00C9783B" w:rsidRPr="008D5BBC" w:rsidRDefault="00C9783B" w:rsidP="00322960">
            <w:pPr>
              <w:keepLines w:val="0"/>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Faith-based schools</w:t>
            </w:r>
          </w:p>
        </w:tc>
        <w:tc>
          <w:tcPr>
            <w:tcW w:w="1226" w:type="pct"/>
            <w:tcBorders>
              <w:top w:val="single" w:sz="4" w:space="0" w:color="auto"/>
              <w:left w:val="single" w:sz="4" w:space="0" w:color="auto"/>
              <w:bottom w:val="single" w:sz="4" w:space="0" w:color="auto"/>
              <w:right w:val="single" w:sz="4" w:space="0" w:color="auto"/>
            </w:tcBorders>
            <w:noWrap/>
            <w:vAlign w:val="center"/>
          </w:tcPr>
          <w:p w14:paraId="4DBEDDD5"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249</w:t>
            </w:r>
          </w:p>
        </w:tc>
      </w:tr>
      <w:tr w:rsidR="00C9783B" w:rsidRPr="008D5BBC" w14:paraId="3E9B2F61" w14:textId="77777777" w:rsidTr="00322960">
        <w:trPr>
          <w:trHeight w:val="300"/>
        </w:trPr>
        <w:tc>
          <w:tcPr>
            <w:tcW w:w="3774" w:type="pct"/>
            <w:tcBorders>
              <w:top w:val="single" w:sz="4" w:space="0" w:color="auto"/>
              <w:left w:val="single" w:sz="4" w:space="0" w:color="auto"/>
              <w:bottom w:val="single" w:sz="4" w:space="0" w:color="auto"/>
              <w:right w:val="single" w:sz="4" w:space="0" w:color="auto"/>
            </w:tcBorders>
            <w:noWrap/>
            <w:vAlign w:val="bottom"/>
          </w:tcPr>
          <w:p w14:paraId="7913AF90" w14:textId="0F87423A" w:rsidR="00C9783B" w:rsidRPr="008D5BBC" w:rsidRDefault="00C9783B" w:rsidP="00322960">
            <w:pPr>
              <w:keepLines w:val="0"/>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Churches</w:t>
            </w:r>
          </w:p>
        </w:tc>
        <w:tc>
          <w:tcPr>
            <w:tcW w:w="1226" w:type="pct"/>
            <w:tcBorders>
              <w:top w:val="single" w:sz="4" w:space="0" w:color="auto"/>
              <w:left w:val="single" w:sz="4" w:space="0" w:color="auto"/>
              <w:bottom w:val="single" w:sz="4" w:space="0" w:color="auto"/>
              <w:right w:val="single" w:sz="4" w:space="0" w:color="auto"/>
            </w:tcBorders>
            <w:noWrap/>
            <w:vAlign w:val="center"/>
          </w:tcPr>
          <w:p w14:paraId="03430ECB"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187</w:t>
            </w:r>
          </w:p>
        </w:tc>
      </w:tr>
      <w:tr w:rsidR="00C9783B" w:rsidRPr="008D5BBC" w14:paraId="5CF6D631" w14:textId="77777777" w:rsidTr="00322960">
        <w:trPr>
          <w:trHeight w:val="300"/>
        </w:trPr>
        <w:tc>
          <w:tcPr>
            <w:tcW w:w="3774" w:type="pct"/>
            <w:tcBorders>
              <w:top w:val="single" w:sz="4" w:space="0" w:color="auto"/>
              <w:left w:val="single" w:sz="4" w:space="0" w:color="auto"/>
              <w:bottom w:val="single" w:sz="4" w:space="0" w:color="auto"/>
              <w:right w:val="single" w:sz="4" w:space="0" w:color="auto"/>
            </w:tcBorders>
            <w:noWrap/>
            <w:vAlign w:val="bottom"/>
          </w:tcPr>
          <w:p w14:paraId="62756778" w14:textId="3A60AF61" w:rsidR="00C9783B" w:rsidRPr="008D5BBC" w:rsidRDefault="00C9783B" w:rsidP="00322960">
            <w:pPr>
              <w:keepLines w:val="0"/>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 xml:space="preserve">Third party care providers </w:t>
            </w:r>
          </w:p>
        </w:tc>
        <w:tc>
          <w:tcPr>
            <w:tcW w:w="1226" w:type="pct"/>
            <w:tcBorders>
              <w:top w:val="single" w:sz="4" w:space="0" w:color="auto"/>
              <w:left w:val="single" w:sz="4" w:space="0" w:color="auto"/>
              <w:bottom w:val="single" w:sz="4" w:space="0" w:color="auto"/>
              <w:right w:val="single" w:sz="4" w:space="0" w:color="auto"/>
            </w:tcBorders>
            <w:noWrap/>
            <w:vAlign w:val="center"/>
          </w:tcPr>
          <w:p w14:paraId="4D0F3F29"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125</w:t>
            </w:r>
          </w:p>
        </w:tc>
      </w:tr>
      <w:tr w:rsidR="00C9783B" w:rsidRPr="008D5BBC" w14:paraId="6966450B" w14:textId="77777777" w:rsidTr="00322960">
        <w:trPr>
          <w:trHeight w:val="300"/>
        </w:trPr>
        <w:tc>
          <w:tcPr>
            <w:tcW w:w="3774" w:type="pct"/>
            <w:tcBorders>
              <w:top w:val="single" w:sz="4" w:space="0" w:color="auto"/>
              <w:left w:val="single" w:sz="4" w:space="0" w:color="auto"/>
              <w:bottom w:val="single" w:sz="4" w:space="0" w:color="auto"/>
              <w:right w:val="single" w:sz="4" w:space="0" w:color="auto"/>
            </w:tcBorders>
            <w:noWrap/>
            <w:vAlign w:val="bottom"/>
          </w:tcPr>
          <w:p w14:paraId="04840EE4" w14:textId="77777777" w:rsidR="00C9783B" w:rsidRPr="008D5BBC" w:rsidRDefault="00C9783B" w:rsidP="00322960">
            <w:pPr>
              <w:keepLines w:val="0"/>
              <w:spacing w:after="120"/>
              <w:textAlignment w:val="baseline"/>
              <w:rPr>
                <w:rFonts w:ascii="Arial" w:eastAsia="Times New Roman" w:hAnsi="Arial" w:cs="Arial"/>
                <w:sz w:val="22"/>
                <w:szCs w:val="20"/>
                <w:lang w:eastAsia="en-NZ"/>
              </w:rPr>
            </w:pPr>
            <w:proofErr w:type="spellStart"/>
            <w:r w:rsidRPr="008D5BBC">
              <w:rPr>
                <w:rFonts w:ascii="Arial" w:eastAsia="Times New Roman" w:hAnsi="Arial" w:cs="Arial"/>
                <w:sz w:val="22"/>
                <w:szCs w:val="20"/>
                <w:lang w:eastAsia="en-NZ"/>
              </w:rPr>
              <w:t>Gloriavale</w:t>
            </w:r>
            <w:proofErr w:type="spellEnd"/>
            <w:r w:rsidRPr="008D5BBC">
              <w:rPr>
                <w:rFonts w:ascii="Arial" w:eastAsia="Times New Roman" w:hAnsi="Arial" w:cs="Arial"/>
                <w:sz w:val="22"/>
                <w:szCs w:val="20"/>
                <w:lang w:eastAsia="en-NZ"/>
              </w:rPr>
              <w:t xml:space="preserve"> </w:t>
            </w:r>
          </w:p>
        </w:tc>
        <w:tc>
          <w:tcPr>
            <w:tcW w:w="1226" w:type="pct"/>
            <w:tcBorders>
              <w:top w:val="single" w:sz="4" w:space="0" w:color="auto"/>
              <w:left w:val="single" w:sz="4" w:space="0" w:color="auto"/>
              <w:bottom w:val="single" w:sz="4" w:space="0" w:color="auto"/>
              <w:right w:val="single" w:sz="4" w:space="0" w:color="auto"/>
            </w:tcBorders>
            <w:noWrap/>
            <w:vAlign w:val="center"/>
          </w:tcPr>
          <w:p w14:paraId="593BE252"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41</w:t>
            </w:r>
          </w:p>
        </w:tc>
      </w:tr>
      <w:tr w:rsidR="00C9783B" w:rsidRPr="008D5BBC" w14:paraId="63883BD1" w14:textId="77777777" w:rsidTr="00322960">
        <w:trPr>
          <w:trHeight w:val="300"/>
        </w:trPr>
        <w:tc>
          <w:tcPr>
            <w:tcW w:w="3774" w:type="pct"/>
            <w:tcBorders>
              <w:top w:val="single" w:sz="4" w:space="0" w:color="auto"/>
              <w:left w:val="single" w:sz="4" w:space="0" w:color="auto"/>
              <w:bottom w:val="single" w:sz="4" w:space="0" w:color="auto"/>
              <w:right w:val="single" w:sz="4" w:space="0" w:color="auto"/>
            </w:tcBorders>
            <w:noWrap/>
            <w:vAlign w:val="bottom"/>
          </w:tcPr>
          <w:p w14:paraId="1373AE5C" w14:textId="77777777" w:rsidR="00C9783B" w:rsidRPr="008D5BBC" w:rsidRDefault="00C9783B" w:rsidP="00322960">
            <w:pPr>
              <w:keepLines w:val="0"/>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 xml:space="preserve">Foster care and family homes </w:t>
            </w:r>
          </w:p>
        </w:tc>
        <w:tc>
          <w:tcPr>
            <w:tcW w:w="1226" w:type="pct"/>
            <w:tcBorders>
              <w:top w:val="single" w:sz="4" w:space="0" w:color="auto"/>
              <w:left w:val="single" w:sz="4" w:space="0" w:color="auto"/>
              <w:bottom w:val="single" w:sz="4" w:space="0" w:color="auto"/>
              <w:right w:val="single" w:sz="4" w:space="0" w:color="auto"/>
            </w:tcBorders>
            <w:noWrap/>
            <w:vAlign w:val="center"/>
          </w:tcPr>
          <w:p w14:paraId="57F4C075"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21</w:t>
            </w:r>
          </w:p>
        </w:tc>
      </w:tr>
      <w:tr w:rsidR="00C9783B" w:rsidRPr="008D5BBC" w14:paraId="728D2C55" w14:textId="77777777" w:rsidTr="00322960">
        <w:trPr>
          <w:trHeight w:val="300"/>
        </w:trPr>
        <w:tc>
          <w:tcPr>
            <w:tcW w:w="3774" w:type="pct"/>
            <w:tcBorders>
              <w:top w:val="single" w:sz="4" w:space="0" w:color="auto"/>
              <w:left w:val="single" w:sz="4" w:space="0" w:color="auto"/>
              <w:bottom w:val="single" w:sz="4" w:space="0" w:color="auto"/>
              <w:right w:val="single" w:sz="4" w:space="0" w:color="auto"/>
            </w:tcBorders>
            <w:noWrap/>
            <w:vAlign w:val="bottom"/>
          </w:tcPr>
          <w:p w14:paraId="7C6BAFAB" w14:textId="77777777" w:rsidR="00C9783B" w:rsidRPr="008D5BBC" w:rsidRDefault="00C9783B" w:rsidP="00322960">
            <w:pPr>
              <w:keepLines w:val="0"/>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Unmarried mothers’ homes</w:t>
            </w:r>
          </w:p>
        </w:tc>
        <w:tc>
          <w:tcPr>
            <w:tcW w:w="1226" w:type="pct"/>
            <w:tcBorders>
              <w:top w:val="single" w:sz="4" w:space="0" w:color="auto"/>
              <w:left w:val="single" w:sz="4" w:space="0" w:color="auto"/>
              <w:bottom w:val="single" w:sz="4" w:space="0" w:color="auto"/>
              <w:right w:val="single" w:sz="4" w:space="0" w:color="auto"/>
            </w:tcBorders>
            <w:noWrap/>
            <w:vAlign w:val="center"/>
          </w:tcPr>
          <w:p w14:paraId="4A3F1ECB"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21</w:t>
            </w:r>
          </w:p>
        </w:tc>
      </w:tr>
    </w:tbl>
    <w:p w14:paraId="2CEAA9DF" w14:textId="77777777" w:rsidR="00C9783B" w:rsidRPr="008D5BBC" w:rsidRDefault="00C9783B" w:rsidP="00C9783B">
      <w:pPr>
        <w:keepLines w:val="0"/>
        <w:widowControl w:val="0"/>
        <w:rPr>
          <w:rFonts w:ascii="Arial" w:hAnsi="Arial" w:cs="Arial"/>
          <w:sz w:val="18"/>
          <w:szCs w:val="18"/>
        </w:rPr>
      </w:pPr>
      <w:r w:rsidRPr="008D5BBC">
        <w:rPr>
          <w:rFonts w:ascii="Arial" w:hAnsi="Arial" w:cs="Arial"/>
          <w:sz w:val="18"/>
          <w:szCs w:val="18"/>
        </w:rPr>
        <w:t>* Some survivors were placed in more than one setting during their time in care.</w:t>
      </w:r>
    </w:p>
    <w:p w14:paraId="4183A68E" w14:textId="190EE95B" w:rsidR="00C9783B" w:rsidRPr="008D5BBC" w:rsidRDefault="00C9783B" w:rsidP="00C9783B">
      <w:pPr>
        <w:pStyle w:val="Caption"/>
      </w:pPr>
      <w:r w:rsidRPr="008D5BBC">
        <w:t xml:space="preserve">Faith-based institutions as </w:t>
      </w:r>
      <w:r w:rsidR="00CE6D38" w:rsidRPr="008D5BBC">
        <w:t xml:space="preserve">reported by people who came </w:t>
      </w:r>
      <w:proofErr w:type="gramStart"/>
      <w:r w:rsidR="00CE6D38" w:rsidRPr="008D5BBC">
        <w:t>forward</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1"/>
        <w:gridCol w:w="2251"/>
      </w:tblGrid>
      <w:tr w:rsidR="00C9783B" w:rsidRPr="008D5BBC" w14:paraId="20021403" w14:textId="77777777" w:rsidTr="00322960">
        <w:trPr>
          <w:trHeight w:val="300"/>
          <w:tblHeader/>
        </w:trPr>
        <w:tc>
          <w:tcPr>
            <w:tcW w:w="3803" w:type="pct"/>
            <w:tcBorders>
              <w:top w:val="single" w:sz="4" w:space="0" w:color="auto"/>
              <w:left w:val="single" w:sz="4" w:space="0" w:color="auto"/>
              <w:bottom w:val="single" w:sz="4" w:space="0" w:color="auto"/>
              <w:right w:val="single" w:sz="4" w:space="0" w:color="auto"/>
            </w:tcBorders>
            <w:shd w:val="clear" w:color="auto" w:fill="DAEECB" w:themeFill="accent4" w:themeFillTint="33"/>
            <w:noWrap/>
            <w:vAlign w:val="bottom"/>
            <w:hideMark/>
          </w:tcPr>
          <w:p w14:paraId="7299678E" w14:textId="77777777" w:rsidR="00C9783B" w:rsidRPr="008D5BBC" w:rsidRDefault="00C9783B" w:rsidP="00322960">
            <w:pPr>
              <w:spacing w:after="120"/>
              <w:rPr>
                <w:rFonts w:ascii="Arial" w:eastAsia="Times New Roman" w:hAnsi="Arial" w:cs="Arial"/>
                <w:b/>
                <w:color w:val="000000"/>
                <w:sz w:val="22"/>
                <w:szCs w:val="20"/>
                <w:lang w:eastAsia="en-NZ"/>
              </w:rPr>
            </w:pPr>
            <w:r w:rsidRPr="008D5BBC">
              <w:rPr>
                <w:rFonts w:ascii="Arial" w:eastAsia="Times New Roman" w:hAnsi="Arial" w:cs="Arial"/>
                <w:b/>
                <w:color w:val="000000" w:themeColor="text1"/>
                <w:sz w:val="22"/>
                <w:szCs w:val="20"/>
                <w:lang w:eastAsia="en-NZ"/>
              </w:rPr>
              <w:t>Faith-based institution*</w:t>
            </w:r>
          </w:p>
        </w:tc>
        <w:tc>
          <w:tcPr>
            <w:tcW w:w="1197" w:type="pct"/>
            <w:tcBorders>
              <w:top w:val="single" w:sz="4" w:space="0" w:color="auto"/>
              <w:left w:val="single" w:sz="4" w:space="0" w:color="auto"/>
              <w:bottom w:val="single" w:sz="4" w:space="0" w:color="auto"/>
              <w:right w:val="single" w:sz="4" w:space="0" w:color="auto"/>
            </w:tcBorders>
            <w:shd w:val="clear" w:color="auto" w:fill="DAEECB" w:themeFill="accent4" w:themeFillTint="33"/>
            <w:noWrap/>
            <w:vAlign w:val="bottom"/>
            <w:hideMark/>
          </w:tcPr>
          <w:p w14:paraId="0226A7DA" w14:textId="46627FBC" w:rsidR="00C9783B" w:rsidRPr="008D5BBC" w:rsidRDefault="00C9783B" w:rsidP="00322960">
            <w:pPr>
              <w:spacing w:after="120"/>
              <w:jc w:val="center"/>
              <w:rPr>
                <w:rFonts w:ascii="Arial" w:eastAsia="Times New Roman" w:hAnsi="Arial" w:cs="Arial"/>
                <w:b/>
                <w:color w:val="000000"/>
                <w:sz w:val="22"/>
                <w:szCs w:val="20"/>
                <w:lang w:eastAsia="en-NZ"/>
              </w:rPr>
            </w:pPr>
            <w:r w:rsidRPr="008D5BBC">
              <w:rPr>
                <w:rFonts w:ascii="Arial" w:eastAsia="Times New Roman" w:hAnsi="Arial" w:cs="Arial"/>
                <w:b/>
                <w:color w:val="000000" w:themeColor="text1"/>
                <w:sz w:val="22"/>
                <w:szCs w:val="20"/>
                <w:lang w:eastAsia="en-NZ"/>
              </w:rPr>
              <w:t>Number</w:t>
            </w:r>
          </w:p>
        </w:tc>
      </w:tr>
      <w:tr w:rsidR="00C9783B" w:rsidRPr="008D5BBC" w14:paraId="611F803D" w14:textId="77777777" w:rsidTr="00322960">
        <w:trPr>
          <w:trHeight w:val="300"/>
        </w:trPr>
        <w:tc>
          <w:tcPr>
            <w:tcW w:w="3803" w:type="pct"/>
            <w:tcBorders>
              <w:top w:val="single" w:sz="4" w:space="0" w:color="auto"/>
              <w:left w:val="single" w:sz="4" w:space="0" w:color="auto"/>
              <w:bottom w:val="single" w:sz="4" w:space="0" w:color="auto"/>
              <w:right w:val="single" w:sz="4" w:space="0" w:color="auto"/>
            </w:tcBorders>
            <w:noWrap/>
            <w:vAlign w:val="bottom"/>
            <w:hideMark/>
          </w:tcPr>
          <w:p w14:paraId="0AC68B51" w14:textId="77777777" w:rsidR="00C9783B" w:rsidRPr="008D5BBC" w:rsidRDefault="00C9783B" w:rsidP="00322960">
            <w:pPr>
              <w:keepLines w:val="0"/>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Catholic</w:t>
            </w:r>
          </w:p>
        </w:tc>
        <w:tc>
          <w:tcPr>
            <w:tcW w:w="1197" w:type="pct"/>
            <w:tcBorders>
              <w:top w:val="single" w:sz="4" w:space="0" w:color="auto"/>
              <w:left w:val="single" w:sz="4" w:space="0" w:color="auto"/>
              <w:bottom w:val="single" w:sz="4" w:space="0" w:color="auto"/>
              <w:right w:val="single" w:sz="4" w:space="0" w:color="auto"/>
            </w:tcBorders>
            <w:noWrap/>
            <w:vAlign w:val="bottom"/>
            <w:hideMark/>
          </w:tcPr>
          <w:p w14:paraId="7DDB4CD5"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310</w:t>
            </w:r>
          </w:p>
        </w:tc>
      </w:tr>
      <w:tr w:rsidR="00C9783B" w:rsidRPr="008D5BBC" w14:paraId="4495FF88" w14:textId="77777777" w:rsidTr="00322960">
        <w:trPr>
          <w:trHeight w:val="300"/>
        </w:trPr>
        <w:tc>
          <w:tcPr>
            <w:tcW w:w="3803" w:type="pct"/>
            <w:tcBorders>
              <w:top w:val="single" w:sz="4" w:space="0" w:color="auto"/>
              <w:left w:val="single" w:sz="4" w:space="0" w:color="auto"/>
              <w:bottom w:val="single" w:sz="4" w:space="0" w:color="auto"/>
              <w:right w:val="single" w:sz="4" w:space="0" w:color="auto"/>
            </w:tcBorders>
            <w:noWrap/>
            <w:vAlign w:val="bottom"/>
            <w:hideMark/>
          </w:tcPr>
          <w:p w14:paraId="10877D8E" w14:textId="77777777" w:rsidR="00C9783B" w:rsidRPr="008D5BBC" w:rsidRDefault="00C9783B" w:rsidP="00322960">
            <w:pPr>
              <w:keepLines w:val="0"/>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Anglican (Church of England)</w:t>
            </w:r>
          </w:p>
        </w:tc>
        <w:tc>
          <w:tcPr>
            <w:tcW w:w="1197" w:type="pct"/>
            <w:tcBorders>
              <w:top w:val="single" w:sz="4" w:space="0" w:color="auto"/>
              <w:left w:val="single" w:sz="4" w:space="0" w:color="auto"/>
              <w:bottom w:val="single" w:sz="4" w:space="0" w:color="auto"/>
              <w:right w:val="single" w:sz="4" w:space="0" w:color="auto"/>
            </w:tcBorders>
            <w:noWrap/>
            <w:vAlign w:val="bottom"/>
            <w:hideMark/>
          </w:tcPr>
          <w:p w14:paraId="38E85873"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153</w:t>
            </w:r>
          </w:p>
        </w:tc>
      </w:tr>
      <w:tr w:rsidR="00C9783B" w:rsidRPr="008D5BBC" w14:paraId="1CEE0992" w14:textId="77777777" w:rsidTr="00322960">
        <w:trPr>
          <w:trHeight w:val="300"/>
        </w:trPr>
        <w:tc>
          <w:tcPr>
            <w:tcW w:w="3803" w:type="pct"/>
            <w:tcBorders>
              <w:top w:val="single" w:sz="4" w:space="0" w:color="auto"/>
              <w:left w:val="single" w:sz="4" w:space="0" w:color="auto"/>
              <w:bottom w:val="single" w:sz="4" w:space="0" w:color="auto"/>
              <w:right w:val="single" w:sz="4" w:space="0" w:color="auto"/>
            </w:tcBorders>
            <w:noWrap/>
            <w:vAlign w:val="bottom"/>
            <w:hideMark/>
          </w:tcPr>
          <w:p w14:paraId="4978D062" w14:textId="77777777" w:rsidR="00C9783B" w:rsidRPr="008D5BBC" w:rsidRDefault="00C9783B" w:rsidP="00322960">
            <w:pPr>
              <w:keepLines w:val="0"/>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Salvation Army</w:t>
            </w:r>
          </w:p>
        </w:tc>
        <w:tc>
          <w:tcPr>
            <w:tcW w:w="1197" w:type="pct"/>
            <w:tcBorders>
              <w:top w:val="single" w:sz="4" w:space="0" w:color="auto"/>
              <w:left w:val="single" w:sz="4" w:space="0" w:color="auto"/>
              <w:bottom w:val="single" w:sz="4" w:space="0" w:color="auto"/>
              <w:right w:val="single" w:sz="4" w:space="0" w:color="auto"/>
            </w:tcBorders>
            <w:noWrap/>
            <w:vAlign w:val="bottom"/>
            <w:hideMark/>
          </w:tcPr>
          <w:p w14:paraId="3ADF207C"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93</w:t>
            </w:r>
          </w:p>
        </w:tc>
      </w:tr>
      <w:tr w:rsidR="00C9783B" w:rsidRPr="008D5BBC" w14:paraId="61639FC9" w14:textId="77777777" w:rsidTr="00322960">
        <w:trPr>
          <w:trHeight w:val="300"/>
        </w:trPr>
        <w:tc>
          <w:tcPr>
            <w:tcW w:w="3803" w:type="pct"/>
            <w:tcBorders>
              <w:top w:val="single" w:sz="4" w:space="0" w:color="auto"/>
              <w:left w:val="single" w:sz="4" w:space="0" w:color="auto"/>
              <w:bottom w:val="single" w:sz="4" w:space="0" w:color="auto"/>
              <w:right w:val="single" w:sz="4" w:space="0" w:color="auto"/>
            </w:tcBorders>
            <w:noWrap/>
            <w:vAlign w:val="bottom"/>
            <w:hideMark/>
          </w:tcPr>
          <w:p w14:paraId="72F1D551" w14:textId="77777777" w:rsidR="00C9783B" w:rsidRPr="008D5BBC" w:rsidRDefault="00C9783B" w:rsidP="00322960">
            <w:pPr>
              <w:keepLines w:val="0"/>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Presbyterian</w:t>
            </w:r>
          </w:p>
        </w:tc>
        <w:tc>
          <w:tcPr>
            <w:tcW w:w="1197" w:type="pct"/>
            <w:tcBorders>
              <w:top w:val="single" w:sz="4" w:space="0" w:color="auto"/>
              <w:left w:val="single" w:sz="4" w:space="0" w:color="auto"/>
              <w:bottom w:val="single" w:sz="4" w:space="0" w:color="auto"/>
              <w:right w:val="single" w:sz="4" w:space="0" w:color="auto"/>
            </w:tcBorders>
            <w:noWrap/>
            <w:vAlign w:val="bottom"/>
            <w:hideMark/>
          </w:tcPr>
          <w:p w14:paraId="429175DE"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60</w:t>
            </w:r>
          </w:p>
        </w:tc>
      </w:tr>
      <w:tr w:rsidR="00C9783B" w:rsidRPr="008D5BBC" w14:paraId="6EF141DA" w14:textId="77777777" w:rsidTr="00322960">
        <w:trPr>
          <w:trHeight w:val="300"/>
        </w:trPr>
        <w:tc>
          <w:tcPr>
            <w:tcW w:w="3803" w:type="pct"/>
            <w:tcBorders>
              <w:top w:val="single" w:sz="4" w:space="0" w:color="auto"/>
              <w:left w:val="single" w:sz="4" w:space="0" w:color="auto"/>
              <w:bottom w:val="single" w:sz="4" w:space="0" w:color="auto"/>
              <w:right w:val="single" w:sz="4" w:space="0" w:color="auto"/>
            </w:tcBorders>
            <w:noWrap/>
            <w:vAlign w:val="bottom"/>
          </w:tcPr>
          <w:p w14:paraId="45F5CF91" w14:textId="77777777" w:rsidR="00C9783B" w:rsidRPr="008D5BBC" w:rsidRDefault="00C9783B" w:rsidP="00322960">
            <w:pPr>
              <w:keepLines w:val="0"/>
              <w:spacing w:after="120"/>
              <w:textAlignment w:val="baseline"/>
              <w:rPr>
                <w:rFonts w:ascii="Arial" w:eastAsia="Times New Roman" w:hAnsi="Arial" w:cs="Arial"/>
                <w:sz w:val="22"/>
                <w:szCs w:val="20"/>
                <w:lang w:eastAsia="en-NZ"/>
              </w:rPr>
            </w:pPr>
            <w:proofErr w:type="spellStart"/>
            <w:r w:rsidRPr="008D5BBC">
              <w:rPr>
                <w:rFonts w:ascii="Arial" w:eastAsia="Times New Roman" w:hAnsi="Arial" w:cs="Arial"/>
                <w:sz w:val="22"/>
                <w:szCs w:val="20"/>
                <w:lang w:eastAsia="en-NZ"/>
              </w:rPr>
              <w:t>Gloriavale</w:t>
            </w:r>
            <w:proofErr w:type="spellEnd"/>
          </w:p>
        </w:tc>
        <w:tc>
          <w:tcPr>
            <w:tcW w:w="1197" w:type="pct"/>
            <w:tcBorders>
              <w:top w:val="single" w:sz="4" w:space="0" w:color="auto"/>
              <w:left w:val="single" w:sz="4" w:space="0" w:color="auto"/>
              <w:bottom w:val="single" w:sz="4" w:space="0" w:color="auto"/>
              <w:right w:val="single" w:sz="4" w:space="0" w:color="auto"/>
            </w:tcBorders>
            <w:noWrap/>
            <w:vAlign w:val="bottom"/>
          </w:tcPr>
          <w:p w14:paraId="0228B696"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41</w:t>
            </w:r>
          </w:p>
        </w:tc>
      </w:tr>
      <w:tr w:rsidR="00C9783B" w:rsidRPr="008D5BBC" w14:paraId="07D9A45F" w14:textId="77777777" w:rsidTr="00322960">
        <w:trPr>
          <w:trHeight w:val="300"/>
        </w:trPr>
        <w:tc>
          <w:tcPr>
            <w:tcW w:w="3803" w:type="pct"/>
            <w:tcBorders>
              <w:top w:val="single" w:sz="4" w:space="0" w:color="auto"/>
              <w:left w:val="single" w:sz="4" w:space="0" w:color="auto"/>
              <w:bottom w:val="single" w:sz="4" w:space="0" w:color="auto"/>
              <w:right w:val="single" w:sz="4" w:space="0" w:color="auto"/>
            </w:tcBorders>
            <w:noWrap/>
            <w:vAlign w:val="bottom"/>
            <w:hideMark/>
          </w:tcPr>
          <w:p w14:paraId="38782C3A" w14:textId="77777777" w:rsidR="00C9783B" w:rsidRPr="008D5BBC" w:rsidRDefault="00C9783B" w:rsidP="00322960">
            <w:pPr>
              <w:keepLines w:val="0"/>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Methodist</w:t>
            </w:r>
          </w:p>
        </w:tc>
        <w:tc>
          <w:tcPr>
            <w:tcW w:w="1197" w:type="pct"/>
            <w:tcBorders>
              <w:top w:val="single" w:sz="4" w:space="0" w:color="auto"/>
              <w:left w:val="single" w:sz="4" w:space="0" w:color="auto"/>
              <w:bottom w:val="single" w:sz="4" w:space="0" w:color="auto"/>
              <w:right w:val="single" w:sz="4" w:space="0" w:color="auto"/>
            </w:tcBorders>
            <w:noWrap/>
            <w:vAlign w:val="bottom"/>
            <w:hideMark/>
          </w:tcPr>
          <w:p w14:paraId="75458A5A"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41</w:t>
            </w:r>
          </w:p>
        </w:tc>
      </w:tr>
      <w:tr w:rsidR="00C9783B" w:rsidRPr="008D5BBC" w14:paraId="31E5E4E5" w14:textId="77777777" w:rsidTr="00322960">
        <w:trPr>
          <w:trHeight w:val="300"/>
        </w:trPr>
        <w:tc>
          <w:tcPr>
            <w:tcW w:w="3803" w:type="pct"/>
            <w:tcBorders>
              <w:top w:val="single" w:sz="4" w:space="0" w:color="auto"/>
              <w:left w:val="single" w:sz="4" w:space="0" w:color="auto"/>
              <w:bottom w:val="single" w:sz="4" w:space="0" w:color="auto"/>
              <w:right w:val="single" w:sz="4" w:space="0" w:color="auto"/>
            </w:tcBorders>
            <w:noWrap/>
            <w:vAlign w:val="bottom"/>
            <w:hideMark/>
          </w:tcPr>
          <w:p w14:paraId="438385C9" w14:textId="77777777" w:rsidR="00C9783B" w:rsidRPr="008D5BBC" w:rsidRDefault="00C9783B" w:rsidP="00322960">
            <w:pPr>
              <w:keepLines w:val="0"/>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 xml:space="preserve">Plymouth Brethren Christian Church </w:t>
            </w:r>
          </w:p>
        </w:tc>
        <w:tc>
          <w:tcPr>
            <w:tcW w:w="1197" w:type="pct"/>
            <w:tcBorders>
              <w:top w:val="single" w:sz="4" w:space="0" w:color="auto"/>
              <w:left w:val="single" w:sz="4" w:space="0" w:color="auto"/>
              <w:bottom w:val="single" w:sz="4" w:space="0" w:color="auto"/>
              <w:right w:val="single" w:sz="4" w:space="0" w:color="auto"/>
            </w:tcBorders>
            <w:noWrap/>
            <w:vAlign w:val="bottom"/>
            <w:hideMark/>
          </w:tcPr>
          <w:p w14:paraId="27B04F7B"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35</w:t>
            </w:r>
          </w:p>
        </w:tc>
      </w:tr>
      <w:tr w:rsidR="00C5394F" w:rsidRPr="008D5BBC" w14:paraId="260E57A7" w14:textId="77777777" w:rsidTr="00322960">
        <w:trPr>
          <w:trHeight w:val="300"/>
        </w:trPr>
        <w:tc>
          <w:tcPr>
            <w:tcW w:w="3803" w:type="pct"/>
            <w:tcBorders>
              <w:top w:val="single" w:sz="4" w:space="0" w:color="auto"/>
              <w:left w:val="single" w:sz="4" w:space="0" w:color="auto"/>
              <w:bottom w:val="single" w:sz="4" w:space="0" w:color="auto"/>
              <w:right w:val="single" w:sz="4" w:space="0" w:color="auto"/>
            </w:tcBorders>
            <w:noWrap/>
            <w:vAlign w:val="bottom"/>
          </w:tcPr>
          <w:p w14:paraId="5092D320" w14:textId="19ACD62D" w:rsidR="00C5394F" w:rsidRPr="008D5BBC" w:rsidRDefault="0022328A" w:rsidP="00322960">
            <w:pPr>
              <w:keepLines w:val="0"/>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lastRenderedPageBreak/>
              <w:t>Jehovah’s Witnesses</w:t>
            </w:r>
          </w:p>
        </w:tc>
        <w:tc>
          <w:tcPr>
            <w:tcW w:w="1197" w:type="pct"/>
            <w:tcBorders>
              <w:top w:val="single" w:sz="4" w:space="0" w:color="auto"/>
              <w:left w:val="single" w:sz="4" w:space="0" w:color="auto"/>
              <w:bottom w:val="single" w:sz="4" w:space="0" w:color="auto"/>
              <w:right w:val="single" w:sz="4" w:space="0" w:color="auto"/>
            </w:tcBorders>
            <w:noWrap/>
            <w:vAlign w:val="bottom"/>
          </w:tcPr>
          <w:p w14:paraId="2BBA52FC" w14:textId="46332480" w:rsidR="00C5394F" w:rsidRPr="008D5BBC" w:rsidRDefault="00E42AEA"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24</w:t>
            </w:r>
          </w:p>
        </w:tc>
      </w:tr>
      <w:tr w:rsidR="00C9783B" w:rsidRPr="008D5BBC" w14:paraId="2F9737FC" w14:textId="77777777" w:rsidTr="00322960">
        <w:trPr>
          <w:trHeight w:val="300"/>
        </w:trPr>
        <w:tc>
          <w:tcPr>
            <w:tcW w:w="3803" w:type="pct"/>
            <w:tcBorders>
              <w:top w:val="single" w:sz="4" w:space="0" w:color="auto"/>
              <w:left w:val="single" w:sz="4" w:space="0" w:color="auto"/>
              <w:bottom w:val="single" w:sz="4" w:space="0" w:color="auto"/>
              <w:right w:val="single" w:sz="4" w:space="0" w:color="auto"/>
            </w:tcBorders>
            <w:noWrap/>
            <w:vAlign w:val="bottom"/>
            <w:hideMark/>
          </w:tcPr>
          <w:p w14:paraId="5B8AFC68" w14:textId="77777777" w:rsidR="00C9783B" w:rsidRPr="008D5BBC" w:rsidRDefault="00C9783B" w:rsidP="00322960">
            <w:pPr>
              <w:keepLines w:val="0"/>
              <w:spacing w:after="120"/>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Baptist</w:t>
            </w:r>
          </w:p>
        </w:tc>
        <w:tc>
          <w:tcPr>
            <w:tcW w:w="1197" w:type="pct"/>
            <w:tcBorders>
              <w:top w:val="single" w:sz="4" w:space="0" w:color="auto"/>
              <w:left w:val="single" w:sz="4" w:space="0" w:color="auto"/>
              <w:bottom w:val="single" w:sz="4" w:space="0" w:color="auto"/>
              <w:right w:val="single" w:sz="4" w:space="0" w:color="auto"/>
            </w:tcBorders>
            <w:noWrap/>
            <w:vAlign w:val="bottom"/>
            <w:hideMark/>
          </w:tcPr>
          <w:p w14:paraId="7E020C1A" w14:textId="77777777" w:rsidR="00C9783B" w:rsidRPr="008D5BBC" w:rsidRDefault="00C9783B"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16</w:t>
            </w:r>
          </w:p>
        </w:tc>
      </w:tr>
      <w:tr w:rsidR="00C9783B" w:rsidRPr="008D5BBC" w14:paraId="06559D78" w14:textId="77777777" w:rsidTr="00322960">
        <w:trPr>
          <w:trHeight w:val="300"/>
        </w:trPr>
        <w:tc>
          <w:tcPr>
            <w:tcW w:w="3803" w:type="pct"/>
            <w:tcBorders>
              <w:top w:val="single" w:sz="4" w:space="0" w:color="auto"/>
              <w:left w:val="single" w:sz="4" w:space="0" w:color="auto"/>
              <w:bottom w:val="single" w:sz="4" w:space="0" w:color="auto"/>
              <w:right w:val="single" w:sz="4" w:space="0" w:color="auto"/>
            </w:tcBorders>
            <w:noWrap/>
            <w:vAlign w:val="bottom"/>
            <w:hideMark/>
          </w:tcPr>
          <w:p w14:paraId="574B7FCF" w14:textId="77777777" w:rsidR="00C9783B" w:rsidRPr="008D5BBC" w:rsidRDefault="00C9783B" w:rsidP="00322960">
            <w:pPr>
              <w:keepLines w:val="0"/>
              <w:spacing w:after="120"/>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Christadelphian</w:t>
            </w:r>
          </w:p>
        </w:tc>
        <w:tc>
          <w:tcPr>
            <w:tcW w:w="1197" w:type="pct"/>
            <w:tcBorders>
              <w:top w:val="single" w:sz="4" w:space="0" w:color="auto"/>
              <w:left w:val="single" w:sz="4" w:space="0" w:color="auto"/>
              <w:bottom w:val="single" w:sz="4" w:space="0" w:color="auto"/>
              <w:right w:val="single" w:sz="4" w:space="0" w:color="auto"/>
            </w:tcBorders>
            <w:noWrap/>
            <w:vAlign w:val="bottom"/>
            <w:hideMark/>
          </w:tcPr>
          <w:p w14:paraId="06730A0F" w14:textId="77777777" w:rsidR="00C9783B" w:rsidRPr="008D5BBC" w:rsidRDefault="00C9783B"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8</w:t>
            </w:r>
          </w:p>
        </w:tc>
      </w:tr>
      <w:tr w:rsidR="00C9783B" w:rsidRPr="008D5BBC" w14:paraId="25850359" w14:textId="77777777" w:rsidTr="00322960">
        <w:trPr>
          <w:trHeight w:val="300"/>
        </w:trPr>
        <w:tc>
          <w:tcPr>
            <w:tcW w:w="3803" w:type="pct"/>
            <w:tcBorders>
              <w:top w:val="single" w:sz="4" w:space="0" w:color="auto"/>
              <w:left w:val="single" w:sz="4" w:space="0" w:color="auto"/>
              <w:bottom w:val="single" w:sz="4" w:space="0" w:color="auto"/>
              <w:right w:val="single" w:sz="4" w:space="0" w:color="auto"/>
            </w:tcBorders>
            <w:noWrap/>
            <w:vAlign w:val="bottom"/>
            <w:hideMark/>
          </w:tcPr>
          <w:p w14:paraId="1D86CB07" w14:textId="77777777" w:rsidR="00C9783B" w:rsidRPr="008D5BBC" w:rsidRDefault="00C9783B" w:rsidP="00322960">
            <w:pPr>
              <w:keepLines w:val="0"/>
              <w:spacing w:after="120"/>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Protestant</w:t>
            </w:r>
          </w:p>
        </w:tc>
        <w:tc>
          <w:tcPr>
            <w:tcW w:w="1197" w:type="pct"/>
            <w:tcBorders>
              <w:top w:val="single" w:sz="4" w:space="0" w:color="auto"/>
              <w:left w:val="single" w:sz="4" w:space="0" w:color="auto"/>
              <w:bottom w:val="single" w:sz="4" w:space="0" w:color="auto"/>
              <w:right w:val="single" w:sz="4" w:space="0" w:color="auto"/>
            </w:tcBorders>
            <w:noWrap/>
            <w:vAlign w:val="bottom"/>
            <w:hideMark/>
          </w:tcPr>
          <w:p w14:paraId="57279B7E" w14:textId="77777777" w:rsidR="00C9783B" w:rsidRPr="008D5BBC" w:rsidRDefault="00C9783B"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&lt; 6</w:t>
            </w:r>
          </w:p>
        </w:tc>
      </w:tr>
      <w:tr w:rsidR="00C9783B" w:rsidRPr="008D5BBC" w14:paraId="5D8DB4FF" w14:textId="77777777" w:rsidTr="00322960">
        <w:trPr>
          <w:trHeight w:val="300"/>
        </w:trPr>
        <w:tc>
          <w:tcPr>
            <w:tcW w:w="3803" w:type="pct"/>
            <w:tcBorders>
              <w:top w:val="single" w:sz="4" w:space="0" w:color="auto"/>
              <w:left w:val="single" w:sz="4" w:space="0" w:color="auto"/>
              <w:bottom w:val="single" w:sz="4" w:space="0" w:color="auto"/>
              <w:right w:val="single" w:sz="4" w:space="0" w:color="auto"/>
            </w:tcBorders>
            <w:noWrap/>
            <w:vAlign w:val="bottom"/>
            <w:hideMark/>
          </w:tcPr>
          <w:p w14:paraId="7ADE2740" w14:textId="77777777" w:rsidR="00C9783B" w:rsidRPr="008D5BBC" w:rsidRDefault="00C9783B" w:rsidP="00322960">
            <w:pPr>
              <w:keepLines w:val="0"/>
              <w:spacing w:after="120"/>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Seventh Day Adventist</w:t>
            </w:r>
          </w:p>
        </w:tc>
        <w:tc>
          <w:tcPr>
            <w:tcW w:w="1197" w:type="pct"/>
            <w:tcBorders>
              <w:top w:val="single" w:sz="4" w:space="0" w:color="auto"/>
              <w:left w:val="single" w:sz="4" w:space="0" w:color="auto"/>
              <w:bottom w:val="single" w:sz="4" w:space="0" w:color="auto"/>
              <w:right w:val="single" w:sz="4" w:space="0" w:color="auto"/>
            </w:tcBorders>
            <w:noWrap/>
            <w:vAlign w:val="bottom"/>
            <w:hideMark/>
          </w:tcPr>
          <w:p w14:paraId="3794ABC0" w14:textId="77777777" w:rsidR="00C9783B" w:rsidRPr="008D5BBC" w:rsidRDefault="00C9783B"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&lt; 6</w:t>
            </w:r>
          </w:p>
        </w:tc>
      </w:tr>
      <w:tr w:rsidR="00C9783B" w:rsidRPr="008D5BBC" w14:paraId="6B24D298" w14:textId="77777777" w:rsidTr="00322960">
        <w:trPr>
          <w:trHeight w:val="300"/>
        </w:trPr>
        <w:tc>
          <w:tcPr>
            <w:tcW w:w="3803" w:type="pct"/>
            <w:tcBorders>
              <w:top w:val="single" w:sz="4" w:space="0" w:color="auto"/>
              <w:left w:val="single" w:sz="4" w:space="0" w:color="auto"/>
              <w:bottom w:val="single" w:sz="4" w:space="0" w:color="auto"/>
              <w:right w:val="single" w:sz="4" w:space="0" w:color="auto"/>
            </w:tcBorders>
            <w:noWrap/>
            <w:vAlign w:val="bottom"/>
            <w:hideMark/>
          </w:tcPr>
          <w:p w14:paraId="20658915" w14:textId="77777777" w:rsidR="00C9783B" w:rsidRPr="008D5BBC" w:rsidRDefault="00C9783B" w:rsidP="00322960">
            <w:pPr>
              <w:keepLines w:val="0"/>
              <w:spacing w:after="120"/>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Assembly of God</w:t>
            </w:r>
          </w:p>
        </w:tc>
        <w:tc>
          <w:tcPr>
            <w:tcW w:w="1197" w:type="pct"/>
            <w:tcBorders>
              <w:top w:val="single" w:sz="4" w:space="0" w:color="auto"/>
              <w:left w:val="single" w:sz="4" w:space="0" w:color="auto"/>
              <w:bottom w:val="single" w:sz="4" w:space="0" w:color="auto"/>
              <w:right w:val="single" w:sz="4" w:space="0" w:color="auto"/>
            </w:tcBorders>
            <w:noWrap/>
            <w:vAlign w:val="bottom"/>
            <w:hideMark/>
          </w:tcPr>
          <w:p w14:paraId="7248BA6D" w14:textId="77777777" w:rsidR="00C9783B" w:rsidRPr="008D5BBC" w:rsidRDefault="00C9783B"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&lt; 6</w:t>
            </w:r>
          </w:p>
        </w:tc>
      </w:tr>
      <w:tr w:rsidR="00C9783B" w:rsidRPr="008D5BBC" w14:paraId="479B212B" w14:textId="77777777" w:rsidTr="00322960">
        <w:trPr>
          <w:trHeight w:val="300"/>
        </w:trPr>
        <w:tc>
          <w:tcPr>
            <w:tcW w:w="3803" w:type="pct"/>
            <w:tcBorders>
              <w:top w:val="single" w:sz="4" w:space="0" w:color="auto"/>
              <w:left w:val="single" w:sz="4" w:space="0" w:color="auto"/>
              <w:bottom w:val="single" w:sz="4" w:space="0" w:color="auto"/>
              <w:right w:val="single" w:sz="4" w:space="0" w:color="auto"/>
            </w:tcBorders>
            <w:noWrap/>
            <w:vAlign w:val="bottom"/>
            <w:hideMark/>
          </w:tcPr>
          <w:p w14:paraId="7EAFF9BD" w14:textId="77777777" w:rsidR="00C9783B" w:rsidRPr="008D5BBC" w:rsidRDefault="00C9783B" w:rsidP="00322960">
            <w:pPr>
              <w:keepLines w:val="0"/>
              <w:spacing w:after="120"/>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The Church of Jesus Christ of Latter-Day Saints</w:t>
            </w:r>
          </w:p>
        </w:tc>
        <w:tc>
          <w:tcPr>
            <w:tcW w:w="1197" w:type="pct"/>
            <w:tcBorders>
              <w:top w:val="single" w:sz="4" w:space="0" w:color="auto"/>
              <w:left w:val="single" w:sz="4" w:space="0" w:color="auto"/>
              <w:bottom w:val="single" w:sz="4" w:space="0" w:color="auto"/>
              <w:right w:val="single" w:sz="4" w:space="0" w:color="auto"/>
            </w:tcBorders>
            <w:noWrap/>
            <w:vAlign w:val="bottom"/>
            <w:hideMark/>
          </w:tcPr>
          <w:p w14:paraId="400CD6D9" w14:textId="77777777" w:rsidR="00C9783B" w:rsidRPr="008D5BBC" w:rsidRDefault="00C9783B"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&lt; 6</w:t>
            </w:r>
          </w:p>
        </w:tc>
      </w:tr>
      <w:tr w:rsidR="00C9783B" w:rsidRPr="008D5BBC" w14:paraId="6241F720" w14:textId="77777777" w:rsidTr="00322960">
        <w:trPr>
          <w:trHeight w:val="300"/>
        </w:trPr>
        <w:tc>
          <w:tcPr>
            <w:tcW w:w="3803" w:type="pct"/>
            <w:tcBorders>
              <w:top w:val="single" w:sz="4" w:space="0" w:color="auto"/>
              <w:left w:val="single" w:sz="4" w:space="0" w:color="auto"/>
              <w:bottom w:val="single" w:sz="4" w:space="0" w:color="auto"/>
              <w:right w:val="single" w:sz="4" w:space="0" w:color="auto"/>
            </w:tcBorders>
            <w:noWrap/>
            <w:vAlign w:val="bottom"/>
            <w:hideMark/>
          </w:tcPr>
          <w:p w14:paraId="25543C66" w14:textId="77777777" w:rsidR="00C9783B" w:rsidRPr="008D5BBC" w:rsidRDefault="00C9783B" w:rsidP="00322960">
            <w:pPr>
              <w:keepLines w:val="0"/>
              <w:spacing w:after="120"/>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Evangelical</w:t>
            </w:r>
          </w:p>
        </w:tc>
        <w:tc>
          <w:tcPr>
            <w:tcW w:w="1197" w:type="pct"/>
            <w:tcBorders>
              <w:top w:val="single" w:sz="4" w:space="0" w:color="auto"/>
              <w:left w:val="single" w:sz="4" w:space="0" w:color="auto"/>
              <w:bottom w:val="single" w:sz="4" w:space="0" w:color="auto"/>
              <w:right w:val="single" w:sz="4" w:space="0" w:color="auto"/>
            </w:tcBorders>
            <w:noWrap/>
            <w:vAlign w:val="bottom"/>
            <w:hideMark/>
          </w:tcPr>
          <w:p w14:paraId="2B9DDD5D" w14:textId="77777777" w:rsidR="00C9783B" w:rsidRPr="008D5BBC" w:rsidRDefault="00C9783B"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&lt; 6</w:t>
            </w:r>
          </w:p>
        </w:tc>
      </w:tr>
      <w:tr w:rsidR="00C9783B" w:rsidRPr="008D5BBC" w14:paraId="7F7D9E4E" w14:textId="77777777" w:rsidTr="00322960">
        <w:trPr>
          <w:trHeight w:val="300"/>
        </w:trPr>
        <w:tc>
          <w:tcPr>
            <w:tcW w:w="3803" w:type="pct"/>
            <w:tcBorders>
              <w:top w:val="single" w:sz="4" w:space="0" w:color="auto"/>
              <w:left w:val="single" w:sz="4" w:space="0" w:color="auto"/>
              <w:bottom w:val="single" w:sz="4" w:space="0" w:color="auto"/>
              <w:right w:val="single" w:sz="4" w:space="0" w:color="auto"/>
            </w:tcBorders>
            <w:noWrap/>
            <w:vAlign w:val="bottom"/>
            <w:hideMark/>
          </w:tcPr>
          <w:p w14:paraId="17B26543" w14:textId="77777777" w:rsidR="00C9783B" w:rsidRPr="008D5BBC" w:rsidRDefault="00C9783B" w:rsidP="00322960">
            <w:pPr>
              <w:keepLines w:val="0"/>
              <w:spacing w:after="120"/>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Other faith-based institution</w:t>
            </w:r>
          </w:p>
        </w:tc>
        <w:tc>
          <w:tcPr>
            <w:tcW w:w="1197" w:type="pct"/>
            <w:tcBorders>
              <w:top w:val="single" w:sz="4" w:space="0" w:color="auto"/>
              <w:left w:val="single" w:sz="4" w:space="0" w:color="auto"/>
              <w:bottom w:val="single" w:sz="4" w:space="0" w:color="auto"/>
              <w:right w:val="single" w:sz="4" w:space="0" w:color="auto"/>
            </w:tcBorders>
            <w:noWrap/>
            <w:vAlign w:val="bottom"/>
            <w:hideMark/>
          </w:tcPr>
          <w:p w14:paraId="31E37EA0" w14:textId="77777777" w:rsidR="00C9783B" w:rsidRPr="008D5BBC" w:rsidRDefault="00C9783B"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154</w:t>
            </w:r>
          </w:p>
        </w:tc>
      </w:tr>
    </w:tbl>
    <w:p w14:paraId="112F22E8" w14:textId="16BC4893" w:rsidR="00C9783B" w:rsidRPr="008D5BBC" w:rsidRDefault="00C9783B" w:rsidP="00C9783B">
      <w:pPr>
        <w:keepLines w:val="0"/>
        <w:widowControl w:val="0"/>
        <w:rPr>
          <w:rFonts w:ascii="Arial" w:hAnsi="Arial" w:cs="Arial"/>
          <w:sz w:val="18"/>
          <w:szCs w:val="18"/>
        </w:rPr>
      </w:pPr>
      <w:r w:rsidRPr="008D5BBC">
        <w:rPr>
          <w:rFonts w:ascii="Arial" w:hAnsi="Arial" w:cs="Arial"/>
          <w:sz w:val="18"/>
          <w:szCs w:val="18"/>
        </w:rPr>
        <w:t>* Descriptions of faith-based institutions as reported.</w:t>
      </w:r>
    </w:p>
    <w:p w14:paraId="506B3F97" w14:textId="77777777" w:rsidR="004B67E7" w:rsidRPr="008D5BBC" w:rsidRDefault="179DD040" w:rsidP="00C9783B">
      <w:pPr>
        <w:pStyle w:val="Heading2"/>
      </w:pPr>
      <w:bookmarkStart w:id="61" w:name="_Toc168659228"/>
      <w:r w:rsidRPr="008D5BBC">
        <w:rPr>
          <w:lang w:val="en-US"/>
        </w:rPr>
        <w:t xml:space="preserve">I </w:t>
      </w:r>
      <w:proofErr w:type="spellStart"/>
      <w:r w:rsidRPr="008D5BBC">
        <w:rPr>
          <w:lang w:val="en-US"/>
        </w:rPr>
        <w:t>nui</w:t>
      </w:r>
      <w:proofErr w:type="spellEnd"/>
      <w:r w:rsidRPr="008D5BBC">
        <w:rPr>
          <w:lang w:val="en-US"/>
        </w:rPr>
        <w:t xml:space="preserve"> </w:t>
      </w:r>
      <w:proofErr w:type="spellStart"/>
      <w:r w:rsidRPr="008D5BBC">
        <w:rPr>
          <w:lang w:val="en-US"/>
        </w:rPr>
        <w:t>kē</w:t>
      </w:r>
      <w:proofErr w:type="spellEnd"/>
      <w:r w:rsidRPr="008D5BBC">
        <w:rPr>
          <w:lang w:val="en-US"/>
        </w:rPr>
        <w:t xml:space="preserve"> </w:t>
      </w:r>
      <w:proofErr w:type="spellStart"/>
      <w:r w:rsidRPr="008D5BBC">
        <w:rPr>
          <w:lang w:val="en-US"/>
        </w:rPr>
        <w:t>atu</w:t>
      </w:r>
      <w:proofErr w:type="spellEnd"/>
      <w:r w:rsidRPr="008D5BBC">
        <w:rPr>
          <w:lang w:val="en-US"/>
        </w:rPr>
        <w:t xml:space="preserve"> </w:t>
      </w:r>
      <w:proofErr w:type="spellStart"/>
      <w:r w:rsidRPr="008D5BBC">
        <w:rPr>
          <w:lang w:val="en-US"/>
        </w:rPr>
        <w:t>te</w:t>
      </w:r>
      <w:proofErr w:type="spellEnd"/>
      <w:r w:rsidRPr="008D5BBC">
        <w:rPr>
          <w:lang w:val="en-US"/>
        </w:rPr>
        <w:t xml:space="preserve"> </w:t>
      </w:r>
      <w:proofErr w:type="spellStart"/>
      <w:r w:rsidRPr="008D5BBC">
        <w:rPr>
          <w:lang w:val="en-US"/>
        </w:rPr>
        <w:t>pāngia</w:t>
      </w:r>
      <w:proofErr w:type="spellEnd"/>
      <w:r w:rsidRPr="008D5BBC">
        <w:rPr>
          <w:lang w:val="en-US"/>
        </w:rPr>
        <w:t xml:space="preserve"> o </w:t>
      </w:r>
      <w:proofErr w:type="spellStart"/>
      <w:r w:rsidRPr="008D5BBC">
        <w:rPr>
          <w:lang w:val="en-US"/>
        </w:rPr>
        <w:t>ētahi</w:t>
      </w:r>
      <w:proofErr w:type="spellEnd"/>
      <w:r w:rsidRPr="008D5BBC">
        <w:rPr>
          <w:lang w:val="en-US"/>
        </w:rPr>
        <w:t xml:space="preserve"> rōpū </w:t>
      </w:r>
      <w:proofErr w:type="spellStart"/>
      <w:r w:rsidRPr="008D5BBC">
        <w:rPr>
          <w:lang w:val="en-US"/>
        </w:rPr>
        <w:t>purapura</w:t>
      </w:r>
      <w:proofErr w:type="spellEnd"/>
      <w:r w:rsidRPr="008D5BBC">
        <w:rPr>
          <w:lang w:val="en-US"/>
        </w:rPr>
        <w:t xml:space="preserve"> </w:t>
      </w:r>
      <w:proofErr w:type="spellStart"/>
      <w:r w:rsidRPr="008D5BBC">
        <w:rPr>
          <w:lang w:val="en-US"/>
        </w:rPr>
        <w:t>ora</w:t>
      </w:r>
      <w:bookmarkEnd w:id="61"/>
      <w:proofErr w:type="spellEnd"/>
      <w:r w:rsidRPr="008D5BBC">
        <w:rPr>
          <w:lang w:val="en-US"/>
        </w:rPr>
        <w:t xml:space="preserve"> </w:t>
      </w:r>
    </w:p>
    <w:p w14:paraId="585AC877" w14:textId="60463716" w:rsidR="00C9783B" w:rsidRPr="008D5BBC" w:rsidRDefault="00C9783B" w:rsidP="00C9783B">
      <w:pPr>
        <w:pStyle w:val="Heading2"/>
      </w:pPr>
      <w:bookmarkStart w:id="62" w:name="_Toc168659229"/>
      <w:r w:rsidRPr="008D5BBC">
        <w:t xml:space="preserve">Some groups of survivors were disproportionately </w:t>
      </w:r>
      <w:proofErr w:type="gramStart"/>
      <w:r w:rsidRPr="008D5BBC">
        <w:t>affected</w:t>
      </w:r>
      <w:bookmarkEnd w:id="62"/>
      <w:proofErr w:type="gramEnd"/>
    </w:p>
    <w:p w14:paraId="2DC96130" w14:textId="77777777" w:rsidR="00C9783B" w:rsidRPr="008D5BBC" w:rsidRDefault="00C9783B" w:rsidP="007B57A0">
      <w:pPr>
        <w:pStyle w:val="ReportParagraph"/>
        <w:jc w:val="left"/>
      </w:pPr>
      <w:r w:rsidRPr="008D5BBC">
        <w:t xml:space="preserve">Some survivor groups were disproportionately represented in care, and disproportionately experienced abuse and neglect in care due to a range of factors. </w:t>
      </w:r>
    </w:p>
    <w:p w14:paraId="21A22DC1" w14:textId="3711A702" w:rsidR="00C9783B" w:rsidRPr="008D5BBC" w:rsidRDefault="00C9783B" w:rsidP="00B0279C">
      <w:pPr>
        <w:pStyle w:val="ReportParagraph"/>
        <w:jc w:val="left"/>
      </w:pPr>
      <w:r w:rsidRPr="008D5BBC">
        <w:t xml:space="preserve">In the Inquiry’s State Institutional Response </w:t>
      </w:r>
      <w:r w:rsidR="00E66C3B" w:rsidRPr="008D5BBC">
        <w:t>H</w:t>
      </w:r>
      <w:r w:rsidRPr="008D5BBC">
        <w:t>earing, the Crown acknowledged in its closing statement that “institutional or structural racism and ableism in legislation, policy and systems have contributed to the disproportionate representation, and discriminatory treatment, of Māori, Pacific Peoples, disabled people, and Deaf people in care”.</w:t>
      </w:r>
      <w:r w:rsidRPr="008D5BBC">
        <w:rPr>
          <w:vertAlign w:val="superscript"/>
        </w:rPr>
        <w:footnoteReference w:id="85"/>
      </w:r>
      <w:r w:rsidRPr="008D5BBC">
        <w:t> </w:t>
      </w:r>
    </w:p>
    <w:p w14:paraId="173F3C85" w14:textId="27A08A49" w:rsidR="007D6ABC" w:rsidRPr="008D5BBC" w:rsidRDefault="00C9783B" w:rsidP="00C9783B">
      <w:pPr>
        <w:pStyle w:val="Heading3"/>
      </w:pPr>
      <w:bookmarkStart w:id="63" w:name="_Toc168659230"/>
      <w:r w:rsidRPr="008D5BBC">
        <w:rPr>
          <w:lang w:val="en-US"/>
        </w:rPr>
        <w:t xml:space="preserve">I </w:t>
      </w:r>
      <w:proofErr w:type="spellStart"/>
      <w:r w:rsidR="00A6669B" w:rsidRPr="008D5BBC">
        <w:rPr>
          <w:lang w:val="en-US"/>
        </w:rPr>
        <w:t>whakapuaki</w:t>
      </w:r>
      <w:proofErr w:type="spellEnd"/>
      <w:r w:rsidR="00A6669B" w:rsidRPr="008D5BBC">
        <w:rPr>
          <w:lang w:val="en-US"/>
        </w:rPr>
        <w:t xml:space="preserve"> </w:t>
      </w:r>
      <w:r w:rsidR="002024A4" w:rsidRPr="008D5BBC">
        <w:rPr>
          <w:lang w:val="en-US"/>
        </w:rPr>
        <w:t xml:space="preserve">ō rātou </w:t>
      </w:r>
      <w:proofErr w:type="spellStart"/>
      <w:r w:rsidR="002024A4" w:rsidRPr="008D5BBC">
        <w:rPr>
          <w:lang w:val="en-US"/>
        </w:rPr>
        <w:t>wheako</w:t>
      </w:r>
      <w:proofErr w:type="spellEnd"/>
      <w:r w:rsidR="002024A4" w:rsidRPr="008D5BBC">
        <w:rPr>
          <w:lang w:val="en-US"/>
        </w:rPr>
        <w:t xml:space="preserve"> </w:t>
      </w:r>
      <w:r w:rsidRPr="008D5BBC">
        <w:rPr>
          <w:lang w:val="en-US"/>
        </w:rPr>
        <w:t xml:space="preserve">e ngā </w:t>
      </w:r>
      <w:proofErr w:type="spellStart"/>
      <w:r w:rsidRPr="008D5BBC">
        <w:rPr>
          <w:lang w:val="en-US"/>
        </w:rPr>
        <w:t>purapura</w:t>
      </w:r>
      <w:proofErr w:type="spellEnd"/>
      <w:r w:rsidRPr="008D5BBC">
        <w:rPr>
          <w:lang w:val="en-US"/>
        </w:rPr>
        <w:t xml:space="preserve"> </w:t>
      </w:r>
      <w:proofErr w:type="spellStart"/>
      <w:r w:rsidRPr="008D5BBC">
        <w:rPr>
          <w:lang w:val="en-US"/>
        </w:rPr>
        <w:t>ora</w:t>
      </w:r>
      <w:proofErr w:type="spellEnd"/>
      <w:r w:rsidRPr="008D5BBC">
        <w:rPr>
          <w:lang w:val="en-US"/>
        </w:rPr>
        <w:t xml:space="preserve"> Māori</w:t>
      </w:r>
      <w:bookmarkEnd w:id="63"/>
    </w:p>
    <w:p w14:paraId="65C20B3F" w14:textId="6183C591" w:rsidR="00C9783B" w:rsidRPr="008D5BBC" w:rsidRDefault="00C9783B" w:rsidP="00C9783B">
      <w:pPr>
        <w:pStyle w:val="Heading3"/>
      </w:pPr>
      <w:bookmarkStart w:id="64" w:name="_Toc168659231"/>
      <w:r w:rsidRPr="008D5BBC">
        <w:t xml:space="preserve">Māori survivors shared their </w:t>
      </w:r>
      <w:proofErr w:type="gramStart"/>
      <w:r w:rsidRPr="008D5BBC">
        <w:t>experiences</w:t>
      </w:r>
      <w:bookmarkEnd w:id="64"/>
      <w:proofErr w:type="gramEnd"/>
    </w:p>
    <w:p w14:paraId="60364A53" w14:textId="74D28363" w:rsidR="00C9783B" w:rsidRPr="008D5BBC" w:rsidRDefault="00C9783B" w:rsidP="00B0279C">
      <w:pPr>
        <w:pStyle w:val="ReportParagraph"/>
        <w:jc w:val="left"/>
      </w:pPr>
      <w:r w:rsidRPr="008D5BBC">
        <w:t xml:space="preserve">Māori survivor Pamella Thompson (Ngāpuhi), who was taken into </w:t>
      </w:r>
      <w:r w:rsidR="00867F3D" w:rsidRPr="008D5BBC">
        <w:t>social welfare</w:t>
      </w:r>
      <w:r w:rsidRPr="008D5BBC">
        <w:t xml:space="preserve"> care when she was 7 years old, told the Inquiry:</w:t>
      </w:r>
    </w:p>
    <w:p w14:paraId="1DCE3536" w14:textId="78DDA112" w:rsidR="00C9783B" w:rsidRPr="008D5BBC" w:rsidRDefault="00C9783B" w:rsidP="00177907">
      <w:pPr>
        <w:pStyle w:val="Quotation"/>
        <w:ind w:left="1701"/>
      </w:pPr>
      <w:r w:rsidRPr="008D5BBC">
        <w:rPr>
          <w:rStyle w:val="QuotesChar"/>
          <w:b w:val="0"/>
        </w:rPr>
        <w:t>“I learnt so much from that family home … about manners, about how to set the table the Pākehā way. They used to say to me, ‘You’ll never get out of here’, ‘You’re just a dumb Māori, that’s all’</w:t>
      </w:r>
      <w:r w:rsidRPr="008D5BBC">
        <w:t>.”</w:t>
      </w:r>
      <w:r w:rsidR="00881316" w:rsidRPr="008D5BBC">
        <w:t xml:space="preserve"> </w:t>
      </w:r>
      <w:r w:rsidRPr="008D5BBC">
        <w:rPr>
          <w:rStyle w:val="FootnoteReference"/>
          <w:rFonts w:ascii="Arial" w:hAnsi="Arial"/>
        </w:rPr>
        <w:footnoteReference w:id="86"/>
      </w:r>
    </w:p>
    <w:p w14:paraId="37867DDB" w14:textId="0A317E1F" w:rsidR="00C9783B" w:rsidRPr="008D5BBC" w:rsidRDefault="00C9783B" w:rsidP="00F72350">
      <w:pPr>
        <w:pStyle w:val="ReportParagraph"/>
        <w:jc w:val="left"/>
      </w:pPr>
      <w:r w:rsidRPr="008D5BBC">
        <w:lastRenderedPageBreak/>
        <w:t xml:space="preserve">The Terms of Reference directed the Inquiry to give appropriate recognition to Māori interests, acknowledging the disproportionate representation of Māori in care. The Terms of Reference directed the Inquiry to be underpinned by </w:t>
      </w:r>
      <w:proofErr w:type="spellStart"/>
      <w:r w:rsidRPr="008D5BBC">
        <w:t>te</w:t>
      </w:r>
      <w:proofErr w:type="spellEnd"/>
      <w:r w:rsidRPr="008D5BBC">
        <w:t xml:space="preserve"> </w:t>
      </w:r>
      <w:proofErr w:type="spellStart"/>
      <w:r w:rsidRPr="008D5BBC">
        <w:t>Tiriti</w:t>
      </w:r>
      <w:proofErr w:type="spellEnd"/>
      <w:r w:rsidRPr="008D5BBC">
        <w:t xml:space="preserve"> o Waitangi and its principles and to partner with Māori throughout the Inquiry process.</w:t>
      </w:r>
      <w:r w:rsidRPr="008D5BBC">
        <w:rPr>
          <w:rStyle w:val="FootnoteReference"/>
          <w:rFonts w:ascii="Arial" w:hAnsi="Arial"/>
        </w:rPr>
        <w:footnoteReference w:id="87"/>
      </w:r>
      <w:r w:rsidRPr="008D5BBC">
        <w:t xml:space="preserve"> Māori survivors made up almost half (44 percent) of the 2,329 survivors who registered with the Inquiry. During the Inquiry period, Māori were disproportionately represented in State and faith-based care, particularly in social welfare and psychiatric settings. </w:t>
      </w:r>
    </w:p>
    <w:p w14:paraId="3D971080" w14:textId="1C5ABEFB" w:rsidR="00C9783B" w:rsidRPr="008D5BBC" w:rsidRDefault="00C9783B" w:rsidP="00C9783B">
      <w:pPr>
        <w:pStyle w:val="ReportParagraph"/>
        <w:jc w:val="left"/>
      </w:pPr>
      <w:r w:rsidRPr="008D5BBC">
        <w:t xml:space="preserve">Māori told the Inquiry how they were physically separated from their whānau, friends, </w:t>
      </w:r>
      <w:proofErr w:type="gramStart"/>
      <w:r w:rsidRPr="008D5BBC">
        <w:t>community</w:t>
      </w:r>
      <w:proofErr w:type="gramEnd"/>
      <w:r w:rsidRPr="008D5BBC">
        <w:t xml:space="preserve"> and support network, as well as their language. Many spoke of losing their whakapapa after being placed into care settings that did not support their connection to their cultural identity. </w:t>
      </w:r>
      <w:r w:rsidR="0056040E" w:rsidRPr="008D5BBC">
        <w:t>T</w:t>
      </w:r>
      <w:r w:rsidRPr="008D5BBC">
        <w:t>amariki</w:t>
      </w:r>
      <w:r w:rsidR="0000493E" w:rsidRPr="008D5BBC">
        <w:t>,</w:t>
      </w:r>
      <w:r w:rsidRPr="008D5BBC">
        <w:t xml:space="preserve"> rangatahi </w:t>
      </w:r>
      <w:r w:rsidR="0000493E" w:rsidRPr="008D5BBC">
        <w:t xml:space="preserve">and </w:t>
      </w:r>
      <w:r w:rsidR="00B426AF" w:rsidRPr="008D5BBC">
        <w:t xml:space="preserve">pakeke Māori </w:t>
      </w:r>
      <w:r w:rsidRPr="008D5BBC">
        <w:t>were often subject to racial and cultural abuse and neglect, targeted because of their ethnicity. Māori survivors of faith-based care said that, as well as racism and cultural neglect, they experienced spiritual abuse and neglect as the care setting had no regard for their culture.</w:t>
      </w:r>
    </w:p>
    <w:p w14:paraId="6760E573" w14:textId="37E958BA" w:rsidR="00C9783B" w:rsidRPr="008D5BBC" w:rsidRDefault="00C9783B" w:rsidP="00C9783B">
      <w:pPr>
        <w:pStyle w:val="ReportParagraph"/>
        <w:jc w:val="left"/>
      </w:pPr>
      <w:r w:rsidRPr="008D5BBC">
        <w:t xml:space="preserve">More information on the pathways and circumstances that led Māori survivors into care can be found in Part 3. For further information on the abuse and neglect experienced by Māori survivors, see Part 4. Additional information on the impact of abuse </w:t>
      </w:r>
      <w:r w:rsidR="00F01802" w:rsidRPr="008D5BBC">
        <w:t xml:space="preserve">and neglect </w:t>
      </w:r>
      <w:r w:rsidRPr="008D5BBC">
        <w:t>on Māori survivors can be found in Part 5.</w:t>
      </w:r>
    </w:p>
    <w:p w14:paraId="0B4F5CA6" w14:textId="6F37A679" w:rsidR="00C9783B" w:rsidRPr="008D5BBC" w:rsidRDefault="00C9783B" w:rsidP="00C9783B">
      <w:pPr>
        <w:pStyle w:val="Caption"/>
      </w:pPr>
      <w:r w:rsidRPr="008D5BBC">
        <w:t xml:space="preserve">Key facts about registered Māori survivors </w:t>
      </w:r>
    </w:p>
    <w:tbl>
      <w:tblPr>
        <w:tblStyle w:val="TableGrid"/>
        <w:tblW w:w="5000" w:type="pct"/>
        <w:tblLayout w:type="fixed"/>
        <w:tblLook w:val="04A0" w:firstRow="1" w:lastRow="0" w:firstColumn="1" w:lastColumn="0" w:noHBand="0" w:noVBand="1"/>
      </w:tblPr>
      <w:tblGrid>
        <w:gridCol w:w="6375"/>
        <w:gridCol w:w="3027"/>
      </w:tblGrid>
      <w:tr w:rsidR="00C9783B" w:rsidRPr="008D5BBC" w14:paraId="63C3285F" w14:textId="77777777" w:rsidTr="00C77DAB">
        <w:trPr>
          <w:trHeight w:val="300"/>
        </w:trPr>
        <w:tc>
          <w:tcPr>
            <w:tcW w:w="3390" w:type="pct"/>
            <w:noWrap/>
            <w:hideMark/>
          </w:tcPr>
          <w:p w14:paraId="7EA2070C" w14:textId="77777777" w:rsidR="00C9783B" w:rsidRPr="008D5BBC" w:rsidRDefault="00C9783B"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Number</w:t>
            </w:r>
          </w:p>
        </w:tc>
        <w:tc>
          <w:tcPr>
            <w:tcW w:w="1610" w:type="pct"/>
            <w:noWrap/>
            <w:hideMark/>
          </w:tcPr>
          <w:p w14:paraId="28F540C9" w14:textId="77777777" w:rsidR="00C9783B" w:rsidRPr="008D5BBC" w:rsidRDefault="00C9783B" w:rsidP="00322960">
            <w:pPr>
              <w:keepLines w:val="0"/>
              <w:spacing w:after="120"/>
              <w:jc w:val="center"/>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1,018 survivors</w:t>
            </w:r>
          </w:p>
        </w:tc>
      </w:tr>
      <w:tr w:rsidR="00C9783B" w:rsidRPr="008D5BBC" w14:paraId="25284B4A" w14:textId="77777777" w:rsidTr="00C77DAB">
        <w:trPr>
          <w:trHeight w:val="300"/>
        </w:trPr>
        <w:tc>
          <w:tcPr>
            <w:tcW w:w="3390" w:type="pct"/>
            <w:noWrap/>
          </w:tcPr>
          <w:p w14:paraId="50F0BE0B" w14:textId="77777777" w:rsidR="00C9783B" w:rsidRPr="008D5BBC" w:rsidRDefault="00C9783B"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 xml:space="preserve">Gender </w:t>
            </w:r>
          </w:p>
        </w:tc>
        <w:tc>
          <w:tcPr>
            <w:tcW w:w="1610" w:type="pct"/>
            <w:noWrap/>
          </w:tcPr>
          <w:p w14:paraId="3EB79DAA" w14:textId="77777777" w:rsidR="00C9783B" w:rsidRPr="008D5BBC" w:rsidRDefault="00C9783B" w:rsidP="00322960">
            <w:pPr>
              <w:keepLines w:val="0"/>
              <w:spacing w:after="120"/>
              <w:jc w:val="center"/>
              <w:textAlignment w:val="baseline"/>
              <w:rPr>
                <w:rFonts w:ascii="Arial" w:eastAsia="Times New Roman" w:hAnsi="Arial" w:cs="Arial"/>
                <w:b/>
                <w:sz w:val="22"/>
                <w:szCs w:val="20"/>
                <w:lang w:eastAsia="en-NZ"/>
              </w:rPr>
            </w:pPr>
          </w:p>
        </w:tc>
      </w:tr>
      <w:tr w:rsidR="00C9783B" w:rsidRPr="008D5BBC" w14:paraId="1C8D33C0" w14:textId="77777777" w:rsidTr="00C77DAB">
        <w:trPr>
          <w:trHeight w:val="300"/>
        </w:trPr>
        <w:tc>
          <w:tcPr>
            <w:tcW w:w="3390" w:type="pct"/>
            <w:noWrap/>
          </w:tcPr>
          <w:p w14:paraId="15DD2922"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Female</w:t>
            </w:r>
          </w:p>
        </w:tc>
        <w:tc>
          <w:tcPr>
            <w:tcW w:w="1610" w:type="pct"/>
            <w:noWrap/>
          </w:tcPr>
          <w:p w14:paraId="607FA942"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388 survivors (38 percent)</w:t>
            </w:r>
          </w:p>
        </w:tc>
      </w:tr>
      <w:tr w:rsidR="00C9783B" w:rsidRPr="008D5BBC" w14:paraId="0FC3FF96" w14:textId="77777777" w:rsidTr="00C77DAB">
        <w:trPr>
          <w:trHeight w:val="300"/>
        </w:trPr>
        <w:tc>
          <w:tcPr>
            <w:tcW w:w="3390" w:type="pct"/>
            <w:noWrap/>
          </w:tcPr>
          <w:p w14:paraId="7007205E"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Male</w:t>
            </w:r>
          </w:p>
        </w:tc>
        <w:tc>
          <w:tcPr>
            <w:tcW w:w="1610" w:type="pct"/>
            <w:noWrap/>
          </w:tcPr>
          <w:p w14:paraId="5C71AB43"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624 survivors (61 percent)</w:t>
            </w:r>
          </w:p>
        </w:tc>
      </w:tr>
      <w:tr w:rsidR="00C9783B" w:rsidRPr="008D5BBC" w14:paraId="701831D7" w14:textId="77777777" w:rsidTr="00C77DAB">
        <w:trPr>
          <w:trHeight w:val="300"/>
        </w:trPr>
        <w:tc>
          <w:tcPr>
            <w:tcW w:w="3390" w:type="pct"/>
            <w:noWrap/>
            <w:hideMark/>
          </w:tcPr>
          <w:p w14:paraId="6D30D397"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 xml:space="preserve">Gender diverse, non-binary, other, prefer not to say, no data </w:t>
            </w:r>
          </w:p>
        </w:tc>
        <w:tc>
          <w:tcPr>
            <w:tcW w:w="1610" w:type="pct"/>
            <w:noWrap/>
          </w:tcPr>
          <w:p w14:paraId="0532273E" w14:textId="605D6B1D"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6 survivors (</w:t>
            </w:r>
            <w:r w:rsidR="00ED4E82" w:rsidRPr="008D5BBC">
              <w:rPr>
                <w:rFonts w:ascii="Arial" w:eastAsia="Times New Roman" w:hAnsi="Arial" w:cs="Arial"/>
                <w:sz w:val="22"/>
                <w:szCs w:val="20"/>
                <w:lang w:eastAsia="en-NZ"/>
              </w:rPr>
              <w:t>1</w:t>
            </w:r>
            <w:r w:rsidRPr="008D5BBC">
              <w:rPr>
                <w:rFonts w:ascii="Arial" w:eastAsia="Times New Roman" w:hAnsi="Arial" w:cs="Arial"/>
                <w:sz w:val="22"/>
                <w:szCs w:val="20"/>
                <w:lang w:eastAsia="en-NZ"/>
              </w:rPr>
              <w:t xml:space="preserve"> percent)</w:t>
            </w:r>
          </w:p>
        </w:tc>
      </w:tr>
      <w:tr w:rsidR="00C9783B" w:rsidRPr="008D5BBC" w14:paraId="36DB009A" w14:textId="77777777" w:rsidTr="00C77DAB">
        <w:trPr>
          <w:trHeight w:val="300"/>
        </w:trPr>
        <w:tc>
          <w:tcPr>
            <w:tcW w:w="3390" w:type="pct"/>
            <w:noWrap/>
            <w:hideMark/>
          </w:tcPr>
          <w:p w14:paraId="6B3CE769" w14:textId="44FA558F" w:rsidR="00C9783B" w:rsidRPr="008D5BBC" w:rsidRDefault="00C9783B"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Part of Takatāpui, Rainbow and MVPFAFF+ community</w:t>
            </w:r>
          </w:p>
        </w:tc>
        <w:tc>
          <w:tcPr>
            <w:tcW w:w="1610" w:type="pct"/>
            <w:noWrap/>
            <w:hideMark/>
          </w:tcPr>
          <w:p w14:paraId="1A868CFA" w14:textId="77777777" w:rsidR="00C9783B" w:rsidRPr="008D5BBC" w:rsidRDefault="00C9783B" w:rsidP="00322960">
            <w:pPr>
              <w:keepLines w:val="0"/>
              <w:spacing w:after="120"/>
              <w:jc w:val="center"/>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60 survivors (6 percent)</w:t>
            </w:r>
          </w:p>
        </w:tc>
      </w:tr>
      <w:tr w:rsidR="00C9783B" w:rsidRPr="008D5BBC" w14:paraId="4B5BEBAD" w14:textId="77777777" w:rsidTr="00C77DAB">
        <w:trPr>
          <w:trHeight w:val="300"/>
        </w:trPr>
        <w:tc>
          <w:tcPr>
            <w:tcW w:w="3390" w:type="pct"/>
            <w:noWrap/>
          </w:tcPr>
          <w:p w14:paraId="0AB2ED1D" w14:textId="77777777" w:rsidR="00C9783B" w:rsidRPr="008D5BBC" w:rsidRDefault="00C9783B"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Average age when entered care</w:t>
            </w:r>
          </w:p>
        </w:tc>
        <w:tc>
          <w:tcPr>
            <w:tcW w:w="1610" w:type="pct"/>
            <w:noWrap/>
          </w:tcPr>
          <w:p w14:paraId="0D3F2ADC" w14:textId="77777777" w:rsidR="00C9783B" w:rsidRPr="008D5BBC" w:rsidRDefault="00C9783B" w:rsidP="00322960">
            <w:pPr>
              <w:keepLines w:val="0"/>
              <w:spacing w:after="120"/>
              <w:jc w:val="center"/>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8 years old</w:t>
            </w:r>
          </w:p>
        </w:tc>
      </w:tr>
      <w:tr w:rsidR="00C9783B" w:rsidRPr="008D5BBC" w14:paraId="47A759EE" w14:textId="77777777" w:rsidTr="00C77DAB">
        <w:trPr>
          <w:trHeight w:val="300"/>
        </w:trPr>
        <w:tc>
          <w:tcPr>
            <w:tcW w:w="3390" w:type="pct"/>
            <w:noWrap/>
          </w:tcPr>
          <w:p w14:paraId="206D16B4" w14:textId="77777777" w:rsidR="00C9783B" w:rsidRPr="008D5BBC" w:rsidRDefault="00C9783B"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 xml:space="preserve">Type of care </w:t>
            </w:r>
          </w:p>
        </w:tc>
        <w:tc>
          <w:tcPr>
            <w:tcW w:w="1610" w:type="pct"/>
            <w:noWrap/>
          </w:tcPr>
          <w:p w14:paraId="140CBC7A" w14:textId="77777777" w:rsidR="00C9783B" w:rsidRPr="008D5BBC" w:rsidRDefault="00C9783B" w:rsidP="00322960">
            <w:pPr>
              <w:keepLines w:val="0"/>
              <w:spacing w:after="120"/>
              <w:jc w:val="center"/>
              <w:textAlignment w:val="baseline"/>
              <w:rPr>
                <w:rFonts w:ascii="Arial" w:eastAsia="Times New Roman" w:hAnsi="Arial" w:cs="Arial"/>
                <w:b/>
                <w:sz w:val="22"/>
                <w:szCs w:val="20"/>
                <w:lang w:eastAsia="en-NZ"/>
              </w:rPr>
            </w:pPr>
          </w:p>
        </w:tc>
      </w:tr>
      <w:tr w:rsidR="00C9783B" w:rsidRPr="008D5BBC" w14:paraId="47D0D3BB" w14:textId="77777777" w:rsidTr="00C77DAB">
        <w:trPr>
          <w:trHeight w:val="300"/>
        </w:trPr>
        <w:tc>
          <w:tcPr>
            <w:tcW w:w="3390" w:type="pct"/>
            <w:noWrap/>
          </w:tcPr>
          <w:p w14:paraId="7A31CF7B" w14:textId="77777777" w:rsidR="00C9783B" w:rsidRPr="008D5BBC" w:rsidRDefault="00C9783B" w:rsidP="00273E67">
            <w:pPr>
              <w:pStyle w:val="Databullet"/>
              <w:numPr>
                <w:ilvl w:val="0"/>
                <w:numId w:val="30"/>
              </w:numPr>
              <w:rPr>
                <w:szCs w:val="20"/>
              </w:rPr>
            </w:pPr>
            <w:r w:rsidRPr="008D5BBC">
              <w:rPr>
                <w:szCs w:val="20"/>
              </w:rPr>
              <w:t xml:space="preserve">State care </w:t>
            </w:r>
          </w:p>
        </w:tc>
        <w:tc>
          <w:tcPr>
            <w:tcW w:w="1610" w:type="pct"/>
            <w:noWrap/>
          </w:tcPr>
          <w:p w14:paraId="63F1A196"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859 survivors (84 percent)</w:t>
            </w:r>
          </w:p>
        </w:tc>
      </w:tr>
      <w:tr w:rsidR="00C9783B" w:rsidRPr="008D5BBC" w14:paraId="4F64C0C0" w14:textId="77777777" w:rsidTr="00C77DAB">
        <w:trPr>
          <w:trHeight w:val="300"/>
        </w:trPr>
        <w:tc>
          <w:tcPr>
            <w:tcW w:w="3390" w:type="pct"/>
            <w:noWrap/>
          </w:tcPr>
          <w:p w14:paraId="3157776A" w14:textId="77777777" w:rsidR="00C9783B" w:rsidRPr="008D5BBC" w:rsidRDefault="00C9783B" w:rsidP="00273E67">
            <w:pPr>
              <w:pStyle w:val="Databullet"/>
              <w:numPr>
                <w:ilvl w:val="0"/>
                <w:numId w:val="30"/>
              </w:numPr>
              <w:rPr>
                <w:szCs w:val="20"/>
              </w:rPr>
            </w:pPr>
            <w:r w:rsidRPr="008D5BBC">
              <w:rPr>
                <w:szCs w:val="20"/>
              </w:rPr>
              <w:t xml:space="preserve">Faith-based care </w:t>
            </w:r>
          </w:p>
        </w:tc>
        <w:tc>
          <w:tcPr>
            <w:tcW w:w="1610" w:type="pct"/>
            <w:noWrap/>
          </w:tcPr>
          <w:p w14:paraId="038CE61E"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240 survivors (24 percent)</w:t>
            </w:r>
          </w:p>
        </w:tc>
      </w:tr>
      <w:tr w:rsidR="00C9783B" w:rsidRPr="008D5BBC" w14:paraId="390D8E7D" w14:textId="77777777" w:rsidTr="00C77DAB">
        <w:trPr>
          <w:trHeight w:val="300"/>
        </w:trPr>
        <w:tc>
          <w:tcPr>
            <w:tcW w:w="3390" w:type="pct"/>
            <w:noWrap/>
          </w:tcPr>
          <w:p w14:paraId="674353E6" w14:textId="77777777" w:rsidR="00C9783B" w:rsidRPr="008D5BBC" w:rsidRDefault="00C9783B" w:rsidP="00273E67">
            <w:pPr>
              <w:pStyle w:val="Databullet"/>
              <w:numPr>
                <w:ilvl w:val="0"/>
                <w:numId w:val="30"/>
              </w:numPr>
              <w:rPr>
                <w:szCs w:val="20"/>
              </w:rPr>
            </w:pPr>
            <w:r w:rsidRPr="008D5BBC">
              <w:rPr>
                <w:szCs w:val="20"/>
              </w:rPr>
              <w:t xml:space="preserve">State and faith-based care </w:t>
            </w:r>
          </w:p>
        </w:tc>
        <w:tc>
          <w:tcPr>
            <w:tcW w:w="1610" w:type="pct"/>
            <w:noWrap/>
          </w:tcPr>
          <w:p w14:paraId="1CF689B4"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145 survivors (14 percent)</w:t>
            </w:r>
          </w:p>
        </w:tc>
      </w:tr>
      <w:tr w:rsidR="00C9783B" w:rsidRPr="008D5BBC" w14:paraId="223F9265" w14:textId="77777777" w:rsidTr="00C77DAB">
        <w:trPr>
          <w:trHeight w:val="300"/>
        </w:trPr>
        <w:tc>
          <w:tcPr>
            <w:tcW w:w="3390" w:type="pct"/>
            <w:noWrap/>
          </w:tcPr>
          <w:p w14:paraId="582031EB" w14:textId="77777777" w:rsidR="00C9783B" w:rsidRPr="008D5BBC" w:rsidRDefault="00C9783B" w:rsidP="00273E67">
            <w:pPr>
              <w:pStyle w:val="Databullet"/>
              <w:numPr>
                <w:ilvl w:val="0"/>
                <w:numId w:val="30"/>
              </w:numPr>
              <w:rPr>
                <w:szCs w:val="20"/>
              </w:rPr>
            </w:pPr>
            <w:r w:rsidRPr="008D5BBC">
              <w:rPr>
                <w:szCs w:val="20"/>
              </w:rPr>
              <w:t>Unknown</w:t>
            </w:r>
          </w:p>
        </w:tc>
        <w:tc>
          <w:tcPr>
            <w:tcW w:w="1610" w:type="pct"/>
            <w:noWrap/>
          </w:tcPr>
          <w:p w14:paraId="6627DC69"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64 survivors (6 percent)</w:t>
            </w:r>
          </w:p>
        </w:tc>
      </w:tr>
    </w:tbl>
    <w:p w14:paraId="52474487" w14:textId="375D3D9F" w:rsidR="00551B14" w:rsidRPr="008D5BBC" w:rsidRDefault="00551B14" w:rsidP="00895E71">
      <w:pPr>
        <w:pStyle w:val="ReportParagraph"/>
        <w:numPr>
          <w:ilvl w:val="0"/>
          <w:numId w:val="0"/>
        </w:numPr>
        <w:ind w:left="142"/>
      </w:pPr>
      <w:r w:rsidRPr="008D5BBC">
        <w:rPr>
          <w:rStyle w:val="ui-provider"/>
          <w:sz w:val="18"/>
          <w:szCs w:val="18"/>
        </w:rPr>
        <w:lastRenderedPageBreak/>
        <w:t>* Survivors who experienced both State and faith-based care are counted in all three groups (State care, faith-based care, and State and faith-based care). </w:t>
      </w:r>
    </w:p>
    <w:p w14:paraId="7BDFF5E5" w14:textId="6FB544D5" w:rsidR="00C9783B" w:rsidRPr="008D5BBC" w:rsidRDefault="00C9783B" w:rsidP="00F82780">
      <w:pPr>
        <w:pStyle w:val="ReportParagraph"/>
        <w:jc w:val="left"/>
      </w:pPr>
      <w:r w:rsidRPr="008D5BBC">
        <w:t xml:space="preserve">The Inquiry acknowledges that not all Māori survivors </w:t>
      </w:r>
      <w:r w:rsidR="008B0F95" w:rsidRPr="008D5BBC">
        <w:t>disclose</w:t>
      </w:r>
      <w:r w:rsidRPr="008D5BBC">
        <w:t xml:space="preserve"> their whakapapa</w:t>
      </w:r>
      <w:r w:rsidR="008B0F95" w:rsidRPr="008D5BBC">
        <w:t xml:space="preserve">, see </w:t>
      </w:r>
      <w:r w:rsidR="004C0C2C" w:rsidRPr="008D5BBC">
        <w:t>P</w:t>
      </w:r>
      <w:r w:rsidR="008B0F95" w:rsidRPr="008D5BBC">
        <w:t>art 5 for more details</w:t>
      </w:r>
      <w:r w:rsidRPr="008D5BBC">
        <w:t xml:space="preserve">. The data reported in the </w:t>
      </w:r>
      <w:r w:rsidR="00620696" w:rsidRPr="008D5BBC">
        <w:t>table</w:t>
      </w:r>
      <w:r w:rsidRPr="008D5BBC">
        <w:t xml:space="preserve"> below reflects those survivors who have identified their iwi. The iwi identified by survivors were grouped according to Statistics New Zealand’s iwi and iwi-related groups statistical classification V2.1.0.</w:t>
      </w:r>
    </w:p>
    <w:p w14:paraId="59E93DCA" w14:textId="5EC7BF4A" w:rsidR="00C9783B" w:rsidRPr="008D5BBC" w:rsidRDefault="00C9783B" w:rsidP="00C9783B">
      <w:pPr>
        <w:pStyle w:val="Caption"/>
      </w:pPr>
      <w:r w:rsidRPr="008D5BBC">
        <w:t>Iwi affiliation of survivors</w:t>
      </w:r>
    </w:p>
    <w:tbl>
      <w:tblPr>
        <w:tblStyle w:val="TableGrid"/>
        <w:tblW w:w="5000" w:type="pct"/>
        <w:tblLook w:val="04A0" w:firstRow="1" w:lastRow="0" w:firstColumn="1" w:lastColumn="0" w:noHBand="0" w:noVBand="1"/>
      </w:tblPr>
      <w:tblGrid>
        <w:gridCol w:w="6941"/>
        <w:gridCol w:w="2461"/>
      </w:tblGrid>
      <w:tr w:rsidR="00C9783B" w:rsidRPr="008D5BBC" w14:paraId="7A5F97CF" w14:textId="77777777" w:rsidTr="00322960">
        <w:trPr>
          <w:trHeight w:val="300"/>
          <w:tblHeader/>
        </w:trPr>
        <w:tc>
          <w:tcPr>
            <w:tcW w:w="3691" w:type="pct"/>
            <w:shd w:val="clear" w:color="auto" w:fill="DAEECB" w:themeFill="accent4" w:themeFillTint="33"/>
          </w:tcPr>
          <w:p w14:paraId="63F441ED" w14:textId="77777777" w:rsidR="00C9783B" w:rsidRPr="008D5BBC" w:rsidRDefault="00C9783B" w:rsidP="00322960">
            <w:pPr>
              <w:spacing w:after="120"/>
              <w:ind w:left="90"/>
              <w:rPr>
                <w:rFonts w:ascii="Arial" w:eastAsia="Calibri" w:hAnsi="Arial" w:cs="Arial"/>
                <w:sz w:val="22"/>
                <w:szCs w:val="22"/>
              </w:rPr>
            </w:pPr>
            <w:r w:rsidRPr="008D5BBC">
              <w:rPr>
                <w:rFonts w:ascii="Arial" w:eastAsia="Calibri" w:hAnsi="Arial" w:cs="Arial"/>
                <w:b/>
                <w:sz w:val="22"/>
                <w:szCs w:val="22"/>
              </w:rPr>
              <w:t xml:space="preserve">Iwi listed by </w:t>
            </w:r>
            <w:r w:rsidRPr="008D5BBC">
              <w:rPr>
                <w:rFonts w:ascii="Arial" w:eastAsia="Calibri" w:hAnsi="Arial" w:cs="Arial"/>
                <w:b/>
                <w:bCs/>
                <w:sz w:val="22"/>
                <w:szCs w:val="22"/>
              </w:rPr>
              <w:t>iwi g</w:t>
            </w:r>
            <w:r w:rsidRPr="008D5BBC">
              <w:rPr>
                <w:rFonts w:ascii="Arial" w:eastAsia="Calibri" w:hAnsi="Arial" w:cs="Arial"/>
                <w:b/>
                <w:sz w:val="22"/>
                <w:szCs w:val="22"/>
              </w:rPr>
              <w:t>roups</w:t>
            </w:r>
            <w:r w:rsidRPr="008D5BBC">
              <w:rPr>
                <w:rStyle w:val="FootnoteReference"/>
                <w:rFonts w:ascii="Arial" w:hAnsi="Arial" w:cs="Arial"/>
                <w:sz w:val="22"/>
                <w:szCs w:val="22"/>
              </w:rPr>
              <w:t xml:space="preserve"> </w:t>
            </w:r>
            <w:r w:rsidRPr="008D5BBC">
              <w:rPr>
                <w:rFonts w:ascii="Arial" w:hAnsi="Arial" w:cs="Arial"/>
                <w:b/>
                <w:sz w:val="22"/>
                <w:szCs w:val="22"/>
              </w:rPr>
              <w:t>(identified by survivors)</w:t>
            </w:r>
          </w:p>
        </w:tc>
        <w:tc>
          <w:tcPr>
            <w:tcW w:w="1309" w:type="pct"/>
            <w:shd w:val="clear" w:color="auto" w:fill="DAEECB" w:themeFill="accent4" w:themeFillTint="33"/>
            <w:vAlign w:val="center"/>
          </w:tcPr>
          <w:p w14:paraId="2C920F3E" w14:textId="77777777" w:rsidR="00C9783B" w:rsidRPr="008D5BBC" w:rsidRDefault="00C9783B" w:rsidP="00322960">
            <w:pPr>
              <w:spacing w:after="120"/>
              <w:jc w:val="center"/>
              <w:rPr>
                <w:rFonts w:ascii="Arial" w:eastAsia="Calibri" w:hAnsi="Arial" w:cs="Arial"/>
                <w:b/>
                <w:sz w:val="22"/>
                <w:szCs w:val="22"/>
              </w:rPr>
            </w:pPr>
            <w:r w:rsidRPr="008D5BBC">
              <w:rPr>
                <w:rFonts w:ascii="Arial" w:eastAsia="Calibri" w:hAnsi="Arial" w:cs="Arial"/>
                <w:b/>
                <w:sz w:val="22"/>
                <w:szCs w:val="22"/>
              </w:rPr>
              <w:t xml:space="preserve">Number of </w:t>
            </w:r>
            <w:r w:rsidRPr="008D5BBC">
              <w:rPr>
                <w:rFonts w:ascii="Arial" w:eastAsia="Calibri" w:hAnsi="Arial" w:cs="Arial"/>
                <w:b/>
                <w:bCs/>
                <w:sz w:val="22"/>
                <w:szCs w:val="22"/>
              </w:rPr>
              <w:t>s</w:t>
            </w:r>
            <w:r w:rsidRPr="008D5BBC">
              <w:rPr>
                <w:rFonts w:ascii="Arial" w:eastAsia="Calibri" w:hAnsi="Arial" w:cs="Arial"/>
                <w:b/>
                <w:sz w:val="22"/>
                <w:szCs w:val="22"/>
              </w:rPr>
              <w:t>urvivors</w:t>
            </w:r>
          </w:p>
        </w:tc>
      </w:tr>
      <w:tr w:rsidR="00C9783B" w:rsidRPr="008D5BBC" w14:paraId="782A58D6" w14:textId="77777777" w:rsidTr="00322960">
        <w:trPr>
          <w:trHeight w:val="660"/>
        </w:trPr>
        <w:tc>
          <w:tcPr>
            <w:tcW w:w="3691" w:type="pct"/>
            <w:tcBorders>
              <w:bottom w:val="single" w:sz="4" w:space="0" w:color="auto"/>
            </w:tcBorders>
          </w:tcPr>
          <w:p w14:paraId="404FDBAE" w14:textId="77777777" w:rsidR="00C9783B" w:rsidRPr="008D5BBC" w:rsidRDefault="00C9783B" w:rsidP="00B13A49">
            <w:pPr>
              <w:spacing w:before="60" w:after="60" w:line="276" w:lineRule="auto"/>
              <w:ind w:left="91"/>
              <w:rPr>
                <w:rFonts w:ascii="Arial" w:eastAsia="Calibri" w:hAnsi="Arial" w:cs="Arial"/>
                <w:b/>
                <w:bCs/>
                <w:sz w:val="22"/>
                <w:szCs w:val="22"/>
              </w:rPr>
            </w:pPr>
            <w:r w:rsidRPr="008D5BBC">
              <w:rPr>
                <w:rFonts w:ascii="Arial" w:eastAsia="Calibri" w:hAnsi="Arial" w:cs="Arial"/>
                <w:b/>
                <w:sz w:val="22"/>
                <w:szCs w:val="22"/>
              </w:rPr>
              <w:t xml:space="preserve">Te Tai </w:t>
            </w:r>
            <w:proofErr w:type="spellStart"/>
            <w:r w:rsidRPr="008D5BBC">
              <w:rPr>
                <w:rFonts w:ascii="Arial" w:eastAsia="Calibri" w:hAnsi="Arial" w:cs="Arial"/>
                <w:b/>
                <w:sz w:val="22"/>
                <w:szCs w:val="22"/>
              </w:rPr>
              <w:t>Tokerau</w:t>
            </w:r>
            <w:proofErr w:type="spellEnd"/>
            <w:r w:rsidRPr="008D5BBC">
              <w:rPr>
                <w:rFonts w:ascii="Arial" w:eastAsia="Calibri" w:hAnsi="Arial" w:cs="Arial"/>
                <w:b/>
                <w:sz w:val="22"/>
                <w:szCs w:val="22"/>
              </w:rPr>
              <w:t xml:space="preserve"> </w:t>
            </w:r>
            <w:r w:rsidRPr="008D5BBC">
              <w:rPr>
                <w:rFonts w:ascii="Arial" w:eastAsia="Calibri" w:hAnsi="Arial" w:cs="Arial"/>
                <w:b/>
                <w:bCs/>
                <w:sz w:val="22"/>
                <w:szCs w:val="22"/>
              </w:rPr>
              <w:t xml:space="preserve">/ </w:t>
            </w:r>
            <w:proofErr w:type="spellStart"/>
            <w:r w:rsidRPr="008D5BBC">
              <w:rPr>
                <w:rFonts w:ascii="Arial" w:eastAsia="Calibri" w:hAnsi="Arial" w:cs="Arial"/>
                <w:b/>
                <w:sz w:val="22"/>
                <w:szCs w:val="22"/>
              </w:rPr>
              <w:t>Tāmaki</w:t>
            </w:r>
            <w:proofErr w:type="spellEnd"/>
            <w:r w:rsidRPr="008D5BBC">
              <w:rPr>
                <w:rFonts w:ascii="Arial" w:eastAsia="Calibri" w:hAnsi="Arial" w:cs="Arial"/>
                <w:b/>
                <w:bCs/>
                <w:sz w:val="22"/>
                <w:szCs w:val="22"/>
              </w:rPr>
              <w:t xml:space="preserve"> M</w:t>
            </w:r>
            <w:r w:rsidRPr="008D5BBC">
              <w:rPr>
                <w:rFonts w:ascii="Arial" w:eastAsia="Calibri" w:hAnsi="Arial" w:cs="Arial"/>
                <w:b/>
                <w:sz w:val="22"/>
                <w:szCs w:val="22"/>
              </w:rPr>
              <w:t xml:space="preserve">akaurau (Northland </w:t>
            </w:r>
            <w:r w:rsidRPr="008D5BBC">
              <w:rPr>
                <w:rFonts w:ascii="Arial" w:eastAsia="Calibri" w:hAnsi="Arial" w:cs="Arial"/>
                <w:b/>
                <w:bCs/>
                <w:sz w:val="22"/>
                <w:szCs w:val="22"/>
              </w:rPr>
              <w:t xml:space="preserve">/ </w:t>
            </w:r>
            <w:r w:rsidRPr="008D5BBC">
              <w:rPr>
                <w:rFonts w:ascii="Arial" w:eastAsia="Calibri" w:hAnsi="Arial" w:cs="Arial"/>
                <w:b/>
                <w:sz w:val="22"/>
                <w:szCs w:val="22"/>
              </w:rPr>
              <w:t xml:space="preserve">Auckland) </w:t>
            </w:r>
            <w:r w:rsidRPr="008D5BBC">
              <w:rPr>
                <w:rFonts w:ascii="Arial" w:eastAsia="Calibri" w:hAnsi="Arial" w:cs="Arial"/>
                <w:b/>
                <w:bCs/>
                <w:sz w:val="22"/>
                <w:szCs w:val="22"/>
              </w:rPr>
              <w:t>region i</w:t>
            </w:r>
            <w:r w:rsidRPr="008D5BBC">
              <w:rPr>
                <w:rFonts w:ascii="Arial" w:eastAsia="Calibri" w:hAnsi="Arial" w:cs="Arial"/>
                <w:b/>
                <w:sz w:val="22"/>
                <w:szCs w:val="22"/>
              </w:rPr>
              <w:t>wi</w:t>
            </w:r>
            <w:r w:rsidRPr="008D5BBC">
              <w:rPr>
                <w:rFonts w:ascii="Arial" w:eastAsia="Calibri" w:hAnsi="Arial" w:cs="Arial"/>
                <w:sz w:val="22"/>
                <w:szCs w:val="22"/>
              </w:rPr>
              <w:t xml:space="preserve"> </w:t>
            </w:r>
          </w:p>
          <w:p w14:paraId="52AB893D" w14:textId="77777777" w:rsidR="00C9783B" w:rsidRPr="008D5BBC" w:rsidRDefault="00C9783B" w:rsidP="00461FD4">
            <w:pPr>
              <w:spacing w:before="60" w:afterLines="60" w:after="144" w:line="276" w:lineRule="auto"/>
              <w:ind w:left="90"/>
              <w:rPr>
                <w:rFonts w:ascii="Arial" w:eastAsia="Calibri" w:hAnsi="Arial" w:cs="Arial"/>
                <w:sz w:val="22"/>
                <w:szCs w:val="22"/>
              </w:rPr>
            </w:pPr>
            <w:proofErr w:type="spellStart"/>
            <w:r w:rsidRPr="008D5BBC">
              <w:rPr>
                <w:rFonts w:ascii="Arial" w:eastAsia="Calibri" w:hAnsi="Arial" w:cs="Arial"/>
                <w:sz w:val="22"/>
                <w:szCs w:val="22"/>
              </w:rPr>
              <w:t>Ngāi</w:t>
            </w:r>
            <w:proofErr w:type="spellEnd"/>
            <w:r w:rsidRPr="008D5BBC">
              <w:rPr>
                <w:rFonts w:ascii="Arial" w:eastAsia="Calibri" w:hAnsi="Arial" w:cs="Arial"/>
                <w:sz w:val="22"/>
                <w:szCs w:val="22"/>
              </w:rPr>
              <w:t xml:space="preserve"> </w:t>
            </w:r>
            <w:proofErr w:type="spellStart"/>
            <w:r w:rsidRPr="008D5BBC">
              <w:rPr>
                <w:rFonts w:ascii="Arial" w:eastAsia="Calibri" w:hAnsi="Arial" w:cs="Arial"/>
                <w:sz w:val="22"/>
                <w:szCs w:val="22"/>
              </w:rPr>
              <w:t>Takoto</w:t>
            </w:r>
            <w:proofErr w:type="spellEnd"/>
            <w:r w:rsidRPr="008D5BBC">
              <w:rPr>
                <w:rFonts w:ascii="Arial" w:eastAsia="Calibri" w:hAnsi="Arial" w:cs="Arial"/>
                <w:sz w:val="22"/>
                <w:szCs w:val="22"/>
              </w:rPr>
              <w:t xml:space="preserve">, Ngāpuhi, Ngāti Hine, Ngāti Kahu, Ngāti Kahu ki </w:t>
            </w:r>
            <w:proofErr w:type="spellStart"/>
            <w:r w:rsidRPr="008D5BBC">
              <w:rPr>
                <w:rFonts w:ascii="Arial" w:eastAsia="Calibri" w:hAnsi="Arial" w:cs="Arial"/>
                <w:sz w:val="22"/>
                <w:szCs w:val="22"/>
              </w:rPr>
              <w:t>Whangaroa</w:t>
            </w:r>
            <w:proofErr w:type="spellEnd"/>
            <w:r w:rsidRPr="008D5BBC">
              <w:rPr>
                <w:rFonts w:ascii="Arial" w:eastAsia="Calibri" w:hAnsi="Arial" w:cs="Arial"/>
                <w:sz w:val="22"/>
                <w:szCs w:val="22"/>
              </w:rPr>
              <w:t xml:space="preserve">, Ngāti Kura, Ngāti Kurī, Ngāti </w:t>
            </w:r>
            <w:proofErr w:type="spellStart"/>
            <w:r w:rsidRPr="008D5BBC">
              <w:rPr>
                <w:rFonts w:ascii="Arial" w:eastAsia="Calibri" w:hAnsi="Arial" w:cs="Arial"/>
                <w:sz w:val="22"/>
                <w:szCs w:val="22"/>
              </w:rPr>
              <w:t>Whātua</w:t>
            </w:r>
            <w:proofErr w:type="spellEnd"/>
            <w:r w:rsidRPr="008D5BBC">
              <w:rPr>
                <w:rFonts w:ascii="Arial" w:eastAsia="Calibri" w:hAnsi="Arial" w:cs="Arial"/>
                <w:sz w:val="22"/>
                <w:szCs w:val="22"/>
              </w:rPr>
              <w:t xml:space="preserve">, Ngāti Wai, Te </w:t>
            </w:r>
            <w:proofErr w:type="spellStart"/>
            <w:r w:rsidRPr="008D5BBC">
              <w:rPr>
                <w:rFonts w:ascii="Arial" w:eastAsia="Calibri" w:hAnsi="Arial" w:cs="Arial"/>
                <w:sz w:val="22"/>
                <w:szCs w:val="22"/>
              </w:rPr>
              <w:t>Aupōuri</w:t>
            </w:r>
            <w:proofErr w:type="spellEnd"/>
            <w:r w:rsidRPr="008D5BBC">
              <w:rPr>
                <w:rFonts w:ascii="Arial" w:eastAsia="Calibri" w:hAnsi="Arial" w:cs="Arial"/>
                <w:sz w:val="22"/>
                <w:szCs w:val="22"/>
              </w:rPr>
              <w:t xml:space="preserve">, Te Rarawa, Te Roroa </w:t>
            </w:r>
          </w:p>
        </w:tc>
        <w:tc>
          <w:tcPr>
            <w:tcW w:w="1309" w:type="pct"/>
            <w:tcBorders>
              <w:bottom w:val="single" w:sz="4" w:space="0" w:color="auto"/>
            </w:tcBorders>
            <w:vAlign w:val="center"/>
          </w:tcPr>
          <w:p w14:paraId="19BCB9A3" w14:textId="77777777" w:rsidR="00C9783B" w:rsidRPr="008D5BBC" w:rsidRDefault="00C9783B" w:rsidP="00322960">
            <w:pPr>
              <w:spacing w:after="120"/>
              <w:jc w:val="center"/>
              <w:rPr>
                <w:rFonts w:ascii="Arial" w:eastAsia="Calibri" w:hAnsi="Arial" w:cs="Arial"/>
                <w:sz w:val="22"/>
                <w:szCs w:val="22"/>
              </w:rPr>
            </w:pPr>
            <w:r w:rsidRPr="008D5BBC">
              <w:rPr>
                <w:rFonts w:ascii="Arial" w:eastAsia="Calibri" w:hAnsi="Arial" w:cs="Arial"/>
                <w:sz w:val="22"/>
                <w:szCs w:val="22"/>
              </w:rPr>
              <w:t>190 survivors</w:t>
            </w:r>
          </w:p>
        </w:tc>
      </w:tr>
      <w:tr w:rsidR="00C9783B" w:rsidRPr="008D5BBC" w14:paraId="0061D0DB" w14:textId="77777777" w:rsidTr="00400FE0">
        <w:trPr>
          <w:trHeight w:val="968"/>
        </w:trPr>
        <w:tc>
          <w:tcPr>
            <w:tcW w:w="3691" w:type="pct"/>
            <w:tcBorders>
              <w:bottom w:val="single" w:sz="4" w:space="0" w:color="auto"/>
            </w:tcBorders>
          </w:tcPr>
          <w:p w14:paraId="0B9EF38B" w14:textId="77777777" w:rsidR="00C9783B" w:rsidRPr="008D5BBC" w:rsidRDefault="00C9783B" w:rsidP="00B13A49">
            <w:pPr>
              <w:spacing w:before="60" w:after="60" w:line="276" w:lineRule="auto"/>
              <w:ind w:left="91"/>
              <w:rPr>
                <w:rFonts w:ascii="Arial" w:eastAsia="Calibri" w:hAnsi="Arial" w:cs="Arial"/>
                <w:b/>
                <w:bCs/>
                <w:sz w:val="22"/>
                <w:szCs w:val="22"/>
              </w:rPr>
            </w:pPr>
            <w:r w:rsidRPr="008D5BBC">
              <w:rPr>
                <w:rFonts w:ascii="Arial" w:eastAsia="Calibri" w:hAnsi="Arial" w:cs="Arial"/>
                <w:b/>
                <w:sz w:val="22"/>
                <w:szCs w:val="22"/>
              </w:rPr>
              <w:t xml:space="preserve">Waikato </w:t>
            </w:r>
            <w:r w:rsidRPr="008D5BBC">
              <w:rPr>
                <w:rFonts w:ascii="Arial" w:eastAsia="Calibri" w:hAnsi="Arial" w:cs="Arial"/>
                <w:b/>
                <w:bCs/>
                <w:sz w:val="22"/>
                <w:szCs w:val="22"/>
              </w:rPr>
              <w:t xml:space="preserve">/ </w:t>
            </w:r>
            <w:r w:rsidRPr="008D5BBC">
              <w:rPr>
                <w:rFonts w:ascii="Arial" w:eastAsia="Calibri" w:hAnsi="Arial" w:cs="Arial"/>
                <w:b/>
                <w:sz w:val="22"/>
                <w:szCs w:val="22"/>
              </w:rPr>
              <w:t xml:space="preserve">Te Rohe Pōtae (Waikato </w:t>
            </w:r>
            <w:r w:rsidRPr="008D5BBC">
              <w:rPr>
                <w:rFonts w:ascii="Arial" w:eastAsia="Calibri" w:hAnsi="Arial" w:cs="Arial"/>
                <w:b/>
                <w:bCs/>
                <w:sz w:val="22"/>
                <w:szCs w:val="22"/>
              </w:rPr>
              <w:t xml:space="preserve">/ </w:t>
            </w:r>
            <w:r w:rsidRPr="008D5BBC">
              <w:rPr>
                <w:rFonts w:ascii="Arial" w:eastAsia="Calibri" w:hAnsi="Arial" w:cs="Arial"/>
                <w:b/>
                <w:sz w:val="22"/>
                <w:szCs w:val="22"/>
              </w:rPr>
              <w:t xml:space="preserve">King Country) </w:t>
            </w:r>
            <w:r w:rsidRPr="008D5BBC">
              <w:rPr>
                <w:rFonts w:ascii="Arial" w:eastAsia="Calibri" w:hAnsi="Arial" w:cs="Arial"/>
                <w:b/>
                <w:bCs/>
                <w:sz w:val="22"/>
                <w:szCs w:val="22"/>
              </w:rPr>
              <w:t>region i</w:t>
            </w:r>
            <w:r w:rsidRPr="008D5BBC">
              <w:rPr>
                <w:rFonts w:ascii="Arial" w:eastAsia="Calibri" w:hAnsi="Arial" w:cs="Arial"/>
                <w:b/>
                <w:sz w:val="22"/>
                <w:szCs w:val="22"/>
              </w:rPr>
              <w:t>wi</w:t>
            </w:r>
            <w:r w:rsidRPr="008D5BBC">
              <w:rPr>
                <w:rFonts w:ascii="Arial" w:eastAsia="Calibri" w:hAnsi="Arial" w:cs="Arial"/>
                <w:sz w:val="22"/>
                <w:szCs w:val="22"/>
              </w:rPr>
              <w:t xml:space="preserve"> </w:t>
            </w:r>
          </w:p>
          <w:p w14:paraId="6BF1E141" w14:textId="77777777" w:rsidR="00C9783B" w:rsidRPr="008D5BBC" w:rsidRDefault="00C9783B" w:rsidP="00461FD4">
            <w:pPr>
              <w:spacing w:before="60" w:afterLines="60" w:after="144" w:line="276" w:lineRule="auto"/>
              <w:ind w:left="90"/>
              <w:rPr>
                <w:rFonts w:ascii="Arial" w:eastAsia="Calibri" w:hAnsi="Arial" w:cs="Arial"/>
                <w:sz w:val="22"/>
                <w:szCs w:val="22"/>
              </w:rPr>
            </w:pPr>
            <w:r w:rsidRPr="008D5BBC">
              <w:rPr>
                <w:rFonts w:ascii="Arial" w:eastAsia="Calibri" w:hAnsi="Arial" w:cs="Arial"/>
                <w:sz w:val="22"/>
                <w:szCs w:val="22"/>
              </w:rPr>
              <w:t xml:space="preserve">Ngāti Hikairo, Ngāti </w:t>
            </w:r>
            <w:proofErr w:type="spellStart"/>
            <w:r w:rsidRPr="008D5BBC">
              <w:rPr>
                <w:rFonts w:ascii="Arial" w:eastAsia="Calibri" w:hAnsi="Arial" w:cs="Arial"/>
                <w:sz w:val="22"/>
                <w:szCs w:val="22"/>
              </w:rPr>
              <w:t>Korokī</w:t>
            </w:r>
            <w:proofErr w:type="spellEnd"/>
            <w:r w:rsidRPr="008D5BBC">
              <w:rPr>
                <w:rFonts w:ascii="Arial" w:eastAsia="Calibri" w:hAnsi="Arial" w:cs="Arial"/>
                <w:sz w:val="22"/>
                <w:szCs w:val="22"/>
              </w:rPr>
              <w:t xml:space="preserve"> Kahukura, Ngāti Maniapoto, Ngāti Te </w:t>
            </w:r>
            <w:proofErr w:type="spellStart"/>
            <w:r w:rsidRPr="008D5BBC">
              <w:rPr>
                <w:rFonts w:ascii="Arial" w:eastAsia="Calibri" w:hAnsi="Arial" w:cs="Arial"/>
                <w:sz w:val="22"/>
                <w:szCs w:val="22"/>
              </w:rPr>
              <w:t>Wehi</w:t>
            </w:r>
            <w:proofErr w:type="spellEnd"/>
            <w:r w:rsidRPr="008D5BBC">
              <w:rPr>
                <w:rFonts w:ascii="Arial" w:eastAsia="Calibri" w:hAnsi="Arial" w:cs="Arial"/>
                <w:sz w:val="22"/>
                <w:szCs w:val="22"/>
              </w:rPr>
              <w:t xml:space="preserve">, Ngāti Raukawa, Waikato-Tainui </w:t>
            </w:r>
          </w:p>
        </w:tc>
        <w:tc>
          <w:tcPr>
            <w:tcW w:w="1309" w:type="pct"/>
            <w:tcBorders>
              <w:bottom w:val="single" w:sz="4" w:space="0" w:color="auto"/>
            </w:tcBorders>
            <w:vAlign w:val="center"/>
          </w:tcPr>
          <w:p w14:paraId="395B5893" w14:textId="77777777" w:rsidR="00C9783B" w:rsidRPr="008D5BBC" w:rsidRDefault="00C9783B" w:rsidP="00322960">
            <w:pPr>
              <w:spacing w:after="120"/>
              <w:jc w:val="center"/>
              <w:rPr>
                <w:rFonts w:ascii="Arial" w:eastAsia="Calibri" w:hAnsi="Arial" w:cs="Arial"/>
                <w:sz w:val="22"/>
                <w:szCs w:val="22"/>
              </w:rPr>
            </w:pPr>
            <w:r w:rsidRPr="008D5BBC">
              <w:rPr>
                <w:rFonts w:ascii="Arial" w:eastAsia="Calibri" w:hAnsi="Arial" w:cs="Arial"/>
                <w:sz w:val="22"/>
                <w:szCs w:val="22"/>
              </w:rPr>
              <w:t>70 survivors</w:t>
            </w:r>
          </w:p>
        </w:tc>
      </w:tr>
      <w:tr w:rsidR="00C9783B" w:rsidRPr="008D5BBC" w14:paraId="01284A29" w14:textId="77777777" w:rsidTr="00322960">
        <w:trPr>
          <w:trHeight w:val="1200"/>
        </w:trPr>
        <w:tc>
          <w:tcPr>
            <w:tcW w:w="3691" w:type="pct"/>
          </w:tcPr>
          <w:p w14:paraId="4395FFAE" w14:textId="77777777" w:rsidR="00C9783B" w:rsidRPr="008D5BBC" w:rsidRDefault="00C9783B" w:rsidP="00AC48B0">
            <w:pPr>
              <w:spacing w:before="60" w:after="60" w:line="276" w:lineRule="auto"/>
              <w:ind w:left="91"/>
              <w:rPr>
                <w:rFonts w:ascii="Arial" w:eastAsia="Calibri" w:hAnsi="Arial" w:cs="Arial"/>
                <w:sz w:val="22"/>
                <w:szCs w:val="22"/>
              </w:rPr>
            </w:pPr>
            <w:r w:rsidRPr="008D5BBC">
              <w:rPr>
                <w:rFonts w:ascii="Arial" w:eastAsia="Calibri" w:hAnsi="Arial" w:cs="Arial"/>
                <w:b/>
                <w:sz w:val="22"/>
                <w:szCs w:val="22"/>
              </w:rPr>
              <w:t xml:space="preserve">Hauraki (Coromandel) </w:t>
            </w:r>
            <w:r w:rsidRPr="008D5BBC">
              <w:rPr>
                <w:rFonts w:ascii="Arial" w:eastAsia="Calibri" w:hAnsi="Arial" w:cs="Arial"/>
                <w:b/>
                <w:bCs/>
                <w:sz w:val="22"/>
                <w:szCs w:val="22"/>
              </w:rPr>
              <w:t>region i</w:t>
            </w:r>
            <w:r w:rsidRPr="008D5BBC">
              <w:rPr>
                <w:rFonts w:ascii="Arial" w:eastAsia="Calibri" w:hAnsi="Arial" w:cs="Arial"/>
                <w:b/>
                <w:sz w:val="22"/>
                <w:szCs w:val="22"/>
              </w:rPr>
              <w:t>wi</w:t>
            </w:r>
            <w:r w:rsidRPr="008D5BBC">
              <w:rPr>
                <w:rFonts w:ascii="Arial" w:eastAsia="Calibri" w:hAnsi="Arial" w:cs="Arial"/>
                <w:sz w:val="22"/>
                <w:szCs w:val="22"/>
              </w:rPr>
              <w:t xml:space="preserve"> </w:t>
            </w:r>
          </w:p>
          <w:p w14:paraId="6C7E90CC" w14:textId="77777777" w:rsidR="00C9783B" w:rsidRPr="008D5BBC" w:rsidRDefault="00C9783B" w:rsidP="00461FD4">
            <w:pPr>
              <w:spacing w:before="60" w:afterLines="60" w:after="144" w:line="276" w:lineRule="auto"/>
              <w:ind w:left="90"/>
              <w:rPr>
                <w:rFonts w:ascii="Arial" w:eastAsia="Calibri" w:hAnsi="Arial" w:cs="Arial"/>
                <w:sz w:val="22"/>
                <w:szCs w:val="22"/>
              </w:rPr>
            </w:pPr>
            <w:r w:rsidRPr="008D5BBC">
              <w:rPr>
                <w:rFonts w:ascii="Arial" w:eastAsia="Calibri" w:hAnsi="Arial" w:cs="Arial"/>
                <w:sz w:val="22"/>
                <w:szCs w:val="22"/>
              </w:rPr>
              <w:t xml:space="preserve">Ngāti Hako, Ngāti Maru (Hauraki), Ngāti Paoa, Ngāti </w:t>
            </w:r>
            <w:proofErr w:type="spellStart"/>
            <w:r w:rsidRPr="008D5BBC">
              <w:rPr>
                <w:rFonts w:ascii="Arial" w:eastAsia="Calibri" w:hAnsi="Arial" w:cs="Arial"/>
                <w:sz w:val="22"/>
                <w:szCs w:val="22"/>
              </w:rPr>
              <w:t>Porou</w:t>
            </w:r>
            <w:proofErr w:type="spellEnd"/>
            <w:r w:rsidRPr="008D5BBC">
              <w:rPr>
                <w:rFonts w:ascii="Arial" w:eastAsia="Calibri" w:hAnsi="Arial" w:cs="Arial"/>
                <w:sz w:val="22"/>
                <w:szCs w:val="22"/>
              </w:rPr>
              <w:t xml:space="preserve"> ki Harataunga ki </w:t>
            </w:r>
            <w:proofErr w:type="spellStart"/>
            <w:r w:rsidRPr="008D5BBC">
              <w:rPr>
                <w:rFonts w:ascii="Arial" w:eastAsia="Calibri" w:hAnsi="Arial" w:cs="Arial"/>
                <w:sz w:val="22"/>
                <w:szCs w:val="22"/>
              </w:rPr>
              <w:t>Mataora</w:t>
            </w:r>
            <w:proofErr w:type="spellEnd"/>
            <w:r w:rsidRPr="008D5BBC">
              <w:rPr>
                <w:rFonts w:ascii="Arial" w:eastAsia="Calibri" w:hAnsi="Arial" w:cs="Arial"/>
                <w:sz w:val="22"/>
                <w:szCs w:val="22"/>
              </w:rPr>
              <w:t xml:space="preserve">, Ngāti </w:t>
            </w:r>
            <w:proofErr w:type="spellStart"/>
            <w:r w:rsidRPr="008D5BBC">
              <w:rPr>
                <w:rFonts w:ascii="Arial" w:eastAsia="Calibri" w:hAnsi="Arial" w:cs="Arial"/>
                <w:sz w:val="22"/>
                <w:szCs w:val="22"/>
              </w:rPr>
              <w:t>Pūkenga</w:t>
            </w:r>
            <w:proofErr w:type="spellEnd"/>
            <w:r w:rsidRPr="008D5BBC">
              <w:rPr>
                <w:rFonts w:ascii="Arial" w:eastAsia="Calibri" w:hAnsi="Arial" w:cs="Arial"/>
                <w:sz w:val="22"/>
                <w:szCs w:val="22"/>
              </w:rPr>
              <w:t xml:space="preserve"> ki </w:t>
            </w:r>
            <w:proofErr w:type="spellStart"/>
            <w:r w:rsidRPr="008D5BBC">
              <w:rPr>
                <w:rFonts w:ascii="Arial" w:eastAsia="Calibri" w:hAnsi="Arial" w:cs="Arial"/>
                <w:sz w:val="22"/>
                <w:szCs w:val="22"/>
              </w:rPr>
              <w:t>Waiau</w:t>
            </w:r>
            <w:proofErr w:type="spellEnd"/>
            <w:r w:rsidRPr="008D5BBC">
              <w:rPr>
                <w:rFonts w:ascii="Arial" w:eastAsia="Calibri" w:hAnsi="Arial" w:cs="Arial"/>
                <w:sz w:val="22"/>
                <w:szCs w:val="22"/>
              </w:rPr>
              <w:t xml:space="preserve">, Ngāti </w:t>
            </w:r>
            <w:proofErr w:type="spellStart"/>
            <w:r w:rsidRPr="008D5BBC">
              <w:rPr>
                <w:rFonts w:ascii="Arial" w:eastAsia="Calibri" w:hAnsi="Arial" w:cs="Arial"/>
                <w:sz w:val="22"/>
                <w:szCs w:val="22"/>
              </w:rPr>
              <w:t>Tamaterā</w:t>
            </w:r>
            <w:proofErr w:type="spellEnd"/>
            <w:r w:rsidRPr="008D5BBC">
              <w:rPr>
                <w:rFonts w:ascii="Arial" w:eastAsia="Calibri" w:hAnsi="Arial" w:cs="Arial"/>
                <w:sz w:val="22"/>
                <w:szCs w:val="22"/>
              </w:rPr>
              <w:t xml:space="preserve">, </w:t>
            </w:r>
            <w:proofErr w:type="spellStart"/>
            <w:r w:rsidRPr="008D5BBC">
              <w:rPr>
                <w:rFonts w:ascii="Arial" w:eastAsia="Calibri" w:hAnsi="Arial" w:cs="Arial"/>
                <w:sz w:val="22"/>
                <w:szCs w:val="22"/>
              </w:rPr>
              <w:t>Ngaati</w:t>
            </w:r>
            <w:proofErr w:type="spellEnd"/>
            <w:r w:rsidRPr="008D5BBC">
              <w:rPr>
                <w:rFonts w:ascii="Arial" w:eastAsia="Calibri" w:hAnsi="Arial" w:cs="Arial"/>
                <w:sz w:val="22"/>
                <w:szCs w:val="22"/>
              </w:rPr>
              <w:t xml:space="preserve"> </w:t>
            </w:r>
            <w:proofErr w:type="spellStart"/>
            <w:r w:rsidRPr="008D5BBC">
              <w:rPr>
                <w:rFonts w:ascii="Arial" w:eastAsia="Calibri" w:hAnsi="Arial" w:cs="Arial"/>
                <w:sz w:val="22"/>
                <w:szCs w:val="22"/>
              </w:rPr>
              <w:t>Whanaunga</w:t>
            </w:r>
            <w:proofErr w:type="spellEnd"/>
          </w:p>
        </w:tc>
        <w:tc>
          <w:tcPr>
            <w:tcW w:w="1309" w:type="pct"/>
            <w:vAlign w:val="center"/>
          </w:tcPr>
          <w:p w14:paraId="4E85E17D" w14:textId="77777777" w:rsidR="00C9783B" w:rsidRPr="008D5BBC" w:rsidRDefault="00C9783B" w:rsidP="00322960">
            <w:pPr>
              <w:spacing w:after="120"/>
              <w:jc w:val="center"/>
              <w:rPr>
                <w:rFonts w:ascii="Arial" w:eastAsia="Calibri" w:hAnsi="Arial" w:cs="Arial"/>
                <w:sz w:val="22"/>
                <w:szCs w:val="22"/>
              </w:rPr>
            </w:pPr>
            <w:r w:rsidRPr="008D5BBC">
              <w:rPr>
                <w:rFonts w:ascii="Arial" w:eastAsia="Calibri" w:hAnsi="Arial" w:cs="Arial"/>
                <w:sz w:val="22"/>
                <w:szCs w:val="22"/>
              </w:rPr>
              <w:t>19 survivors</w:t>
            </w:r>
          </w:p>
        </w:tc>
      </w:tr>
      <w:tr w:rsidR="00C9783B" w:rsidRPr="008D5BBC" w14:paraId="69357E3D" w14:textId="77777777" w:rsidTr="00322960">
        <w:trPr>
          <w:trHeight w:val="992"/>
        </w:trPr>
        <w:tc>
          <w:tcPr>
            <w:tcW w:w="3691" w:type="pct"/>
            <w:tcBorders>
              <w:bottom w:val="single" w:sz="4" w:space="0" w:color="auto"/>
            </w:tcBorders>
          </w:tcPr>
          <w:p w14:paraId="01B1C0E5" w14:textId="77777777" w:rsidR="00C9783B" w:rsidRPr="008D5BBC" w:rsidRDefault="00C9783B" w:rsidP="00AC48B0">
            <w:pPr>
              <w:spacing w:before="60" w:after="60" w:line="276" w:lineRule="auto"/>
              <w:ind w:left="91"/>
              <w:rPr>
                <w:rFonts w:ascii="Arial" w:eastAsia="Calibri" w:hAnsi="Arial" w:cs="Arial"/>
                <w:b/>
                <w:bCs/>
                <w:sz w:val="22"/>
                <w:szCs w:val="22"/>
              </w:rPr>
            </w:pPr>
            <w:r w:rsidRPr="008D5BBC">
              <w:rPr>
                <w:rFonts w:ascii="Arial" w:eastAsia="Calibri" w:hAnsi="Arial" w:cs="Arial"/>
                <w:b/>
                <w:sz w:val="22"/>
                <w:szCs w:val="22"/>
              </w:rPr>
              <w:t xml:space="preserve">Tauranga Moana </w:t>
            </w:r>
            <w:r w:rsidRPr="008D5BBC">
              <w:rPr>
                <w:rFonts w:ascii="Arial" w:eastAsia="Calibri" w:hAnsi="Arial" w:cs="Arial"/>
                <w:b/>
                <w:bCs/>
                <w:sz w:val="22"/>
                <w:szCs w:val="22"/>
              </w:rPr>
              <w:t xml:space="preserve">/ </w:t>
            </w:r>
            <w:proofErr w:type="spellStart"/>
            <w:r w:rsidRPr="008D5BBC">
              <w:rPr>
                <w:rFonts w:ascii="Arial" w:eastAsia="Calibri" w:hAnsi="Arial" w:cs="Arial"/>
                <w:b/>
                <w:sz w:val="22"/>
                <w:szCs w:val="22"/>
              </w:rPr>
              <w:t>Mātaatua</w:t>
            </w:r>
            <w:proofErr w:type="spellEnd"/>
            <w:r w:rsidRPr="008D5BBC">
              <w:rPr>
                <w:rFonts w:ascii="Arial" w:eastAsia="Calibri" w:hAnsi="Arial" w:cs="Arial"/>
                <w:b/>
                <w:sz w:val="22"/>
                <w:szCs w:val="22"/>
              </w:rPr>
              <w:t xml:space="preserve"> (Bay of Plenty) </w:t>
            </w:r>
            <w:r w:rsidRPr="008D5BBC">
              <w:rPr>
                <w:rFonts w:ascii="Arial" w:eastAsia="Calibri" w:hAnsi="Arial" w:cs="Arial"/>
                <w:b/>
                <w:bCs/>
                <w:sz w:val="22"/>
                <w:szCs w:val="22"/>
              </w:rPr>
              <w:t>region i</w:t>
            </w:r>
            <w:r w:rsidRPr="008D5BBC">
              <w:rPr>
                <w:rFonts w:ascii="Arial" w:eastAsia="Calibri" w:hAnsi="Arial" w:cs="Arial"/>
                <w:b/>
                <w:sz w:val="22"/>
                <w:szCs w:val="22"/>
              </w:rPr>
              <w:t>wi</w:t>
            </w:r>
            <w:r w:rsidRPr="008D5BBC">
              <w:rPr>
                <w:rFonts w:ascii="Arial" w:eastAsia="Calibri" w:hAnsi="Arial" w:cs="Arial"/>
                <w:sz w:val="22"/>
                <w:szCs w:val="22"/>
              </w:rPr>
              <w:t xml:space="preserve"> </w:t>
            </w:r>
          </w:p>
          <w:p w14:paraId="1B41B4F0" w14:textId="77777777" w:rsidR="00C9783B" w:rsidRPr="008D5BBC" w:rsidRDefault="00C9783B" w:rsidP="00461FD4">
            <w:pPr>
              <w:spacing w:before="60" w:afterLines="60" w:after="144" w:line="276" w:lineRule="auto"/>
              <w:ind w:left="90"/>
              <w:rPr>
                <w:rFonts w:ascii="Arial" w:eastAsia="Calibri" w:hAnsi="Arial" w:cs="Arial"/>
                <w:sz w:val="22"/>
                <w:szCs w:val="22"/>
              </w:rPr>
            </w:pPr>
            <w:proofErr w:type="spellStart"/>
            <w:r w:rsidRPr="008D5BBC">
              <w:rPr>
                <w:rFonts w:ascii="Arial" w:eastAsia="Calibri" w:hAnsi="Arial" w:cs="Arial"/>
                <w:sz w:val="22"/>
                <w:szCs w:val="22"/>
              </w:rPr>
              <w:t>Ngāi</w:t>
            </w:r>
            <w:proofErr w:type="spellEnd"/>
            <w:r w:rsidRPr="008D5BBC">
              <w:rPr>
                <w:rFonts w:ascii="Arial" w:eastAsia="Calibri" w:hAnsi="Arial" w:cs="Arial"/>
                <w:sz w:val="22"/>
                <w:szCs w:val="22"/>
              </w:rPr>
              <w:t xml:space="preserve"> Te Rangi, Ngāti Awa, Ngāti Manawa, Ngāti </w:t>
            </w:r>
            <w:proofErr w:type="spellStart"/>
            <w:r w:rsidRPr="008D5BBC">
              <w:rPr>
                <w:rFonts w:ascii="Arial" w:eastAsia="Calibri" w:hAnsi="Arial" w:cs="Arial"/>
                <w:sz w:val="22"/>
                <w:szCs w:val="22"/>
              </w:rPr>
              <w:t>Pūkenga</w:t>
            </w:r>
            <w:proofErr w:type="spellEnd"/>
            <w:r w:rsidRPr="008D5BBC">
              <w:rPr>
                <w:rFonts w:ascii="Arial" w:eastAsia="Calibri" w:hAnsi="Arial" w:cs="Arial"/>
                <w:sz w:val="22"/>
                <w:szCs w:val="22"/>
              </w:rPr>
              <w:t xml:space="preserve">, Ngāti </w:t>
            </w:r>
            <w:proofErr w:type="spellStart"/>
            <w:r w:rsidRPr="008D5BBC">
              <w:rPr>
                <w:rFonts w:ascii="Arial" w:eastAsia="Calibri" w:hAnsi="Arial" w:cs="Arial"/>
                <w:sz w:val="22"/>
                <w:szCs w:val="22"/>
              </w:rPr>
              <w:t>Ranginui</w:t>
            </w:r>
            <w:proofErr w:type="spellEnd"/>
            <w:r w:rsidRPr="008D5BBC">
              <w:rPr>
                <w:rFonts w:ascii="Arial" w:eastAsia="Calibri" w:hAnsi="Arial" w:cs="Arial"/>
                <w:sz w:val="22"/>
                <w:szCs w:val="22"/>
              </w:rPr>
              <w:t xml:space="preserve">, Ngāti Tūwharetoa (Bay of Plenty), Te Whānau-ā-Apanui, </w:t>
            </w:r>
            <w:proofErr w:type="spellStart"/>
            <w:r w:rsidRPr="008D5BBC">
              <w:rPr>
                <w:rFonts w:ascii="Arial" w:eastAsia="Calibri" w:hAnsi="Arial" w:cs="Arial"/>
                <w:sz w:val="22"/>
                <w:szCs w:val="22"/>
              </w:rPr>
              <w:t>Tūhoe</w:t>
            </w:r>
            <w:proofErr w:type="spellEnd"/>
            <w:r w:rsidRPr="008D5BBC">
              <w:rPr>
                <w:rFonts w:ascii="Arial" w:eastAsia="Calibri" w:hAnsi="Arial" w:cs="Arial"/>
                <w:sz w:val="22"/>
                <w:szCs w:val="22"/>
              </w:rPr>
              <w:t xml:space="preserve">, </w:t>
            </w:r>
            <w:proofErr w:type="spellStart"/>
            <w:r w:rsidRPr="008D5BBC">
              <w:rPr>
                <w:rFonts w:ascii="Arial" w:eastAsia="Calibri" w:hAnsi="Arial" w:cs="Arial"/>
                <w:sz w:val="22"/>
                <w:szCs w:val="22"/>
              </w:rPr>
              <w:t>Whakatōhea</w:t>
            </w:r>
            <w:proofErr w:type="spellEnd"/>
          </w:p>
        </w:tc>
        <w:tc>
          <w:tcPr>
            <w:tcW w:w="1309" w:type="pct"/>
            <w:tcBorders>
              <w:bottom w:val="single" w:sz="4" w:space="0" w:color="auto"/>
            </w:tcBorders>
            <w:vAlign w:val="center"/>
          </w:tcPr>
          <w:p w14:paraId="42C70C73" w14:textId="77777777" w:rsidR="00C9783B" w:rsidRPr="008D5BBC" w:rsidRDefault="00C9783B" w:rsidP="00322960">
            <w:pPr>
              <w:spacing w:after="120"/>
              <w:jc w:val="center"/>
              <w:rPr>
                <w:rFonts w:ascii="Arial" w:eastAsia="Calibri" w:hAnsi="Arial" w:cs="Arial"/>
                <w:sz w:val="22"/>
                <w:szCs w:val="22"/>
              </w:rPr>
            </w:pPr>
            <w:r w:rsidRPr="008D5BBC">
              <w:rPr>
                <w:rFonts w:ascii="Arial" w:eastAsia="Calibri" w:hAnsi="Arial" w:cs="Arial"/>
                <w:sz w:val="22"/>
                <w:szCs w:val="22"/>
              </w:rPr>
              <w:t>114 survivors</w:t>
            </w:r>
          </w:p>
        </w:tc>
      </w:tr>
      <w:tr w:rsidR="00C9783B" w:rsidRPr="008D5BBC" w14:paraId="73A43C43" w14:textId="77777777" w:rsidTr="00400FE0">
        <w:trPr>
          <w:trHeight w:val="1199"/>
        </w:trPr>
        <w:tc>
          <w:tcPr>
            <w:tcW w:w="3691" w:type="pct"/>
            <w:tcBorders>
              <w:bottom w:val="single" w:sz="4" w:space="0" w:color="auto"/>
            </w:tcBorders>
          </w:tcPr>
          <w:p w14:paraId="4438E63E" w14:textId="77777777" w:rsidR="00C9783B" w:rsidRPr="008D5BBC" w:rsidRDefault="00C9783B" w:rsidP="00AC48B0">
            <w:pPr>
              <w:spacing w:before="60" w:after="60" w:line="276" w:lineRule="auto"/>
              <w:ind w:left="91"/>
              <w:rPr>
                <w:rFonts w:ascii="Arial" w:eastAsia="Calibri" w:hAnsi="Arial" w:cs="Arial"/>
                <w:b/>
                <w:bCs/>
                <w:sz w:val="22"/>
                <w:szCs w:val="22"/>
              </w:rPr>
            </w:pPr>
            <w:r w:rsidRPr="008D5BBC">
              <w:rPr>
                <w:rFonts w:ascii="Arial" w:eastAsia="Calibri" w:hAnsi="Arial" w:cs="Arial"/>
                <w:b/>
                <w:sz w:val="22"/>
                <w:szCs w:val="22"/>
              </w:rPr>
              <w:t xml:space="preserve">Te Arawa </w:t>
            </w:r>
            <w:r w:rsidRPr="008D5BBC">
              <w:rPr>
                <w:rFonts w:ascii="Arial" w:eastAsia="Calibri" w:hAnsi="Arial" w:cs="Arial"/>
                <w:b/>
                <w:bCs/>
                <w:sz w:val="22"/>
                <w:szCs w:val="22"/>
              </w:rPr>
              <w:t xml:space="preserve">/ </w:t>
            </w:r>
            <w:r w:rsidRPr="008D5BBC">
              <w:rPr>
                <w:rFonts w:ascii="Arial" w:eastAsia="Calibri" w:hAnsi="Arial" w:cs="Arial"/>
                <w:b/>
                <w:sz w:val="22"/>
                <w:szCs w:val="22"/>
              </w:rPr>
              <w:t xml:space="preserve">Taupō (Rotorua </w:t>
            </w:r>
            <w:r w:rsidRPr="008D5BBC">
              <w:rPr>
                <w:rFonts w:ascii="Arial" w:eastAsia="Calibri" w:hAnsi="Arial" w:cs="Arial"/>
                <w:b/>
                <w:bCs/>
                <w:sz w:val="22"/>
                <w:szCs w:val="22"/>
              </w:rPr>
              <w:t xml:space="preserve">/ </w:t>
            </w:r>
            <w:r w:rsidRPr="008D5BBC">
              <w:rPr>
                <w:rFonts w:ascii="Arial" w:eastAsia="Calibri" w:hAnsi="Arial" w:cs="Arial"/>
                <w:b/>
                <w:sz w:val="22"/>
                <w:szCs w:val="22"/>
              </w:rPr>
              <w:t xml:space="preserve">Taupō) </w:t>
            </w:r>
            <w:r w:rsidRPr="008D5BBC">
              <w:rPr>
                <w:rFonts w:ascii="Arial" w:eastAsia="Calibri" w:hAnsi="Arial" w:cs="Arial"/>
                <w:b/>
                <w:bCs/>
                <w:sz w:val="22"/>
                <w:szCs w:val="22"/>
              </w:rPr>
              <w:t>region i</w:t>
            </w:r>
            <w:r w:rsidRPr="008D5BBC">
              <w:rPr>
                <w:rFonts w:ascii="Arial" w:eastAsia="Calibri" w:hAnsi="Arial" w:cs="Arial"/>
                <w:b/>
                <w:sz w:val="22"/>
                <w:szCs w:val="22"/>
              </w:rPr>
              <w:t>wi</w:t>
            </w:r>
            <w:r w:rsidRPr="008D5BBC">
              <w:rPr>
                <w:rFonts w:ascii="Arial" w:eastAsia="Calibri" w:hAnsi="Arial" w:cs="Arial"/>
                <w:sz w:val="22"/>
                <w:szCs w:val="22"/>
              </w:rPr>
              <w:t xml:space="preserve"> </w:t>
            </w:r>
          </w:p>
          <w:p w14:paraId="55E5AA92" w14:textId="77777777" w:rsidR="00C9783B" w:rsidRPr="008D5BBC" w:rsidRDefault="00C9783B" w:rsidP="00461FD4">
            <w:pPr>
              <w:spacing w:before="60" w:afterLines="60" w:after="144" w:line="276" w:lineRule="auto"/>
              <w:ind w:left="90"/>
              <w:rPr>
                <w:rFonts w:ascii="Arial" w:eastAsia="Calibri" w:hAnsi="Arial" w:cs="Arial"/>
                <w:sz w:val="22"/>
                <w:szCs w:val="22"/>
              </w:rPr>
            </w:pPr>
            <w:r w:rsidRPr="008D5BBC">
              <w:rPr>
                <w:rFonts w:ascii="Arial" w:eastAsia="Calibri" w:hAnsi="Arial" w:cs="Arial"/>
                <w:sz w:val="22"/>
                <w:szCs w:val="22"/>
              </w:rPr>
              <w:t xml:space="preserve">Ngāti </w:t>
            </w:r>
            <w:proofErr w:type="spellStart"/>
            <w:r w:rsidRPr="008D5BBC">
              <w:rPr>
                <w:rFonts w:ascii="Arial" w:eastAsia="Calibri" w:hAnsi="Arial" w:cs="Arial"/>
                <w:sz w:val="22"/>
                <w:szCs w:val="22"/>
              </w:rPr>
              <w:t>Pikiao</w:t>
            </w:r>
            <w:proofErr w:type="spellEnd"/>
            <w:r w:rsidRPr="008D5BBC">
              <w:rPr>
                <w:rFonts w:ascii="Arial" w:eastAsia="Calibri" w:hAnsi="Arial" w:cs="Arial"/>
                <w:sz w:val="22"/>
                <w:szCs w:val="22"/>
              </w:rPr>
              <w:t xml:space="preserve">, Ngāti </w:t>
            </w:r>
            <w:proofErr w:type="spellStart"/>
            <w:r w:rsidRPr="008D5BBC">
              <w:rPr>
                <w:rFonts w:ascii="Arial" w:eastAsia="Calibri" w:hAnsi="Arial" w:cs="Arial"/>
                <w:sz w:val="22"/>
                <w:szCs w:val="22"/>
              </w:rPr>
              <w:t>Rangitihi</w:t>
            </w:r>
            <w:proofErr w:type="spellEnd"/>
            <w:r w:rsidRPr="008D5BBC">
              <w:rPr>
                <w:rFonts w:ascii="Arial" w:eastAsia="Calibri" w:hAnsi="Arial" w:cs="Arial"/>
                <w:sz w:val="22"/>
                <w:szCs w:val="22"/>
              </w:rPr>
              <w:t xml:space="preserve">, Ngāti </w:t>
            </w:r>
            <w:proofErr w:type="spellStart"/>
            <w:r w:rsidRPr="008D5BBC">
              <w:rPr>
                <w:rFonts w:ascii="Arial" w:eastAsia="Calibri" w:hAnsi="Arial" w:cs="Arial"/>
                <w:sz w:val="22"/>
                <w:szCs w:val="22"/>
              </w:rPr>
              <w:t>Rangiwewehi</w:t>
            </w:r>
            <w:proofErr w:type="spellEnd"/>
            <w:r w:rsidRPr="008D5BBC">
              <w:rPr>
                <w:rFonts w:ascii="Arial" w:eastAsia="Calibri" w:hAnsi="Arial" w:cs="Arial"/>
                <w:sz w:val="22"/>
                <w:szCs w:val="22"/>
              </w:rPr>
              <w:t>, Ngāti Tahu</w:t>
            </w:r>
            <w:r w:rsidRPr="008D5BBC">
              <w:rPr>
                <w:rFonts w:ascii="Arial" w:eastAsia="Arial" w:hAnsi="Arial" w:cs="Arial"/>
                <w:color w:val="202124"/>
                <w:sz w:val="22"/>
                <w:szCs w:val="22"/>
              </w:rPr>
              <w:t>–</w:t>
            </w:r>
            <w:r w:rsidRPr="008D5BBC">
              <w:rPr>
                <w:rFonts w:ascii="Arial" w:eastAsia="Calibri" w:hAnsi="Arial" w:cs="Arial"/>
                <w:sz w:val="22"/>
                <w:szCs w:val="22"/>
              </w:rPr>
              <w:t xml:space="preserve">Ngāti </w:t>
            </w:r>
            <w:proofErr w:type="spellStart"/>
            <w:r w:rsidRPr="008D5BBC">
              <w:rPr>
                <w:rFonts w:ascii="Arial" w:eastAsia="Calibri" w:hAnsi="Arial" w:cs="Arial"/>
                <w:sz w:val="22"/>
                <w:szCs w:val="22"/>
              </w:rPr>
              <w:t>Whaoa</w:t>
            </w:r>
            <w:proofErr w:type="spellEnd"/>
            <w:r w:rsidRPr="008D5BBC">
              <w:rPr>
                <w:rFonts w:ascii="Arial" w:eastAsia="Calibri" w:hAnsi="Arial" w:cs="Arial"/>
                <w:sz w:val="22"/>
                <w:szCs w:val="22"/>
              </w:rPr>
              <w:t xml:space="preserve">, Ngāti </w:t>
            </w:r>
            <w:proofErr w:type="spellStart"/>
            <w:r w:rsidRPr="008D5BBC">
              <w:rPr>
                <w:rFonts w:ascii="Arial" w:eastAsia="Calibri" w:hAnsi="Arial" w:cs="Arial"/>
                <w:sz w:val="22"/>
                <w:szCs w:val="22"/>
              </w:rPr>
              <w:t>Whakaue</w:t>
            </w:r>
            <w:proofErr w:type="spellEnd"/>
            <w:r w:rsidRPr="008D5BBC">
              <w:rPr>
                <w:rFonts w:ascii="Arial" w:eastAsia="Calibri" w:hAnsi="Arial" w:cs="Arial"/>
                <w:sz w:val="22"/>
                <w:szCs w:val="22"/>
              </w:rPr>
              <w:t xml:space="preserve">, </w:t>
            </w:r>
            <w:proofErr w:type="spellStart"/>
            <w:r w:rsidRPr="008D5BBC">
              <w:rPr>
                <w:rFonts w:ascii="Arial" w:eastAsia="Calibri" w:hAnsi="Arial" w:cs="Arial"/>
                <w:sz w:val="22"/>
                <w:szCs w:val="22"/>
              </w:rPr>
              <w:t>Tāhourangi</w:t>
            </w:r>
            <w:proofErr w:type="spellEnd"/>
          </w:p>
        </w:tc>
        <w:tc>
          <w:tcPr>
            <w:tcW w:w="1309" w:type="pct"/>
            <w:tcBorders>
              <w:bottom w:val="single" w:sz="4" w:space="0" w:color="auto"/>
            </w:tcBorders>
            <w:vAlign w:val="center"/>
          </w:tcPr>
          <w:p w14:paraId="66CD78E8" w14:textId="77777777" w:rsidR="00C9783B" w:rsidRPr="008D5BBC" w:rsidRDefault="00C9783B" w:rsidP="00322960">
            <w:pPr>
              <w:spacing w:after="120"/>
              <w:jc w:val="center"/>
              <w:rPr>
                <w:rFonts w:ascii="Arial" w:eastAsia="Calibri" w:hAnsi="Arial" w:cs="Arial"/>
                <w:sz w:val="22"/>
                <w:szCs w:val="22"/>
              </w:rPr>
            </w:pPr>
            <w:r w:rsidRPr="008D5BBC">
              <w:rPr>
                <w:rFonts w:ascii="Arial" w:eastAsia="Calibri" w:hAnsi="Arial" w:cs="Arial"/>
                <w:sz w:val="22"/>
                <w:szCs w:val="22"/>
              </w:rPr>
              <w:t>15 survivors</w:t>
            </w:r>
          </w:p>
        </w:tc>
      </w:tr>
      <w:tr w:rsidR="00C9783B" w:rsidRPr="008D5BBC" w14:paraId="7612D322" w14:textId="77777777" w:rsidTr="00322960">
        <w:trPr>
          <w:trHeight w:val="227"/>
        </w:trPr>
        <w:tc>
          <w:tcPr>
            <w:tcW w:w="3691" w:type="pct"/>
            <w:tcBorders>
              <w:bottom w:val="single" w:sz="4" w:space="0" w:color="auto"/>
            </w:tcBorders>
          </w:tcPr>
          <w:p w14:paraId="7EA8CA53" w14:textId="77777777" w:rsidR="00C9783B" w:rsidRPr="008D5BBC" w:rsidRDefault="00C9783B" w:rsidP="00AC48B0">
            <w:pPr>
              <w:spacing w:before="60" w:after="60" w:line="276" w:lineRule="auto"/>
              <w:ind w:left="91"/>
              <w:rPr>
                <w:rFonts w:ascii="Arial" w:eastAsia="Calibri" w:hAnsi="Arial" w:cs="Arial"/>
                <w:b/>
                <w:bCs/>
                <w:sz w:val="22"/>
                <w:szCs w:val="22"/>
              </w:rPr>
            </w:pPr>
            <w:r w:rsidRPr="008D5BBC">
              <w:rPr>
                <w:rFonts w:ascii="Arial" w:eastAsia="Calibri" w:hAnsi="Arial" w:cs="Arial"/>
                <w:b/>
                <w:sz w:val="22"/>
                <w:szCs w:val="22"/>
              </w:rPr>
              <w:t xml:space="preserve">Te Tai </w:t>
            </w:r>
            <w:proofErr w:type="spellStart"/>
            <w:r w:rsidRPr="008D5BBC">
              <w:rPr>
                <w:rFonts w:ascii="Arial" w:eastAsia="Calibri" w:hAnsi="Arial" w:cs="Arial"/>
                <w:b/>
                <w:sz w:val="22"/>
                <w:szCs w:val="22"/>
              </w:rPr>
              <w:t>Rāwhiti</w:t>
            </w:r>
            <w:proofErr w:type="spellEnd"/>
            <w:r w:rsidRPr="008D5BBC">
              <w:rPr>
                <w:rFonts w:ascii="Arial" w:eastAsia="Calibri" w:hAnsi="Arial" w:cs="Arial"/>
                <w:b/>
                <w:sz w:val="22"/>
                <w:szCs w:val="22"/>
              </w:rPr>
              <w:t xml:space="preserve"> (East Coast) </w:t>
            </w:r>
            <w:r w:rsidRPr="008D5BBC">
              <w:rPr>
                <w:rFonts w:ascii="Arial" w:eastAsia="Calibri" w:hAnsi="Arial" w:cs="Arial"/>
                <w:b/>
                <w:bCs/>
                <w:sz w:val="22"/>
                <w:szCs w:val="22"/>
              </w:rPr>
              <w:t>region i</w:t>
            </w:r>
            <w:r w:rsidRPr="008D5BBC">
              <w:rPr>
                <w:rFonts w:ascii="Arial" w:eastAsia="Calibri" w:hAnsi="Arial" w:cs="Arial"/>
                <w:b/>
                <w:sz w:val="22"/>
                <w:szCs w:val="22"/>
              </w:rPr>
              <w:t>wi</w:t>
            </w:r>
            <w:r w:rsidRPr="008D5BBC">
              <w:rPr>
                <w:rFonts w:ascii="Arial" w:eastAsia="Calibri" w:hAnsi="Arial" w:cs="Arial"/>
                <w:sz w:val="22"/>
                <w:szCs w:val="22"/>
              </w:rPr>
              <w:t xml:space="preserve"> </w:t>
            </w:r>
          </w:p>
          <w:p w14:paraId="2C66D940" w14:textId="77777777" w:rsidR="00C9783B" w:rsidRPr="008D5BBC" w:rsidRDefault="00C9783B" w:rsidP="00461FD4">
            <w:pPr>
              <w:spacing w:before="60" w:afterLines="60" w:after="144" w:line="276" w:lineRule="auto"/>
              <w:ind w:left="90"/>
              <w:rPr>
                <w:rFonts w:ascii="Arial" w:eastAsia="Calibri" w:hAnsi="Arial" w:cs="Arial"/>
                <w:sz w:val="22"/>
                <w:szCs w:val="22"/>
              </w:rPr>
            </w:pPr>
            <w:proofErr w:type="spellStart"/>
            <w:r w:rsidRPr="008D5BBC">
              <w:rPr>
                <w:rFonts w:ascii="Arial" w:eastAsia="Calibri" w:hAnsi="Arial" w:cs="Arial"/>
                <w:sz w:val="22"/>
                <w:szCs w:val="22"/>
              </w:rPr>
              <w:t>Ngāi</w:t>
            </w:r>
            <w:proofErr w:type="spellEnd"/>
            <w:r w:rsidRPr="008D5BBC">
              <w:rPr>
                <w:rFonts w:ascii="Arial" w:eastAsia="Calibri" w:hAnsi="Arial" w:cs="Arial"/>
                <w:sz w:val="22"/>
                <w:szCs w:val="22"/>
              </w:rPr>
              <w:t xml:space="preserve"> </w:t>
            </w:r>
            <w:proofErr w:type="spellStart"/>
            <w:r w:rsidRPr="008D5BBC">
              <w:rPr>
                <w:rFonts w:ascii="Arial" w:eastAsia="Calibri" w:hAnsi="Arial" w:cs="Arial"/>
                <w:sz w:val="22"/>
                <w:szCs w:val="22"/>
              </w:rPr>
              <w:t>Tāmanuhiri</w:t>
            </w:r>
            <w:proofErr w:type="spellEnd"/>
            <w:r w:rsidRPr="008D5BBC">
              <w:rPr>
                <w:rFonts w:ascii="Arial" w:eastAsia="Calibri" w:hAnsi="Arial" w:cs="Arial"/>
                <w:sz w:val="22"/>
                <w:szCs w:val="22"/>
              </w:rPr>
              <w:t xml:space="preserve">, Ngāti </w:t>
            </w:r>
            <w:proofErr w:type="spellStart"/>
            <w:r w:rsidRPr="008D5BBC">
              <w:rPr>
                <w:rFonts w:ascii="Arial" w:eastAsia="Calibri" w:hAnsi="Arial" w:cs="Arial"/>
                <w:sz w:val="22"/>
                <w:szCs w:val="22"/>
              </w:rPr>
              <w:t>Porou</w:t>
            </w:r>
            <w:proofErr w:type="spellEnd"/>
            <w:r w:rsidRPr="008D5BBC">
              <w:rPr>
                <w:rFonts w:ascii="Arial" w:eastAsia="Calibri" w:hAnsi="Arial" w:cs="Arial"/>
                <w:sz w:val="22"/>
                <w:szCs w:val="22"/>
              </w:rPr>
              <w:t xml:space="preserve">, </w:t>
            </w:r>
            <w:proofErr w:type="spellStart"/>
            <w:r w:rsidRPr="008D5BBC">
              <w:rPr>
                <w:rFonts w:ascii="Arial" w:eastAsia="Calibri" w:hAnsi="Arial" w:cs="Arial"/>
                <w:sz w:val="22"/>
                <w:szCs w:val="22"/>
              </w:rPr>
              <w:t>Rongowhakaata</w:t>
            </w:r>
            <w:proofErr w:type="spellEnd"/>
            <w:r w:rsidRPr="008D5BBC">
              <w:rPr>
                <w:rFonts w:ascii="Arial" w:eastAsia="Calibri" w:hAnsi="Arial" w:cs="Arial"/>
                <w:sz w:val="22"/>
                <w:szCs w:val="22"/>
              </w:rPr>
              <w:t xml:space="preserve">, Te Aitanga ā </w:t>
            </w:r>
            <w:proofErr w:type="spellStart"/>
            <w:r w:rsidRPr="008D5BBC">
              <w:rPr>
                <w:rFonts w:ascii="Arial" w:eastAsia="Calibri" w:hAnsi="Arial" w:cs="Arial"/>
                <w:sz w:val="22"/>
                <w:szCs w:val="22"/>
              </w:rPr>
              <w:t>Māhaki</w:t>
            </w:r>
            <w:proofErr w:type="spellEnd"/>
          </w:p>
        </w:tc>
        <w:tc>
          <w:tcPr>
            <w:tcW w:w="1309" w:type="pct"/>
            <w:tcBorders>
              <w:bottom w:val="single" w:sz="4" w:space="0" w:color="auto"/>
            </w:tcBorders>
            <w:vAlign w:val="center"/>
          </w:tcPr>
          <w:p w14:paraId="00A932E9" w14:textId="77777777" w:rsidR="00C9783B" w:rsidRPr="008D5BBC" w:rsidRDefault="00C9783B" w:rsidP="00322960">
            <w:pPr>
              <w:spacing w:after="120"/>
              <w:jc w:val="center"/>
              <w:rPr>
                <w:rFonts w:ascii="Arial" w:eastAsia="Calibri" w:hAnsi="Arial" w:cs="Arial"/>
                <w:sz w:val="22"/>
                <w:szCs w:val="22"/>
              </w:rPr>
            </w:pPr>
            <w:r w:rsidRPr="008D5BBC">
              <w:rPr>
                <w:rFonts w:ascii="Arial" w:eastAsia="Calibri" w:hAnsi="Arial" w:cs="Arial"/>
                <w:sz w:val="22"/>
                <w:szCs w:val="22"/>
              </w:rPr>
              <w:t>119 survivors</w:t>
            </w:r>
          </w:p>
        </w:tc>
      </w:tr>
      <w:tr w:rsidR="00C9783B" w:rsidRPr="008D5BBC" w14:paraId="228BF14E" w14:textId="77777777" w:rsidTr="00400FE0">
        <w:trPr>
          <w:trHeight w:val="1559"/>
        </w:trPr>
        <w:tc>
          <w:tcPr>
            <w:tcW w:w="3691" w:type="pct"/>
          </w:tcPr>
          <w:p w14:paraId="4B3AABEC" w14:textId="77777777" w:rsidR="00C9783B" w:rsidRPr="008D5BBC" w:rsidRDefault="00C9783B" w:rsidP="00AC48B0">
            <w:pPr>
              <w:spacing w:before="60" w:after="60" w:line="276" w:lineRule="auto"/>
              <w:ind w:left="91"/>
              <w:rPr>
                <w:rFonts w:ascii="Arial" w:eastAsia="Calibri" w:hAnsi="Arial" w:cs="Arial"/>
                <w:sz w:val="22"/>
                <w:szCs w:val="22"/>
              </w:rPr>
            </w:pPr>
            <w:r w:rsidRPr="008D5BBC">
              <w:rPr>
                <w:rFonts w:ascii="Arial" w:eastAsia="Calibri" w:hAnsi="Arial" w:cs="Arial"/>
                <w:b/>
                <w:sz w:val="22"/>
                <w:szCs w:val="22"/>
              </w:rPr>
              <w:t xml:space="preserve">Te Matau-a-Māui </w:t>
            </w:r>
            <w:r w:rsidRPr="008D5BBC">
              <w:rPr>
                <w:rFonts w:ascii="Arial" w:eastAsia="Calibri" w:hAnsi="Arial" w:cs="Arial"/>
                <w:b/>
                <w:bCs/>
                <w:sz w:val="22"/>
                <w:szCs w:val="22"/>
              </w:rPr>
              <w:t xml:space="preserve">/ </w:t>
            </w:r>
            <w:r w:rsidRPr="008D5BBC">
              <w:rPr>
                <w:rFonts w:ascii="Arial" w:eastAsia="Calibri" w:hAnsi="Arial" w:cs="Arial"/>
                <w:b/>
                <w:sz w:val="22"/>
                <w:szCs w:val="22"/>
              </w:rPr>
              <w:t xml:space="preserve">Wairarapa (Hawkes Bay </w:t>
            </w:r>
            <w:r w:rsidRPr="008D5BBC">
              <w:rPr>
                <w:rFonts w:ascii="Arial" w:eastAsia="Calibri" w:hAnsi="Arial" w:cs="Arial"/>
                <w:b/>
                <w:bCs/>
                <w:sz w:val="22"/>
                <w:szCs w:val="22"/>
              </w:rPr>
              <w:t xml:space="preserve">/ </w:t>
            </w:r>
            <w:r w:rsidRPr="008D5BBC">
              <w:rPr>
                <w:rFonts w:ascii="Arial" w:eastAsia="Calibri" w:hAnsi="Arial" w:cs="Arial"/>
                <w:b/>
                <w:sz w:val="22"/>
                <w:szCs w:val="22"/>
              </w:rPr>
              <w:t xml:space="preserve">Wairarapa) </w:t>
            </w:r>
            <w:r w:rsidRPr="008D5BBC">
              <w:rPr>
                <w:rFonts w:ascii="Arial" w:eastAsia="Calibri" w:hAnsi="Arial" w:cs="Arial"/>
                <w:b/>
                <w:bCs/>
                <w:sz w:val="22"/>
                <w:szCs w:val="22"/>
              </w:rPr>
              <w:t>region i</w:t>
            </w:r>
            <w:r w:rsidRPr="008D5BBC">
              <w:rPr>
                <w:rFonts w:ascii="Arial" w:eastAsia="Calibri" w:hAnsi="Arial" w:cs="Arial"/>
                <w:b/>
                <w:sz w:val="22"/>
                <w:szCs w:val="22"/>
              </w:rPr>
              <w:t>wi</w:t>
            </w:r>
            <w:r w:rsidRPr="008D5BBC">
              <w:rPr>
                <w:rFonts w:ascii="Arial" w:eastAsia="Calibri" w:hAnsi="Arial" w:cs="Arial"/>
                <w:sz w:val="22"/>
                <w:szCs w:val="22"/>
              </w:rPr>
              <w:t xml:space="preserve"> </w:t>
            </w:r>
          </w:p>
          <w:p w14:paraId="24E269C2" w14:textId="77777777" w:rsidR="00C9783B" w:rsidRPr="008D5BBC" w:rsidRDefault="00C9783B" w:rsidP="00461FD4">
            <w:pPr>
              <w:spacing w:before="60" w:afterLines="60" w:after="144" w:line="276" w:lineRule="auto"/>
              <w:ind w:left="90"/>
              <w:rPr>
                <w:rFonts w:ascii="Arial" w:eastAsia="Calibri" w:hAnsi="Arial" w:cs="Arial"/>
                <w:sz w:val="22"/>
                <w:szCs w:val="22"/>
              </w:rPr>
            </w:pPr>
            <w:r w:rsidRPr="008D5BBC">
              <w:rPr>
                <w:rFonts w:ascii="Arial" w:eastAsia="Calibri" w:hAnsi="Arial" w:cs="Arial"/>
                <w:sz w:val="22"/>
                <w:szCs w:val="22"/>
              </w:rPr>
              <w:t xml:space="preserve">Ngāti </w:t>
            </w:r>
            <w:proofErr w:type="spellStart"/>
            <w:r w:rsidRPr="008D5BBC">
              <w:rPr>
                <w:rFonts w:ascii="Arial" w:eastAsia="Calibri" w:hAnsi="Arial" w:cs="Arial"/>
                <w:sz w:val="22"/>
                <w:szCs w:val="22"/>
              </w:rPr>
              <w:t>Hineuru</w:t>
            </w:r>
            <w:proofErr w:type="spellEnd"/>
            <w:r w:rsidRPr="008D5BBC">
              <w:rPr>
                <w:rFonts w:ascii="Arial" w:eastAsia="Calibri" w:hAnsi="Arial" w:cs="Arial"/>
                <w:sz w:val="22"/>
                <w:szCs w:val="22"/>
              </w:rPr>
              <w:t xml:space="preserve">, Ngāti </w:t>
            </w:r>
            <w:proofErr w:type="spellStart"/>
            <w:r w:rsidRPr="008D5BBC">
              <w:rPr>
                <w:rFonts w:ascii="Arial" w:eastAsia="Calibri" w:hAnsi="Arial" w:cs="Arial"/>
                <w:sz w:val="22"/>
                <w:szCs w:val="22"/>
              </w:rPr>
              <w:t>Kahungunu</w:t>
            </w:r>
            <w:proofErr w:type="spellEnd"/>
            <w:r w:rsidRPr="008D5BBC">
              <w:rPr>
                <w:rFonts w:ascii="Arial" w:eastAsia="Calibri" w:hAnsi="Arial" w:cs="Arial"/>
                <w:sz w:val="22"/>
                <w:szCs w:val="22"/>
              </w:rPr>
              <w:t xml:space="preserve">, Ngāti </w:t>
            </w:r>
            <w:proofErr w:type="spellStart"/>
            <w:r w:rsidRPr="008D5BBC">
              <w:rPr>
                <w:rFonts w:ascii="Arial" w:eastAsia="Calibri" w:hAnsi="Arial" w:cs="Arial"/>
                <w:sz w:val="22"/>
                <w:szCs w:val="22"/>
              </w:rPr>
              <w:t>Kahungunu</w:t>
            </w:r>
            <w:proofErr w:type="spellEnd"/>
            <w:r w:rsidRPr="008D5BBC">
              <w:rPr>
                <w:rFonts w:ascii="Arial" w:eastAsia="Calibri" w:hAnsi="Arial" w:cs="Arial"/>
                <w:sz w:val="22"/>
                <w:szCs w:val="22"/>
              </w:rPr>
              <w:t xml:space="preserve"> ki Heretaunga Tamatea, Ngāti </w:t>
            </w:r>
            <w:proofErr w:type="spellStart"/>
            <w:r w:rsidRPr="008D5BBC">
              <w:rPr>
                <w:rFonts w:ascii="Arial" w:eastAsia="Calibri" w:hAnsi="Arial" w:cs="Arial"/>
                <w:sz w:val="22"/>
                <w:szCs w:val="22"/>
              </w:rPr>
              <w:t>Kahungunu</w:t>
            </w:r>
            <w:proofErr w:type="spellEnd"/>
            <w:r w:rsidRPr="008D5BBC">
              <w:rPr>
                <w:rFonts w:ascii="Arial" w:eastAsia="Calibri" w:hAnsi="Arial" w:cs="Arial"/>
                <w:sz w:val="22"/>
                <w:szCs w:val="22"/>
              </w:rPr>
              <w:t xml:space="preserve"> ki Te Wairoa, Ngāti </w:t>
            </w:r>
            <w:proofErr w:type="spellStart"/>
            <w:r w:rsidRPr="008D5BBC">
              <w:rPr>
                <w:rFonts w:ascii="Arial" w:eastAsia="Calibri" w:hAnsi="Arial" w:cs="Arial"/>
                <w:sz w:val="22"/>
                <w:szCs w:val="22"/>
              </w:rPr>
              <w:t>Kahungunu</w:t>
            </w:r>
            <w:proofErr w:type="spellEnd"/>
            <w:r w:rsidRPr="008D5BBC">
              <w:rPr>
                <w:rFonts w:ascii="Arial" w:eastAsia="Calibri" w:hAnsi="Arial" w:cs="Arial"/>
                <w:sz w:val="22"/>
                <w:szCs w:val="22"/>
              </w:rPr>
              <w:t xml:space="preserve"> ki Wairarapa, </w:t>
            </w:r>
            <w:proofErr w:type="spellStart"/>
            <w:r w:rsidRPr="008D5BBC">
              <w:rPr>
                <w:rFonts w:ascii="Arial" w:eastAsia="Calibri" w:hAnsi="Arial" w:cs="Arial"/>
                <w:sz w:val="22"/>
                <w:szCs w:val="22"/>
              </w:rPr>
              <w:t>Tāmaki</w:t>
            </w:r>
            <w:proofErr w:type="spellEnd"/>
            <w:r w:rsidRPr="008D5BBC">
              <w:rPr>
                <w:rFonts w:ascii="Arial" w:eastAsia="Calibri" w:hAnsi="Arial" w:cs="Arial"/>
                <w:sz w:val="22"/>
                <w:szCs w:val="22"/>
              </w:rPr>
              <w:t xml:space="preserve"> Nui-ā-Rua, Ngāti </w:t>
            </w:r>
            <w:proofErr w:type="spellStart"/>
            <w:r w:rsidRPr="008D5BBC">
              <w:rPr>
                <w:rFonts w:ascii="Arial" w:eastAsia="Calibri" w:hAnsi="Arial" w:cs="Arial"/>
                <w:sz w:val="22"/>
                <w:szCs w:val="22"/>
              </w:rPr>
              <w:t>Pāhauwera</w:t>
            </w:r>
            <w:proofErr w:type="spellEnd"/>
            <w:r w:rsidRPr="008D5BBC">
              <w:rPr>
                <w:rFonts w:ascii="Arial" w:eastAsia="Calibri" w:hAnsi="Arial" w:cs="Arial"/>
                <w:sz w:val="22"/>
                <w:szCs w:val="22"/>
              </w:rPr>
              <w:t xml:space="preserve">, Ngāti </w:t>
            </w:r>
            <w:proofErr w:type="spellStart"/>
            <w:r w:rsidRPr="008D5BBC">
              <w:rPr>
                <w:rFonts w:ascii="Arial" w:eastAsia="Calibri" w:hAnsi="Arial" w:cs="Arial"/>
                <w:sz w:val="22"/>
                <w:szCs w:val="22"/>
              </w:rPr>
              <w:t>Rongomaiwahine</w:t>
            </w:r>
            <w:proofErr w:type="spellEnd"/>
            <w:r w:rsidRPr="008D5BBC">
              <w:rPr>
                <w:rFonts w:ascii="Arial" w:eastAsia="Calibri" w:hAnsi="Arial" w:cs="Arial"/>
                <w:sz w:val="22"/>
                <w:szCs w:val="22"/>
              </w:rPr>
              <w:t xml:space="preserve">, Ngāti </w:t>
            </w:r>
            <w:proofErr w:type="spellStart"/>
            <w:r w:rsidRPr="008D5BBC">
              <w:rPr>
                <w:rFonts w:ascii="Arial" w:eastAsia="Calibri" w:hAnsi="Arial" w:cs="Arial"/>
                <w:sz w:val="22"/>
                <w:szCs w:val="22"/>
              </w:rPr>
              <w:t>Ruapani</w:t>
            </w:r>
            <w:proofErr w:type="spellEnd"/>
            <w:r w:rsidRPr="008D5BBC">
              <w:rPr>
                <w:rFonts w:ascii="Arial" w:eastAsia="Calibri" w:hAnsi="Arial" w:cs="Arial"/>
                <w:sz w:val="22"/>
                <w:szCs w:val="22"/>
              </w:rPr>
              <w:t xml:space="preserve"> </w:t>
            </w:r>
            <w:proofErr w:type="spellStart"/>
            <w:r w:rsidRPr="008D5BBC">
              <w:rPr>
                <w:rFonts w:ascii="Arial" w:eastAsia="Calibri" w:hAnsi="Arial" w:cs="Arial"/>
                <w:sz w:val="22"/>
                <w:szCs w:val="22"/>
              </w:rPr>
              <w:t>mai</w:t>
            </w:r>
            <w:proofErr w:type="spellEnd"/>
            <w:r w:rsidRPr="008D5BBC">
              <w:rPr>
                <w:rFonts w:ascii="Arial" w:eastAsia="Calibri" w:hAnsi="Arial" w:cs="Arial"/>
                <w:sz w:val="22"/>
                <w:szCs w:val="22"/>
              </w:rPr>
              <w:t xml:space="preserve"> </w:t>
            </w:r>
            <w:proofErr w:type="spellStart"/>
            <w:r w:rsidRPr="008D5BBC">
              <w:rPr>
                <w:rFonts w:ascii="Arial" w:eastAsia="Calibri" w:hAnsi="Arial" w:cs="Arial"/>
                <w:sz w:val="22"/>
                <w:szCs w:val="22"/>
              </w:rPr>
              <w:t>Waikaremoana</w:t>
            </w:r>
            <w:proofErr w:type="spellEnd"/>
            <w:r w:rsidRPr="008D5BBC">
              <w:rPr>
                <w:rFonts w:ascii="Arial" w:eastAsia="Calibri" w:hAnsi="Arial" w:cs="Arial"/>
                <w:sz w:val="22"/>
                <w:szCs w:val="22"/>
              </w:rPr>
              <w:t>, Te Rohe o Te Wairoa iwi and hapū</w:t>
            </w:r>
          </w:p>
        </w:tc>
        <w:tc>
          <w:tcPr>
            <w:tcW w:w="1309" w:type="pct"/>
            <w:vAlign w:val="center"/>
          </w:tcPr>
          <w:p w14:paraId="1CFFF5F8" w14:textId="77777777" w:rsidR="00C9783B" w:rsidRPr="008D5BBC" w:rsidRDefault="00C9783B" w:rsidP="00322960">
            <w:pPr>
              <w:spacing w:after="120"/>
              <w:jc w:val="center"/>
              <w:rPr>
                <w:rFonts w:ascii="Arial" w:eastAsia="Calibri" w:hAnsi="Arial" w:cs="Arial"/>
                <w:sz w:val="22"/>
                <w:szCs w:val="22"/>
              </w:rPr>
            </w:pPr>
            <w:r w:rsidRPr="008D5BBC">
              <w:rPr>
                <w:rFonts w:ascii="Arial" w:eastAsia="Calibri" w:hAnsi="Arial" w:cs="Arial"/>
                <w:sz w:val="22"/>
                <w:szCs w:val="22"/>
              </w:rPr>
              <w:t>93 survivors</w:t>
            </w:r>
          </w:p>
        </w:tc>
      </w:tr>
      <w:tr w:rsidR="00C9783B" w:rsidRPr="008D5BBC" w14:paraId="5F66F403" w14:textId="77777777" w:rsidTr="00400FE0">
        <w:trPr>
          <w:trHeight w:val="1100"/>
        </w:trPr>
        <w:tc>
          <w:tcPr>
            <w:tcW w:w="3691" w:type="pct"/>
            <w:tcBorders>
              <w:bottom w:val="single" w:sz="4" w:space="0" w:color="auto"/>
            </w:tcBorders>
          </w:tcPr>
          <w:p w14:paraId="6DB4F861" w14:textId="77777777" w:rsidR="00C9783B" w:rsidRPr="008D5BBC" w:rsidRDefault="00C9783B" w:rsidP="00AC48B0">
            <w:pPr>
              <w:spacing w:before="60" w:after="60" w:line="276" w:lineRule="auto"/>
              <w:ind w:left="91"/>
              <w:rPr>
                <w:rFonts w:ascii="Arial" w:eastAsia="Calibri" w:hAnsi="Arial" w:cs="Arial"/>
                <w:b/>
                <w:bCs/>
                <w:sz w:val="22"/>
                <w:szCs w:val="22"/>
              </w:rPr>
            </w:pPr>
            <w:r w:rsidRPr="008D5BBC">
              <w:rPr>
                <w:rFonts w:ascii="Arial" w:eastAsia="Calibri" w:hAnsi="Arial" w:cs="Arial"/>
                <w:b/>
                <w:sz w:val="22"/>
                <w:szCs w:val="22"/>
              </w:rPr>
              <w:lastRenderedPageBreak/>
              <w:t xml:space="preserve">Taranaki </w:t>
            </w:r>
            <w:r w:rsidRPr="008D5BBC">
              <w:rPr>
                <w:rFonts w:ascii="Arial" w:eastAsia="Calibri" w:hAnsi="Arial" w:cs="Arial"/>
                <w:b/>
                <w:bCs/>
                <w:sz w:val="22"/>
                <w:szCs w:val="22"/>
              </w:rPr>
              <w:t>region i</w:t>
            </w:r>
            <w:r w:rsidRPr="008D5BBC">
              <w:rPr>
                <w:rFonts w:ascii="Arial" w:eastAsia="Calibri" w:hAnsi="Arial" w:cs="Arial"/>
                <w:b/>
                <w:sz w:val="22"/>
                <w:szCs w:val="22"/>
              </w:rPr>
              <w:t>wi</w:t>
            </w:r>
            <w:r w:rsidRPr="008D5BBC">
              <w:rPr>
                <w:rFonts w:ascii="Arial" w:eastAsia="Calibri" w:hAnsi="Arial" w:cs="Arial"/>
                <w:sz w:val="22"/>
                <w:szCs w:val="22"/>
              </w:rPr>
              <w:t xml:space="preserve"> </w:t>
            </w:r>
          </w:p>
          <w:p w14:paraId="52A9802C" w14:textId="77777777" w:rsidR="00C9783B" w:rsidRPr="008D5BBC" w:rsidRDefault="00C9783B" w:rsidP="00461FD4">
            <w:pPr>
              <w:spacing w:before="60" w:afterLines="60" w:after="144" w:line="276" w:lineRule="auto"/>
              <w:ind w:left="90"/>
              <w:rPr>
                <w:rFonts w:ascii="Arial" w:eastAsia="Calibri" w:hAnsi="Arial" w:cs="Arial"/>
                <w:sz w:val="22"/>
                <w:szCs w:val="22"/>
              </w:rPr>
            </w:pPr>
            <w:proofErr w:type="spellStart"/>
            <w:r w:rsidRPr="008D5BBC">
              <w:rPr>
                <w:rFonts w:ascii="Arial" w:eastAsia="Calibri" w:hAnsi="Arial" w:cs="Arial"/>
                <w:sz w:val="22"/>
                <w:szCs w:val="22"/>
              </w:rPr>
              <w:t>Ngaa</w:t>
            </w:r>
            <w:proofErr w:type="spellEnd"/>
            <w:r w:rsidRPr="008D5BBC">
              <w:rPr>
                <w:rFonts w:ascii="Arial" w:eastAsia="Calibri" w:hAnsi="Arial" w:cs="Arial"/>
                <w:sz w:val="22"/>
                <w:szCs w:val="22"/>
              </w:rPr>
              <w:t xml:space="preserve"> </w:t>
            </w:r>
            <w:proofErr w:type="spellStart"/>
            <w:r w:rsidRPr="008D5BBC">
              <w:rPr>
                <w:rFonts w:ascii="Arial" w:eastAsia="Calibri" w:hAnsi="Arial" w:cs="Arial"/>
                <w:sz w:val="22"/>
                <w:szCs w:val="22"/>
              </w:rPr>
              <w:t>Rauru</w:t>
            </w:r>
            <w:proofErr w:type="spellEnd"/>
            <w:r w:rsidRPr="008D5BBC">
              <w:rPr>
                <w:rFonts w:ascii="Arial" w:eastAsia="Calibri" w:hAnsi="Arial" w:cs="Arial"/>
                <w:sz w:val="22"/>
                <w:szCs w:val="22"/>
              </w:rPr>
              <w:t xml:space="preserve"> </w:t>
            </w:r>
            <w:proofErr w:type="spellStart"/>
            <w:r w:rsidRPr="008D5BBC">
              <w:rPr>
                <w:rFonts w:ascii="Arial" w:eastAsia="Calibri" w:hAnsi="Arial" w:cs="Arial"/>
                <w:sz w:val="22"/>
                <w:szCs w:val="22"/>
              </w:rPr>
              <w:t>Kiitahi</w:t>
            </w:r>
            <w:proofErr w:type="spellEnd"/>
            <w:r w:rsidRPr="008D5BBC">
              <w:rPr>
                <w:rFonts w:ascii="Arial" w:eastAsia="Calibri" w:hAnsi="Arial" w:cs="Arial"/>
                <w:sz w:val="22"/>
                <w:szCs w:val="22"/>
              </w:rPr>
              <w:t xml:space="preserve">, </w:t>
            </w:r>
            <w:proofErr w:type="spellStart"/>
            <w:r w:rsidRPr="008D5BBC">
              <w:rPr>
                <w:rFonts w:ascii="Arial" w:eastAsia="Calibri" w:hAnsi="Arial" w:cs="Arial"/>
                <w:sz w:val="22"/>
                <w:szCs w:val="22"/>
              </w:rPr>
              <w:t>Ngāruahine</w:t>
            </w:r>
            <w:proofErr w:type="spellEnd"/>
            <w:r w:rsidRPr="008D5BBC">
              <w:rPr>
                <w:rFonts w:ascii="Arial" w:eastAsia="Calibri" w:hAnsi="Arial" w:cs="Arial"/>
                <w:sz w:val="22"/>
                <w:szCs w:val="22"/>
              </w:rPr>
              <w:t xml:space="preserve">, Ngāti Maru (Taranaki), Ngāti </w:t>
            </w:r>
            <w:proofErr w:type="spellStart"/>
            <w:r w:rsidRPr="008D5BBC">
              <w:rPr>
                <w:rFonts w:ascii="Arial" w:eastAsia="Calibri" w:hAnsi="Arial" w:cs="Arial"/>
                <w:sz w:val="22"/>
                <w:szCs w:val="22"/>
              </w:rPr>
              <w:t>Ruanui</w:t>
            </w:r>
            <w:proofErr w:type="spellEnd"/>
            <w:r w:rsidRPr="008D5BBC">
              <w:rPr>
                <w:rFonts w:ascii="Arial" w:eastAsia="Calibri" w:hAnsi="Arial" w:cs="Arial"/>
                <w:sz w:val="22"/>
                <w:szCs w:val="22"/>
              </w:rPr>
              <w:t xml:space="preserve">, Taranaki iwi, Te Atiawa (Taranaki), Te </w:t>
            </w:r>
            <w:proofErr w:type="spellStart"/>
            <w:r w:rsidRPr="008D5BBC">
              <w:rPr>
                <w:rFonts w:ascii="Arial" w:eastAsia="Calibri" w:hAnsi="Arial" w:cs="Arial"/>
                <w:sz w:val="22"/>
                <w:szCs w:val="22"/>
              </w:rPr>
              <w:t>Pakakohi</w:t>
            </w:r>
            <w:proofErr w:type="spellEnd"/>
            <w:r w:rsidRPr="008D5BBC">
              <w:rPr>
                <w:rFonts w:ascii="Arial" w:eastAsia="Calibri" w:hAnsi="Arial" w:cs="Arial"/>
                <w:sz w:val="22"/>
                <w:szCs w:val="22"/>
              </w:rPr>
              <w:t xml:space="preserve"> </w:t>
            </w:r>
          </w:p>
        </w:tc>
        <w:tc>
          <w:tcPr>
            <w:tcW w:w="1309" w:type="pct"/>
            <w:tcBorders>
              <w:bottom w:val="single" w:sz="4" w:space="0" w:color="auto"/>
            </w:tcBorders>
            <w:vAlign w:val="center"/>
          </w:tcPr>
          <w:p w14:paraId="4BA6F738" w14:textId="77777777" w:rsidR="00C9783B" w:rsidRPr="008D5BBC" w:rsidRDefault="00C9783B" w:rsidP="00322960">
            <w:pPr>
              <w:spacing w:after="120"/>
              <w:jc w:val="center"/>
              <w:rPr>
                <w:rFonts w:ascii="Arial" w:eastAsia="Calibri" w:hAnsi="Arial" w:cs="Arial"/>
                <w:sz w:val="22"/>
                <w:szCs w:val="22"/>
              </w:rPr>
            </w:pPr>
            <w:r w:rsidRPr="008D5BBC">
              <w:rPr>
                <w:rFonts w:ascii="Arial" w:eastAsia="Calibri" w:hAnsi="Arial" w:cs="Arial"/>
                <w:sz w:val="22"/>
                <w:szCs w:val="22"/>
              </w:rPr>
              <w:t>37 survivors</w:t>
            </w:r>
          </w:p>
        </w:tc>
      </w:tr>
      <w:tr w:rsidR="00C9783B" w:rsidRPr="008D5BBC" w14:paraId="4DAD9A9C" w14:textId="77777777" w:rsidTr="00400FE0">
        <w:trPr>
          <w:trHeight w:val="1459"/>
        </w:trPr>
        <w:tc>
          <w:tcPr>
            <w:tcW w:w="3691" w:type="pct"/>
            <w:tcBorders>
              <w:bottom w:val="single" w:sz="4" w:space="0" w:color="auto"/>
            </w:tcBorders>
          </w:tcPr>
          <w:p w14:paraId="0BABFAAC" w14:textId="77777777" w:rsidR="00C9783B" w:rsidRPr="008D5BBC" w:rsidRDefault="00C9783B" w:rsidP="00AC48B0">
            <w:pPr>
              <w:spacing w:before="60" w:after="60" w:line="276" w:lineRule="auto"/>
              <w:ind w:left="91"/>
              <w:rPr>
                <w:rFonts w:ascii="Arial" w:eastAsia="Calibri" w:hAnsi="Arial" w:cs="Arial"/>
                <w:b/>
                <w:bCs/>
                <w:sz w:val="22"/>
                <w:szCs w:val="22"/>
              </w:rPr>
            </w:pPr>
            <w:r w:rsidRPr="008D5BBC">
              <w:rPr>
                <w:rFonts w:ascii="Arial" w:eastAsia="Calibri" w:hAnsi="Arial" w:cs="Arial"/>
                <w:b/>
                <w:sz w:val="22"/>
                <w:szCs w:val="22"/>
              </w:rPr>
              <w:t xml:space="preserve">Whanganui </w:t>
            </w:r>
            <w:r w:rsidRPr="008D5BBC">
              <w:rPr>
                <w:rFonts w:ascii="Arial" w:eastAsia="Calibri" w:hAnsi="Arial" w:cs="Arial"/>
                <w:b/>
                <w:bCs/>
                <w:sz w:val="22"/>
                <w:szCs w:val="22"/>
              </w:rPr>
              <w:t xml:space="preserve">/ </w:t>
            </w:r>
            <w:proofErr w:type="spellStart"/>
            <w:r w:rsidRPr="008D5BBC">
              <w:rPr>
                <w:rFonts w:ascii="Arial" w:eastAsia="Calibri" w:hAnsi="Arial" w:cs="Arial"/>
                <w:b/>
                <w:sz w:val="22"/>
                <w:szCs w:val="22"/>
              </w:rPr>
              <w:t>Rangitīkei</w:t>
            </w:r>
            <w:proofErr w:type="spellEnd"/>
            <w:r w:rsidRPr="008D5BBC">
              <w:rPr>
                <w:rFonts w:ascii="Arial" w:eastAsia="Calibri" w:hAnsi="Arial" w:cs="Arial"/>
                <w:b/>
                <w:sz w:val="22"/>
                <w:szCs w:val="22"/>
              </w:rPr>
              <w:t xml:space="preserve"> (</w:t>
            </w:r>
            <w:r w:rsidRPr="008D5BBC">
              <w:rPr>
                <w:rFonts w:ascii="Arial" w:eastAsia="Calibri" w:hAnsi="Arial" w:cs="Arial"/>
                <w:b/>
                <w:bCs/>
                <w:sz w:val="22"/>
                <w:szCs w:val="22"/>
              </w:rPr>
              <w:t xml:space="preserve">Whanganui / </w:t>
            </w:r>
            <w:proofErr w:type="spellStart"/>
            <w:r w:rsidRPr="008D5BBC">
              <w:rPr>
                <w:rFonts w:ascii="Arial" w:eastAsia="Calibri" w:hAnsi="Arial" w:cs="Arial"/>
                <w:b/>
                <w:sz w:val="22"/>
                <w:szCs w:val="22"/>
              </w:rPr>
              <w:t>Rangitīkei</w:t>
            </w:r>
            <w:proofErr w:type="spellEnd"/>
            <w:r w:rsidRPr="008D5BBC">
              <w:rPr>
                <w:rFonts w:ascii="Arial" w:eastAsia="Calibri" w:hAnsi="Arial" w:cs="Arial"/>
                <w:b/>
                <w:sz w:val="22"/>
                <w:szCs w:val="22"/>
              </w:rPr>
              <w:t xml:space="preserve">) </w:t>
            </w:r>
            <w:r w:rsidRPr="008D5BBC">
              <w:rPr>
                <w:rFonts w:ascii="Arial" w:eastAsia="Calibri" w:hAnsi="Arial" w:cs="Arial"/>
                <w:b/>
                <w:bCs/>
                <w:sz w:val="22"/>
                <w:szCs w:val="22"/>
              </w:rPr>
              <w:t>region i</w:t>
            </w:r>
            <w:r w:rsidRPr="008D5BBC">
              <w:rPr>
                <w:rFonts w:ascii="Arial" w:eastAsia="Calibri" w:hAnsi="Arial" w:cs="Arial"/>
                <w:b/>
                <w:sz w:val="22"/>
                <w:szCs w:val="22"/>
              </w:rPr>
              <w:t>wi</w:t>
            </w:r>
            <w:r w:rsidRPr="008D5BBC">
              <w:rPr>
                <w:rFonts w:ascii="Arial" w:eastAsia="Calibri" w:hAnsi="Arial" w:cs="Arial"/>
                <w:sz w:val="22"/>
                <w:szCs w:val="22"/>
              </w:rPr>
              <w:t xml:space="preserve"> </w:t>
            </w:r>
          </w:p>
          <w:p w14:paraId="5FBC5B52" w14:textId="77777777" w:rsidR="00C9783B" w:rsidRPr="008D5BBC" w:rsidRDefault="00C9783B" w:rsidP="00461FD4">
            <w:pPr>
              <w:spacing w:before="60" w:afterLines="60" w:after="144" w:line="276" w:lineRule="auto"/>
              <w:ind w:left="90"/>
              <w:rPr>
                <w:rFonts w:ascii="Arial" w:eastAsia="Calibri" w:hAnsi="Arial" w:cs="Arial"/>
                <w:sz w:val="22"/>
                <w:szCs w:val="22"/>
              </w:rPr>
            </w:pPr>
            <w:r w:rsidRPr="008D5BBC">
              <w:rPr>
                <w:rFonts w:ascii="Arial" w:eastAsia="Calibri" w:hAnsi="Arial" w:cs="Arial"/>
                <w:sz w:val="22"/>
                <w:szCs w:val="22"/>
              </w:rPr>
              <w:t xml:space="preserve">Ngāti Hauiti, Ngāti Rangi, Te Korowai o </w:t>
            </w:r>
            <w:proofErr w:type="spellStart"/>
            <w:r w:rsidRPr="008D5BBC">
              <w:rPr>
                <w:rFonts w:ascii="Arial" w:eastAsia="Calibri" w:hAnsi="Arial" w:cs="Arial"/>
                <w:sz w:val="22"/>
                <w:szCs w:val="22"/>
              </w:rPr>
              <w:t>Wainuiārua</w:t>
            </w:r>
            <w:proofErr w:type="spellEnd"/>
            <w:r w:rsidRPr="008D5BBC">
              <w:rPr>
                <w:rFonts w:ascii="Arial" w:eastAsia="Calibri" w:hAnsi="Arial" w:cs="Arial"/>
                <w:sz w:val="22"/>
                <w:szCs w:val="22"/>
              </w:rPr>
              <w:t xml:space="preserve"> (Central Whanganui), Whanganui Iwi/Te </w:t>
            </w:r>
            <w:proofErr w:type="spellStart"/>
            <w:r w:rsidRPr="008D5BBC">
              <w:rPr>
                <w:rFonts w:ascii="Arial" w:eastAsia="Calibri" w:hAnsi="Arial" w:cs="Arial"/>
                <w:sz w:val="22"/>
                <w:szCs w:val="22"/>
              </w:rPr>
              <w:t>Āti</w:t>
            </w:r>
            <w:proofErr w:type="spellEnd"/>
            <w:r w:rsidRPr="008D5BBC">
              <w:rPr>
                <w:rFonts w:ascii="Arial" w:eastAsia="Calibri" w:hAnsi="Arial" w:cs="Arial"/>
                <w:sz w:val="22"/>
                <w:szCs w:val="22"/>
              </w:rPr>
              <w:t xml:space="preserve"> Haunui-a-</w:t>
            </w:r>
            <w:proofErr w:type="spellStart"/>
            <w:r w:rsidRPr="008D5BBC">
              <w:rPr>
                <w:rFonts w:ascii="Arial" w:eastAsia="Calibri" w:hAnsi="Arial" w:cs="Arial"/>
                <w:sz w:val="22"/>
                <w:szCs w:val="22"/>
              </w:rPr>
              <w:t>Pāpārangi</w:t>
            </w:r>
            <w:proofErr w:type="spellEnd"/>
            <w:r w:rsidRPr="008D5BBC">
              <w:rPr>
                <w:rFonts w:ascii="Arial" w:eastAsia="Calibri" w:hAnsi="Arial" w:cs="Arial"/>
                <w:sz w:val="22"/>
                <w:szCs w:val="22"/>
              </w:rPr>
              <w:t>, Whanganui (Lower Whanganui)</w:t>
            </w:r>
          </w:p>
        </w:tc>
        <w:tc>
          <w:tcPr>
            <w:tcW w:w="1309" w:type="pct"/>
            <w:tcBorders>
              <w:bottom w:val="single" w:sz="4" w:space="0" w:color="auto"/>
            </w:tcBorders>
            <w:vAlign w:val="center"/>
          </w:tcPr>
          <w:p w14:paraId="58083387" w14:textId="77777777" w:rsidR="00C9783B" w:rsidRPr="008D5BBC" w:rsidRDefault="00C9783B" w:rsidP="00322960">
            <w:pPr>
              <w:spacing w:after="120"/>
              <w:jc w:val="center"/>
              <w:rPr>
                <w:rFonts w:ascii="Arial" w:eastAsia="Calibri" w:hAnsi="Arial" w:cs="Arial"/>
                <w:sz w:val="22"/>
                <w:szCs w:val="22"/>
              </w:rPr>
            </w:pPr>
            <w:r w:rsidRPr="008D5BBC">
              <w:rPr>
                <w:rFonts w:ascii="Arial" w:eastAsia="Calibri" w:hAnsi="Arial" w:cs="Arial"/>
                <w:sz w:val="22"/>
                <w:szCs w:val="22"/>
              </w:rPr>
              <w:t>20 survivors</w:t>
            </w:r>
          </w:p>
        </w:tc>
      </w:tr>
      <w:tr w:rsidR="00C9783B" w:rsidRPr="008D5BBC" w14:paraId="115A32F0" w14:textId="77777777" w:rsidTr="00400FE0">
        <w:trPr>
          <w:trHeight w:val="1255"/>
        </w:trPr>
        <w:tc>
          <w:tcPr>
            <w:tcW w:w="3691" w:type="pct"/>
            <w:tcBorders>
              <w:bottom w:val="single" w:sz="4" w:space="0" w:color="auto"/>
            </w:tcBorders>
          </w:tcPr>
          <w:p w14:paraId="181120FA" w14:textId="77777777" w:rsidR="00C9783B" w:rsidRPr="008D5BBC" w:rsidRDefault="00C9783B" w:rsidP="00AC48B0">
            <w:pPr>
              <w:spacing w:before="60" w:after="60" w:line="276" w:lineRule="auto"/>
              <w:ind w:left="91"/>
              <w:rPr>
                <w:rFonts w:ascii="Arial" w:eastAsia="Calibri" w:hAnsi="Arial" w:cs="Arial"/>
                <w:b/>
                <w:bCs/>
                <w:sz w:val="22"/>
                <w:szCs w:val="22"/>
              </w:rPr>
            </w:pPr>
            <w:proofErr w:type="spellStart"/>
            <w:r w:rsidRPr="008D5BBC">
              <w:rPr>
                <w:rFonts w:ascii="Arial" w:eastAsia="Calibri" w:hAnsi="Arial" w:cs="Arial"/>
                <w:b/>
                <w:sz w:val="22"/>
                <w:szCs w:val="22"/>
              </w:rPr>
              <w:t>Manawatū</w:t>
            </w:r>
            <w:proofErr w:type="spellEnd"/>
            <w:r w:rsidRPr="008D5BBC">
              <w:rPr>
                <w:rFonts w:ascii="Arial" w:eastAsia="Calibri" w:hAnsi="Arial" w:cs="Arial"/>
                <w:b/>
                <w:sz w:val="22"/>
                <w:szCs w:val="22"/>
              </w:rPr>
              <w:t xml:space="preserve"> </w:t>
            </w:r>
            <w:r w:rsidRPr="008D5BBC">
              <w:rPr>
                <w:rFonts w:ascii="Arial" w:eastAsia="Calibri" w:hAnsi="Arial" w:cs="Arial"/>
                <w:b/>
                <w:bCs/>
                <w:sz w:val="22"/>
                <w:szCs w:val="22"/>
              </w:rPr>
              <w:t xml:space="preserve">/ </w:t>
            </w:r>
            <w:r w:rsidRPr="008D5BBC">
              <w:rPr>
                <w:rFonts w:ascii="Arial" w:eastAsia="Calibri" w:hAnsi="Arial" w:cs="Arial"/>
                <w:b/>
                <w:sz w:val="22"/>
                <w:szCs w:val="22"/>
              </w:rPr>
              <w:t xml:space="preserve">Horowhenua </w:t>
            </w:r>
            <w:r w:rsidRPr="008D5BBC">
              <w:rPr>
                <w:rFonts w:ascii="Arial" w:eastAsia="Calibri" w:hAnsi="Arial" w:cs="Arial"/>
                <w:b/>
                <w:bCs/>
                <w:sz w:val="22"/>
                <w:szCs w:val="22"/>
              </w:rPr>
              <w:t xml:space="preserve">/ </w:t>
            </w:r>
            <w:r w:rsidRPr="008D5BBC">
              <w:rPr>
                <w:rFonts w:ascii="Arial" w:eastAsia="Calibri" w:hAnsi="Arial" w:cs="Arial"/>
                <w:b/>
                <w:sz w:val="22"/>
                <w:szCs w:val="22"/>
              </w:rPr>
              <w:t xml:space="preserve">Te </w:t>
            </w:r>
            <w:proofErr w:type="spellStart"/>
            <w:r w:rsidRPr="008D5BBC">
              <w:rPr>
                <w:rFonts w:ascii="Arial" w:eastAsia="Calibri" w:hAnsi="Arial" w:cs="Arial"/>
                <w:b/>
                <w:sz w:val="22"/>
                <w:szCs w:val="22"/>
              </w:rPr>
              <w:t>Whānganui</w:t>
            </w:r>
            <w:proofErr w:type="spellEnd"/>
            <w:r w:rsidRPr="008D5BBC">
              <w:rPr>
                <w:rFonts w:ascii="Arial" w:eastAsia="Calibri" w:hAnsi="Arial" w:cs="Arial"/>
                <w:b/>
                <w:sz w:val="22"/>
                <w:szCs w:val="22"/>
              </w:rPr>
              <w:t>-a-Tara (</w:t>
            </w:r>
            <w:proofErr w:type="spellStart"/>
            <w:r w:rsidRPr="008D5BBC">
              <w:rPr>
                <w:rFonts w:ascii="Arial" w:eastAsia="Calibri" w:hAnsi="Arial" w:cs="Arial"/>
                <w:b/>
                <w:sz w:val="22"/>
                <w:szCs w:val="22"/>
              </w:rPr>
              <w:t>Manawatū</w:t>
            </w:r>
            <w:proofErr w:type="spellEnd"/>
            <w:r w:rsidRPr="008D5BBC">
              <w:rPr>
                <w:rFonts w:ascii="Arial" w:eastAsia="Calibri" w:hAnsi="Arial" w:cs="Arial"/>
                <w:b/>
                <w:sz w:val="22"/>
                <w:szCs w:val="22"/>
              </w:rPr>
              <w:t xml:space="preserve"> </w:t>
            </w:r>
            <w:r w:rsidRPr="008D5BBC">
              <w:rPr>
                <w:rFonts w:ascii="Arial" w:eastAsia="Calibri" w:hAnsi="Arial" w:cs="Arial"/>
                <w:b/>
                <w:bCs/>
                <w:sz w:val="22"/>
                <w:szCs w:val="22"/>
              </w:rPr>
              <w:t xml:space="preserve">/ </w:t>
            </w:r>
            <w:r w:rsidRPr="008D5BBC">
              <w:rPr>
                <w:rFonts w:ascii="Arial" w:eastAsia="Calibri" w:hAnsi="Arial" w:cs="Arial"/>
                <w:b/>
                <w:sz w:val="22"/>
                <w:szCs w:val="22"/>
              </w:rPr>
              <w:t xml:space="preserve">Horowhenua </w:t>
            </w:r>
            <w:r w:rsidRPr="008D5BBC">
              <w:rPr>
                <w:rFonts w:ascii="Arial" w:eastAsia="Calibri" w:hAnsi="Arial" w:cs="Arial"/>
                <w:b/>
                <w:bCs/>
                <w:sz w:val="22"/>
                <w:szCs w:val="22"/>
              </w:rPr>
              <w:t xml:space="preserve">/ </w:t>
            </w:r>
            <w:r w:rsidRPr="008D5BBC">
              <w:rPr>
                <w:rFonts w:ascii="Arial" w:eastAsia="Calibri" w:hAnsi="Arial" w:cs="Arial"/>
                <w:b/>
                <w:sz w:val="22"/>
                <w:szCs w:val="22"/>
              </w:rPr>
              <w:t xml:space="preserve">Wellington) </w:t>
            </w:r>
            <w:r w:rsidRPr="008D5BBC">
              <w:rPr>
                <w:rFonts w:ascii="Arial" w:eastAsia="Calibri" w:hAnsi="Arial" w:cs="Arial"/>
                <w:b/>
                <w:bCs/>
                <w:sz w:val="22"/>
                <w:szCs w:val="22"/>
              </w:rPr>
              <w:t>region i</w:t>
            </w:r>
            <w:r w:rsidRPr="008D5BBC">
              <w:rPr>
                <w:rFonts w:ascii="Arial" w:eastAsia="Calibri" w:hAnsi="Arial" w:cs="Arial"/>
                <w:b/>
                <w:sz w:val="22"/>
                <w:szCs w:val="22"/>
              </w:rPr>
              <w:t>wi</w:t>
            </w:r>
            <w:r w:rsidRPr="008D5BBC">
              <w:rPr>
                <w:rFonts w:ascii="Arial" w:eastAsia="Calibri" w:hAnsi="Arial" w:cs="Arial"/>
                <w:sz w:val="22"/>
                <w:szCs w:val="22"/>
              </w:rPr>
              <w:t xml:space="preserve"> </w:t>
            </w:r>
          </w:p>
          <w:p w14:paraId="642AC32D" w14:textId="77777777" w:rsidR="00C9783B" w:rsidRPr="008D5BBC" w:rsidRDefault="00C9783B" w:rsidP="00461FD4">
            <w:pPr>
              <w:spacing w:before="60" w:afterLines="60" w:after="144" w:line="276" w:lineRule="auto"/>
              <w:ind w:left="90"/>
              <w:rPr>
                <w:rFonts w:ascii="Arial" w:eastAsia="Calibri" w:hAnsi="Arial" w:cs="Arial"/>
                <w:sz w:val="22"/>
                <w:szCs w:val="22"/>
              </w:rPr>
            </w:pPr>
            <w:proofErr w:type="spellStart"/>
            <w:r w:rsidRPr="008D5BBC">
              <w:rPr>
                <w:rFonts w:ascii="Arial" w:eastAsia="Calibri" w:hAnsi="Arial" w:cs="Arial"/>
                <w:sz w:val="22"/>
                <w:szCs w:val="22"/>
              </w:rPr>
              <w:t>Muaūpoko</w:t>
            </w:r>
            <w:proofErr w:type="spellEnd"/>
            <w:r w:rsidRPr="008D5BBC">
              <w:rPr>
                <w:rFonts w:ascii="Arial" w:eastAsia="Calibri" w:hAnsi="Arial" w:cs="Arial"/>
                <w:sz w:val="22"/>
                <w:szCs w:val="22"/>
              </w:rPr>
              <w:t xml:space="preserve">, Ngāti Raukawa ki </w:t>
            </w:r>
            <w:proofErr w:type="spellStart"/>
            <w:r w:rsidRPr="008D5BBC">
              <w:rPr>
                <w:rFonts w:ascii="Arial" w:eastAsia="Calibri" w:hAnsi="Arial" w:cs="Arial"/>
                <w:sz w:val="22"/>
                <w:szCs w:val="22"/>
              </w:rPr>
              <w:t>te</w:t>
            </w:r>
            <w:proofErr w:type="spellEnd"/>
            <w:r w:rsidRPr="008D5BBC">
              <w:rPr>
                <w:rFonts w:ascii="Arial" w:eastAsia="Calibri" w:hAnsi="Arial" w:cs="Arial"/>
                <w:sz w:val="22"/>
                <w:szCs w:val="22"/>
              </w:rPr>
              <w:t xml:space="preserve"> Tonga, Te </w:t>
            </w:r>
            <w:proofErr w:type="spellStart"/>
            <w:r w:rsidRPr="008D5BBC">
              <w:rPr>
                <w:rFonts w:ascii="Arial" w:eastAsia="Calibri" w:hAnsi="Arial" w:cs="Arial"/>
                <w:sz w:val="22"/>
                <w:szCs w:val="22"/>
              </w:rPr>
              <w:t>Āti</w:t>
            </w:r>
            <w:proofErr w:type="spellEnd"/>
            <w:r w:rsidRPr="008D5BBC">
              <w:rPr>
                <w:rFonts w:ascii="Arial" w:eastAsia="Calibri" w:hAnsi="Arial" w:cs="Arial"/>
                <w:sz w:val="22"/>
                <w:szCs w:val="22"/>
              </w:rPr>
              <w:t xml:space="preserve"> Awa (Wellington)</w:t>
            </w:r>
          </w:p>
        </w:tc>
        <w:tc>
          <w:tcPr>
            <w:tcW w:w="1309" w:type="pct"/>
            <w:tcBorders>
              <w:bottom w:val="single" w:sz="4" w:space="0" w:color="auto"/>
            </w:tcBorders>
            <w:vAlign w:val="center"/>
          </w:tcPr>
          <w:p w14:paraId="578E8391" w14:textId="77777777" w:rsidR="00C9783B" w:rsidRPr="008D5BBC" w:rsidRDefault="00C9783B" w:rsidP="00322960">
            <w:pPr>
              <w:spacing w:after="120"/>
              <w:jc w:val="center"/>
              <w:rPr>
                <w:rFonts w:ascii="Arial" w:eastAsia="Calibri" w:hAnsi="Arial" w:cs="Arial"/>
                <w:sz w:val="22"/>
                <w:szCs w:val="22"/>
              </w:rPr>
            </w:pPr>
            <w:r w:rsidRPr="008D5BBC">
              <w:rPr>
                <w:rFonts w:ascii="Arial" w:eastAsia="Calibri" w:hAnsi="Arial" w:cs="Arial"/>
                <w:sz w:val="22"/>
                <w:szCs w:val="22"/>
              </w:rPr>
              <w:t>33 survivors</w:t>
            </w:r>
          </w:p>
        </w:tc>
      </w:tr>
      <w:tr w:rsidR="00C9783B" w:rsidRPr="008D5BBC" w14:paraId="35273AFF" w14:textId="77777777" w:rsidTr="00322960">
        <w:trPr>
          <w:trHeight w:val="1050"/>
        </w:trPr>
        <w:tc>
          <w:tcPr>
            <w:tcW w:w="3691" w:type="pct"/>
            <w:tcBorders>
              <w:bottom w:val="single" w:sz="4" w:space="0" w:color="auto"/>
            </w:tcBorders>
          </w:tcPr>
          <w:p w14:paraId="4C60CBD2" w14:textId="77777777" w:rsidR="00C9783B" w:rsidRPr="008D5BBC" w:rsidRDefault="00C9783B" w:rsidP="00AC48B0">
            <w:pPr>
              <w:spacing w:before="60" w:after="60" w:line="276" w:lineRule="auto"/>
              <w:ind w:left="91"/>
              <w:rPr>
                <w:rFonts w:ascii="Arial" w:eastAsia="Calibri" w:hAnsi="Arial" w:cs="Arial"/>
                <w:b/>
                <w:bCs/>
                <w:sz w:val="22"/>
                <w:szCs w:val="22"/>
              </w:rPr>
            </w:pPr>
            <w:r w:rsidRPr="008D5BBC">
              <w:rPr>
                <w:rFonts w:ascii="Arial" w:eastAsia="Calibri" w:hAnsi="Arial" w:cs="Arial"/>
                <w:b/>
                <w:sz w:val="22"/>
                <w:szCs w:val="22"/>
              </w:rPr>
              <w:t xml:space="preserve">Te Waipounamu (South Island) </w:t>
            </w:r>
            <w:r w:rsidRPr="008D5BBC">
              <w:rPr>
                <w:rFonts w:ascii="Arial" w:eastAsia="Calibri" w:hAnsi="Arial" w:cs="Arial"/>
                <w:b/>
                <w:bCs/>
                <w:sz w:val="22"/>
                <w:szCs w:val="22"/>
              </w:rPr>
              <w:t>region i</w:t>
            </w:r>
            <w:r w:rsidRPr="008D5BBC">
              <w:rPr>
                <w:rFonts w:ascii="Arial" w:eastAsia="Calibri" w:hAnsi="Arial" w:cs="Arial"/>
                <w:b/>
                <w:sz w:val="22"/>
                <w:szCs w:val="22"/>
              </w:rPr>
              <w:t>wi</w:t>
            </w:r>
            <w:r w:rsidRPr="008D5BBC">
              <w:rPr>
                <w:rFonts w:ascii="Arial" w:eastAsia="Calibri" w:hAnsi="Arial" w:cs="Arial"/>
                <w:sz w:val="22"/>
                <w:szCs w:val="22"/>
              </w:rPr>
              <w:t xml:space="preserve"> </w:t>
            </w:r>
          </w:p>
          <w:p w14:paraId="38781EB1" w14:textId="77777777" w:rsidR="00C9783B" w:rsidRPr="008D5BBC" w:rsidRDefault="00C9783B" w:rsidP="00461FD4">
            <w:pPr>
              <w:spacing w:before="60" w:afterLines="60" w:after="144" w:line="276" w:lineRule="auto"/>
              <w:ind w:left="90"/>
              <w:rPr>
                <w:rFonts w:ascii="Arial" w:eastAsia="Calibri" w:hAnsi="Arial" w:cs="Arial"/>
                <w:sz w:val="22"/>
                <w:szCs w:val="22"/>
              </w:rPr>
            </w:pPr>
            <w:proofErr w:type="spellStart"/>
            <w:r w:rsidRPr="008D5BBC">
              <w:rPr>
                <w:rFonts w:ascii="Arial" w:eastAsia="Calibri" w:hAnsi="Arial" w:cs="Arial"/>
                <w:sz w:val="22"/>
                <w:szCs w:val="22"/>
              </w:rPr>
              <w:t>Kāti</w:t>
            </w:r>
            <w:proofErr w:type="spellEnd"/>
            <w:r w:rsidRPr="008D5BBC">
              <w:rPr>
                <w:rFonts w:ascii="Arial" w:eastAsia="Calibri" w:hAnsi="Arial" w:cs="Arial"/>
                <w:sz w:val="22"/>
                <w:szCs w:val="22"/>
              </w:rPr>
              <w:t xml:space="preserve"> </w:t>
            </w:r>
            <w:proofErr w:type="spellStart"/>
            <w:r w:rsidRPr="008D5BBC">
              <w:rPr>
                <w:rFonts w:ascii="Arial" w:eastAsia="Calibri" w:hAnsi="Arial" w:cs="Arial"/>
                <w:sz w:val="22"/>
                <w:szCs w:val="22"/>
              </w:rPr>
              <w:t>Māmoe</w:t>
            </w:r>
            <w:proofErr w:type="spellEnd"/>
            <w:r w:rsidRPr="008D5BBC">
              <w:rPr>
                <w:rFonts w:ascii="Arial" w:eastAsia="Calibri" w:hAnsi="Arial" w:cs="Arial"/>
                <w:sz w:val="22"/>
                <w:szCs w:val="22"/>
              </w:rPr>
              <w:t xml:space="preserve">, </w:t>
            </w:r>
            <w:proofErr w:type="spellStart"/>
            <w:r w:rsidRPr="008D5BBC">
              <w:rPr>
                <w:rFonts w:ascii="Arial" w:eastAsia="Calibri" w:hAnsi="Arial" w:cs="Arial"/>
                <w:sz w:val="22"/>
                <w:szCs w:val="22"/>
              </w:rPr>
              <w:t>Ngāi</w:t>
            </w:r>
            <w:proofErr w:type="spellEnd"/>
            <w:r w:rsidRPr="008D5BBC">
              <w:rPr>
                <w:rFonts w:ascii="Arial" w:eastAsia="Calibri" w:hAnsi="Arial" w:cs="Arial"/>
                <w:sz w:val="22"/>
                <w:szCs w:val="22"/>
              </w:rPr>
              <w:t xml:space="preserve"> Tahu, Ngāti </w:t>
            </w:r>
            <w:proofErr w:type="spellStart"/>
            <w:r w:rsidRPr="008D5BBC">
              <w:rPr>
                <w:rFonts w:ascii="Arial" w:eastAsia="Calibri" w:hAnsi="Arial" w:cs="Arial"/>
                <w:sz w:val="22"/>
                <w:szCs w:val="22"/>
              </w:rPr>
              <w:t>Apa</w:t>
            </w:r>
            <w:proofErr w:type="spellEnd"/>
            <w:r w:rsidRPr="008D5BBC">
              <w:rPr>
                <w:rFonts w:ascii="Arial" w:eastAsia="Calibri" w:hAnsi="Arial" w:cs="Arial"/>
                <w:sz w:val="22"/>
                <w:szCs w:val="22"/>
              </w:rPr>
              <w:t xml:space="preserve"> ki </w:t>
            </w:r>
            <w:proofErr w:type="spellStart"/>
            <w:r w:rsidRPr="008D5BBC">
              <w:rPr>
                <w:rFonts w:ascii="Arial" w:eastAsia="Calibri" w:hAnsi="Arial" w:cs="Arial"/>
                <w:sz w:val="22"/>
                <w:szCs w:val="22"/>
              </w:rPr>
              <w:t>te</w:t>
            </w:r>
            <w:proofErr w:type="spellEnd"/>
            <w:r w:rsidRPr="008D5BBC">
              <w:rPr>
                <w:rFonts w:ascii="Arial" w:eastAsia="Calibri" w:hAnsi="Arial" w:cs="Arial"/>
                <w:sz w:val="22"/>
                <w:szCs w:val="22"/>
              </w:rPr>
              <w:t xml:space="preserve"> Rā </w:t>
            </w:r>
            <w:proofErr w:type="spellStart"/>
            <w:r w:rsidRPr="008D5BBC">
              <w:rPr>
                <w:rFonts w:ascii="Arial" w:eastAsia="Calibri" w:hAnsi="Arial" w:cs="Arial"/>
                <w:sz w:val="22"/>
                <w:szCs w:val="22"/>
              </w:rPr>
              <w:t>Tō</w:t>
            </w:r>
            <w:proofErr w:type="spellEnd"/>
            <w:r w:rsidRPr="008D5BBC">
              <w:rPr>
                <w:rFonts w:ascii="Arial" w:eastAsia="Calibri" w:hAnsi="Arial" w:cs="Arial"/>
                <w:sz w:val="22"/>
                <w:szCs w:val="22"/>
              </w:rPr>
              <w:t xml:space="preserve">, Ngāti </w:t>
            </w:r>
            <w:proofErr w:type="spellStart"/>
            <w:r w:rsidRPr="008D5BBC">
              <w:rPr>
                <w:rFonts w:ascii="Arial" w:eastAsia="Calibri" w:hAnsi="Arial" w:cs="Arial"/>
                <w:sz w:val="22"/>
                <w:szCs w:val="22"/>
              </w:rPr>
              <w:t>Rārua</w:t>
            </w:r>
            <w:proofErr w:type="spellEnd"/>
          </w:p>
        </w:tc>
        <w:tc>
          <w:tcPr>
            <w:tcW w:w="1309" w:type="pct"/>
            <w:tcBorders>
              <w:bottom w:val="single" w:sz="4" w:space="0" w:color="auto"/>
            </w:tcBorders>
            <w:vAlign w:val="center"/>
          </w:tcPr>
          <w:p w14:paraId="733E3940" w14:textId="77777777" w:rsidR="00C9783B" w:rsidRPr="008D5BBC" w:rsidRDefault="00C9783B" w:rsidP="00322960">
            <w:pPr>
              <w:spacing w:after="120"/>
              <w:jc w:val="center"/>
              <w:rPr>
                <w:rFonts w:ascii="Arial" w:eastAsia="Calibri" w:hAnsi="Arial" w:cs="Arial"/>
                <w:sz w:val="22"/>
                <w:szCs w:val="22"/>
                <w:lang w:val="ru"/>
              </w:rPr>
            </w:pPr>
            <w:r w:rsidRPr="008D5BBC">
              <w:rPr>
                <w:rFonts w:ascii="Arial" w:eastAsia="Calibri" w:hAnsi="Arial" w:cs="Arial"/>
                <w:sz w:val="22"/>
                <w:szCs w:val="22"/>
              </w:rPr>
              <w:t>8</w:t>
            </w:r>
            <w:r w:rsidRPr="008D5BBC">
              <w:rPr>
                <w:rFonts w:ascii="Arial" w:eastAsia="Calibri" w:hAnsi="Arial" w:cs="Arial"/>
                <w:sz w:val="22"/>
                <w:szCs w:val="22"/>
                <w:lang w:val="ru"/>
              </w:rPr>
              <w:t>5</w:t>
            </w:r>
            <w:r w:rsidRPr="008D5BBC">
              <w:rPr>
                <w:rFonts w:ascii="Arial" w:eastAsia="Calibri" w:hAnsi="Arial" w:cs="Arial"/>
                <w:sz w:val="22"/>
                <w:szCs w:val="22"/>
              </w:rPr>
              <w:t xml:space="preserve"> survivors</w:t>
            </w:r>
          </w:p>
        </w:tc>
      </w:tr>
      <w:tr w:rsidR="00C9783B" w:rsidRPr="008D5BBC" w14:paraId="7BE100D4" w14:textId="77777777" w:rsidTr="00322960">
        <w:trPr>
          <w:trHeight w:val="359"/>
        </w:trPr>
        <w:tc>
          <w:tcPr>
            <w:tcW w:w="3691" w:type="pct"/>
          </w:tcPr>
          <w:p w14:paraId="3D0F0E19" w14:textId="77777777" w:rsidR="00C9783B" w:rsidRPr="008D5BBC" w:rsidRDefault="00C9783B" w:rsidP="00AC48B0">
            <w:pPr>
              <w:spacing w:before="60" w:after="60" w:line="276" w:lineRule="auto"/>
              <w:ind w:left="91"/>
              <w:rPr>
                <w:rFonts w:ascii="Arial" w:eastAsia="Calibri" w:hAnsi="Arial" w:cs="Arial"/>
                <w:b/>
                <w:bCs/>
                <w:sz w:val="22"/>
                <w:szCs w:val="22"/>
              </w:rPr>
            </w:pPr>
            <w:proofErr w:type="spellStart"/>
            <w:r w:rsidRPr="008D5BBC">
              <w:rPr>
                <w:rFonts w:ascii="Arial" w:eastAsia="Calibri" w:hAnsi="Arial" w:cs="Arial"/>
                <w:b/>
                <w:sz w:val="22"/>
                <w:szCs w:val="22"/>
              </w:rPr>
              <w:t>Rēkohu</w:t>
            </w:r>
            <w:proofErr w:type="spellEnd"/>
            <w:r w:rsidRPr="008D5BBC">
              <w:rPr>
                <w:rFonts w:ascii="Arial" w:eastAsia="Calibri" w:hAnsi="Arial" w:cs="Arial"/>
                <w:b/>
                <w:sz w:val="22"/>
                <w:szCs w:val="22"/>
              </w:rPr>
              <w:t xml:space="preserve"> </w:t>
            </w:r>
            <w:r w:rsidRPr="008D5BBC">
              <w:rPr>
                <w:rFonts w:ascii="Arial" w:eastAsia="Calibri" w:hAnsi="Arial" w:cs="Arial"/>
                <w:b/>
                <w:bCs/>
                <w:sz w:val="22"/>
                <w:szCs w:val="22"/>
              </w:rPr>
              <w:t xml:space="preserve">/ </w:t>
            </w:r>
            <w:proofErr w:type="spellStart"/>
            <w:r w:rsidRPr="008D5BBC">
              <w:rPr>
                <w:rFonts w:ascii="Arial" w:eastAsia="Calibri" w:hAnsi="Arial" w:cs="Arial"/>
                <w:b/>
                <w:sz w:val="22"/>
                <w:szCs w:val="22"/>
              </w:rPr>
              <w:t>Wharekauri</w:t>
            </w:r>
            <w:proofErr w:type="spellEnd"/>
            <w:r w:rsidRPr="008D5BBC">
              <w:rPr>
                <w:rFonts w:ascii="Arial" w:eastAsia="Calibri" w:hAnsi="Arial" w:cs="Arial"/>
                <w:b/>
                <w:sz w:val="22"/>
                <w:szCs w:val="22"/>
              </w:rPr>
              <w:t xml:space="preserve"> (Chatham Islands) </w:t>
            </w:r>
            <w:r w:rsidRPr="008D5BBC">
              <w:rPr>
                <w:rFonts w:ascii="Arial" w:eastAsia="Calibri" w:hAnsi="Arial" w:cs="Arial"/>
                <w:b/>
                <w:bCs/>
                <w:sz w:val="22"/>
                <w:szCs w:val="22"/>
              </w:rPr>
              <w:t xml:space="preserve">region </w:t>
            </w:r>
            <w:proofErr w:type="spellStart"/>
            <w:r w:rsidRPr="008D5BBC">
              <w:rPr>
                <w:rFonts w:ascii="Arial" w:eastAsia="Calibri" w:hAnsi="Arial" w:cs="Arial"/>
                <w:b/>
                <w:bCs/>
                <w:sz w:val="22"/>
                <w:szCs w:val="22"/>
              </w:rPr>
              <w:t>imi</w:t>
            </w:r>
            <w:proofErr w:type="spellEnd"/>
            <w:r w:rsidRPr="008D5BBC">
              <w:rPr>
                <w:rFonts w:ascii="Arial" w:eastAsia="Calibri" w:hAnsi="Arial" w:cs="Arial"/>
                <w:b/>
                <w:bCs/>
                <w:sz w:val="22"/>
                <w:szCs w:val="22"/>
              </w:rPr>
              <w:t>/i</w:t>
            </w:r>
            <w:r w:rsidRPr="008D5BBC">
              <w:rPr>
                <w:rFonts w:ascii="Arial" w:eastAsia="Calibri" w:hAnsi="Arial" w:cs="Arial"/>
                <w:b/>
                <w:sz w:val="22"/>
                <w:szCs w:val="22"/>
              </w:rPr>
              <w:t>wi</w:t>
            </w:r>
            <w:r w:rsidRPr="008D5BBC">
              <w:rPr>
                <w:rFonts w:ascii="Arial" w:eastAsia="Calibri" w:hAnsi="Arial" w:cs="Arial"/>
                <w:sz w:val="22"/>
                <w:szCs w:val="22"/>
              </w:rPr>
              <w:t xml:space="preserve"> </w:t>
            </w:r>
          </w:p>
          <w:p w14:paraId="059C972C" w14:textId="77777777" w:rsidR="00C9783B" w:rsidRPr="008D5BBC" w:rsidRDefault="00C9783B" w:rsidP="00461FD4">
            <w:pPr>
              <w:spacing w:before="60" w:afterLines="60" w:after="144" w:line="276" w:lineRule="auto"/>
              <w:ind w:left="90"/>
              <w:rPr>
                <w:rFonts w:ascii="Arial" w:eastAsia="Calibri" w:hAnsi="Arial" w:cs="Arial"/>
                <w:sz w:val="22"/>
                <w:szCs w:val="22"/>
              </w:rPr>
            </w:pPr>
            <w:proofErr w:type="spellStart"/>
            <w:r w:rsidRPr="008D5BBC">
              <w:rPr>
                <w:rFonts w:ascii="Arial" w:eastAsia="Calibri" w:hAnsi="Arial" w:cs="Arial"/>
                <w:sz w:val="22"/>
                <w:szCs w:val="22"/>
              </w:rPr>
              <w:t>Moriori</w:t>
            </w:r>
            <w:proofErr w:type="spellEnd"/>
            <w:r w:rsidRPr="008D5BBC">
              <w:rPr>
                <w:rFonts w:ascii="Arial" w:eastAsia="Calibri" w:hAnsi="Arial" w:cs="Arial"/>
                <w:sz w:val="22"/>
                <w:szCs w:val="22"/>
              </w:rPr>
              <w:t xml:space="preserve">, Ngāti Mutunga o </w:t>
            </w:r>
            <w:proofErr w:type="spellStart"/>
            <w:r w:rsidRPr="008D5BBC">
              <w:rPr>
                <w:rFonts w:ascii="Arial" w:eastAsia="Calibri" w:hAnsi="Arial" w:cs="Arial"/>
                <w:sz w:val="22"/>
                <w:szCs w:val="22"/>
              </w:rPr>
              <w:t>Wharekauri</w:t>
            </w:r>
            <w:proofErr w:type="spellEnd"/>
            <w:r w:rsidRPr="008D5BBC">
              <w:rPr>
                <w:rFonts w:ascii="Arial" w:eastAsia="Calibri" w:hAnsi="Arial" w:cs="Arial"/>
                <w:sz w:val="22"/>
                <w:szCs w:val="22"/>
              </w:rPr>
              <w:t xml:space="preserve"> (Chatham Islands) </w:t>
            </w:r>
          </w:p>
        </w:tc>
        <w:tc>
          <w:tcPr>
            <w:tcW w:w="1309" w:type="pct"/>
            <w:vAlign w:val="center"/>
          </w:tcPr>
          <w:p w14:paraId="63602E67" w14:textId="77777777" w:rsidR="00C9783B" w:rsidRPr="008D5BBC" w:rsidRDefault="00C9783B" w:rsidP="00322960">
            <w:pPr>
              <w:spacing w:after="120"/>
              <w:jc w:val="center"/>
              <w:rPr>
                <w:rFonts w:ascii="Arial" w:eastAsia="Calibri" w:hAnsi="Arial" w:cs="Arial"/>
                <w:sz w:val="22"/>
                <w:szCs w:val="22"/>
              </w:rPr>
            </w:pPr>
            <w:r w:rsidRPr="008D5BBC">
              <w:rPr>
                <w:rFonts w:ascii="Arial" w:eastAsia="Calibri" w:hAnsi="Arial" w:cs="Arial"/>
                <w:sz w:val="22"/>
                <w:szCs w:val="22"/>
              </w:rPr>
              <w:t>6 survivors</w:t>
            </w:r>
          </w:p>
        </w:tc>
      </w:tr>
      <w:tr w:rsidR="00C9783B" w:rsidRPr="008D5BBC" w14:paraId="7C706D4B" w14:textId="77777777" w:rsidTr="00322960">
        <w:trPr>
          <w:trHeight w:val="58"/>
        </w:trPr>
        <w:tc>
          <w:tcPr>
            <w:tcW w:w="3691" w:type="pct"/>
            <w:tcBorders>
              <w:bottom w:val="single" w:sz="4" w:space="0" w:color="auto"/>
            </w:tcBorders>
          </w:tcPr>
          <w:p w14:paraId="01E9B5F0" w14:textId="77777777" w:rsidR="00C9783B" w:rsidRPr="008D5BBC" w:rsidRDefault="00C9783B" w:rsidP="00AC48B0">
            <w:pPr>
              <w:spacing w:before="60" w:after="60" w:line="276" w:lineRule="auto"/>
              <w:ind w:left="91"/>
              <w:rPr>
                <w:rFonts w:ascii="Arial" w:eastAsia="Calibri" w:hAnsi="Arial" w:cs="Arial"/>
                <w:b/>
                <w:bCs/>
                <w:sz w:val="22"/>
                <w:szCs w:val="22"/>
              </w:rPr>
            </w:pPr>
            <w:r w:rsidRPr="008D5BBC">
              <w:rPr>
                <w:rFonts w:ascii="Arial" w:eastAsia="Calibri" w:hAnsi="Arial" w:cs="Arial"/>
                <w:b/>
                <w:sz w:val="22"/>
                <w:szCs w:val="22"/>
              </w:rPr>
              <w:t xml:space="preserve">Iwi named, region not </w:t>
            </w:r>
            <w:proofErr w:type="gramStart"/>
            <w:r w:rsidRPr="008D5BBC">
              <w:rPr>
                <w:rFonts w:ascii="Arial" w:eastAsia="Calibri" w:hAnsi="Arial" w:cs="Arial"/>
                <w:b/>
                <w:sz w:val="22"/>
                <w:szCs w:val="22"/>
              </w:rPr>
              <w:t>known</w:t>
            </w:r>
            <w:proofErr w:type="gramEnd"/>
            <w:r w:rsidRPr="008D5BBC">
              <w:rPr>
                <w:rFonts w:ascii="Arial" w:eastAsia="Calibri" w:hAnsi="Arial" w:cs="Arial"/>
                <w:sz w:val="22"/>
                <w:szCs w:val="22"/>
              </w:rPr>
              <w:t xml:space="preserve"> </w:t>
            </w:r>
          </w:p>
          <w:p w14:paraId="7DF56178" w14:textId="77777777" w:rsidR="00C9783B" w:rsidRPr="008D5BBC" w:rsidRDefault="00C9783B" w:rsidP="00461FD4">
            <w:pPr>
              <w:spacing w:before="60" w:afterLines="60" w:after="144" w:line="276" w:lineRule="auto"/>
              <w:ind w:left="90"/>
              <w:rPr>
                <w:rFonts w:ascii="Arial" w:eastAsia="Calibri" w:hAnsi="Arial" w:cs="Arial"/>
                <w:sz w:val="22"/>
                <w:szCs w:val="22"/>
              </w:rPr>
            </w:pPr>
            <w:r w:rsidRPr="008D5BBC">
              <w:rPr>
                <w:rFonts w:ascii="Arial" w:eastAsia="Calibri" w:hAnsi="Arial" w:cs="Arial"/>
                <w:sz w:val="22"/>
                <w:szCs w:val="22"/>
              </w:rPr>
              <w:t xml:space="preserve">Ngāti </w:t>
            </w:r>
            <w:proofErr w:type="spellStart"/>
            <w:r w:rsidRPr="008D5BBC">
              <w:rPr>
                <w:rFonts w:ascii="Arial" w:eastAsia="Calibri" w:hAnsi="Arial" w:cs="Arial"/>
                <w:sz w:val="22"/>
                <w:szCs w:val="22"/>
              </w:rPr>
              <w:t>Apa</w:t>
            </w:r>
            <w:proofErr w:type="spellEnd"/>
            <w:r w:rsidRPr="008D5BBC">
              <w:rPr>
                <w:rFonts w:ascii="Arial" w:eastAsia="Calibri" w:hAnsi="Arial" w:cs="Arial"/>
                <w:sz w:val="22"/>
                <w:szCs w:val="22"/>
              </w:rPr>
              <w:t xml:space="preserve">, Ngāti </w:t>
            </w:r>
            <w:proofErr w:type="spellStart"/>
            <w:r w:rsidRPr="008D5BBC">
              <w:rPr>
                <w:rFonts w:ascii="Arial" w:eastAsia="Calibri" w:hAnsi="Arial" w:cs="Arial"/>
                <w:sz w:val="22"/>
                <w:szCs w:val="22"/>
              </w:rPr>
              <w:t>Hauā</w:t>
            </w:r>
            <w:proofErr w:type="spellEnd"/>
            <w:r w:rsidRPr="008D5BBC">
              <w:rPr>
                <w:rFonts w:ascii="Arial" w:eastAsia="Calibri" w:hAnsi="Arial" w:cs="Arial"/>
                <w:sz w:val="22"/>
                <w:szCs w:val="22"/>
              </w:rPr>
              <w:t xml:space="preserve">, Ngāti Mutunga, Ngāti Tama, Ngāti Toa Rangatira, </w:t>
            </w:r>
            <w:proofErr w:type="spellStart"/>
            <w:r w:rsidRPr="008D5BBC">
              <w:rPr>
                <w:rFonts w:ascii="Arial" w:eastAsia="Calibri" w:hAnsi="Arial" w:cs="Arial"/>
                <w:sz w:val="22"/>
                <w:szCs w:val="22"/>
              </w:rPr>
              <w:t>Rangitāne</w:t>
            </w:r>
            <w:proofErr w:type="spellEnd"/>
            <w:r w:rsidRPr="008D5BBC">
              <w:rPr>
                <w:rFonts w:ascii="Arial" w:eastAsia="Calibri" w:hAnsi="Arial" w:cs="Arial"/>
                <w:sz w:val="22"/>
                <w:szCs w:val="22"/>
              </w:rPr>
              <w:t xml:space="preserve">, </w:t>
            </w:r>
            <w:proofErr w:type="spellStart"/>
            <w:r w:rsidRPr="008D5BBC">
              <w:rPr>
                <w:rFonts w:ascii="Arial" w:eastAsia="Calibri" w:hAnsi="Arial" w:cs="Arial"/>
                <w:sz w:val="22"/>
                <w:szCs w:val="22"/>
              </w:rPr>
              <w:t>Waitaha</w:t>
            </w:r>
            <w:proofErr w:type="spellEnd"/>
          </w:p>
        </w:tc>
        <w:tc>
          <w:tcPr>
            <w:tcW w:w="1309" w:type="pct"/>
            <w:tcBorders>
              <w:bottom w:val="single" w:sz="4" w:space="0" w:color="auto"/>
            </w:tcBorders>
            <w:vAlign w:val="center"/>
          </w:tcPr>
          <w:p w14:paraId="49A93C05" w14:textId="77777777" w:rsidR="00C9783B" w:rsidRPr="008D5BBC" w:rsidRDefault="00C9783B" w:rsidP="00322960">
            <w:pPr>
              <w:spacing w:after="120"/>
              <w:jc w:val="center"/>
              <w:rPr>
                <w:rFonts w:ascii="Arial" w:eastAsia="Calibri" w:hAnsi="Arial" w:cs="Arial"/>
                <w:sz w:val="22"/>
                <w:szCs w:val="22"/>
              </w:rPr>
            </w:pPr>
            <w:r w:rsidRPr="008D5BBC">
              <w:rPr>
                <w:rFonts w:ascii="Arial" w:eastAsia="Calibri" w:hAnsi="Arial" w:cs="Arial"/>
                <w:sz w:val="22"/>
                <w:szCs w:val="22"/>
              </w:rPr>
              <w:t>35 survivors</w:t>
            </w:r>
          </w:p>
        </w:tc>
      </w:tr>
      <w:tr w:rsidR="00C9783B" w:rsidRPr="008D5BBC" w14:paraId="5E13C2DC" w14:textId="77777777" w:rsidTr="00322960">
        <w:trPr>
          <w:trHeight w:val="58"/>
        </w:trPr>
        <w:tc>
          <w:tcPr>
            <w:tcW w:w="3691" w:type="pct"/>
            <w:tcBorders>
              <w:bottom w:val="single" w:sz="4" w:space="0" w:color="auto"/>
            </w:tcBorders>
          </w:tcPr>
          <w:p w14:paraId="001DE284" w14:textId="77777777" w:rsidR="00C9783B" w:rsidRPr="008D5BBC" w:rsidRDefault="00C9783B" w:rsidP="00AC48B0">
            <w:pPr>
              <w:spacing w:before="60" w:after="60" w:line="276" w:lineRule="auto"/>
              <w:ind w:left="91"/>
              <w:rPr>
                <w:rFonts w:ascii="Arial" w:eastAsia="Calibri" w:hAnsi="Arial" w:cs="Arial"/>
                <w:b/>
                <w:bCs/>
                <w:sz w:val="22"/>
                <w:szCs w:val="22"/>
              </w:rPr>
            </w:pPr>
            <w:r w:rsidRPr="008D5BBC">
              <w:rPr>
                <w:rFonts w:ascii="Arial" w:eastAsia="Calibri" w:hAnsi="Arial" w:cs="Arial"/>
                <w:b/>
                <w:sz w:val="22"/>
                <w:szCs w:val="22"/>
              </w:rPr>
              <w:t xml:space="preserve">Confederations and </w:t>
            </w:r>
            <w:r w:rsidRPr="008D5BBC">
              <w:rPr>
                <w:rFonts w:ascii="Arial" w:eastAsia="Calibri" w:hAnsi="Arial" w:cs="Arial"/>
                <w:b/>
                <w:bCs/>
                <w:sz w:val="22"/>
                <w:szCs w:val="22"/>
              </w:rPr>
              <w:t>w</w:t>
            </w:r>
            <w:r w:rsidRPr="008D5BBC">
              <w:rPr>
                <w:rFonts w:ascii="Arial" w:eastAsia="Calibri" w:hAnsi="Arial" w:cs="Arial"/>
                <w:b/>
                <w:sz w:val="22"/>
                <w:szCs w:val="22"/>
              </w:rPr>
              <w:t xml:space="preserve">aka, iwi not </w:t>
            </w:r>
            <w:proofErr w:type="gramStart"/>
            <w:r w:rsidRPr="008D5BBC">
              <w:rPr>
                <w:rFonts w:ascii="Arial" w:eastAsia="Calibri" w:hAnsi="Arial" w:cs="Arial"/>
                <w:b/>
                <w:sz w:val="22"/>
                <w:szCs w:val="22"/>
              </w:rPr>
              <w:t>named</w:t>
            </w:r>
            <w:proofErr w:type="gramEnd"/>
          </w:p>
          <w:p w14:paraId="158796A1" w14:textId="77777777" w:rsidR="00C9783B" w:rsidRPr="008D5BBC" w:rsidRDefault="00C9783B" w:rsidP="00461FD4">
            <w:pPr>
              <w:spacing w:before="60" w:afterLines="60" w:after="144" w:line="276" w:lineRule="auto"/>
              <w:ind w:left="90"/>
              <w:rPr>
                <w:rFonts w:ascii="Arial" w:eastAsia="Calibri" w:hAnsi="Arial" w:cs="Arial"/>
                <w:b/>
                <w:sz w:val="22"/>
                <w:szCs w:val="22"/>
              </w:rPr>
            </w:pPr>
            <w:r w:rsidRPr="008D5BBC">
              <w:rPr>
                <w:rFonts w:ascii="Arial" w:eastAsia="Calibri" w:hAnsi="Arial" w:cs="Arial"/>
                <w:sz w:val="22"/>
                <w:szCs w:val="22"/>
              </w:rPr>
              <w:t>Tainui waka, Te Arawa waka</w:t>
            </w:r>
          </w:p>
        </w:tc>
        <w:tc>
          <w:tcPr>
            <w:tcW w:w="1309" w:type="pct"/>
            <w:tcBorders>
              <w:bottom w:val="single" w:sz="4" w:space="0" w:color="auto"/>
            </w:tcBorders>
            <w:vAlign w:val="center"/>
          </w:tcPr>
          <w:p w14:paraId="0DAA6C92" w14:textId="77777777" w:rsidR="00C9783B" w:rsidRPr="008D5BBC" w:rsidRDefault="00C9783B" w:rsidP="00322960">
            <w:pPr>
              <w:spacing w:after="120"/>
              <w:jc w:val="center"/>
              <w:rPr>
                <w:rFonts w:ascii="Arial" w:eastAsia="Calibri" w:hAnsi="Arial" w:cs="Arial"/>
                <w:sz w:val="22"/>
                <w:szCs w:val="22"/>
              </w:rPr>
            </w:pPr>
            <w:r w:rsidRPr="008D5BBC">
              <w:rPr>
                <w:rFonts w:ascii="Arial" w:eastAsia="Calibri" w:hAnsi="Arial" w:cs="Arial"/>
                <w:sz w:val="22"/>
                <w:szCs w:val="22"/>
              </w:rPr>
              <w:t>127 survivors</w:t>
            </w:r>
          </w:p>
        </w:tc>
      </w:tr>
      <w:tr w:rsidR="00C9783B" w:rsidRPr="008D5BBC" w14:paraId="3B300D31" w14:textId="77777777" w:rsidTr="00322960">
        <w:trPr>
          <w:trHeight w:val="300"/>
        </w:trPr>
        <w:tc>
          <w:tcPr>
            <w:tcW w:w="3691" w:type="pct"/>
          </w:tcPr>
          <w:p w14:paraId="37274932" w14:textId="00E45894" w:rsidR="00C9783B" w:rsidRPr="008D5BBC" w:rsidRDefault="00591CE5" w:rsidP="00461FD4">
            <w:pPr>
              <w:spacing w:before="60" w:afterLines="60" w:after="144" w:line="276" w:lineRule="auto"/>
              <w:ind w:left="90"/>
              <w:rPr>
                <w:rFonts w:ascii="Arial" w:eastAsia="Calibri" w:hAnsi="Arial" w:cs="Arial"/>
                <w:b/>
                <w:sz w:val="22"/>
                <w:szCs w:val="22"/>
              </w:rPr>
            </w:pPr>
            <w:r w:rsidRPr="008D5BBC">
              <w:rPr>
                <w:rFonts w:ascii="Arial" w:eastAsia="Calibri" w:hAnsi="Arial" w:cs="Arial"/>
                <w:b/>
                <w:sz w:val="22"/>
                <w:szCs w:val="22"/>
              </w:rPr>
              <w:t>Chose not to disclose</w:t>
            </w:r>
          </w:p>
        </w:tc>
        <w:tc>
          <w:tcPr>
            <w:tcW w:w="1309" w:type="pct"/>
            <w:vAlign w:val="center"/>
          </w:tcPr>
          <w:p w14:paraId="792FD5F5" w14:textId="5326CEC0" w:rsidR="00C9783B" w:rsidRPr="008D5BBC" w:rsidRDefault="007B4692" w:rsidP="00322960">
            <w:pPr>
              <w:spacing w:after="120"/>
              <w:jc w:val="center"/>
              <w:rPr>
                <w:rFonts w:ascii="Arial" w:eastAsia="Calibri" w:hAnsi="Arial" w:cs="Arial"/>
                <w:sz w:val="22"/>
                <w:szCs w:val="22"/>
              </w:rPr>
            </w:pPr>
            <w:r w:rsidRPr="008D5BBC">
              <w:rPr>
                <w:rFonts w:ascii="Arial" w:eastAsia="Calibri" w:hAnsi="Arial" w:cs="Arial"/>
                <w:sz w:val="22"/>
                <w:szCs w:val="22"/>
              </w:rPr>
              <w:t>57</w:t>
            </w:r>
            <w:r w:rsidR="00C9783B" w:rsidRPr="008D5BBC">
              <w:rPr>
                <w:rFonts w:ascii="Arial" w:eastAsia="Calibri" w:hAnsi="Arial" w:cs="Arial"/>
                <w:sz w:val="22"/>
                <w:szCs w:val="22"/>
              </w:rPr>
              <w:t xml:space="preserve"> survivors</w:t>
            </w:r>
          </w:p>
        </w:tc>
      </w:tr>
    </w:tbl>
    <w:p w14:paraId="144A13CC" w14:textId="54E5C94B" w:rsidR="00BE6D20" w:rsidRPr="008D5BBC" w:rsidRDefault="10C32610" w:rsidP="00C9783B">
      <w:pPr>
        <w:pStyle w:val="Heading3"/>
      </w:pPr>
      <w:bookmarkStart w:id="65" w:name="_Toc168659232"/>
      <w:r w:rsidRPr="008D5BBC">
        <w:rPr>
          <w:lang w:val="en-US"/>
        </w:rPr>
        <w:t xml:space="preserve">I </w:t>
      </w:r>
      <w:proofErr w:type="spellStart"/>
      <w:r w:rsidR="005A3374" w:rsidRPr="008D5BBC">
        <w:rPr>
          <w:lang w:val="en-US"/>
        </w:rPr>
        <w:t>whakapuaki</w:t>
      </w:r>
      <w:proofErr w:type="spellEnd"/>
      <w:r w:rsidR="005A3374" w:rsidRPr="008D5BBC">
        <w:rPr>
          <w:lang w:val="en-US"/>
        </w:rPr>
        <w:t xml:space="preserve"> </w:t>
      </w:r>
      <w:r w:rsidR="008D4C40" w:rsidRPr="008D5BBC">
        <w:rPr>
          <w:lang w:val="en-US"/>
        </w:rPr>
        <w:t xml:space="preserve">ō rātou </w:t>
      </w:r>
      <w:proofErr w:type="spellStart"/>
      <w:r w:rsidR="008D4C40" w:rsidRPr="008D5BBC">
        <w:rPr>
          <w:lang w:val="en-US"/>
        </w:rPr>
        <w:t>wheako</w:t>
      </w:r>
      <w:proofErr w:type="spellEnd"/>
      <w:r w:rsidR="008D4C40" w:rsidRPr="008D5BBC">
        <w:rPr>
          <w:lang w:val="en-US"/>
        </w:rPr>
        <w:t xml:space="preserve"> </w:t>
      </w:r>
      <w:r w:rsidRPr="008D5BBC">
        <w:rPr>
          <w:lang w:val="en-US"/>
        </w:rPr>
        <w:t xml:space="preserve">e ngā </w:t>
      </w:r>
      <w:proofErr w:type="spellStart"/>
      <w:r w:rsidRPr="008D5BBC">
        <w:rPr>
          <w:lang w:val="en-US"/>
        </w:rPr>
        <w:t>purapura</w:t>
      </w:r>
      <w:proofErr w:type="spellEnd"/>
      <w:r w:rsidRPr="008D5BBC">
        <w:rPr>
          <w:lang w:val="en-US"/>
        </w:rPr>
        <w:t xml:space="preserve"> </w:t>
      </w:r>
      <w:proofErr w:type="spellStart"/>
      <w:r w:rsidRPr="008D5BBC">
        <w:rPr>
          <w:lang w:val="en-US"/>
        </w:rPr>
        <w:t>ora</w:t>
      </w:r>
      <w:proofErr w:type="spellEnd"/>
      <w:r w:rsidRPr="008D5BBC">
        <w:rPr>
          <w:lang w:val="en-US"/>
        </w:rPr>
        <w:t xml:space="preserve"> </w:t>
      </w:r>
      <w:proofErr w:type="spellStart"/>
      <w:r w:rsidRPr="008D5BBC">
        <w:rPr>
          <w:lang w:val="en-US"/>
        </w:rPr>
        <w:t>whaikaha</w:t>
      </w:r>
      <w:bookmarkEnd w:id="65"/>
      <w:proofErr w:type="spellEnd"/>
    </w:p>
    <w:p w14:paraId="1719B9BA" w14:textId="005692CB" w:rsidR="00C9783B" w:rsidRPr="008D5BBC" w:rsidRDefault="00C9783B" w:rsidP="00C9783B">
      <w:pPr>
        <w:pStyle w:val="Heading3"/>
        <w:rPr>
          <w:color w:val="FF0000"/>
          <w:sz w:val="22"/>
          <w:szCs w:val="22"/>
        </w:rPr>
      </w:pPr>
      <w:bookmarkStart w:id="66" w:name="_Toc168659233"/>
      <w:r w:rsidRPr="008D5BBC">
        <w:t xml:space="preserve">Disabled survivors shared their </w:t>
      </w:r>
      <w:proofErr w:type="gramStart"/>
      <w:r w:rsidRPr="008D5BBC">
        <w:t>experiences</w:t>
      </w:r>
      <w:bookmarkEnd w:id="66"/>
      <w:proofErr w:type="gramEnd"/>
    </w:p>
    <w:p w14:paraId="50F6DED3" w14:textId="1CC13F65" w:rsidR="00C9783B" w:rsidRPr="008D5BBC" w:rsidRDefault="00C9783B" w:rsidP="00C9783B">
      <w:pPr>
        <w:pStyle w:val="ReportParagraph"/>
      </w:pPr>
      <w:r w:rsidRPr="008D5BBC">
        <w:t xml:space="preserve">Pākehā and disabled survivor </w:t>
      </w:r>
      <w:r w:rsidR="00F76F92" w:rsidRPr="008D5BBC">
        <w:t>Mr SA</w:t>
      </w:r>
      <w:r w:rsidRPr="008D5BBC">
        <w:t xml:space="preserve">, who was placed in </w:t>
      </w:r>
      <w:r w:rsidR="00097319" w:rsidRPr="008D5BBC">
        <w:t>psych</w:t>
      </w:r>
      <w:r w:rsidR="00D86BBE" w:rsidRPr="008D5BBC">
        <w:t>o</w:t>
      </w:r>
      <w:r w:rsidR="00097319" w:rsidRPr="008D5BBC">
        <w:t xml:space="preserve">paedic </w:t>
      </w:r>
      <w:r w:rsidRPr="008D5BBC">
        <w:t xml:space="preserve">care </w:t>
      </w:r>
      <w:r w:rsidR="009C5191" w:rsidRPr="008D5BBC">
        <w:t xml:space="preserve">at </w:t>
      </w:r>
      <w:proofErr w:type="spellStart"/>
      <w:r w:rsidR="009C5191" w:rsidRPr="008D5BBC">
        <w:t>Tokanui</w:t>
      </w:r>
      <w:proofErr w:type="spellEnd"/>
      <w:r w:rsidR="009C5191" w:rsidRPr="008D5BBC">
        <w:t xml:space="preserve"> hospital </w:t>
      </w:r>
      <w:r w:rsidRPr="008D5BBC">
        <w:t>when he was 5 years old, shared:</w:t>
      </w:r>
    </w:p>
    <w:p w14:paraId="29CF1EB8" w14:textId="77777777" w:rsidR="00C9783B" w:rsidRPr="008D5BBC" w:rsidRDefault="00C9783B" w:rsidP="00007B61">
      <w:pPr>
        <w:pStyle w:val="Quotation"/>
        <w:ind w:left="1701"/>
      </w:pPr>
      <w:r w:rsidRPr="008D5BBC">
        <w:t xml:space="preserve">“I have had a disability all my life. I can’t remember how to describe </w:t>
      </w:r>
      <w:proofErr w:type="gramStart"/>
      <w:r w:rsidRPr="008D5BBC">
        <w:t>it</w:t>
      </w:r>
      <w:proofErr w:type="gramEnd"/>
      <w:r w:rsidRPr="008D5BBC">
        <w:t xml:space="preserve"> but I am now in a wheelchair and I cannot use my hands…I was a little fella when I got to </w:t>
      </w:r>
      <w:proofErr w:type="spellStart"/>
      <w:r w:rsidRPr="008D5BBC">
        <w:t>Tokanui</w:t>
      </w:r>
      <w:proofErr w:type="spellEnd"/>
      <w:r w:rsidRPr="008D5BBC">
        <w:t>. I was there for a long time – 20 years. It was like a prison. I was locked up with criminals. They never treated me properly. No one looked after me at all down there.</w:t>
      </w:r>
    </w:p>
    <w:p w14:paraId="09DA3910" w14:textId="4E46E50C" w:rsidR="00C9783B" w:rsidRPr="008D5BBC" w:rsidRDefault="00C9783B" w:rsidP="00007B61">
      <w:pPr>
        <w:pStyle w:val="Quotation"/>
        <w:ind w:left="1701"/>
      </w:pPr>
      <w:r w:rsidRPr="008D5BBC">
        <w:lastRenderedPageBreak/>
        <w:t>I was 24 when I left…When I got out, I said “I’m free I’m free! I’m free!” No one would kick me in the stomach or grab me round the neck…I feel much better now that I’ve left. I’m not angry or upset anymore.”</w:t>
      </w:r>
      <w:r w:rsidRPr="008D5BBC">
        <w:rPr>
          <w:rStyle w:val="FootnoteReference"/>
          <w:rFonts w:ascii="Arial" w:hAnsi="Arial"/>
        </w:rPr>
        <w:footnoteReference w:id="88"/>
      </w:r>
    </w:p>
    <w:p w14:paraId="13CBC17B" w14:textId="08639B7C" w:rsidR="00C9783B" w:rsidRPr="008D5BBC" w:rsidRDefault="00C9783B" w:rsidP="00C9783B">
      <w:pPr>
        <w:pStyle w:val="ReportParagraph"/>
        <w:jc w:val="left"/>
      </w:pPr>
      <w:r w:rsidRPr="008D5BBC">
        <w:t>The Terms of Reference directed the Inquiry to focus on the experiences of disabled people who experienced abuse and neglect in care.</w:t>
      </w:r>
      <w:r w:rsidRPr="008D5BBC">
        <w:rPr>
          <w:vertAlign w:val="superscript"/>
        </w:rPr>
        <w:footnoteReference w:id="89"/>
      </w:r>
      <w:r w:rsidRPr="008D5BBC">
        <w:rPr>
          <w:vertAlign w:val="superscript"/>
        </w:rPr>
        <w:t xml:space="preserve"> </w:t>
      </w:r>
      <w:r w:rsidR="00C647A4" w:rsidRPr="008D5BBC">
        <w:t>The Inquiry acknowledges that not all survivors who live with impairments will identify as disabled.</w:t>
      </w:r>
    </w:p>
    <w:p w14:paraId="0ACA34AC" w14:textId="2C49C6EB" w:rsidR="00C9783B" w:rsidRPr="008D5BBC" w:rsidRDefault="00C9783B" w:rsidP="00C9783B">
      <w:pPr>
        <w:pStyle w:val="ReportParagraph"/>
        <w:jc w:val="left"/>
      </w:pPr>
      <w:r w:rsidRPr="008D5BBC">
        <w:t xml:space="preserve">Disabled survivors made up just over a quarter (27 percent) of the 2,329 survivors who registered with the Inquiry. </w:t>
      </w:r>
      <w:r w:rsidR="006E192A" w:rsidRPr="008D5BBC">
        <w:t xml:space="preserve">This does not include Deaf survivors or survivors who experienced mental distress. </w:t>
      </w:r>
      <w:r w:rsidRPr="008D5BBC">
        <w:t xml:space="preserve">During the Inquiry period, disabled people disproportionately entered care, and disproportionately experienced abuse and neglect while there. From the 1950s to the 1970s, the State pursued a policy of segregated and often large-scale institutional care for disabled people, despite opposition from parents. </w:t>
      </w:r>
    </w:p>
    <w:p w14:paraId="0A536BAD" w14:textId="3CC68A82" w:rsidR="00C9783B" w:rsidRPr="008D5BBC" w:rsidRDefault="002E6147" w:rsidP="00C9783B">
      <w:pPr>
        <w:pStyle w:val="ReportParagraph"/>
        <w:jc w:val="left"/>
      </w:pPr>
      <w:r w:rsidRPr="008D5BBC">
        <w:t>Disabled s</w:t>
      </w:r>
      <w:r w:rsidR="00C9783B" w:rsidRPr="008D5BBC">
        <w:t xml:space="preserve">urvivors told the Inquiry that neglect was the most common form of abuse they experienced. This would result in a loss of personhood, identity, dignity and autonomy and choice over their own lives and bodies. The Inquiry learned about the dynamics of control and power within disability settings, with survivors describing how staff in those settings failed to respect their dignity. They told the Inquiry how the nature of abuse </w:t>
      </w:r>
      <w:r w:rsidR="006E0262" w:rsidRPr="008D5BBC">
        <w:t xml:space="preserve">and neglect </w:t>
      </w:r>
      <w:r w:rsidR="00C9783B" w:rsidRPr="008D5BBC">
        <w:t xml:space="preserve">within these settings was shaped by the biomedical model of care, which influenced and justified devaluing their disability, </w:t>
      </w:r>
      <w:proofErr w:type="gramStart"/>
      <w:r w:rsidR="00C9783B" w:rsidRPr="008D5BBC">
        <w:t>difference</w:t>
      </w:r>
      <w:proofErr w:type="gramEnd"/>
      <w:r w:rsidR="00C9783B" w:rsidRPr="008D5BBC">
        <w:t xml:space="preserve"> or diversity. </w:t>
      </w:r>
    </w:p>
    <w:p w14:paraId="3D56805F" w14:textId="5783DCB4" w:rsidR="00C9783B" w:rsidRPr="008D5BBC" w:rsidRDefault="00C9783B" w:rsidP="00C9783B">
      <w:pPr>
        <w:pStyle w:val="ReportParagraph"/>
        <w:jc w:val="left"/>
      </w:pPr>
      <w:r w:rsidRPr="008D5BBC">
        <w:t xml:space="preserve">Just under half (43 percent) of disabled survivors who shared their experiences with the Inquiry identified as Māori. Tāngata </w:t>
      </w:r>
      <w:proofErr w:type="spellStart"/>
      <w:r w:rsidRPr="008D5BBC">
        <w:t>whaikaha</w:t>
      </w:r>
      <w:proofErr w:type="spellEnd"/>
      <w:r w:rsidRPr="008D5BBC">
        <w:t xml:space="preserve"> </w:t>
      </w:r>
      <w:r w:rsidR="00E13578" w:rsidRPr="008D5BBC">
        <w:t xml:space="preserve">Māori </w:t>
      </w:r>
      <w:r w:rsidRPr="008D5BBC">
        <w:t>survivors told the Inquiry that State and faith-based institutions separated them from their culture and identity as Māori. They suffered the same types of abuse and neglect as other disabled survivors, but also experienced discrimination for being both Māori and disabled.</w:t>
      </w:r>
    </w:p>
    <w:p w14:paraId="3A87A304" w14:textId="77777777" w:rsidR="00C9783B" w:rsidRPr="008D5BBC" w:rsidRDefault="00C9783B" w:rsidP="00C9783B">
      <w:pPr>
        <w:pStyle w:val="ReportParagraph"/>
        <w:jc w:val="left"/>
      </w:pPr>
      <w:r w:rsidRPr="008D5BBC">
        <w:t>The Inquiry commissioned the Tell Me About You research report to understand the experiences of survivors with learning disabilities and neurodiversity who were in State and faith-based care.</w:t>
      </w:r>
      <w:r w:rsidRPr="008D5BBC">
        <w:rPr>
          <w:rStyle w:val="FootnoteReference"/>
          <w:rFonts w:ascii="Arial" w:hAnsi="Arial"/>
        </w:rPr>
        <w:footnoteReference w:id="90"/>
      </w:r>
      <w:r w:rsidRPr="008D5BBC">
        <w:t xml:space="preserve"> Tell Me About You asked survivors to share their life stories, including the impact of their time in care. The stories in Tell Me About You mirror what the Inquiry heard from other disabled survivors about the abuse and neglect they suffered in care.</w:t>
      </w:r>
    </w:p>
    <w:p w14:paraId="00859684" w14:textId="7F86959F" w:rsidR="00C9783B" w:rsidRPr="008D5BBC" w:rsidRDefault="00C9783B" w:rsidP="00C9783B">
      <w:pPr>
        <w:pStyle w:val="ReportParagraph"/>
        <w:jc w:val="left"/>
      </w:pPr>
      <w:r w:rsidRPr="008D5BBC">
        <w:t xml:space="preserve">More information on the pathways and circumstances that led disabled survivors into care can be found in Part 3. For further information and findings on the abuse and neglect experienced in disability settings, see Part 4. Additional information on the impact of abuse </w:t>
      </w:r>
      <w:r w:rsidR="008F4464" w:rsidRPr="008D5BBC">
        <w:t xml:space="preserve">and neglect </w:t>
      </w:r>
      <w:r w:rsidRPr="008D5BBC">
        <w:t>on disabled survivors can be found in Part 5.</w:t>
      </w:r>
    </w:p>
    <w:p w14:paraId="7487F070" w14:textId="77777777" w:rsidR="005951EA" w:rsidRPr="008D5BBC" w:rsidRDefault="005951EA" w:rsidP="005951EA">
      <w:pPr>
        <w:rPr>
          <w:rFonts w:ascii="Segoe UI" w:eastAsia="Times New Roman" w:hAnsi="Segoe UI" w:cs="Segoe UI"/>
          <w:b/>
          <w:bCs/>
          <w:i/>
          <w:iCs/>
          <w:color w:val="000000"/>
        </w:rPr>
      </w:pPr>
    </w:p>
    <w:p w14:paraId="19AF4200" w14:textId="09B62BC9" w:rsidR="00D9503A" w:rsidRPr="008D5BBC" w:rsidRDefault="006015D1" w:rsidP="005951EA">
      <w:pPr>
        <w:rPr>
          <w:rFonts w:ascii="Arial" w:eastAsia="Times New Roman" w:hAnsi="Arial" w:cs="Arial"/>
          <w:bCs/>
          <w:iCs/>
          <w:color w:val="000000"/>
          <w:sz w:val="22"/>
        </w:rPr>
      </w:pPr>
      <w:r w:rsidRPr="008D5BBC">
        <w:rPr>
          <w:rFonts w:ascii="Arial" w:eastAsia="Times New Roman" w:hAnsi="Arial" w:cs="Arial"/>
          <w:bCs/>
          <w:iCs/>
          <w:color w:val="000000"/>
          <w:sz w:val="22"/>
        </w:rPr>
        <w:lastRenderedPageBreak/>
        <w:t>[Survivor quote]</w:t>
      </w:r>
    </w:p>
    <w:p w14:paraId="620639F6" w14:textId="0BC6D364" w:rsidR="005951EA" w:rsidRPr="008D5BBC" w:rsidRDefault="005951EA" w:rsidP="00DC7DE9">
      <w:pPr>
        <w:pStyle w:val="Quotes"/>
      </w:pPr>
      <w:r w:rsidRPr="008D5BBC">
        <w:t xml:space="preserve">“I was only in health camp for three weeks, but the abuse I suffered had a huge negative impact on my life. I believe I would have a totally different life if I’d never been sent there.” </w:t>
      </w:r>
    </w:p>
    <w:p w14:paraId="57D46105" w14:textId="6BB20F7F" w:rsidR="005951EA" w:rsidRPr="008D5BBC" w:rsidRDefault="005951EA" w:rsidP="00DC7DE9">
      <w:pPr>
        <w:pStyle w:val="Quotes"/>
      </w:pPr>
      <w:proofErr w:type="spellStart"/>
      <w:r w:rsidRPr="008D5BBC">
        <w:t>M</w:t>
      </w:r>
      <w:r w:rsidR="00F70026" w:rsidRPr="008D5BBC">
        <w:t>r</w:t>
      </w:r>
      <w:proofErr w:type="spellEnd"/>
      <w:r w:rsidRPr="008D5BBC">
        <w:t xml:space="preserve"> KA</w:t>
      </w:r>
    </w:p>
    <w:p w14:paraId="790267D7" w14:textId="575A4496" w:rsidR="312952AD" w:rsidRPr="008D5BBC" w:rsidRDefault="005951EA" w:rsidP="007436A8">
      <w:pPr>
        <w:pStyle w:val="Quotes"/>
      </w:pPr>
      <w:r w:rsidRPr="008D5BBC">
        <w:t>Māori</w:t>
      </w:r>
    </w:p>
    <w:p w14:paraId="3D061EF6" w14:textId="77777777" w:rsidR="00C23E72" w:rsidRPr="008D5BBC" w:rsidRDefault="00C23E72" w:rsidP="007436A8">
      <w:pPr>
        <w:pStyle w:val="Quotes"/>
        <w:rPr>
          <w:lang w:eastAsia="zh-CN"/>
        </w:rPr>
      </w:pPr>
    </w:p>
    <w:p w14:paraId="1FEBF310" w14:textId="4EB26C77" w:rsidR="00C9783B" w:rsidRPr="008D5BBC" w:rsidRDefault="00C9783B" w:rsidP="00C9783B">
      <w:pPr>
        <w:pStyle w:val="Caption"/>
      </w:pPr>
      <w:r w:rsidRPr="008D5BBC">
        <w:t xml:space="preserve">Key facts about registered disabled </w:t>
      </w:r>
      <w:proofErr w:type="gramStart"/>
      <w:r w:rsidRPr="008D5BBC">
        <w:t>survivors</w:t>
      </w:r>
      <w:proofErr w:type="gramEnd"/>
    </w:p>
    <w:tbl>
      <w:tblPr>
        <w:tblStyle w:val="TableGrid"/>
        <w:tblW w:w="5000" w:type="pct"/>
        <w:tblLayout w:type="fixed"/>
        <w:tblLook w:val="04A0" w:firstRow="1" w:lastRow="0" w:firstColumn="1" w:lastColumn="0" w:noHBand="0" w:noVBand="1"/>
      </w:tblPr>
      <w:tblGrid>
        <w:gridCol w:w="6375"/>
        <w:gridCol w:w="3027"/>
      </w:tblGrid>
      <w:tr w:rsidR="00C9783B" w:rsidRPr="008D5BBC" w14:paraId="77B3A59F" w14:textId="77777777" w:rsidTr="00CC0D44">
        <w:trPr>
          <w:trHeight w:val="300"/>
        </w:trPr>
        <w:tc>
          <w:tcPr>
            <w:tcW w:w="3390" w:type="pct"/>
            <w:noWrap/>
            <w:hideMark/>
          </w:tcPr>
          <w:p w14:paraId="39D86DA1" w14:textId="77777777" w:rsidR="00C9783B" w:rsidRPr="008D5BBC" w:rsidRDefault="00C9783B"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 xml:space="preserve">Number </w:t>
            </w:r>
          </w:p>
        </w:tc>
        <w:tc>
          <w:tcPr>
            <w:tcW w:w="1610" w:type="pct"/>
            <w:noWrap/>
            <w:hideMark/>
          </w:tcPr>
          <w:p w14:paraId="3EF27D09" w14:textId="77777777" w:rsidR="00C9783B" w:rsidRPr="008D5BBC" w:rsidRDefault="00C9783B" w:rsidP="00322960">
            <w:pPr>
              <w:keepLines w:val="0"/>
              <w:spacing w:after="120"/>
              <w:jc w:val="center"/>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624 survivors</w:t>
            </w:r>
          </w:p>
        </w:tc>
      </w:tr>
      <w:tr w:rsidR="00C9783B" w:rsidRPr="008D5BBC" w14:paraId="1C97D1C6" w14:textId="77777777" w:rsidTr="00CC0D44">
        <w:trPr>
          <w:trHeight w:val="300"/>
        </w:trPr>
        <w:tc>
          <w:tcPr>
            <w:tcW w:w="3390" w:type="pct"/>
            <w:noWrap/>
          </w:tcPr>
          <w:p w14:paraId="41E5BF6B" w14:textId="77777777" w:rsidR="00C9783B" w:rsidRPr="008D5BBC" w:rsidRDefault="00C9783B"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 xml:space="preserve">Gender </w:t>
            </w:r>
          </w:p>
        </w:tc>
        <w:tc>
          <w:tcPr>
            <w:tcW w:w="1610" w:type="pct"/>
            <w:noWrap/>
          </w:tcPr>
          <w:p w14:paraId="25ED530D" w14:textId="77777777" w:rsidR="00C9783B" w:rsidRPr="008D5BBC" w:rsidRDefault="00C9783B" w:rsidP="00322960">
            <w:pPr>
              <w:keepLines w:val="0"/>
              <w:spacing w:after="120"/>
              <w:jc w:val="center"/>
              <w:textAlignment w:val="baseline"/>
              <w:rPr>
                <w:rFonts w:ascii="Arial" w:eastAsia="Times New Roman" w:hAnsi="Arial" w:cs="Arial"/>
                <w:b/>
                <w:sz w:val="22"/>
                <w:szCs w:val="20"/>
                <w:lang w:eastAsia="en-NZ"/>
              </w:rPr>
            </w:pPr>
          </w:p>
        </w:tc>
      </w:tr>
      <w:tr w:rsidR="00C9783B" w:rsidRPr="008D5BBC" w14:paraId="4BAC31F7" w14:textId="77777777" w:rsidTr="00CC0D44">
        <w:trPr>
          <w:trHeight w:val="300"/>
        </w:trPr>
        <w:tc>
          <w:tcPr>
            <w:tcW w:w="3390" w:type="pct"/>
            <w:noWrap/>
          </w:tcPr>
          <w:p w14:paraId="07574750"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Female</w:t>
            </w:r>
          </w:p>
        </w:tc>
        <w:tc>
          <w:tcPr>
            <w:tcW w:w="1610" w:type="pct"/>
            <w:noWrap/>
          </w:tcPr>
          <w:p w14:paraId="3A578C3F"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224 survivors (36 percent)</w:t>
            </w:r>
          </w:p>
        </w:tc>
      </w:tr>
      <w:tr w:rsidR="00C9783B" w:rsidRPr="008D5BBC" w14:paraId="60D04BA5" w14:textId="77777777" w:rsidTr="00CC0D44">
        <w:trPr>
          <w:trHeight w:val="300"/>
        </w:trPr>
        <w:tc>
          <w:tcPr>
            <w:tcW w:w="3390" w:type="pct"/>
            <w:noWrap/>
          </w:tcPr>
          <w:p w14:paraId="2805ABD8"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Male</w:t>
            </w:r>
          </w:p>
        </w:tc>
        <w:tc>
          <w:tcPr>
            <w:tcW w:w="1610" w:type="pct"/>
            <w:noWrap/>
          </w:tcPr>
          <w:p w14:paraId="7C9E5282"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395 survivors (63 percent)</w:t>
            </w:r>
          </w:p>
        </w:tc>
      </w:tr>
      <w:tr w:rsidR="00C9783B" w:rsidRPr="008D5BBC" w14:paraId="40715B5C" w14:textId="77777777" w:rsidTr="00CC0D44">
        <w:trPr>
          <w:trHeight w:val="300"/>
        </w:trPr>
        <w:tc>
          <w:tcPr>
            <w:tcW w:w="3390" w:type="pct"/>
            <w:noWrap/>
            <w:hideMark/>
          </w:tcPr>
          <w:p w14:paraId="31F2F40D"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 xml:space="preserve">Gender diverse, non-binary, other, prefer not to say, no data </w:t>
            </w:r>
          </w:p>
        </w:tc>
        <w:tc>
          <w:tcPr>
            <w:tcW w:w="1610" w:type="pct"/>
            <w:noWrap/>
          </w:tcPr>
          <w:p w14:paraId="50895AE8"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5 survivors (1 percent)</w:t>
            </w:r>
          </w:p>
        </w:tc>
      </w:tr>
      <w:tr w:rsidR="00C9783B" w:rsidRPr="008D5BBC" w14:paraId="0B4002A0" w14:textId="77777777" w:rsidTr="00CC0D44">
        <w:trPr>
          <w:trHeight w:val="300"/>
        </w:trPr>
        <w:tc>
          <w:tcPr>
            <w:tcW w:w="3390" w:type="pct"/>
            <w:noWrap/>
          </w:tcPr>
          <w:p w14:paraId="57CAB389" w14:textId="77777777" w:rsidR="00C9783B" w:rsidRPr="008D5BBC" w:rsidRDefault="00C9783B"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Ethnicity</w:t>
            </w:r>
          </w:p>
        </w:tc>
        <w:tc>
          <w:tcPr>
            <w:tcW w:w="1610" w:type="pct"/>
            <w:noWrap/>
          </w:tcPr>
          <w:p w14:paraId="165663D1"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p>
        </w:tc>
      </w:tr>
      <w:tr w:rsidR="00C9783B" w:rsidRPr="008D5BBC" w14:paraId="7A40A270" w14:textId="77777777" w:rsidTr="00CC0D44">
        <w:trPr>
          <w:trHeight w:val="300"/>
        </w:trPr>
        <w:tc>
          <w:tcPr>
            <w:tcW w:w="3390" w:type="pct"/>
            <w:noWrap/>
          </w:tcPr>
          <w:p w14:paraId="31B1625B"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 xml:space="preserve">Māori </w:t>
            </w:r>
          </w:p>
        </w:tc>
        <w:tc>
          <w:tcPr>
            <w:tcW w:w="1610" w:type="pct"/>
            <w:noWrap/>
          </w:tcPr>
          <w:p w14:paraId="7D1719AB"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270 survivors (43 percent)</w:t>
            </w:r>
          </w:p>
        </w:tc>
      </w:tr>
      <w:tr w:rsidR="00C9783B" w:rsidRPr="008D5BBC" w14:paraId="4DACF4E3" w14:textId="77777777" w:rsidTr="00CC0D44">
        <w:trPr>
          <w:trHeight w:val="300"/>
        </w:trPr>
        <w:tc>
          <w:tcPr>
            <w:tcW w:w="3390" w:type="pct"/>
            <w:noWrap/>
          </w:tcPr>
          <w:p w14:paraId="1CA4A37E"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Pacific Peoples</w:t>
            </w:r>
          </w:p>
        </w:tc>
        <w:tc>
          <w:tcPr>
            <w:tcW w:w="1610" w:type="pct"/>
            <w:noWrap/>
          </w:tcPr>
          <w:p w14:paraId="7320D58A"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30 survivors (5 percent)</w:t>
            </w:r>
          </w:p>
        </w:tc>
      </w:tr>
      <w:tr w:rsidR="00C9783B" w:rsidRPr="008D5BBC" w14:paraId="0ABDF4A3" w14:textId="77777777" w:rsidTr="00CC0D44">
        <w:trPr>
          <w:trHeight w:val="300"/>
        </w:trPr>
        <w:tc>
          <w:tcPr>
            <w:tcW w:w="3390" w:type="pct"/>
            <w:noWrap/>
          </w:tcPr>
          <w:p w14:paraId="7F3B75B6"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Pākehā / European</w:t>
            </w:r>
          </w:p>
        </w:tc>
        <w:tc>
          <w:tcPr>
            <w:tcW w:w="1610" w:type="pct"/>
            <w:noWrap/>
          </w:tcPr>
          <w:p w14:paraId="271FD1BD"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442 survivors (71 percent)</w:t>
            </w:r>
          </w:p>
        </w:tc>
      </w:tr>
      <w:tr w:rsidR="00C9783B" w:rsidRPr="008D5BBC" w14:paraId="3DA59757" w14:textId="77777777" w:rsidTr="00CC0D44">
        <w:trPr>
          <w:trHeight w:val="300"/>
        </w:trPr>
        <w:tc>
          <w:tcPr>
            <w:tcW w:w="3390" w:type="pct"/>
            <w:noWrap/>
          </w:tcPr>
          <w:p w14:paraId="345ED4CD"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Another ethnic identity</w:t>
            </w:r>
          </w:p>
        </w:tc>
        <w:tc>
          <w:tcPr>
            <w:tcW w:w="1610" w:type="pct"/>
            <w:noWrap/>
          </w:tcPr>
          <w:p w14:paraId="3516902B"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22 survivors (4 percent)</w:t>
            </w:r>
          </w:p>
        </w:tc>
      </w:tr>
      <w:tr w:rsidR="00C9783B" w:rsidRPr="008D5BBC" w14:paraId="60BA39C0" w14:textId="77777777" w:rsidTr="00CC0D44">
        <w:trPr>
          <w:trHeight w:val="300"/>
        </w:trPr>
        <w:tc>
          <w:tcPr>
            <w:tcW w:w="3390" w:type="pct"/>
            <w:noWrap/>
          </w:tcPr>
          <w:p w14:paraId="14ABB6A8"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Prefer not to say, unknown</w:t>
            </w:r>
          </w:p>
        </w:tc>
        <w:tc>
          <w:tcPr>
            <w:tcW w:w="1610" w:type="pct"/>
            <w:noWrap/>
          </w:tcPr>
          <w:p w14:paraId="1A8AFA8A"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13 survivors (2 percent)</w:t>
            </w:r>
          </w:p>
        </w:tc>
      </w:tr>
      <w:tr w:rsidR="00C9783B" w:rsidRPr="008D5BBC" w14:paraId="1A27CE47" w14:textId="77777777" w:rsidTr="00CC0D44">
        <w:trPr>
          <w:trHeight w:val="300"/>
        </w:trPr>
        <w:tc>
          <w:tcPr>
            <w:tcW w:w="3390" w:type="pct"/>
            <w:noWrap/>
            <w:hideMark/>
          </w:tcPr>
          <w:p w14:paraId="63466EBD" w14:textId="77777777" w:rsidR="00C9783B" w:rsidRPr="008D5BBC" w:rsidRDefault="00C9783B"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Part of Takatāpui, Rainbow and MVPFAFF+ community</w:t>
            </w:r>
          </w:p>
        </w:tc>
        <w:tc>
          <w:tcPr>
            <w:tcW w:w="1610" w:type="pct"/>
            <w:noWrap/>
            <w:hideMark/>
          </w:tcPr>
          <w:p w14:paraId="20132965" w14:textId="77777777" w:rsidR="00C9783B" w:rsidRPr="008D5BBC" w:rsidRDefault="00C9783B" w:rsidP="00322960">
            <w:pPr>
              <w:keepLines w:val="0"/>
              <w:spacing w:after="120"/>
              <w:jc w:val="center"/>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58 survivors (9 percent)</w:t>
            </w:r>
          </w:p>
        </w:tc>
      </w:tr>
      <w:tr w:rsidR="00C9783B" w:rsidRPr="008D5BBC" w14:paraId="74A25F24" w14:textId="77777777" w:rsidTr="00CC0D44">
        <w:trPr>
          <w:trHeight w:val="300"/>
        </w:trPr>
        <w:tc>
          <w:tcPr>
            <w:tcW w:w="3390" w:type="pct"/>
            <w:noWrap/>
          </w:tcPr>
          <w:p w14:paraId="04213152" w14:textId="77777777" w:rsidR="00C9783B" w:rsidRPr="008D5BBC" w:rsidRDefault="00C9783B"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Average age when entered care</w:t>
            </w:r>
          </w:p>
        </w:tc>
        <w:tc>
          <w:tcPr>
            <w:tcW w:w="1610" w:type="pct"/>
            <w:noWrap/>
          </w:tcPr>
          <w:p w14:paraId="086DBAC2" w14:textId="77777777" w:rsidR="00C9783B" w:rsidRPr="008D5BBC" w:rsidRDefault="00C9783B" w:rsidP="00322960">
            <w:pPr>
              <w:keepLines w:val="0"/>
              <w:spacing w:after="120"/>
              <w:jc w:val="center"/>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9 years old</w:t>
            </w:r>
          </w:p>
        </w:tc>
      </w:tr>
      <w:tr w:rsidR="00C9783B" w:rsidRPr="008D5BBC" w14:paraId="1CCF6693" w14:textId="77777777" w:rsidTr="00CC0D44">
        <w:trPr>
          <w:trHeight w:val="300"/>
        </w:trPr>
        <w:tc>
          <w:tcPr>
            <w:tcW w:w="3390" w:type="pct"/>
            <w:noWrap/>
          </w:tcPr>
          <w:p w14:paraId="1428F0E6" w14:textId="77777777" w:rsidR="00C9783B" w:rsidRPr="008D5BBC" w:rsidRDefault="00C9783B"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 xml:space="preserve">Type of care </w:t>
            </w:r>
          </w:p>
        </w:tc>
        <w:tc>
          <w:tcPr>
            <w:tcW w:w="1610" w:type="pct"/>
            <w:noWrap/>
          </w:tcPr>
          <w:p w14:paraId="01AE751C" w14:textId="77777777" w:rsidR="00C9783B" w:rsidRPr="008D5BBC" w:rsidRDefault="00C9783B" w:rsidP="00322960">
            <w:pPr>
              <w:keepLines w:val="0"/>
              <w:spacing w:after="120"/>
              <w:jc w:val="center"/>
              <w:textAlignment w:val="baseline"/>
              <w:rPr>
                <w:rFonts w:ascii="Arial" w:eastAsia="Times New Roman" w:hAnsi="Arial" w:cs="Arial"/>
                <w:b/>
                <w:sz w:val="22"/>
                <w:szCs w:val="20"/>
                <w:lang w:eastAsia="en-NZ"/>
              </w:rPr>
            </w:pPr>
          </w:p>
        </w:tc>
      </w:tr>
      <w:tr w:rsidR="00C9783B" w:rsidRPr="008D5BBC" w14:paraId="516414F0" w14:textId="77777777" w:rsidTr="00CC0D44">
        <w:trPr>
          <w:trHeight w:val="300"/>
        </w:trPr>
        <w:tc>
          <w:tcPr>
            <w:tcW w:w="3390" w:type="pct"/>
            <w:noWrap/>
          </w:tcPr>
          <w:p w14:paraId="5B9EE01B" w14:textId="77777777" w:rsidR="00C9783B" w:rsidRPr="008D5BBC" w:rsidRDefault="00C9783B" w:rsidP="00273E67">
            <w:pPr>
              <w:pStyle w:val="Databullet"/>
              <w:numPr>
                <w:ilvl w:val="0"/>
                <w:numId w:val="30"/>
              </w:numPr>
              <w:rPr>
                <w:szCs w:val="20"/>
              </w:rPr>
            </w:pPr>
            <w:r w:rsidRPr="008D5BBC">
              <w:rPr>
                <w:szCs w:val="20"/>
              </w:rPr>
              <w:t xml:space="preserve">State care </w:t>
            </w:r>
          </w:p>
        </w:tc>
        <w:tc>
          <w:tcPr>
            <w:tcW w:w="1610" w:type="pct"/>
            <w:noWrap/>
          </w:tcPr>
          <w:p w14:paraId="79086052"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506 survivors (81 percent)</w:t>
            </w:r>
          </w:p>
        </w:tc>
      </w:tr>
      <w:tr w:rsidR="00C9783B" w:rsidRPr="008D5BBC" w14:paraId="7013485D" w14:textId="77777777" w:rsidTr="00CC0D44">
        <w:trPr>
          <w:trHeight w:val="300"/>
        </w:trPr>
        <w:tc>
          <w:tcPr>
            <w:tcW w:w="3390" w:type="pct"/>
            <w:noWrap/>
          </w:tcPr>
          <w:p w14:paraId="07840B71" w14:textId="77777777" w:rsidR="00C9783B" w:rsidRPr="008D5BBC" w:rsidRDefault="00C9783B" w:rsidP="00273E67">
            <w:pPr>
              <w:pStyle w:val="Databullet"/>
              <w:numPr>
                <w:ilvl w:val="0"/>
                <w:numId w:val="30"/>
              </w:numPr>
              <w:rPr>
                <w:szCs w:val="20"/>
              </w:rPr>
            </w:pPr>
            <w:r w:rsidRPr="008D5BBC">
              <w:rPr>
                <w:szCs w:val="20"/>
              </w:rPr>
              <w:t xml:space="preserve">Faith-based care </w:t>
            </w:r>
          </w:p>
        </w:tc>
        <w:tc>
          <w:tcPr>
            <w:tcW w:w="1610" w:type="pct"/>
            <w:noWrap/>
          </w:tcPr>
          <w:p w14:paraId="6FB78FC4"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211 survivors (34 percent)</w:t>
            </w:r>
          </w:p>
        </w:tc>
      </w:tr>
      <w:tr w:rsidR="00C9783B" w:rsidRPr="008D5BBC" w14:paraId="1EFE6639" w14:textId="77777777" w:rsidTr="00CC0D44">
        <w:trPr>
          <w:trHeight w:val="300"/>
        </w:trPr>
        <w:tc>
          <w:tcPr>
            <w:tcW w:w="3390" w:type="pct"/>
            <w:noWrap/>
          </w:tcPr>
          <w:p w14:paraId="2ECC02DC" w14:textId="77777777" w:rsidR="00C9783B" w:rsidRPr="008D5BBC" w:rsidRDefault="00C9783B" w:rsidP="00273E67">
            <w:pPr>
              <w:pStyle w:val="Databullet"/>
              <w:numPr>
                <w:ilvl w:val="0"/>
                <w:numId w:val="30"/>
              </w:numPr>
              <w:rPr>
                <w:szCs w:val="20"/>
              </w:rPr>
            </w:pPr>
            <w:r w:rsidRPr="008D5BBC">
              <w:rPr>
                <w:szCs w:val="20"/>
              </w:rPr>
              <w:t xml:space="preserve">State and faith-based care </w:t>
            </w:r>
          </w:p>
        </w:tc>
        <w:tc>
          <w:tcPr>
            <w:tcW w:w="1610" w:type="pct"/>
            <w:noWrap/>
          </w:tcPr>
          <w:p w14:paraId="63967B20"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119 survivors (19 percent)</w:t>
            </w:r>
          </w:p>
        </w:tc>
      </w:tr>
      <w:tr w:rsidR="00C9783B" w:rsidRPr="008D5BBC" w14:paraId="62DD19FA" w14:textId="77777777" w:rsidTr="00CC0D44">
        <w:trPr>
          <w:trHeight w:val="300"/>
        </w:trPr>
        <w:tc>
          <w:tcPr>
            <w:tcW w:w="3390" w:type="pct"/>
            <w:noWrap/>
          </w:tcPr>
          <w:p w14:paraId="20A46C41" w14:textId="77777777" w:rsidR="00C9783B" w:rsidRPr="008D5BBC" w:rsidRDefault="00C9783B" w:rsidP="00273E67">
            <w:pPr>
              <w:pStyle w:val="Databullet"/>
              <w:numPr>
                <w:ilvl w:val="0"/>
                <w:numId w:val="30"/>
              </w:numPr>
              <w:rPr>
                <w:szCs w:val="20"/>
              </w:rPr>
            </w:pPr>
            <w:r w:rsidRPr="008D5BBC">
              <w:rPr>
                <w:szCs w:val="20"/>
              </w:rPr>
              <w:t>Unknown</w:t>
            </w:r>
          </w:p>
        </w:tc>
        <w:tc>
          <w:tcPr>
            <w:tcW w:w="1610" w:type="pct"/>
            <w:noWrap/>
          </w:tcPr>
          <w:p w14:paraId="5ED9C165"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26 survivors (4 percent)</w:t>
            </w:r>
          </w:p>
        </w:tc>
      </w:tr>
      <w:tr w:rsidR="00C9783B" w:rsidRPr="008D5BBC" w14:paraId="7F52DC78" w14:textId="77777777" w:rsidTr="00CC0D44">
        <w:trPr>
          <w:trHeight w:val="300"/>
        </w:trPr>
        <w:tc>
          <w:tcPr>
            <w:tcW w:w="3390" w:type="pct"/>
            <w:noWrap/>
          </w:tcPr>
          <w:p w14:paraId="573A874D" w14:textId="2DF7E813" w:rsidR="00C9783B" w:rsidRPr="008D5BBC" w:rsidRDefault="00C9783B" w:rsidP="00322960">
            <w:pPr>
              <w:pStyle w:val="Databullet"/>
              <w:numPr>
                <w:ilvl w:val="0"/>
                <w:numId w:val="0"/>
              </w:numPr>
              <w:rPr>
                <w:b/>
                <w:szCs w:val="20"/>
              </w:rPr>
            </w:pPr>
            <w:r w:rsidRPr="008D5BBC">
              <w:rPr>
                <w:b/>
                <w:szCs w:val="20"/>
              </w:rPr>
              <w:lastRenderedPageBreak/>
              <w:t xml:space="preserve">Needs as identified by survivor* </w:t>
            </w:r>
          </w:p>
        </w:tc>
        <w:tc>
          <w:tcPr>
            <w:tcW w:w="1610" w:type="pct"/>
            <w:noWrap/>
          </w:tcPr>
          <w:p w14:paraId="7B657BFF"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p>
        </w:tc>
      </w:tr>
      <w:tr w:rsidR="00C9783B" w:rsidRPr="008D5BBC" w14:paraId="5ADD3B1B" w14:textId="77777777" w:rsidTr="00CC0D44">
        <w:trPr>
          <w:trHeight w:val="300"/>
        </w:trPr>
        <w:tc>
          <w:tcPr>
            <w:tcW w:w="3390" w:type="pct"/>
            <w:noWrap/>
          </w:tcPr>
          <w:p w14:paraId="28E0EB18" w14:textId="77777777" w:rsidR="00C9783B" w:rsidRPr="008D5BBC" w:rsidRDefault="00C9783B" w:rsidP="00273E67">
            <w:pPr>
              <w:pStyle w:val="Databullet"/>
              <w:numPr>
                <w:ilvl w:val="0"/>
                <w:numId w:val="30"/>
              </w:numPr>
              <w:rPr>
                <w:szCs w:val="20"/>
              </w:rPr>
            </w:pPr>
            <w:r w:rsidRPr="008D5BBC">
              <w:rPr>
                <w:szCs w:val="20"/>
              </w:rPr>
              <w:t xml:space="preserve">Identified as having a disability before entering care </w:t>
            </w:r>
          </w:p>
        </w:tc>
        <w:tc>
          <w:tcPr>
            <w:tcW w:w="1610" w:type="pct"/>
            <w:noWrap/>
          </w:tcPr>
          <w:p w14:paraId="57A7C92A"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125 survivors (20 percent)</w:t>
            </w:r>
          </w:p>
        </w:tc>
      </w:tr>
      <w:tr w:rsidR="00C9783B" w:rsidRPr="008D5BBC" w14:paraId="30A8B41E" w14:textId="77777777" w:rsidTr="00CC0D44">
        <w:trPr>
          <w:trHeight w:val="300"/>
        </w:trPr>
        <w:tc>
          <w:tcPr>
            <w:tcW w:w="3390" w:type="pct"/>
            <w:noWrap/>
          </w:tcPr>
          <w:p w14:paraId="74315565" w14:textId="77777777" w:rsidR="00C9783B" w:rsidRPr="008D5BBC" w:rsidRDefault="00C9783B" w:rsidP="00273E67">
            <w:pPr>
              <w:pStyle w:val="Databullet"/>
              <w:numPr>
                <w:ilvl w:val="0"/>
                <w:numId w:val="30"/>
              </w:numPr>
              <w:rPr>
                <w:szCs w:val="20"/>
              </w:rPr>
            </w:pPr>
            <w:r w:rsidRPr="008D5BBC">
              <w:rPr>
                <w:szCs w:val="20"/>
              </w:rPr>
              <w:t xml:space="preserve">Identified as having a learning disability </w:t>
            </w:r>
          </w:p>
        </w:tc>
        <w:tc>
          <w:tcPr>
            <w:tcW w:w="1610" w:type="pct"/>
            <w:noWrap/>
          </w:tcPr>
          <w:p w14:paraId="23A5F4AF"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223 survivors (36 percent)</w:t>
            </w:r>
          </w:p>
        </w:tc>
      </w:tr>
      <w:tr w:rsidR="00C9783B" w:rsidRPr="008D5BBC" w14:paraId="2C03D7C0" w14:textId="77777777" w:rsidTr="00CC0D44">
        <w:trPr>
          <w:trHeight w:val="300"/>
        </w:trPr>
        <w:tc>
          <w:tcPr>
            <w:tcW w:w="3390" w:type="pct"/>
            <w:noWrap/>
          </w:tcPr>
          <w:p w14:paraId="5312B4DF" w14:textId="77777777" w:rsidR="00C9783B" w:rsidRPr="008D5BBC" w:rsidRDefault="00C9783B" w:rsidP="00273E67">
            <w:pPr>
              <w:pStyle w:val="Databullet"/>
              <w:numPr>
                <w:ilvl w:val="0"/>
                <w:numId w:val="30"/>
              </w:numPr>
              <w:rPr>
                <w:szCs w:val="20"/>
              </w:rPr>
            </w:pPr>
            <w:r w:rsidRPr="008D5BBC">
              <w:rPr>
                <w:szCs w:val="20"/>
              </w:rPr>
              <w:t xml:space="preserve">Identified as having a mobility impairment and / or physical disability </w:t>
            </w:r>
          </w:p>
        </w:tc>
        <w:tc>
          <w:tcPr>
            <w:tcW w:w="1610" w:type="pct"/>
            <w:noWrap/>
          </w:tcPr>
          <w:p w14:paraId="0FB19DEA"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165 survivors (26 percent)</w:t>
            </w:r>
          </w:p>
        </w:tc>
      </w:tr>
      <w:tr w:rsidR="00C9783B" w:rsidRPr="008D5BBC" w14:paraId="1BD40ACE" w14:textId="77777777" w:rsidTr="00CC0D44">
        <w:trPr>
          <w:trHeight w:val="300"/>
        </w:trPr>
        <w:tc>
          <w:tcPr>
            <w:tcW w:w="3390" w:type="pct"/>
            <w:noWrap/>
          </w:tcPr>
          <w:p w14:paraId="2A78AE01" w14:textId="77777777" w:rsidR="00C9783B" w:rsidRPr="008D5BBC" w:rsidRDefault="00C9783B" w:rsidP="00273E67">
            <w:pPr>
              <w:pStyle w:val="Databullet"/>
              <w:numPr>
                <w:ilvl w:val="0"/>
                <w:numId w:val="30"/>
              </w:numPr>
              <w:rPr>
                <w:szCs w:val="20"/>
              </w:rPr>
            </w:pPr>
            <w:r w:rsidRPr="008D5BBC">
              <w:rPr>
                <w:szCs w:val="20"/>
              </w:rPr>
              <w:t xml:space="preserve">Identified as being blind or vision impaired </w:t>
            </w:r>
          </w:p>
        </w:tc>
        <w:tc>
          <w:tcPr>
            <w:tcW w:w="1610" w:type="pct"/>
            <w:noWrap/>
          </w:tcPr>
          <w:p w14:paraId="72B81A40"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65 survivors (10 percent)</w:t>
            </w:r>
          </w:p>
        </w:tc>
      </w:tr>
      <w:tr w:rsidR="00C9783B" w:rsidRPr="008D5BBC" w14:paraId="6CF41867" w14:textId="77777777" w:rsidTr="00CC0D44">
        <w:trPr>
          <w:trHeight w:val="300"/>
        </w:trPr>
        <w:tc>
          <w:tcPr>
            <w:tcW w:w="3390" w:type="pct"/>
            <w:noWrap/>
          </w:tcPr>
          <w:p w14:paraId="30AF3690" w14:textId="77777777" w:rsidR="00C9783B" w:rsidRPr="008D5BBC" w:rsidRDefault="00C9783B" w:rsidP="00273E67">
            <w:pPr>
              <w:pStyle w:val="Databullet"/>
              <w:numPr>
                <w:ilvl w:val="0"/>
                <w:numId w:val="30"/>
              </w:numPr>
              <w:rPr>
                <w:szCs w:val="20"/>
              </w:rPr>
            </w:pPr>
            <w:r w:rsidRPr="008D5BBC">
              <w:rPr>
                <w:szCs w:val="20"/>
              </w:rPr>
              <w:t xml:space="preserve">Identified as being neurodivergent </w:t>
            </w:r>
          </w:p>
        </w:tc>
        <w:tc>
          <w:tcPr>
            <w:tcW w:w="1610" w:type="pct"/>
            <w:noWrap/>
          </w:tcPr>
          <w:p w14:paraId="4CCCEEDB"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303 survivors (49 percent)</w:t>
            </w:r>
          </w:p>
        </w:tc>
      </w:tr>
      <w:tr w:rsidR="00C9783B" w:rsidRPr="008D5BBC" w14:paraId="745BBA13" w14:textId="77777777" w:rsidTr="00CC0D44">
        <w:trPr>
          <w:trHeight w:val="266"/>
        </w:trPr>
        <w:tc>
          <w:tcPr>
            <w:tcW w:w="3390" w:type="pct"/>
            <w:noWrap/>
          </w:tcPr>
          <w:p w14:paraId="6B59273E" w14:textId="77777777" w:rsidR="00C9783B" w:rsidRPr="008D5BBC" w:rsidRDefault="00C9783B" w:rsidP="00273E67">
            <w:pPr>
              <w:pStyle w:val="Databullet"/>
              <w:numPr>
                <w:ilvl w:val="0"/>
                <w:numId w:val="30"/>
              </w:numPr>
              <w:rPr>
                <w:szCs w:val="20"/>
              </w:rPr>
            </w:pPr>
            <w:r w:rsidRPr="008D5BBC">
              <w:rPr>
                <w:szCs w:val="20"/>
              </w:rPr>
              <w:t xml:space="preserve">Identified as having a communication and / or speech impairment </w:t>
            </w:r>
          </w:p>
        </w:tc>
        <w:tc>
          <w:tcPr>
            <w:tcW w:w="1610" w:type="pct"/>
            <w:noWrap/>
          </w:tcPr>
          <w:p w14:paraId="5643713B"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50 survivors (8 percent)</w:t>
            </w:r>
          </w:p>
        </w:tc>
      </w:tr>
    </w:tbl>
    <w:p w14:paraId="2DE6E58A" w14:textId="41B3AD15" w:rsidR="00EE6D99" w:rsidRPr="008D5BBC" w:rsidRDefault="00EE6D99" w:rsidP="00EE6D99">
      <w:pPr>
        <w:keepLines w:val="0"/>
        <w:widowControl w:val="0"/>
        <w:rPr>
          <w:rFonts w:ascii="Arial" w:hAnsi="Arial" w:cs="Arial"/>
          <w:sz w:val="18"/>
          <w:szCs w:val="18"/>
        </w:rPr>
      </w:pPr>
      <w:r w:rsidRPr="008D5BBC">
        <w:rPr>
          <w:rStyle w:val="ui-provider"/>
          <w:rFonts w:ascii="Arial" w:hAnsi="Arial" w:cs="Arial"/>
          <w:sz w:val="18"/>
          <w:szCs w:val="18"/>
        </w:rPr>
        <w:t>+ Survivors who experienced both State and faith-based care are counted in all three groups (State care, faith-based care, and State and faith-based care). </w:t>
      </w:r>
    </w:p>
    <w:p w14:paraId="7DFE5C57" w14:textId="77777777" w:rsidR="00C9783B" w:rsidRPr="008D5BBC" w:rsidRDefault="00C9783B" w:rsidP="00C9783B">
      <w:pPr>
        <w:keepLines w:val="0"/>
        <w:widowControl w:val="0"/>
        <w:rPr>
          <w:rFonts w:ascii="Arial" w:hAnsi="Arial" w:cs="Arial"/>
          <w:sz w:val="18"/>
          <w:szCs w:val="18"/>
        </w:rPr>
      </w:pPr>
      <w:r w:rsidRPr="008D5BBC">
        <w:rPr>
          <w:rFonts w:ascii="Arial" w:hAnsi="Arial" w:cs="Arial"/>
          <w:sz w:val="18"/>
          <w:szCs w:val="18"/>
        </w:rPr>
        <w:t>* Many disabled survivors have multiple needs. This data is organised according to the impairment that the survivor primarily identified as having.</w:t>
      </w:r>
    </w:p>
    <w:p w14:paraId="78CD53E9" w14:textId="5CD3B53E" w:rsidR="009C1C9D" w:rsidRPr="008D5BBC" w:rsidRDefault="1E867EAA" w:rsidP="00C9783B">
      <w:pPr>
        <w:pStyle w:val="Heading3"/>
      </w:pPr>
      <w:bookmarkStart w:id="67" w:name="_Toc168659234"/>
      <w:r w:rsidRPr="008D5BBC">
        <w:rPr>
          <w:lang w:val="en-US"/>
        </w:rPr>
        <w:t xml:space="preserve">I </w:t>
      </w:r>
      <w:proofErr w:type="spellStart"/>
      <w:r w:rsidR="00EA094F" w:rsidRPr="008D5BBC">
        <w:rPr>
          <w:lang w:val="en-US"/>
        </w:rPr>
        <w:t>whakapuaki</w:t>
      </w:r>
      <w:proofErr w:type="spellEnd"/>
      <w:r w:rsidR="00EA094F" w:rsidRPr="008D5BBC">
        <w:rPr>
          <w:lang w:val="en-US"/>
        </w:rPr>
        <w:t xml:space="preserve"> </w:t>
      </w:r>
      <w:r w:rsidR="00996021" w:rsidRPr="008D5BBC">
        <w:rPr>
          <w:lang w:val="en-US"/>
        </w:rPr>
        <w:t xml:space="preserve">ō rātou </w:t>
      </w:r>
      <w:proofErr w:type="spellStart"/>
      <w:r w:rsidR="00996021" w:rsidRPr="008D5BBC">
        <w:rPr>
          <w:lang w:val="en-US"/>
        </w:rPr>
        <w:t>wheako</w:t>
      </w:r>
      <w:proofErr w:type="spellEnd"/>
      <w:r w:rsidR="00996021" w:rsidRPr="008D5BBC">
        <w:rPr>
          <w:lang w:val="en-US"/>
        </w:rPr>
        <w:t xml:space="preserve"> </w:t>
      </w:r>
      <w:r w:rsidRPr="008D5BBC">
        <w:rPr>
          <w:lang w:val="en-US"/>
        </w:rPr>
        <w:t xml:space="preserve">e ngā </w:t>
      </w:r>
      <w:proofErr w:type="spellStart"/>
      <w:r w:rsidRPr="008D5BBC">
        <w:rPr>
          <w:lang w:val="en-US"/>
        </w:rPr>
        <w:t>purapura</w:t>
      </w:r>
      <w:proofErr w:type="spellEnd"/>
      <w:r w:rsidRPr="008D5BBC">
        <w:rPr>
          <w:lang w:val="en-US"/>
        </w:rPr>
        <w:t xml:space="preserve"> </w:t>
      </w:r>
      <w:proofErr w:type="spellStart"/>
      <w:r w:rsidRPr="008D5BBC">
        <w:rPr>
          <w:lang w:val="en-US"/>
        </w:rPr>
        <w:t>ora</w:t>
      </w:r>
      <w:proofErr w:type="spellEnd"/>
      <w:r w:rsidRPr="008D5BBC">
        <w:rPr>
          <w:lang w:val="en-US"/>
        </w:rPr>
        <w:t xml:space="preserve"> </w:t>
      </w:r>
      <w:r w:rsidR="008F4DD3" w:rsidRPr="008D5BBC">
        <w:rPr>
          <w:lang w:val="en-US"/>
        </w:rPr>
        <w:t>T</w:t>
      </w:r>
      <w:r w:rsidR="00E04E5A" w:rsidRPr="008D5BBC">
        <w:rPr>
          <w:lang w:val="en-US"/>
        </w:rPr>
        <w:t>uri</w:t>
      </w:r>
      <w:bookmarkEnd w:id="67"/>
      <w:r w:rsidR="004836E9" w:rsidRPr="008D5BBC">
        <w:rPr>
          <w:lang w:val="en-US"/>
        </w:rPr>
        <w:t xml:space="preserve"> </w:t>
      </w:r>
    </w:p>
    <w:p w14:paraId="2229761C" w14:textId="666AA5C0" w:rsidR="00C9783B" w:rsidRPr="008D5BBC" w:rsidRDefault="7A368248" w:rsidP="00C9783B">
      <w:pPr>
        <w:pStyle w:val="Heading3"/>
      </w:pPr>
      <w:bookmarkStart w:id="68" w:name="_Toc168659235"/>
      <w:r w:rsidRPr="008D5BBC">
        <w:t xml:space="preserve">Deaf survivors shared their </w:t>
      </w:r>
      <w:proofErr w:type="gramStart"/>
      <w:r w:rsidRPr="008D5BBC">
        <w:t>experiences</w:t>
      </w:r>
      <w:bookmarkEnd w:id="68"/>
      <w:proofErr w:type="gramEnd"/>
    </w:p>
    <w:p w14:paraId="59C37372" w14:textId="42071F72" w:rsidR="00C9783B" w:rsidRPr="008D5BBC" w:rsidRDefault="00C9783B" w:rsidP="00C9783B">
      <w:pPr>
        <w:pStyle w:val="ReportParagraph"/>
        <w:jc w:val="left"/>
      </w:pPr>
      <w:r w:rsidRPr="008D5BBC">
        <w:t xml:space="preserve">Deaf survivors comprised 6 percent of the 2,329 survivors who registered with the Inquiry. </w:t>
      </w:r>
      <w:r w:rsidRPr="008D5BBC">
        <w:rPr>
          <w:lang w:val="en-US"/>
        </w:rPr>
        <w:t>Deaf survivors told the Inquiry that their right</w:t>
      </w:r>
      <w:r w:rsidRPr="008D5BBC">
        <w:t xml:space="preserve"> to be recognised as an individual was neglected within education settings. Survivors of special school settings described having a hearing worldview forced onto them, while staff encouraged the neglect and suppression of Deaf identity and language. The Inquiry heard that Deaf survivors were frequently punished and abused for using sign language. This lack of support for Deaf culture and identity contributed to educational neglect, as well as psychological and emotional abuse. Survivors said it inhibited their ability to understand and report abuse, including physical and sexual abuse, in these settings. </w:t>
      </w:r>
    </w:p>
    <w:p w14:paraId="3A30CC82" w14:textId="776105F6" w:rsidR="00C9783B" w:rsidRPr="008D5BBC" w:rsidRDefault="00C9783B" w:rsidP="00C9783B">
      <w:pPr>
        <w:pStyle w:val="ReportParagraph"/>
        <w:jc w:val="left"/>
      </w:pPr>
      <w:r w:rsidRPr="008D5BBC">
        <w:t xml:space="preserve">Nearly half (48 percent) of Deaf survivors who shared their experiences with the Inquiry identified as Māori. Tāngata </w:t>
      </w:r>
      <w:r w:rsidR="008535BE" w:rsidRPr="008D5BBC">
        <w:t>T</w:t>
      </w:r>
      <w:r w:rsidRPr="008D5BBC">
        <w:t xml:space="preserve">uri </w:t>
      </w:r>
      <w:r w:rsidR="00BB596F" w:rsidRPr="008D5BBC">
        <w:t xml:space="preserve">Māori </w:t>
      </w:r>
      <w:r w:rsidRPr="008D5BBC">
        <w:t xml:space="preserve">suffered the same types of abuse as other Deaf survivors, but also experienced discrimination for being both Māori and Deaf. Tāngata </w:t>
      </w:r>
      <w:proofErr w:type="spellStart"/>
      <w:r w:rsidR="0081076A" w:rsidRPr="008D5BBC">
        <w:t>t</w:t>
      </w:r>
      <w:r w:rsidRPr="008D5BBC">
        <w:t>uri</w:t>
      </w:r>
      <w:proofErr w:type="spellEnd"/>
      <w:r w:rsidRPr="008D5BBC">
        <w:t xml:space="preserve"> </w:t>
      </w:r>
      <w:r w:rsidR="00BB596F" w:rsidRPr="008D5BBC">
        <w:t xml:space="preserve">Māori </w:t>
      </w:r>
      <w:r w:rsidRPr="008D5BBC">
        <w:t xml:space="preserve">told the Inquiry they could not access </w:t>
      </w:r>
      <w:proofErr w:type="spellStart"/>
      <w:r w:rsidRPr="008D5BBC">
        <w:t>te</w:t>
      </w:r>
      <w:proofErr w:type="spellEnd"/>
      <w:r w:rsidRPr="008D5BBC">
        <w:t xml:space="preserve"> reo Māori in care settings and many who attended residential Deaf schools grew up without access to, or an understanding of, their Māori identities.</w:t>
      </w:r>
    </w:p>
    <w:p w14:paraId="7D2266DF" w14:textId="3212B075" w:rsidR="00C9783B" w:rsidRPr="008D5BBC" w:rsidRDefault="00C9783B" w:rsidP="00C9783B">
      <w:pPr>
        <w:pStyle w:val="ReportParagraph"/>
        <w:jc w:val="left"/>
      </w:pPr>
      <w:r w:rsidRPr="008D5BBC">
        <w:t>More information on the pathways and circumstances that led Deaf survivors into care can be found in Part 3. For further information on the abuse and neglect experienced by Deaf survivors, see Part 4. Additional information on the impact of abuse and neglect on Deaf survivors can be found in Part 5.</w:t>
      </w:r>
    </w:p>
    <w:p w14:paraId="169C90B7" w14:textId="602E94F1" w:rsidR="00805AE3" w:rsidRPr="008D5BBC" w:rsidRDefault="00805AE3" w:rsidP="00B0214E">
      <w:pPr>
        <w:pStyle w:val="ReportParagraph"/>
        <w:jc w:val="left"/>
      </w:pPr>
      <w:r w:rsidRPr="008D5BBC">
        <w:t xml:space="preserve">Tāngata </w:t>
      </w:r>
      <w:r w:rsidR="007359FB" w:rsidRPr="008D5BBC">
        <w:t>T</w:t>
      </w:r>
      <w:r w:rsidRPr="008D5BBC">
        <w:t xml:space="preserve">uri </w:t>
      </w:r>
      <w:r w:rsidR="00A575E7" w:rsidRPr="008D5BBC">
        <w:t xml:space="preserve">Māori </w:t>
      </w:r>
      <w:r w:rsidRPr="008D5BBC">
        <w:t xml:space="preserve">survivor Milton Reedy (Ngāti </w:t>
      </w:r>
      <w:proofErr w:type="spellStart"/>
      <w:r w:rsidRPr="008D5BBC">
        <w:t>Porou</w:t>
      </w:r>
      <w:proofErr w:type="spellEnd"/>
      <w:r w:rsidRPr="008D5BBC">
        <w:t>), who was 5 years old when he started at a State-run Deaf boarding school, shared:</w:t>
      </w:r>
    </w:p>
    <w:p w14:paraId="0F688A2F" w14:textId="77777777" w:rsidR="00805AE3" w:rsidRPr="008D5BBC" w:rsidRDefault="00805AE3" w:rsidP="001D7034">
      <w:pPr>
        <w:pStyle w:val="Quotation"/>
        <w:ind w:left="1701"/>
      </w:pPr>
      <w:r w:rsidRPr="008D5BBC">
        <w:lastRenderedPageBreak/>
        <w:t>“The staff made it clear that it was not okay to sign. When they saw us signing, they would hit us on the hands, and we were told to turn our voice on and talk.  Back then, the staff were told to punish the Deaf kids if they saw them signing.  We followed what they said so we would not get smacked or strapped, but if they were not around, we would sign. I think what they did to us at [the school] was wrong. Not being able to sign was upsetting. We were all upset. It was like being in a concentration camp.</w:t>
      </w:r>
    </w:p>
    <w:p w14:paraId="3889EE6A" w14:textId="77777777" w:rsidR="00805AE3" w:rsidRPr="008D5BBC" w:rsidRDefault="00805AE3" w:rsidP="001D7034">
      <w:pPr>
        <w:pStyle w:val="Quotation"/>
        <w:ind w:left="1701"/>
      </w:pPr>
      <w:r w:rsidRPr="008D5BBC">
        <w:t xml:space="preserve">[The school] was very Pākehā … the school told my parents not to speak </w:t>
      </w:r>
      <w:proofErr w:type="spellStart"/>
      <w:r w:rsidRPr="008D5BBC">
        <w:t>te</w:t>
      </w:r>
      <w:proofErr w:type="spellEnd"/>
      <w:r w:rsidRPr="008D5BBC">
        <w:t xml:space="preserve"> reo to me. My culture was pushed aside. I feel there is a disconnect to my culture. A part of me is missing.”</w:t>
      </w:r>
      <w:r w:rsidRPr="008D5BBC">
        <w:rPr>
          <w:rStyle w:val="FootnoteReference"/>
          <w:rFonts w:ascii="Arial" w:hAnsi="Arial"/>
        </w:rPr>
        <w:footnoteReference w:id="91"/>
      </w:r>
    </w:p>
    <w:p w14:paraId="5F619C67" w14:textId="77777777" w:rsidR="00E95327" w:rsidRPr="008D5BBC" w:rsidRDefault="00E95327" w:rsidP="00CE43BF">
      <w:pPr>
        <w:pStyle w:val="ReportParagraph"/>
        <w:numPr>
          <w:ilvl w:val="0"/>
          <w:numId w:val="0"/>
        </w:numPr>
        <w:ind w:left="851" w:hanging="851"/>
        <w:jc w:val="left"/>
        <w:rPr>
          <w:bCs/>
          <w:iCs/>
        </w:rPr>
      </w:pPr>
    </w:p>
    <w:p w14:paraId="58ED21EB" w14:textId="0C096483" w:rsidR="00805AE3" w:rsidRPr="008D5BBC" w:rsidRDefault="00CE43BF" w:rsidP="00CE43BF">
      <w:pPr>
        <w:pStyle w:val="ReportParagraph"/>
        <w:numPr>
          <w:ilvl w:val="0"/>
          <w:numId w:val="0"/>
        </w:numPr>
        <w:ind w:left="851" w:hanging="851"/>
        <w:jc w:val="left"/>
        <w:rPr>
          <w:bCs/>
          <w:iCs/>
        </w:rPr>
      </w:pPr>
      <w:r w:rsidRPr="008D5BBC">
        <w:rPr>
          <w:bCs/>
          <w:iCs/>
        </w:rPr>
        <w:t>[</w:t>
      </w:r>
      <w:r w:rsidR="00E95327" w:rsidRPr="008D5BBC">
        <w:rPr>
          <w:bCs/>
          <w:iCs/>
        </w:rPr>
        <w:t>Survivor quote]</w:t>
      </w:r>
    </w:p>
    <w:p w14:paraId="62616162" w14:textId="77777777" w:rsidR="00E95327" w:rsidRPr="008D5BBC" w:rsidRDefault="003E3696" w:rsidP="00E95327">
      <w:pPr>
        <w:pStyle w:val="Quotes"/>
      </w:pPr>
      <w:r w:rsidRPr="008D5BBC">
        <w:t xml:space="preserve">“The staff made it clear that it was not okay to sign. When they saw us signing, they would hit us on the hands, and we were told to turn our voice on and talk.” </w:t>
      </w:r>
    </w:p>
    <w:p w14:paraId="38DCDCA4" w14:textId="77777777" w:rsidR="00E95327" w:rsidRPr="008D5BBC" w:rsidRDefault="00E95327" w:rsidP="00E95327">
      <w:pPr>
        <w:pStyle w:val="Quotes"/>
      </w:pPr>
      <w:r w:rsidRPr="008D5BBC">
        <w:t>Milton Reedy</w:t>
      </w:r>
    </w:p>
    <w:p w14:paraId="6E797EF6" w14:textId="54C5871A" w:rsidR="003E3696" w:rsidRPr="008D5BBC" w:rsidRDefault="003E3696" w:rsidP="00E95327">
      <w:pPr>
        <w:pStyle w:val="Quotes"/>
      </w:pPr>
      <w:r w:rsidRPr="008D5BBC">
        <w:t xml:space="preserve">Ngāti </w:t>
      </w:r>
      <w:proofErr w:type="spellStart"/>
      <w:r w:rsidRPr="008D5BBC">
        <w:t>Pouru</w:t>
      </w:r>
      <w:proofErr w:type="spellEnd"/>
    </w:p>
    <w:p w14:paraId="6D0B6680" w14:textId="77777777" w:rsidR="003E3696" w:rsidRPr="008D5BBC" w:rsidRDefault="003E3696" w:rsidP="00E31C2B">
      <w:pPr>
        <w:pStyle w:val="ReportParagraph"/>
        <w:numPr>
          <w:ilvl w:val="0"/>
          <w:numId w:val="0"/>
        </w:numPr>
        <w:ind w:left="993"/>
        <w:jc w:val="left"/>
      </w:pPr>
    </w:p>
    <w:p w14:paraId="2BD17C70" w14:textId="3FA748B8" w:rsidR="00C9783B" w:rsidRPr="008D5BBC" w:rsidRDefault="00C9783B" w:rsidP="00C9783B">
      <w:pPr>
        <w:pStyle w:val="Caption"/>
      </w:pPr>
      <w:r w:rsidRPr="008D5BBC">
        <w:t xml:space="preserve">Key facts about registered Deaf </w:t>
      </w:r>
      <w:proofErr w:type="gramStart"/>
      <w:r w:rsidRPr="008D5BBC">
        <w:t>survivors</w:t>
      </w:r>
      <w:proofErr w:type="gramEnd"/>
    </w:p>
    <w:tbl>
      <w:tblPr>
        <w:tblStyle w:val="TableGrid"/>
        <w:tblW w:w="5000" w:type="pct"/>
        <w:tblLayout w:type="fixed"/>
        <w:tblLook w:val="04A0" w:firstRow="1" w:lastRow="0" w:firstColumn="1" w:lastColumn="0" w:noHBand="0" w:noVBand="1"/>
      </w:tblPr>
      <w:tblGrid>
        <w:gridCol w:w="6375"/>
        <w:gridCol w:w="3027"/>
      </w:tblGrid>
      <w:tr w:rsidR="00C9783B" w:rsidRPr="008D5BBC" w14:paraId="3EAADE2D" w14:textId="77777777" w:rsidTr="00322960">
        <w:trPr>
          <w:trHeight w:val="300"/>
        </w:trPr>
        <w:tc>
          <w:tcPr>
            <w:tcW w:w="3390" w:type="pct"/>
            <w:noWrap/>
            <w:hideMark/>
          </w:tcPr>
          <w:p w14:paraId="1E9F9F3E" w14:textId="77777777" w:rsidR="00C9783B" w:rsidRPr="008D5BBC" w:rsidRDefault="00C9783B"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 xml:space="preserve">Number </w:t>
            </w:r>
          </w:p>
        </w:tc>
        <w:tc>
          <w:tcPr>
            <w:tcW w:w="1610" w:type="pct"/>
            <w:noWrap/>
            <w:hideMark/>
          </w:tcPr>
          <w:p w14:paraId="6CACDD18" w14:textId="77777777" w:rsidR="00C9783B" w:rsidRPr="008D5BBC" w:rsidRDefault="00C9783B" w:rsidP="00322960">
            <w:pPr>
              <w:keepLines w:val="0"/>
              <w:spacing w:after="120"/>
              <w:jc w:val="center"/>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130 survivors</w:t>
            </w:r>
          </w:p>
        </w:tc>
      </w:tr>
      <w:tr w:rsidR="00C9783B" w:rsidRPr="008D5BBC" w14:paraId="1EE6C4F7" w14:textId="77777777" w:rsidTr="00322960">
        <w:trPr>
          <w:trHeight w:val="300"/>
        </w:trPr>
        <w:tc>
          <w:tcPr>
            <w:tcW w:w="3390" w:type="pct"/>
            <w:noWrap/>
          </w:tcPr>
          <w:p w14:paraId="3C1A32F3" w14:textId="77777777" w:rsidR="00C9783B" w:rsidRPr="008D5BBC" w:rsidRDefault="00C9783B"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 xml:space="preserve">Gender </w:t>
            </w:r>
          </w:p>
        </w:tc>
        <w:tc>
          <w:tcPr>
            <w:tcW w:w="1610" w:type="pct"/>
            <w:noWrap/>
          </w:tcPr>
          <w:p w14:paraId="54215C82" w14:textId="77777777" w:rsidR="00C9783B" w:rsidRPr="008D5BBC" w:rsidRDefault="00C9783B" w:rsidP="00322960">
            <w:pPr>
              <w:keepLines w:val="0"/>
              <w:spacing w:after="120"/>
              <w:jc w:val="center"/>
              <w:textAlignment w:val="baseline"/>
              <w:rPr>
                <w:rFonts w:ascii="Arial" w:eastAsia="Times New Roman" w:hAnsi="Arial" w:cs="Arial"/>
                <w:b/>
                <w:sz w:val="22"/>
                <w:szCs w:val="20"/>
                <w:lang w:eastAsia="en-NZ"/>
              </w:rPr>
            </w:pPr>
          </w:p>
        </w:tc>
      </w:tr>
      <w:tr w:rsidR="00C9783B" w:rsidRPr="008D5BBC" w14:paraId="5007937A" w14:textId="77777777" w:rsidTr="00322960">
        <w:trPr>
          <w:trHeight w:val="300"/>
        </w:trPr>
        <w:tc>
          <w:tcPr>
            <w:tcW w:w="3390" w:type="pct"/>
            <w:noWrap/>
          </w:tcPr>
          <w:p w14:paraId="161EF420"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Female</w:t>
            </w:r>
          </w:p>
        </w:tc>
        <w:tc>
          <w:tcPr>
            <w:tcW w:w="1610" w:type="pct"/>
            <w:noWrap/>
          </w:tcPr>
          <w:p w14:paraId="3C883289"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63 survivors (48 percent)</w:t>
            </w:r>
          </w:p>
        </w:tc>
      </w:tr>
      <w:tr w:rsidR="00C9783B" w:rsidRPr="008D5BBC" w14:paraId="0745BAF1" w14:textId="77777777" w:rsidTr="00322960">
        <w:trPr>
          <w:trHeight w:val="300"/>
        </w:trPr>
        <w:tc>
          <w:tcPr>
            <w:tcW w:w="3390" w:type="pct"/>
            <w:noWrap/>
          </w:tcPr>
          <w:p w14:paraId="4DB183C4"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Male</w:t>
            </w:r>
          </w:p>
        </w:tc>
        <w:tc>
          <w:tcPr>
            <w:tcW w:w="1610" w:type="pct"/>
            <w:noWrap/>
          </w:tcPr>
          <w:p w14:paraId="2E18C4E1"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65 survivors (50 percent)</w:t>
            </w:r>
          </w:p>
        </w:tc>
      </w:tr>
      <w:tr w:rsidR="00C9783B" w:rsidRPr="008D5BBC" w14:paraId="718D3AB2" w14:textId="77777777" w:rsidTr="00322960">
        <w:trPr>
          <w:trHeight w:val="300"/>
        </w:trPr>
        <w:tc>
          <w:tcPr>
            <w:tcW w:w="3390" w:type="pct"/>
            <w:noWrap/>
            <w:hideMark/>
          </w:tcPr>
          <w:p w14:paraId="192162CE"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 xml:space="preserve">Gender diverse, non-binary, other, prefer not to say, no data </w:t>
            </w:r>
          </w:p>
        </w:tc>
        <w:tc>
          <w:tcPr>
            <w:tcW w:w="1610" w:type="pct"/>
            <w:noWrap/>
          </w:tcPr>
          <w:p w14:paraId="30D8359B"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2 survivors (2 percent)</w:t>
            </w:r>
          </w:p>
        </w:tc>
      </w:tr>
      <w:tr w:rsidR="00C9783B" w:rsidRPr="008D5BBC" w14:paraId="628FDDA2" w14:textId="77777777" w:rsidTr="00322960">
        <w:trPr>
          <w:trHeight w:val="300"/>
        </w:trPr>
        <w:tc>
          <w:tcPr>
            <w:tcW w:w="3390" w:type="pct"/>
            <w:noWrap/>
          </w:tcPr>
          <w:p w14:paraId="5211B221" w14:textId="77777777" w:rsidR="00C9783B" w:rsidRPr="008D5BBC" w:rsidRDefault="00C9783B"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Ethnicity</w:t>
            </w:r>
          </w:p>
        </w:tc>
        <w:tc>
          <w:tcPr>
            <w:tcW w:w="1610" w:type="pct"/>
            <w:noWrap/>
          </w:tcPr>
          <w:p w14:paraId="0BEB7262"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p>
        </w:tc>
      </w:tr>
      <w:tr w:rsidR="00C9783B" w:rsidRPr="008D5BBC" w14:paraId="6B9119CD" w14:textId="77777777" w:rsidTr="00322960">
        <w:trPr>
          <w:trHeight w:val="300"/>
        </w:trPr>
        <w:tc>
          <w:tcPr>
            <w:tcW w:w="3390" w:type="pct"/>
            <w:noWrap/>
          </w:tcPr>
          <w:p w14:paraId="44368D5B"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 xml:space="preserve">Māori </w:t>
            </w:r>
          </w:p>
        </w:tc>
        <w:tc>
          <w:tcPr>
            <w:tcW w:w="1610" w:type="pct"/>
            <w:noWrap/>
          </w:tcPr>
          <w:p w14:paraId="7BD9BF69"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63 survivors (48 percent)</w:t>
            </w:r>
          </w:p>
        </w:tc>
      </w:tr>
      <w:tr w:rsidR="00C9783B" w:rsidRPr="008D5BBC" w14:paraId="4D157B18" w14:textId="77777777" w:rsidTr="00322960">
        <w:trPr>
          <w:trHeight w:val="300"/>
        </w:trPr>
        <w:tc>
          <w:tcPr>
            <w:tcW w:w="3390" w:type="pct"/>
            <w:noWrap/>
          </w:tcPr>
          <w:p w14:paraId="3897B4A6"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Pacific Peoples</w:t>
            </w:r>
          </w:p>
        </w:tc>
        <w:tc>
          <w:tcPr>
            <w:tcW w:w="1610" w:type="pct"/>
            <w:noWrap/>
          </w:tcPr>
          <w:p w14:paraId="2EFA22CA"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6 survivors (5 percent)</w:t>
            </w:r>
          </w:p>
        </w:tc>
      </w:tr>
      <w:tr w:rsidR="00C9783B" w:rsidRPr="008D5BBC" w14:paraId="06BBF6C9" w14:textId="77777777" w:rsidTr="00322960">
        <w:trPr>
          <w:trHeight w:val="300"/>
        </w:trPr>
        <w:tc>
          <w:tcPr>
            <w:tcW w:w="3390" w:type="pct"/>
            <w:noWrap/>
          </w:tcPr>
          <w:p w14:paraId="4C202E25"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Pākehā / European</w:t>
            </w:r>
          </w:p>
        </w:tc>
        <w:tc>
          <w:tcPr>
            <w:tcW w:w="1610" w:type="pct"/>
            <w:noWrap/>
          </w:tcPr>
          <w:p w14:paraId="099726E6"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77 survivors (59 percent)</w:t>
            </w:r>
          </w:p>
        </w:tc>
      </w:tr>
      <w:tr w:rsidR="00C9783B" w:rsidRPr="008D5BBC" w14:paraId="110DF2C0" w14:textId="77777777" w:rsidTr="00322960">
        <w:trPr>
          <w:trHeight w:val="300"/>
        </w:trPr>
        <w:tc>
          <w:tcPr>
            <w:tcW w:w="3390" w:type="pct"/>
            <w:noWrap/>
            <w:hideMark/>
          </w:tcPr>
          <w:p w14:paraId="73F73D74" w14:textId="77777777" w:rsidR="00C9783B" w:rsidRPr="008D5BBC" w:rsidRDefault="00C9783B"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Part of Takatāpui, Rainbow and MVPFAFF+ community</w:t>
            </w:r>
          </w:p>
        </w:tc>
        <w:tc>
          <w:tcPr>
            <w:tcW w:w="1610" w:type="pct"/>
            <w:noWrap/>
            <w:hideMark/>
          </w:tcPr>
          <w:p w14:paraId="6EFD936F" w14:textId="77777777" w:rsidR="00C9783B" w:rsidRPr="008D5BBC" w:rsidRDefault="00C9783B" w:rsidP="00322960">
            <w:pPr>
              <w:keepLines w:val="0"/>
              <w:spacing w:after="120"/>
              <w:jc w:val="center"/>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7 survivors (5 percent)</w:t>
            </w:r>
          </w:p>
        </w:tc>
      </w:tr>
      <w:tr w:rsidR="00C9783B" w:rsidRPr="008D5BBC" w14:paraId="54D10F7C" w14:textId="77777777" w:rsidTr="00322960">
        <w:trPr>
          <w:trHeight w:val="300"/>
        </w:trPr>
        <w:tc>
          <w:tcPr>
            <w:tcW w:w="3390" w:type="pct"/>
            <w:noWrap/>
          </w:tcPr>
          <w:p w14:paraId="5F26791A" w14:textId="77777777" w:rsidR="00C9783B" w:rsidRPr="008D5BBC" w:rsidRDefault="00C9783B" w:rsidP="00322960">
            <w:pPr>
              <w:keepLines w:val="0"/>
              <w:spacing w:after="120"/>
              <w:textAlignment w:val="baseline"/>
              <w:rPr>
                <w:rFonts w:ascii="Arial" w:eastAsia="Times New Roman" w:hAnsi="Arial" w:cs="Arial"/>
                <w:b/>
                <w:sz w:val="22"/>
                <w:szCs w:val="22"/>
                <w:lang w:eastAsia="en-NZ"/>
              </w:rPr>
            </w:pPr>
            <w:r w:rsidRPr="008D5BBC">
              <w:rPr>
                <w:rFonts w:ascii="Arial" w:eastAsia="Times New Roman" w:hAnsi="Arial" w:cs="Arial"/>
                <w:b/>
                <w:sz w:val="22"/>
                <w:szCs w:val="22"/>
                <w:lang w:eastAsia="en-NZ"/>
              </w:rPr>
              <w:lastRenderedPageBreak/>
              <w:t>Average age when entered care</w:t>
            </w:r>
          </w:p>
        </w:tc>
        <w:tc>
          <w:tcPr>
            <w:tcW w:w="1610" w:type="pct"/>
            <w:noWrap/>
          </w:tcPr>
          <w:p w14:paraId="6200D3FA" w14:textId="77777777" w:rsidR="00C9783B" w:rsidRPr="008D5BBC" w:rsidRDefault="00C9783B" w:rsidP="00322960">
            <w:pPr>
              <w:keepLines w:val="0"/>
              <w:spacing w:after="120"/>
              <w:jc w:val="center"/>
              <w:textAlignment w:val="baseline"/>
              <w:rPr>
                <w:rFonts w:ascii="Arial" w:eastAsia="Times New Roman" w:hAnsi="Arial" w:cs="Arial"/>
                <w:b/>
                <w:sz w:val="22"/>
                <w:szCs w:val="22"/>
                <w:lang w:eastAsia="en-NZ"/>
              </w:rPr>
            </w:pPr>
            <w:r w:rsidRPr="008D5BBC">
              <w:rPr>
                <w:rFonts w:ascii="Arial" w:eastAsia="Times New Roman" w:hAnsi="Arial" w:cs="Arial"/>
                <w:b/>
                <w:sz w:val="22"/>
                <w:szCs w:val="22"/>
                <w:lang w:eastAsia="en-NZ"/>
              </w:rPr>
              <w:t>7 years old</w:t>
            </w:r>
          </w:p>
        </w:tc>
      </w:tr>
      <w:tr w:rsidR="00C9783B" w:rsidRPr="008D5BBC" w14:paraId="64D4BA74" w14:textId="77777777" w:rsidTr="00322960">
        <w:trPr>
          <w:trHeight w:val="300"/>
        </w:trPr>
        <w:tc>
          <w:tcPr>
            <w:tcW w:w="3390" w:type="pct"/>
            <w:noWrap/>
          </w:tcPr>
          <w:p w14:paraId="734BF6F0" w14:textId="77777777" w:rsidR="00C9783B" w:rsidRPr="008D5BBC" w:rsidRDefault="00C9783B" w:rsidP="00322960">
            <w:pPr>
              <w:keepLines w:val="0"/>
              <w:spacing w:after="120"/>
              <w:textAlignment w:val="baseline"/>
              <w:rPr>
                <w:rFonts w:ascii="Arial" w:eastAsia="Times New Roman" w:hAnsi="Arial" w:cs="Arial"/>
                <w:b/>
                <w:sz w:val="22"/>
                <w:szCs w:val="22"/>
                <w:lang w:eastAsia="en-NZ"/>
              </w:rPr>
            </w:pPr>
            <w:r w:rsidRPr="008D5BBC">
              <w:rPr>
                <w:rFonts w:ascii="Arial" w:eastAsia="Times New Roman" w:hAnsi="Arial" w:cs="Arial"/>
                <w:b/>
                <w:sz w:val="22"/>
                <w:szCs w:val="22"/>
                <w:lang w:eastAsia="en-NZ"/>
              </w:rPr>
              <w:t xml:space="preserve">Type of care </w:t>
            </w:r>
          </w:p>
        </w:tc>
        <w:tc>
          <w:tcPr>
            <w:tcW w:w="1610" w:type="pct"/>
            <w:noWrap/>
          </w:tcPr>
          <w:p w14:paraId="444D4ECC" w14:textId="77777777" w:rsidR="00C9783B" w:rsidRPr="008D5BBC" w:rsidRDefault="00C9783B" w:rsidP="00322960">
            <w:pPr>
              <w:keepLines w:val="0"/>
              <w:spacing w:after="120"/>
              <w:jc w:val="center"/>
              <w:textAlignment w:val="baseline"/>
              <w:rPr>
                <w:rFonts w:ascii="Arial" w:eastAsia="Times New Roman" w:hAnsi="Arial" w:cs="Arial"/>
                <w:b/>
                <w:sz w:val="22"/>
                <w:szCs w:val="22"/>
                <w:lang w:eastAsia="en-NZ"/>
              </w:rPr>
            </w:pPr>
          </w:p>
        </w:tc>
      </w:tr>
      <w:tr w:rsidR="00C9783B" w:rsidRPr="008D5BBC" w14:paraId="7B548911" w14:textId="77777777" w:rsidTr="00322960">
        <w:trPr>
          <w:trHeight w:val="300"/>
        </w:trPr>
        <w:tc>
          <w:tcPr>
            <w:tcW w:w="3390" w:type="pct"/>
            <w:noWrap/>
          </w:tcPr>
          <w:p w14:paraId="5001E5E2" w14:textId="77777777" w:rsidR="00C9783B" w:rsidRPr="008D5BBC" w:rsidRDefault="00C9783B" w:rsidP="00273E67">
            <w:pPr>
              <w:pStyle w:val="Databullet"/>
              <w:numPr>
                <w:ilvl w:val="0"/>
                <w:numId w:val="30"/>
              </w:numPr>
            </w:pPr>
            <w:r w:rsidRPr="008D5BBC">
              <w:t xml:space="preserve">State care </w:t>
            </w:r>
          </w:p>
        </w:tc>
        <w:tc>
          <w:tcPr>
            <w:tcW w:w="1610" w:type="pct"/>
            <w:noWrap/>
          </w:tcPr>
          <w:p w14:paraId="73DCDE99" w14:textId="77777777" w:rsidR="00C9783B" w:rsidRPr="008D5BBC" w:rsidRDefault="00C9783B"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96 survivors (74 percent)</w:t>
            </w:r>
          </w:p>
        </w:tc>
      </w:tr>
      <w:tr w:rsidR="00C9783B" w:rsidRPr="008D5BBC" w14:paraId="3556397A" w14:textId="77777777" w:rsidTr="00322960">
        <w:trPr>
          <w:trHeight w:val="300"/>
        </w:trPr>
        <w:tc>
          <w:tcPr>
            <w:tcW w:w="3390" w:type="pct"/>
            <w:noWrap/>
          </w:tcPr>
          <w:p w14:paraId="751B4A2F" w14:textId="77777777" w:rsidR="00C9783B" w:rsidRPr="008D5BBC" w:rsidRDefault="00C9783B" w:rsidP="00273E67">
            <w:pPr>
              <w:pStyle w:val="Databullet"/>
              <w:numPr>
                <w:ilvl w:val="0"/>
                <w:numId w:val="30"/>
              </w:numPr>
            </w:pPr>
            <w:r w:rsidRPr="008D5BBC">
              <w:t xml:space="preserve">Faith-based care </w:t>
            </w:r>
          </w:p>
        </w:tc>
        <w:tc>
          <w:tcPr>
            <w:tcW w:w="1610" w:type="pct"/>
            <w:noWrap/>
          </w:tcPr>
          <w:p w14:paraId="32F9D467" w14:textId="77777777" w:rsidR="00C9783B" w:rsidRPr="008D5BBC" w:rsidRDefault="00C9783B"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37 survivors (28 percent)</w:t>
            </w:r>
          </w:p>
        </w:tc>
      </w:tr>
      <w:tr w:rsidR="00C9783B" w:rsidRPr="008D5BBC" w14:paraId="2BEB985C" w14:textId="77777777" w:rsidTr="00322960">
        <w:trPr>
          <w:trHeight w:val="300"/>
        </w:trPr>
        <w:tc>
          <w:tcPr>
            <w:tcW w:w="3390" w:type="pct"/>
            <w:noWrap/>
          </w:tcPr>
          <w:p w14:paraId="47E7D0CA" w14:textId="77777777" w:rsidR="00C9783B" w:rsidRPr="008D5BBC" w:rsidRDefault="00C9783B" w:rsidP="00273E67">
            <w:pPr>
              <w:pStyle w:val="Databullet"/>
              <w:numPr>
                <w:ilvl w:val="0"/>
                <w:numId w:val="30"/>
              </w:numPr>
            </w:pPr>
            <w:r w:rsidRPr="008D5BBC">
              <w:t xml:space="preserve">State and faith-based care </w:t>
            </w:r>
          </w:p>
        </w:tc>
        <w:tc>
          <w:tcPr>
            <w:tcW w:w="1610" w:type="pct"/>
            <w:noWrap/>
          </w:tcPr>
          <w:p w14:paraId="2341BC90" w14:textId="77777777" w:rsidR="00C9783B" w:rsidRPr="008D5BBC" w:rsidRDefault="00C9783B"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16 survivors (12 percent)</w:t>
            </w:r>
          </w:p>
        </w:tc>
      </w:tr>
      <w:tr w:rsidR="00C9783B" w:rsidRPr="008D5BBC" w14:paraId="4DEA0AEA" w14:textId="77777777" w:rsidTr="00322960">
        <w:trPr>
          <w:trHeight w:val="300"/>
        </w:trPr>
        <w:tc>
          <w:tcPr>
            <w:tcW w:w="3390" w:type="pct"/>
            <w:noWrap/>
          </w:tcPr>
          <w:p w14:paraId="0840D62B" w14:textId="77777777" w:rsidR="00C9783B" w:rsidRPr="008D5BBC" w:rsidRDefault="00C9783B" w:rsidP="00273E67">
            <w:pPr>
              <w:pStyle w:val="Databullet"/>
              <w:numPr>
                <w:ilvl w:val="0"/>
                <w:numId w:val="30"/>
              </w:numPr>
            </w:pPr>
            <w:r w:rsidRPr="008D5BBC">
              <w:t>Unknown</w:t>
            </w:r>
          </w:p>
        </w:tc>
        <w:tc>
          <w:tcPr>
            <w:tcW w:w="1610" w:type="pct"/>
            <w:noWrap/>
          </w:tcPr>
          <w:p w14:paraId="3A64F3CE" w14:textId="77777777" w:rsidR="00C9783B" w:rsidRPr="008D5BBC" w:rsidRDefault="00C9783B"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13 survivors (10 percent)</w:t>
            </w:r>
          </w:p>
        </w:tc>
      </w:tr>
    </w:tbl>
    <w:p w14:paraId="7D274896" w14:textId="7B775851" w:rsidR="00056B91" w:rsidRPr="008D5BBC" w:rsidRDefault="00056B91" w:rsidP="00895E71">
      <w:pPr>
        <w:pStyle w:val="ReportParagraph"/>
        <w:numPr>
          <w:ilvl w:val="0"/>
          <w:numId w:val="0"/>
        </w:numPr>
        <w:ind w:left="142"/>
      </w:pPr>
      <w:r w:rsidRPr="008D5BBC">
        <w:rPr>
          <w:rStyle w:val="ui-provider"/>
          <w:sz w:val="18"/>
          <w:szCs w:val="18"/>
        </w:rPr>
        <w:t>* Survivors who experienced both State and faith-based care are counted in all three groups (State care, faith-based care, and State and faith-based care). </w:t>
      </w:r>
    </w:p>
    <w:p w14:paraId="1B9CA764" w14:textId="183CD0C6" w:rsidR="00C433A0" w:rsidRPr="008D5BBC" w:rsidRDefault="003C5361" w:rsidP="00C9783B">
      <w:pPr>
        <w:pStyle w:val="Heading3"/>
        <w:rPr>
          <w:lang w:val="en-US"/>
        </w:rPr>
      </w:pPr>
      <w:bookmarkStart w:id="69" w:name="_Toc168659236"/>
      <w:r w:rsidRPr="008D5BBC">
        <w:rPr>
          <w:lang w:val="en-US"/>
        </w:rPr>
        <w:t xml:space="preserve">I </w:t>
      </w:r>
      <w:proofErr w:type="spellStart"/>
      <w:r w:rsidR="007855D5" w:rsidRPr="008D5BBC">
        <w:rPr>
          <w:lang w:val="en-US"/>
        </w:rPr>
        <w:t>whakapuaki</w:t>
      </w:r>
      <w:proofErr w:type="spellEnd"/>
      <w:r w:rsidR="007855D5" w:rsidRPr="008D5BBC">
        <w:rPr>
          <w:lang w:val="en-US"/>
        </w:rPr>
        <w:t xml:space="preserve"> </w:t>
      </w:r>
      <w:r w:rsidRPr="008D5BBC">
        <w:rPr>
          <w:lang w:val="en-US"/>
        </w:rPr>
        <w:t xml:space="preserve">ō rātou </w:t>
      </w:r>
      <w:proofErr w:type="spellStart"/>
      <w:r w:rsidRPr="008D5BBC">
        <w:rPr>
          <w:lang w:val="en-US"/>
        </w:rPr>
        <w:t>wheako</w:t>
      </w:r>
      <w:proofErr w:type="spellEnd"/>
      <w:r w:rsidRPr="008D5BBC">
        <w:rPr>
          <w:lang w:val="en-US"/>
        </w:rPr>
        <w:t xml:space="preserve"> e ngā </w:t>
      </w:r>
      <w:proofErr w:type="spellStart"/>
      <w:r w:rsidRPr="008D5BBC">
        <w:rPr>
          <w:lang w:val="en-US"/>
        </w:rPr>
        <w:t>purapura</w:t>
      </w:r>
      <w:proofErr w:type="spellEnd"/>
      <w:r w:rsidRPr="008D5BBC">
        <w:rPr>
          <w:lang w:val="en-US"/>
        </w:rPr>
        <w:t xml:space="preserve"> </w:t>
      </w:r>
      <w:proofErr w:type="spellStart"/>
      <w:r w:rsidRPr="008D5BBC">
        <w:rPr>
          <w:lang w:val="en-US"/>
        </w:rPr>
        <w:t>ora</w:t>
      </w:r>
      <w:proofErr w:type="spellEnd"/>
      <w:r w:rsidRPr="008D5BBC">
        <w:rPr>
          <w:lang w:val="en-US"/>
        </w:rPr>
        <w:t xml:space="preserve"> </w:t>
      </w:r>
      <w:proofErr w:type="spellStart"/>
      <w:r w:rsidRPr="008D5BBC">
        <w:rPr>
          <w:lang w:val="en-US"/>
        </w:rPr>
        <w:t>i</w:t>
      </w:r>
      <w:proofErr w:type="spellEnd"/>
      <w:r w:rsidRPr="008D5BBC">
        <w:rPr>
          <w:lang w:val="en-US"/>
        </w:rPr>
        <w:t xml:space="preserve"> </w:t>
      </w:r>
      <w:proofErr w:type="spellStart"/>
      <w:r w:rsidRPr="008D5BBC">
        <w:rPr>
          <w:lang w:val="en-US"/>
        </w:rPr>
        <w:t>rongo</w:t>
      </w:r>
      <w:proofErr w:type="spellEnd"/>
      <w:r w:rsidRPr="008D5BBC">
        <w:rPr>
          <w:lang w:val="en-US"/>
        </w:rPr>
        <w:t xml:space="preserve"> </w:t>
      </w:r>
      <w:proofErr w:type="spellStart"/>
      <w:r w:rsidRPr="008D5BBC">
        <w:rPr>
          <w:lang w:val="en-US"/>
        </w:rPr>
        <w:t>i</w:t>
      </w:r>
      <w:proofErr w:type="spellEnd"/>
      <w:r w:rsidRPr="008D5BBC">
        <w:rPr>
          <w:lang w:val="en-US"/>
        </w:rPr>
        <w:t xml:space="preserve"> </w:t>
      </w:r>
      <w:proofErr w:type="spellStart"/>
      <w:r w:rsidRPr="008D5BBC">
        <w:rPr>
          <w:lang w:val="en-US"/>
        </w:rPr>
        <w:t>te</w:t>
      </w:r>
      <w:proofErr w:type="spellEnd"/>
      <w:r w:rsidRPr="008D5BBC">
        <w:rPr>
          <w:lang w:val="en-US"/>
        </w:rPr>
        <w:t xml:space="preserve"> </w:t>
      </w:r>
      <w:proofErr w:type="spellStart"/>
      <w:r w:rsidRPr="008D5BBC">
        <w:rPr>
          <w:lang w:val="en-US"/>
        </w:rPr>
        <w:t>wairangitanga</w:t>
      </w:r>
      <w:bookmarkEnd w:id="69"/>
      <w:proofErr w:type="spellEnd"/>
    </w:p>
    <w:p w14:paraId="26B18E1F" w14:textId="140EECBC" w:rsidR="00C9783B" w:rsidRPr="008D5BBC" w:rsidRDefault="7F96DD7D" w:rsidP="00C9783B">
      <w:pPr>
        <w:pStyle w:val="Heading3"/>
      </w:pPr>
      <w:bookmarkStart w:id="70" w:name="_Toc168659237"/>
      <w:r w:rsidRPr="008D5BBC">
        <w:t xml:space="preserve">Survivors </w:t>
      </w:r>
      <w:r w:rsidR="00AA3FAC" w:rsidRPr="008D5BBC">
        <w:t xml:space="preserve">who experienced </w:t>
      </w:r>
      <w:r w:rsidRPr="008D5BBC">
        <w:t xml:space="preserve">mental distress shared their </w:t>
      </w:r>
      <w:proofErr w:type="gramStart"/>
      <w:r w:rsidRPr="008D5BBC">
        <w:t>experiences</w:t>
      </w:r>
      <w:bookmarkEnd w:id="70"/>
      <w:proofErr w:type="gramEnd"/>
    </w:p>
    <w:p w14:paraId="04A6104F" w14:textId="65C8A7F8" w:rsidR="00C9783B" w:rsidRPr="008D5BBC" w:rsidRDefault="0023135E" w:rsidP="00B0214E">
      <w:pPr>
        <w:pStyle w:val="ReportParagraph"/>
        <w:jc w:val="left"/>
      </w:pPr>
      <w:r w:rsidRPr="008D5BBC">
        <w:t>Scottish</w:t>
      </w:r>
      <w:r w:rsidR="00C9783B" w:rsidRPr="008D5BBC">
        <w:t xml:space="preserve"> survivor </w:t>
      </w:r>
      <w:r w:rsidR="0007525B" w:rsidRPr="008D5BBC">
        <w:t>Moira Aberdeen</w:t>
      </w:r>
      <w:r w:rsidR="00C9783B" w:rsidRPr="008D5BBC">
        <w:t>, who was 15 years old when she went into psychiatric care</w:t>
      </w:r>
      <w:r w:rsidR="005B51EF" w:rsidRPr="008D5BBC">
        <w:t xml:space="preserve"> at Porirua Hospital</w:t>
      </w:r>
      <w:r w:rsidR="00C9783B" w:rsidRPr="008D5BBC">
        <w:t>, said:</w:t>
      </w:r>
    </w:p>
    <w:p w14:paraId="71CC6064" w14:textId="7B4B15AE" w:rsidR="00C9783B" w:rsidRPr="008D5BBC" w:rsidRDefault="00C9783B" w:rsidP="00B0214E">
      <w:pPr>
        <w:pStyle w:val="Quotation"/>
        <w:ind w:left="1701"/>
      </w:pPr>
      <w:r w:rsidRPr="008D5BBC">
        <w:t xml:space="preserve">“A psychiatric hospital, particularly in the 1970s, was not a place for a grieving and disturbed child. … I should never have been put in an adult psychiatric ward as I was a confused, distraught child deeply grieving the breakdown of my parents’ marriage and the ensuing loss of my father in my life. …I was left alone, without any emotional support and I should never have experienced and witnessed what I did in Porirua </w:t>
      </w:r>
      <w:r w:rsidR="006D4F73" w:rsidRPr="008D5BBC">
        <w:t>H</w:t>
      </w:r>
      <w:r w:rsidRPr="008D5BBC">
        <w:t>ospital as a child.”</w:t>
      </w:r>
      <w:r w:rsidRPr="008D5BBC">
        <w:rPr>
          <w:vertAlign w:val="superscript"/>
        </w:rPr>
        <w:footnoteReference w:id="92"/>
      </w:r>
      <w:r w:rsidRPr="008D5BBC">
        <w:t xml:space="preserve"> </w:t>
      </w:r>
    </w:p>
    <w:p w14:paraId="489AD749" w14:textId="120851F9" w:rsidR="00C9783B" w:rsidRPr="008D5BBC" w:rsidRDefault="00C9783B" w:rsidP="00C9783B">
      <w:pPr>
        <w:pStyle w:val="ReportParagraph"/>
        <w:jc w:val="left"/>
        <w:rPr>
          <w:rStyle w:val="normaltextrun"/>
        </w:rPr>
      </w:pPr>
      <w:r w:rsidRPr="008D5BBC">
        <w:t>The Terms of Reference directed the Inquiry to focus on the experiences of “those with…mental illness” who suffered abuse and neglect in care.</w:t>
      </w:r>
      <w:r w:rsidRPr="008D5BBC">
        <w:rPr>
          <w:rStyle w:val="FootnoteReference"/>
          <w:rFonts w:ascii="Arial" w:hAnsi="Arial"/>
        </w:rPr>
        <w:footnoteReference w:id="93"/>
      </w:r>
      <w:r w:rsidRPr="008D5BBC">
        <w:t xml:space="preserve"> The Inquiry uses the term mental distress in this report. Mental distress means a</w:t>
      </w:r>
      <w:r w:rsidRPr="008D5BBC">
        <w:rPr>
          <w:rStyle w:val="normaltextrun"/>
          <w:color w:val="000000" w:themeColor="text1"/>
        </w:rPr>
        <w:t xml:space="preserve"> mental or emotional state that causes disruption to daily life and that can vary in length of time and intensity. </w:t>
      </w:r>
    </w:p>
    <w:p w14:paraId="7741E834" w14:textId="77777777" w:rsidR="00C9783B" w:rsidRPr="008D5BBC" w:rsidRDefault="00C9783B" w:rsidP="00C9783B">
      <w:pPr>
        <w:pStyle w:val="ReportParagraph"/>
        <w:jc w:val="left"/>
      </w:pPr>
      <w:r w:rsidRPr="008D5BBC">
        <w:t xml:space="preserve">Of the 2,329 survivors who registered with the Inquiry, 83 percent reported experiencing mental distress at some point in their lives. Some survivors experienced mental distress before entering care. Many others reported suffering mental distress during or after their time in care. </w:t>
      </w:r>
    </w:p>
    <w:p w14:paraId="3676072E" w14:textId="77777777" w:rsidR="00C9783B" w:rsidRPr="008D5BBC" w:rsidRDefault="00C9783B" w:rsidP="00C9783B">
      <w:pPr>
        <w:pStyle w:val="ReportParagraph"/>
        <w:jc w:val="left"/>
      </w:pPr>
      <w:r w:rsidRPr="008D5BBC">
        <w:lastRenderedPageBreak/>
        <w:t xml:space="preserve">Many survivors who experienced mental distress and spent time in care told the Inquiry how they were removed from society because they were not valued. The Inquiry learned some were not diagnosed while others were misdiagnosed. Survivors described not being part of the decision-making process for their care. They described dehumanising abuse, including sexual, </w:t>
      </w:r>
      <w:proofErr w:type="gramStart"/>
      <w:r w:rsidRPr="008D5BBC">
        <w:t>physical</w:t>
      </w:r>
      <w:proofErr w:type="gramEnd"/>
      <w:r w:rsidRPr="008D5BBC">
        <w:t xml:space="preserve"> and emotional abuse, as well as neglect of their emotional, psychological and developmental needs.</w:t>
      </w:r>
    </w:p>
    <w:p w14:paraId="68FE45F4" w14:textId="3987A52D" w:rsidR="00C9783B" w:rsidRPr="008D5BBC" w:rsidRDefault="00C9783B" w:rsidP="00C9783B">
      <w:pPr>
        <w:pStyle w:val="ReportParagraph"/>
        <w:jc w:val="left"/>
      </w:pPr>
      <w:r w:rsidRPr="008D5BBC">
        <w:t xml:space="preserve">Just under half (45 percent) of survivors who experienced mental distress identified as Māori. These survivors experienced cultural abuse and neglect in addition to what other survivors suffered. Tāngata </w:t>
      </w:r>
      <w:proofErr w:type="spellStart"/>
      <w:r w:rsidRPr="008D5BBC">
        <w:t>whaiora</w:t>
      </w:r>
      <w:proofErr w:type="spellEnd"/>
      <w:r w:rsidRPr="008D5BBC">
        <w:t xml:space="preserve"> Māori in psychiatric institutional settings were denied opportunities to connect with their whānau and their Māori identities. The care and treatment they received often did not reflect holistic approaches to health and wellbeing, including </w:t>
      </w:r>
      <w:proofErr w:type="spellStart"/>
      <w:r w:rsidRPr="008D5BBC">
        <w:t>kaupapa</w:t>
      </w:r>
      <w:proofErr w:type="spellEnd"/>
      <w:r w:rsidRPr="008D5BBC">
        <w:t xml:space="preserve"> Māori models of care.</w:t>
      </w:r>
    </w:p>
    <w:p w14:paraId="7DCE7E19" w14:textId="2C1F775E" w:rsidR="00C9783B" w:rsidRPr="008D5BBC" w:rsidRDefault="00C9783B" w:rsidP="00C9783B">
      <w:pPr>
        <w:pStyle w:val="ReportParagraph"/>
        <w:jc w:val="left"/>
      </w:pPr>
      <w:r w:rsidRPr="008D5BBC">
        <w:t xml:space="preserve">More information on the pathways and circumstances that led survivors into psychiatric care can be found in Part 3. For further information and findings on the abuse and neglect experienced in mental </w:t>
      </w:r>
      <w:r w:rsidR="00BB09B3" w:rsidRPr="008D5BBC">
        <w:t>heal</w:t>
      </w:r>
      <w:r w:rsidR="00BB4989" w:rsidRPr="008D5BBC">
        <w:t>th</w:t>
      </w:r>
      <w:r w:rsidR="00BB09B3" w:rsidRPr="008D5BBC">
        <w:t xml:space="preserve"> </w:t>
      </w:r>
      <w:r w:rsidRPr="008D5BBC">
        <w:t xml:space="preserve">settings, including psychiatric settings, see Part 4. Additional information on the impact of abuse </w:t>
      </w:r>
      <w:r w:rsidR="00CA58CE" w:rsidRPr="008D5BBC">
        <w:t xml:space="preserve">and neglect </w:t>
      </w:r>
      <w:r w:rsidRPr="008D5BBC">
        <w:t>on mental health and emotional wellbeing can be found in Part 5.</w:t>
      </w:r>
    </w:p>
    <w:p w14:paraId="75C88AD3" w14:textId="2D381FDF" w:rsidR="00C9783B" w:rsidRPr="008D5BBC" w:rsidRDefault="00C9783B" w:rsidP="00C9783B">
      <w:pPr>
        <w:pStyle w:val="Caption"/>
      </w:pPr>
      <w:r w:rsidRPr="008D5BBC">
        <w:t>Key facts about registered survivors w</w:t>
      </w:r>
      <w:r w:rsidR="008342B9" w:rsidRPr="008D5BBC">
        <w:t>ho experienced</w:t>
      </w:r>
      <w:r w:rsidRPr="008D5BBC">
        <w:t xml:space="preserve"> mental </w:t>
      </w:r>
      <w:proofErr w:type="gramStart"/>
      <w:r w:rsidRPr="008D5BBC">
        <w:t>distress</w:t>
      </w:r>
      <w:proofErr w:type="gramEnd"/>
    </w:p>
    <w:tbl>
      <w:tblPr>
        <w:tblStyle w:val="TableGrid"/>
        <w:tblW w:w="5000" w:type="pct"/>
        <w:tblLayout w:type="fixed"/>
        <w:tblLook w:val="04A0" w:firstRow="1" w:lastRow="0" w:firstColumn="1" w:lastColumn="0" w:noHBand="0" w:noVBand="1"/>
      </w:tblPr>
      <w:tblGrid>
        <w:gridCol w:w="6375"/>
        <w:gridCol w:w="3027"/>
      </w:tblGrid>
      <w:tr w:rsidR="00C9783B" w:rsidRPr="008D5BBC" w14:paraId="74BC56CA" w14:textId="77777777" w:rsidTr="006815BE">
        <w:trPr>
          <w:trHeight w:val="300"/>
        </w:trPr>
        <w:tc>
          <w:tcPr>
            <w:tcW w:w="3390" w:type="pct"/>
            <w:noWrap/>
            <w:hideMark/>
          </w:tcPr>
          <w:p w14:paraId="2982C9B3" w14:textId="77777777" w:rsidR="00C9783B" w:rsidRPr="008D5BBC" w:rsidRDefault="00C9783B"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 xml:space="preserve">Number </w:t>
            </w:r>
          </w:p>
        </w:tc>
        <w:tc>
          <w:tcPr>
            <w:tcW w:w="1610" w:type="pct"/>
            <w:noWrap/>
            <w:hideMark/>
          </w:tcPr>
          <w:p w14:paraId="1980940C" w14:textId="77777777" w:rsidR="00C9783B" w:rsidRPr="008D5BBC" w:rsidRDefault="00C9783B" w:rsidP="00322960">
            <w:pPr>
              <w:keepLines w:val="0"/>
              <w:spacing w:after="120"/>
              <w:jc w:val="center"/>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1,921 survivors</w:t>
            </w:r>
          </w:p>
        </w:tc>
      </w:tr>
      <w:tr w:rsidR="00C9783B" w:rsidRPr="008D5BBC" w14:paraId="66A9E206" w14:textId="77777777" w:rsidTr="006815BE">
        <w:trPr>
          <w:trHeight w:val="300"/>
        </w:trPr>
        <w:tc>
          <w:tcPr>
            <w:tcW w:w="3390" w:type="pct"/>
            <w:noWrap/>
          </w:tcPr>
          <w:p w14:paraId="785A79B1" w14:textId="77777777" w:rsidR="00C9783B" w:rsidRPr="008D5BBC" w:rsidRDefault="00C9783B"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 xml:space="preserve">Gender </w:t>
            </w:r>
          </w:p>
        </w:tc>
        <w:tc>
          <w:tcPr>
            <w:tcW w:w="1610" w:type="pct"/>
            <w:noWrap/>
          </w:tcPr>
          <w:p w14:paraId="41FB744F" w14:textId="77777777" w:rsidR="00C9783B" w:rsidRPr="008D5BBC" w:rsidRDefault="00C9783B" w:rsidP="00322960">
            <w:pPr>
              <w:keepLines w:val="0"/>
              <w:spacing w:after="120"/>
              <w:jc w:val="center"/>
              <w:textAlignment w:val="baseline"/>
              <w:rPr>
                <w:rFonts w:ascii="Arial" w:eastAsia="Times New Roman" w:hAnsi="Arial" w:cs="Arial"/>
                <w:b/>
                <w:sz w:val="22"/>
                <w:szCs w:val="20"/>
                <w:lang w:eastAsia="en-NZ"/>
              </w:rPr>
            </w:pPr>
          </w:p>
        </w:tc>
      </w:tr>
      <w:tr w:rsidR="00C9783B" w:rsidRPr="008D5BBC" w14:paraId="7CF096CA" w14:textId="77777777" w:rsidTr="006815BE">
        <w:trPr>
          <w:trHeight w:val="300"/>
        </w:trPr>
        <w:tc>
          <w:tcPr>
            <w:tcW w:w="3390" w:type="pct"/>
            <w:noWrap/>
          </w:tcPr>
          <w:p w14:paraId="1E50EC87"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Female</w:t>
            </w:r>
          </w:p>
        </w:tc>
        <w:tc>
          <w:tcPr>
            <w:tcW w:w="1610" w:type="pct"/>
            <w:noWrap/>
          </w:tcPr>
          <w:p w14:paraId="218EC38C"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784 survivors (41 percent)</w:t>
            </w:r>
          </w:p>
        </w:tc>
      </w:tr>
      <w:tr w:rsidR="00C9783B" w:rsidRPr="008D5BBC" w14:paraId="1D64E566" w14:textId="77777777" w:rsidTr="006815BE">
        <w:trPr>
          <w:trHeight w:val="300"/>
        </w:trPr>
        <w:tc>
          <w:tcPr>
            <w:tcW w:w="3390" w:type="pct"/>
            <w:noWrap/>
          </w:tcPr>
          <w:p w14:paraId="34D5C7C8"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Male</w:t>
            </w:r>
          </w:p>
        </w:tc>
        <w:tc>
          <w:tcPr>
            <w:tcW w:w="1610" w:type="pct"/>
            <w:noWrap/>
          </w:tcPr>
          <w:p w14:paraId="085E1C00"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1,121 survivors (58 percent)</w:t>
            </w:r>
          </w:p>
        </w:tc>
      </w:tr>
      <w:tr w:rsidR="00C9783B" w:rsidRPr="008D5BBC" w14:paraId="25D7A901" w14:textId="77777777" w:rsidTr="006815BE">
        <w:trPr>
          <w:trHeight w:val="300"/>
        </w:trPr>
        <w:tc>
          <w:tcPr>
            <w:tcW w:w="3390" w:type="pct"/>
            <w:noWrap/>
            <w:hideMark/>
          </w:tcPr>
          <w:p w14:paraId="42C132C7"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 xml:space="preserve">Gender diverse, non-binary, other, prefer not to say, no data </w:t>
            </w:r>
          </w:p>
        </w:tc>
        <w:tc>
          <w:tcPr>
            <w:tcW w:w="1610" w:type="pct"/>
            <w:noWrap/>
          </w:tcPr>
          <w:p w14:paraId="08C5C307"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16 survivors (1 percent)</w:t>
            </w:r>
          </w:p>
        </w:tc>
      </w:tr>
      <w:tr w:rsidR="00C9783B" w:rsidRPr="008D5BBC" w14:paraId="4E09475C" w14:textId="77777777" w:rsidTr="006815BE">
        <w:trPr>
          <w:trHeight w:val="300"/>
        </w:trPr>
        <w:tc>
          <w:tcPr>
            <w:tcW w:w="3390" w:type="pct"/>
            <w:noWrap/>
          </w:tcPr>
          <w:p w14:paraId="5D7B4D73" w14:textId="77777777" w:rsidR="00C9783B" w:rsidRPr="008D5BBC" w:rsidRDefault="00C9783B"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Ethnicity</w:t>
            </w:r>
          </w:p>
        </w:tc>
        <w:tc>
          <w:tcPr>
            <w:tcW w:w="1610" w:type="pct"/>
            <w:noWrap/>
          </w:tcPr>
          <w:p w14:paraId="5E57168F"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p>
        </w:tc>
      </w:tr>
      <w:tr w:rsidR="00C9783B" w:rsidRPr="008D5BBC" w14:paraId="5DA1FCCD" w14:textId="77777777" w:rsidTr="006815BE">
        <w:trPr>
          <w:trHeight w:val="300"/>
        </w:trPr>
        <w:tc>
          <w:tcPr>
            <w:tcW w:w="3390" w:type="pct"/>
            <w:noWrap/>
          </w:tcPr>
          <w:p w14:paraId="55038556"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 xml:space="preserve">Māori </w:t>
            </w:r>
          </w:p>
        </w:tc>
        <w:tc>
          <w:tcPr>
            <w:tcW w:w="1610" w:type="pct"/>
            <w:noWrap/>
          </w:tcPr>
          <w:p w14:paraId="031F2A2F"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857 survivors (45 percent)</w:t>
            </w:r>
          </w:p>
        </w:tc>
      </w:tr>
      <w:tr w:rsidR="00C9783B" w:rsidRPr="008D5BBC" w14:paraId="29873484" w14:textId="77777777" w:rsidTr="006815BE">
        <w:trPr>
          <w:trHeight w:val="300"/>
        </w:trPr>
        <w:tc>
          <w:tcPr>
            <w:tcW w:w="3390" w:type="pct"/>
            <w:noWrap/>
          </w:tcPr>
          <w:p w14:paraId="2A6C395D"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Pacific Peoples</w:t>
            </w:r>
          </w:p>
        </w:tc>
        <w:tc>
          <w:tcPr>
            <w:tcW w:w="1610" w:type="pct"/>
            <w:noWrap/>
          </w:tcPr>
          <w:p w14:paraId="14E17D0E"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93 survivors (5 percent)</w:t>
            </w:r>
          </w:p>
        </w:tc>
      </w:tr>
      <w:tr w:rsidR="00C9783B" w:rsidRPr="008D5BBC" w14:paraId="7F2D6492" w14:textId="77777777" w:rsidTr="006815BE">
        <w:trPr>
          <w:trHeight w:val="300"/>
        </w:trPr>
        <w:tc>
          <w:tcPr>
            <w:tcW w:w="3390" w:type="pct"/>
            <w:noWrap/>
          </w:tcPr>
          <w:p w14:paraId="42F668CC"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Pākehā / European</w:t>
            </w:r>
          </w:p>
        </w:tc>
        <w:tc>
          <w:tcPr>
            <w:tcW w:w="1610" w:type="pct"/>
            <w:noWrap/>
          </w:tcPr>
          <w:p w14:paraId="021F2079"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1,242 survivors (64 percent)</w:t>
            </w:r>
          </w:p>
        </w:tc>
      </w:tr>
      <w:tr w:rsidR="00C9783B" w:rsidRPr="008D5BBC" w14:paraId="71AC3971" w14:textId="77777777" w:rsidTr="006815BE">
        <w:trPr>
          <w:trHeight w:val="300"/>
        </w:trPr>
        <w:tc>
          <w:tcPr>
            <w:tcW w:w="3390" w:type="pct"/>
            <w:noWrap/>
          </w:tcPr>
          <w:p w14:paraId="0B78321A"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Asian</w:t>
            </w:r>
          </w:p>
        </w:tc>
        <w:tc>
          <w:tcPr>
            <w:tcW w:w="1610" w:type="pct"/>
            <w:noWrap/>
          </w:tcPr>
          <w:p w14:paraId="1D26B9A2"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7 survivors (0.4 percent)</w:t>
            </w:r>
          </w:p>
        </w:tc>
      </w:tr>
      <w:tr w:rsidR="00C9783B" w:rsidRPr="008D5BBC" w14:paraId="4300F38F" w14:textId="77777777" w:rsidTr="006815BE">
        <w:trPr>
          <w:trHeight w:val="300"/>
        </w:trPr>
        <w:tc>
          <w:tcPr>
            <w:tcW w:w="3390" w:type="pct"/>
            <w:noWrap/>
          </w:tcPr>
          <w:p w14:paraId="772489BA"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 xml:space="preserve">Another ethnic identity </w:t>
            </w:r>
          </w:p>
        </w:tc>
        <w:tc>
          <w:tcPr>
            <w:tcW w:w="1610" w:type="pct"/>
            <w:noWrap/>
          </w:tcPr>
          <w:p w14:paraId="4FC49124"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47 survivors (2 percent)</w:t>
            </w:r>
          </w:p>
        </w:tc>
      </w:tr>
      <w:tr w:rsidR="00C9783B" w:rsidRPr="008D5BBC" w14:paraId="249A63E0" w14:textId="77777777" w:rsidTr="006815BE">
        <w:trPr>
          <w:trHeight w:val="300"/>
        </w:trPr>
        <w:tc>
          <w:tcPr>
            <w:tcW w:w="3390" w:type="pct"/>
            <w:noWrap/>
          </w:tcPr>
          <w:p w14:paraId="168C9ADB"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 xml:space="preserve">Prefer not to say </w:t>
            </w:r>
          </w:p>
        </w:tc>
        <w:tc>
          <w:tcPr>
            <w:tcW w:w="1610" w:type="pct"/>
            <w:noWrap/>
          </w:tcPr>
          <w:p w14:paraId="2B1D783C"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6 survivors (0.3 percent)</w:t>
            </w:r>
          </w:p>
        </w:tc>
      </w:tr>
      <w:tr w:rsidR="00C9783B" w:rsidRPr="008D5BBC" w14:paraId="55F491F3" w14:textId="77777777" w:rsidTr="006815BE">
        <w:trPr>
          <w:trHeight w:val="300"/>
        </w:trPr>
        <w:tc>
          <w:tcPr>
            <w:tcW w:w="3390" w:type="pct"/>
            <w:noWrap/>
          </w:tcPr>
          <w:p w14:paraId="51F64631"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 xml:space="preserve">No ethnicity recorded </w:t>
            </w:r>
          </w:p>
        </w:tc>
        <w:tc>
          <w:tcPr>
            <w:tcW w:w="1610" w:type="pct"/>
            <w:noWrap/>
          </w:tcPr>
          <w:p w14:paraId="6FEF9A05"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57 survivors (3 percent)</w:t>
            </w:r>
          </w:p>
        </w:tc>
      </w:tr>
      <w:tr w:rsidR="00C9783B" w:rsidRPr="008D5BBC" w14:paraId="0FD7F0CF" w14:textId="77777777" w:rsidTr="006815BE">
        <w:trPr>
          <w:trHeight w:val="300"/>
        </w:trPr>
        <w:tc>
          <w:tcPr>
            <w:tcW w:w="3390" w:type="pct"/>
            <w:noWrap/>
            <w:hideMark/>
          </w:tcPr>
          <w:p w14:paraId="228FF2EB" w14:textId="77777777" w:rsidR="00C9783B" w:rsidRPr="008D5BBC" w:rsidRDefault="00C9783B"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Part of Takatāpui, Rainbow and MVPFAFF+ community</w:t>
            </w:r>
          </w:p>
        </w:tc>
        <w:tc>
          <w:tcPr>
            <w:tcW w:w="1610" w:type="pct"/>
            <w:noWrap/>
            <w:hideMark/>
          </w:tcPr>
          <w:p w14:paraId="0766DA78" w14:textId="77777777" w:rsidR="00C9783B" w:rsidRPr="008D5BBC" w:rsidRDefault="00C9783B" w:rsidP="00322960">
            <w:pPr>
              <w:keepLines w:val="0"/>
              <w:spacing w:after="120"/>
              <w:jc w:val="center"/>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148 survivors (8 percent)</w:t>
            </w:r>
          </w:p>
        </w:tc>
      </w:tr>
      <w:tr w:rsidR="00C9783B" w:rsidRPr="008D5BBC" w14:paraId="5BAA7B88" w14:textId="77777777" w:rsidTr="006815BE">
        <w:trPr>
          <w:trHeight w:val="300"/>
        </w:trPr>
        <w:tc>
          <w:tcPr>
            <w:tcW w:w="3390" w:type="pct"/>
            <w:noWrap/>
          </w:tcPr>
          <w:p w14:paraId="6A3DE60D" w14:textId="77777777" w:rsidR="00C9783B" w:rsidRPr="008D5BBC" w:rsidRDefault="00C9783B"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lastRenderedPageBreak/>
              <w:t>Average age when entered care</w:t>
            </w:r>
          </w:p>
        </w:tc>
        <w:tc>
          <w:tcPr>
            <w:tcW w:w="1610" w:type="pct"/>
            <w:noWrap/>
          </w:tcPr>
          <w:p w14:paraId="63AF6B0B" w14:textId="77777777" w:rsidR="00C9783B" w:rsidRPr="008D5BBC" w:rsidRDefault="00C9783B" w:rsidP="00322960">
            <w:pPr>
              <w:keepLines w:val="0"/>
              <w:spacing w:after="120"/>
              <w:jc w:val="center"/>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9 years old</w:t>
            </w:r>
          </w:p>
        </w:tc>
      </w:tr>
      <w:tr w:rsidR="00C9783B" w:rsidRPr="008D5BBC" w14:paraId="5C264370" w14:textId="77777777" w:rsidTr="006815BE">
        <w:trPr>
          <w:trHeight w:val="300"/>
        </w:trPr>
        <w:tc>
          <w:tcPr>
            <w:tcW w:w="3390" w:type="pct"/>
            <w:noWrap/>
          </w:tcPr>
          <w:p w14:paraId="3651F7E2" w14:textId="77777777" w:rsidR="00C9783B" w:rsidRPr="008D5BBC" w:rsidRDefault="00C9783B"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 xml:space="preserve">Type of care </w:t>
            </w:r>
          </w:p>
        </w:tc>
        <w:tc>
          <w:tcPr>
            <w:tcW w:w="1610" w:type="pct"/>
            <w:noWrap/>
          </w:tcPr>
          <w:p w14:paraId="019F6D06" w14:textId="77777777" w:rsidR="00C9783B" w:rsidRPr="008D5BBC" w:rsidRDefault="00C9783B" w:rsidP="00322960">
            <w:pPr>
              <w:keepLines w:val="0"/>
              <w:spacing w:after="120"/>
              <w:jc w:val="center"/>
              <w:textAlignment w:val="baseline"/>
              <w:rPr>
                <w:rFonts w:ascii="Arial" w:eastAsia="Times New Roman" w:hAnsi="Arial" w:cs="Arial"/>
                <w:b/>
                <w:sz w:val="22"/>
                <w:szCs w:val="20"/>
                <w:lang w:eastAsia="en-NZ"/>
              </w:rPr>
            </w:pPr>
          </w:p>
        </w:tc>
      </w:tr>
      <w:tr w:rsidR="00C9783B" w:rsidRPr="008D5BBC" w14:paraId="7F757283" w14:textId="77777777" w:rsidTr="006815BE">
        <w:trPr>
          <w:trHeight w:val="300"/>
        </w:trPr>
        <w:tc>
          <w:tcPr>
            <w:tcW w:w="3390" w:type="pct"/>
            <w:noWrap/>
          </w:tcPr>
          <w:p w14:paraId="42F60BBC" w14:textId="77777777" w:rsidR="00C9783B" w:rsidRPr="008D5BBC" w:rsidRDefault="00C9783B" w:rsidP="00273E67">
            <w:pPr>
              <w:pStyle w:val="Databullet"/>
              <w:numPr>
                <w:ilvl w:val="0"/>
                <w:numId w:val="30"/>
              </w:numPr>
              <w:rPr>
                <w:szCs w:val="20"/>
              </w:rPr>
            </w:pPr>
            <w:r w:rsidRPr="008D5BBC">
              <w:rPr>
                <w:szCs w:val="20"/>
              </w:rPr>
              <w:t xml:space="preserve">State care </w:t>
            </w:r>
          </w:p>
        </w:tc>
        <w:tc>
          <w:tcPr>
            <w:tcW w:w="1610" w:type="pct"/>
            <w:noWrap/>
          </w:tcPr>
          <w:p w14:paraId="742D0DC0"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1,460 survivors (76 percent)</w:t>
            </w:r>
          </w:p>
        </w:tc>
      </w:tr>
      <w:tr w:rsidR="00C9783B" w:rsidRPr="008D5BBC" w14:paraId="7C909E77" w14:textId="77777777" w:rsidTr="006815BE">
        <w:trPr>
          <w:trHeight w:val="300"/>
        </w:trPr>
        <w:tc>
          <w:tcPr>
            <w:tcW w:w="3390" w:type="pct"/>
            <w:noWrap/>
          </w:tcPr>
          <w:p w14:paraId="57B6FDDB" w14:textId="77777777" w:rsidR="00C9783B" w:rsidRPr="008D5BBC" w:rsidRDefault="00C9783B" w:rsidP="00273E67">
            <w:pPr>
              <w:pStyle w:val="Databullet"/>
              <w:numPr>
                <w:ilvl w:val="0"/>
                <w:numId w:val="30"/>
              </w:numPr>
              <w:rPr>
                <w:szCs w:val="20"/>
              </w:rPr>
            </w:pPr>
            <w:r w:rsidRPr="008D5BBC">
              <w:rPr>
                <w:szCs w:val="20"/>
              </w:rPr>
              <w:t xml:space="preserve">Faith-based care </w:t>
            </w:r>
          </w:p>
        </w:tc>
        <w:tc>
          <w:tcPr>
            <w:tcW w:w="1610" w:type="pct"/>
            <w:noWrap/>
          </w:tcPr>
          <w:p w14:paraId="2235948D"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691 survivors (36 percent)</w:t>
            </w:r>
          </w:p>
        </w:tc>
      </w:tr>
      <w:tr w:rsidR="00C9783B" w:rsidRPr="008D5BBC" w14:paraId="79CC0E94" w14:textId="77777777" w:rsidTr="006815BE">
        <w:trPr>
          <w:trHeight w:val="300"/>
        </w:trPr>
        <w:tc>
          <w:tcPr>
            <w:tcW w:w="3390" w:type="pct"/>
            <w:noWrap/>
          </w:tcPr>
          <w:p w14:paraId="531C32BE" w14:textId="77777777" w:rsidR="00C9783B" w:rsidRPr="008D5BBC" w:rsidRDefault="00C9783B" w:rsidP="00273E67">
            <w:pPr>
              <w:pStyle w:val="Databullet"/>
              <w:numPr>
                <w:ilvl w:val="0"/>
                <w:numId w:val="30"/>
              </w:numPr>
              <w:rPr>
                <w:szCs w:val="20"/>
              </w:rPr>
            </w:pPr>
            <w:r w:rsidRPr="008D5BBC">
              <w:rPr>
                <w:szCs w:val="20"/>
              </w:rPr>
              <w:t xml:space="preserve">State and faith-based care </w:t>
            </w:r>
          </w:p>
        </w:tc>
        <w:tc>
          <w:tcPr>
            <w:tcW w:w="1610" w:type="pct"/>
            <w:noWrap/>
          </w:tcPr>
          <w:p w14:paraId="7BD37212"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327 survivors (17 percent)</w:t>
            </w:r>
          </w:p>
        </w:tc>
      </w:tr>
      <w:tr w:rsidR="00C9783B" w:rsidRPr="008D5BBC" w14:paraId="3370B8A4" w14:textId="77777777" w:rsidTr="006815BE">
        <w:trPr>
          <w:trHeight w:val="300"/>
        </w:trPr>
        <w:tc>
          <w:tcPr>
            <w:tcW w:w="3390" w:type="pct"/>
            <w:noWrap/>
          </w:tcPr>
          <w:p w14:paraId="24582F4A" w14:textId="77777777" w:rsidR="00C9783B" w:rsidRPr="008D5BBC" w:rsidRDefault="00C9783B" w:rsidP="00273E67">
            <w:pPr>
              <w:pStyle w:val="Databullet"/>
              <w:numPr>
                <w:ilvl w:val="0"/>
                <w:numId w:val="30"/>
              </w:numPr>
              <w:rPr>
                <w:szCs w:val="20"/>
              </w:rPr>
            </w:pPr>
            <w:r w:rsidRPr="008D5BBC">
              <w:rPr>
                <w:szCs w:val="20"/>
              </w:rPr>
              <w:t>Unknown</w:t>
            </w:r>
          </w:p>
        </w:tc>
        <w:tc>
          <w:tcPr>
            <w:tcW w:w="1610" w:type="pct"/>
            <w:noWrap/>
          </w:tcPr>
          <w:p w14:paraId="661AF688"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97 survivors (5 percent)</w:t>
            </w:r>
          </w:p>
        </w:tc>
      </w:tr>
    </w:tbl>
    <w:p w14:paraId="10A85368" w14:textId="77777777" w:rsidR="00AF42E4" w:rsidRPr="008D5BBC" w:rsidRDefault="00AF42E4" w:rsidP="00AF42E4">
      <w:pPr>
        <w:pStyle w:val="ReportParagraph"/>
        <w:numPr>
          <w:ilvl w:val="0"/>
          <w:numId w:val="0"/>
        </w:numPr>
        <w:ind w:left="142"/>
      </w:pPr>
      <w:r w:rsidRPr="008D5BBC">
        <w:rPr>
          <w:rStyle w:val="ui-provider"/>
          <w:sz w:val="18"/>
          <w:szCs w:val="18"/>
        </w:rPr>
        <w:t>* Survivors who experienced both State and faith-based care are counted in all three groups (State care, faith-based care, and State and faith-based care). </w:t>
      </w:r>
    </w:p>
    <w:p w14:paraId="302D63B4" w14:textId="625A29E6" w:rsidR="004224D7" w:rsidRPr="008D5BBC" w:rsidRDefault="0055496F" w:rsidP="00901F47">
      <w:pPr>
        <w:pStyle w:val="Heading3"/>
        <w:ind w:left="0" w:firstLine="0"/>
      </w:pPr>
      <w:bookmarkStart w:id="71" w:name="_Toc168659238"/>
      <w:r w:rsidRPr="008D5BBC">
        <w:rPr>
          <w:lang w:val="en-US"/>
        </w:rPr>
        <w:t xml:space="preserve">I </w:t>
      </w:r>
      <w:proofErr w:type="spellStart"/>
      <w:r w:rsidR="0011140D" w:rsidRPr="008D5BBC">
        <w:rPr>
          <w:lang w:val="en-US"/>
        </w:rPr>
        <w:t>whakapuaki</w:t>
      </w:r>
      <w:proofErr w:type="spellEnd"/>
      <w:r w:rsidR="0011140D" w:rsidRPr="008D5BBC">
        <w:rPr>
          <w:lang w:val="en-US"/>
        </w:rPr>
        <w:t xml:space="preserve"> </w:t>
      </w:r>
      <w:r w:rsidRPr="008D5BBC">
        <w:rPr>
          <w:lang w:val="en-US"/>
        </w:rPr>
        <w:t xml:space="preserve">ō rātou </w:t>
      </w:r>
      <w:proofErr w:type="spellStart"/>
      <w:r w:rsidRPr="008D5BBC">
        <w:rPr>
          <w:lang w:val="en-US"/>
        </w:rPr>
        <w:t>wheako</w:t>
      </w:r>
      <w:proofErr w:type="spellEnd"/>
      <w:r w:rsidRPr="008D5BBC">
        <w:rPr>
          <w:lang w:val="en-US"/>
        </w:rPr>
        <w:t xml:space="preserve"> e ngā</w:t>
      </w:r>
      <w:r w:rsidR="00086B55" w:rsidRPr="008D5BBC">
        <w:rPr>
          <w:lang w:val="en-US"/>
        </w:rPr>
        <w:t xml:space="preserve"> </w:t>
      </w:r>
      <w:proofErr w:type="spellStart"/>
      <w:r w:rsidR="00C9783B" w:rsidRPr="008D5BBC">
        <w:rPr>
          <w:lang w:val="en-US"/>
        </w:rPr>
        <w:t>purapura</w:t>
      </w:r>
      <w:proofErr w:type="spellEnd"/>
      <w:r w:rsidR="00C9783B" w:rsidRPr="008D5BBC">
        <w:rPr>
          <w:lang w:val="en-US"/>
        </w:rPr>
        <w:t xml:space="preserve"> </w:t>
      </w:r>
      <w:proofErr w:type="spellStart"/>
      <w:r w:rsidR="00C9783B" w:rsidRPr="008D5BBC">
        <w:rPr>
          <w:lang w:val="en-US"/>
        </w:rPr>
        <w:t>ora</w:t>
      </w:r>
      <w:proofErr w:type="spellEnd"/>
      <w:r w:rsidR="00C9783B" w:rsidRPr="008D5BBC">
        <w:rPr>
          <w:lang w:val="en-US"/>
        </w:rPr>
        <w:t xml:space="preserve"> Pasifika</w:t>
      </w:r>
      <w:bookmarkEnd w:id="71"/>
    </w:p>
    <w:p w14:paraId="06684160" w14:textId="3C5551BC" w:rsidR="00C9783B" w:rsidRPr="008D5BBC" w:rsidRDefault="00C9783B" w:rsidP="00901F47">
      <w:pPr>
        <w:pStyle w:val="Heading3"/>
        <w:ind w:left="0" w:firstLine="0"/>
      </w:pPr>
      <w:bookmarkStart w:id="72" w:name="_Toc168659239"/>
      <w:r w:rsidRPr="008D5BBC">
        <w:t xml:space="preserve">Pacific survivors shared their </w:t>
      </w:r>
      <w:proofErr w:type="gramStart"/>
      <w:r w:rsidRPr="008D5BBC">
        <w:t>experiences</w:t>
      </w:r>
      <w:bookmarkEnd w:id="72"/>
      <w:proofErr w:type="gramEnd"/>
    </w:p>
    <w:p w14:paraId="68A0B286" w14:textId="655EC006" w:rsidR="00C9783B" w:rsidRPr="008D5BBC" w:rsidRDefault="00C9783B" w:rsidP="005439CA">
      <w:pPr>
        <w:pStyle w:val="ReportParagraph"/>
        <w:jc w:val="left"/>
      </w:pPr>
      <w:r w:rsidRPr="008D5BBC">
        <w:t xml:space="preserve">Tongan and Pākehā survivor Ms RK, who was taken into </w:t>
      </w:r>
      <w:r w:rsidR="00095CE4" w:rsidRPr="008D5BBC">
        <w:t>social welfare</w:t>
      </w:r>
      <w:r w:rsidRPr="008D5BBC">
        <w:t xml:space="preserve"> care at 10 years old, said:</w:t>
      </w:r>
    </w:p>
    <w:p w14:paraId="77EDB6C9" w14:textId="225D1E49" w:rsidR="00C9783B" w:rsidRPr="008D5BBC" w:rsidRDefault="00C9783B" w:rsidP="005439CA">
      <w:pPr>
        <w:pStyle w:val="Quotation"/>
        <w:ind w:left="1701"/>
      </w:pPr>
      <w:r w:rsidRPr="008D5BBC">
        <w:t xml:space="preserve">“Despite being only 10 years old, on arrival to Kingslea </w:t>
      </w:r>
      <w:r w:rsidR="008342B9" w:rsidRPr="008D5BBC">
        <w:t>[Girls’</w:t>
      </w:r>
      <w:r w:rsidR="00936C66" w:rsidRPr="008D5BBC">
        <w:t xml:space="preserve"> Home]</w:t>
      </w:r>
      <w:r w:rsidRPr="008D5BBC">
        <w:t xml:space="preserve"> I was made to have an STI check and a pregnancy test.</w:t>
      </w:r>
    </w:p>
    <w:p w14:paraId="758A43BD" w14:textId="77777777" w:rsidR="00C9783B" w:rsidRPr="008D5BBC" w:rsidRDefault="00C9783B" w:rsidP="005439CA">
      <w:pPr>
        <w:pStyle w:val="Quotation"/>
        <w:ind w:left="1701"/>
      </w:pPr>
      <w:r w:rsidRPr="008D5BBC">
        <w:t xml:space="preserve">I spent most of my time in the Secure Unit, including my eleventh birthday. Records show that one of the reasons for this extended placement in Secure was to protect me from the older girls at Kingslea, as I was so young. </w:t>
      </w:r>
    </w:p>
    <w:p w14:paraId="54559A47" w14:textId="7EF9A435" w:rsidR="00C9783B" w:rsidRPr="008D5BBC" w:rsidRDefault="00C9783B" w:rsidP="005439CA">
      <w:pPr>
        <w:pStyle w:val="Quotation"/>
        <w:ind w:left="1701"/>
      </w:pPr>
      <w:r w:rsidRPr="008D5BBC">
        <w:t xml:space="preserve">It is indescribable the trauma of being locked up in a concrete cell at that age </w:t>
      </w:r>
      <w:r w:rsidR="0024110F" w:rsidRPr="008D5BBC">
        <w:t>[10</w:t>
      </w:r>
      <w:r w:rsidR="00FF79AE" w:rsidRPr="008D5BBC">
        <w:t xml:space="preserve"> years old</w:t>
      </w:r>
      <w:r w:rsidR="0024110F" w:rsidRPr="008D5BBC">
        <w:t xml:space="preserve">] </w:t>
      </w:r>
      <w:r w:rsidRPr="008D5BBC">
        <w:t>and having no one to talk to, or even look at. I would scream, cry, and howl in my cell in Secure, and staff would ignore me.”</w:t>
      </w:r>
      <w:r w:rsidRPr="008D5BBC">
        <w:rPr>
          <w:rStyle w:val="FootnoteReference"/>
          <w:rFonts w:ascii="Arial" w:hAnsi="Arial"/>
        </w:rPr>
        <w:footnoteReference w:id="94"/>
      </w:r>
    </w:p>
    <w:p w14:paraId="730C6FEE" w14:textId="77777777" w:rsidR="00C9783B" w:rsidRPr="008D5BBC" w:rsidRDefault="00C9783B" w:rsidP="005439CA">
      <w:pPr>
        <w:pStyle w:val="ReportParagraph"/>
        <w:jc w:val="left"/>
      </w:pPr>
      <w:r w:rsidRPr="008D5BBC">
        <w:t>The Terms of Reference directed the Inquiry to recognise the status of Pacific Peoples in Aotearoa New Zealand and recognise that Pacific Peoples have been disproportionately represented in care.</w:t>
      </w:r>
      <w:r w:rsidRPr="008D5BBC">
        <w:rPr>
          <w:rStyle w:val="FootnoteReference"/>
          <w:rFonts w:ascii="Arial" w:hAnsi="Arial"/>
        </w:rPr>
        <w:footnoteReference w:id="95"/>
      </w:r>
      <w:r w:rsidRPr="008D5BBC">
        <w:t xml:space="preserve"> In the later part of the Inquiry period, Pacific children came to be overrepresented within the State care system. </w:t>
      </w:r>
    </w:p>
    <w:p w14:paraId="3F2EEB02" w14:textId="643D6C49" w:rsidR="00C9783B" w:rsidRPr="008D5BBC" w:rsidRDefault="00C9783B" w:rsidP="00C9783B">
      <w:pPr>
        <w:pStyle w:val="ReportParagraph"/>
        <w:jc w:val="left"/>
      </w:pPr>
      <w:r w:rsidRPr="008D5BBC">
        <w:lastRenderedPageBreak/>
        <w:t xml:space="preserve">Pacific survivors talked about abuse </w:t>
      </w:r>
      <w:r w:rsidR="007219B7" w:rsidRPr="008D5BBC">
        <w:t xml:space="preserve">and neglect </w:t>
      </w:r>
      <w:r w:rsidRPr="008D5BBC">
        <w:t xml:space="preserve">in care in terms of neglect and violence, noting that acts of violence often came with racist abuse. They told the Inquiry how Māori and Pacific children in care were often grouped together as Polynesian and described being treated differently, or as inferior to other children due to their ethnicity. The Inquiry heard how Pacific survivors were denied access to their culture within care settings. </w:t>
      </w:r>
      <w:r w:rsidR="007219B7" w:rsidRPr="008D5BBC">
        <w:t>Pacific s</w:t>
      </w:r>
      <w:r w:rsidRPr="008D5BBC">
        <w:t>urvivors described the challenges of disclosing sexual abuse in faith-based care because of the high esteem religious leaders hold in Pacific communities.</w:t>
      </w:r>
    </w:p>
    <w:p w14:paraId="05FA74C9" w14:textId="36D1062C" w:rsidR="00C9783B" w:rsidRPr="008D5BBC" w:rsidRDefault="00C9783B" w:rsidP="00C9783B">
      <w:pPr>
        <w:pStyle w:val="ReportParagraph"/>
        <w:jc w:val="left"/>
      </w:pPr>
      <w:r w:rsidRPr="008D5BBC">
        <w:t>More information on the pathways and circumstances that led Pacific survivors into care can be found in Part 3. For further information on the abuse and neglect experienced by Pacific survivors, see Part 4. Additional information on the impact of abuse</w:t>
      </w:r>
      <w:r w:rsidR="00716EBD" w:rsidRPr="008D5BBC">
        <w:t xml:space="preserve"> and neglect</w:t>
      </w:r>
      <w:r w:rsidRPr="008D5BBC">
        <w:t xml:space="preserve"> on Pacific survivors can be found in Part 5.</w:t>
      </w:r>
    </w:p>
    <w:p w14:paraId="48D16594" w14:textId="77777777" w:rsidR="004368C7" w:rsidRPr="008D5BBC" w:rsidRDefault="004368C7" w:rsidP="007151CB">
      <w:pPr>
        <w:pStyle w:val="ReportParagraph"/>
        <w:numPr>
          <w:ilvl w:val="0"/>
          <w:numId w:val="0"/>
        </w:numPr>
        <w:jc w:val="left"/>
        <w:rPr>
          <w:b/>
          <w:bCs/>
          <w:i/>
          <w:iCs/>
        </w:rPr>
      </w:pPr>
    </w:p>
    <w:p w14:paraId="4B8FE512" w14:textId="3988E2D2" w:rsidR="004368C7" w:rsidRPr="008D5BBC" w:rsidRDefault="004368C7" w:rsidP="004368C7">
      <w:pPr>
        <w:rPr>
          <w:rFonts w:ascii="Arial" w:hAnsi="Arial" w:cs="Arial"/>
          <w:sz w:val="22"/>
          <w:szCs w:val="22"/>
        </w:rPr>
      </w:pPr>
      <w:r w:rsidRPr="008D5BBC">
        <w:rPr>
          <w:rFonts w:ascii="Arial" w:hAnsi="Arial" w:cs="Arial"/>
          <w:sz w:val="22"/>
          <w:szCs w:val="22"/>
        </w:rPr>
        <w:t>[Survivor quote]</w:t>
      </w:r>
    </w:p>
    <w:p w14:paraId="4F1AD06D" w14:textId="77777777" w:rsidR="004368C7" w:rsidRPr="008D5BBC" w:rsidRDefault="007151CB" w:rsidP="004368C7">
      <w:pPr>
        <w:pStyle w:val="Quotes"/>
      </w:pPr>
      <w:r w:rsidRPr="008D5BBC">
        <w:t xml:space="preserve">“It is indescribable the trauma of being locked up in a concrete cell at that age and having no one to talk to, or even look at. I would scream, cry, and howl in my cell in Secure, and staff would ignore me.” </w:t>
      </w:r>
    </w:p>
    <w:p w14:paraId="7BD48A97" w14:textId="77777777" w:rsidR="004368C7" w:rsidRPr="008D5BBC" w:rsidRDefault="007151CB" w:rsidP="004368C7">
      <w:pPr>
        <w:pStyle w:val="Quotes"/>
      </w:pPr>
      <w:proofErr w:type="spellStart"/>
      <w:r w:rsidRPr="008D5BBC">
        <w:t>M</w:t>
      </w:r>
      <w:r w:rsidR="004368C7" w:rsidRPr="008D5BBC">
        <w:t>s</w:t>
      </w:r>
      <w:proofErr w:type="spellEnd"/>
      <w:r w:rsidRPr="008D5BBC">
        <w:t xml:space="preserve"> RK </w:t>
      </w:r>
    </w:p>
    <w:p w14:paraId="23395C49" w14:textId="23D5C54F" w:rsidR="007151CB" w:rsidRPr="008D5BBC" w:rsidRDefault="007151CB" w:rsidP="004368C7">
      <w:pPr>
        <w:pStyle w:val="Quotes"/>
      </w:pPr>
      <w:r w:rsidRPr="008D5BBC">
        <w:t>Tongan, Pākehā</w:t>
      </w:r>
    </w:p>
    <w:p w14:paraId="4426F019" w14:textId="77777777" w:rsidR="003357DC" w:rsidRPr="008D5BBC" w:rsidRDefault="003357DC" w:rsidP="00C9783B">
      <w:pPr>
        <w:pStyle w:val="Caption"/>
      </w:pPr>
    </w:p>
    <w:p w14:paraId="745EFA50" w14:textId="6D35CDD9" w:rsidR="00C9783B" w:rsidRPr="008D5BBC" w:rsidRDefault="00C9783B" w:rsidP="00C9783B">
      <w:pPr>
        <w:pStyle w:val="Caption"/>
      </w:pPr>
      <w:r w:rsidRPr="008D5BBC">
        <w:t xml:space="preserve">Key facts about registered Pacific </w:t>
      </w:r>
      <w:proofErr w:type="gramStart"/>
      <w:r w:rsidRPr="008D5BBC">
        <w:t>survivors</w:t>
      </w:r>
      <w:proofErr w:type="gramEnd"/>
    </w:p>
    <w:tbl>
      <w:tblPr>
        <w:tblStyle w:val="TableGrid"/>
        <w:tblW w:w="5000" w:type="pct"/>
        <w:tblLayout w:type="fixed"/>
        <w:tblLook w:val="04A0" w:firstRow="1" w:lastRow="0" w:firstColumn="1" w:lastColumn="0" w:noHBand="0" w:noVBand="1"/>
      </w:tblPr>
      <w:tblGrid>
        <w:gridCol w:w="6375"/>
        <w:gridCol w:w="3027"/>
      </w:tblGrid>
      <w:tr w:rsidR="00C9783B" w:rsidRPr="008D5BBC" w14:paraId="137F1E5F" w14:textId="77777777" w:rsidTr="006815BE">
        <w:trPr>
          <w:trHeight w:val="300"/>
        </w:trPr>
        <w:tc>
          <w:tcPr>
            <w:tcW w:w="3390" w:type="pct"/>
            <w:noWrap/>
            <w:hideMark/>
          </w:tcPr>
          <w:p w14:paraId="7AB5D136" w14:textId="77777777" w:rsidR="00C9783B" w:rsidRPr="008D5BBC" w:rsidRDefault="00C9783B"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 xml:space="preserve">Number </w:t>
            </w:r>
          </w:p>
        </w:tc>
        <w:tc>
          <w:tcPr>
            <w:tcW w:w="1610" w:type="pct"/>
            <w:noWrap/>
            <w:hideMark/>
          </w:tcPr>
          <w:p w14:paraId="2C27F217" w14:textId="77777777" w:rsidR="00C9783B" w:rsidRPr="008D5BBC" w:rsidRDefault="00C9783B" w:rsidP="00322960">
            <w:pPr>
              <w:keepLines w:val="0"/>
              <w:spacing w:after="120"/>
              <w:jc w:val="center"/>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113 survivors</w:t>
            </w:r>
          </w:p>
        </w:tc>
      </w:tr>
      <w:tr w:rsidR="00C9783B" w:rsidRPr="008D5BBC" w14:paraId="046ABA1A" w14:textId="77777777" w:rsidTr="006815BE">
        <w:trPr>
          <w:trHeight w:val="300"/>
        </w:trPr>
        <w:tc>
          <w:tcPr>
            <w:tcW w:w="3390" w:type="pct"/>
            <w:noWrap/>
          </w:tcPr>
          <w:p w14:paraId="0EBCD6F7" w14:textId="77777777" w:rsidR="00C9783B" w:rsidRPr="008D5BBC" w:rsidRDefault="00C9783B"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 xml:space="preserve">Gender </w:t>
            </w:r>
          </w:p>
        </w:tc>
        <w:tc>
          <w:tcPr>
            <w:tcW w:w="1610" w:type="pct"/>
            <w:noWrap/>
          </w:tcPr>
          <w:p w14:paraId="7D8F7AE6" w14:textId="77777777" w:rsidR="00C9783B" w:rsidRPr="008D5BBC" w:rsidRDefault="00C9783B" w:rsidP="00322960">
            <w:pPr>
              <w:keepLines w:val="0"/>
              <w:spacing w:after="120"/>
              <w:jc w:val="center"/>
              <w:textAlignment w:val="baseline"/>
              <w:rPr>
                <w:rFonts w:ascii="Arial" w:eastAsia="Times New Roman" w:hAnsi="Arial" w:cs="Arial"/>
                <w:b/>
                <w:sz w:val="22"/>
                <w:szCs w:val="20"/>
                <w:lang w:eastAsia="en-NZ"/>
              </w:rPr>
            </w:pPr>
          </w:p>
        </w:tc>
      </w:tr>
      <w:tr w:rsidR="00C9783B" w:rsidRPr="008D5BBC" w14:paraId="680815CA" w14:textId="77777777" w:rsidTr="006815BE">
        <w:trPr>
          <w:trHeight w:val="300"/>
        </w:trPr>
        <w:tc>
          <w:tcPr>
            <w:tcW w:w="3390" w:type="pct"/>
            <w:noWrap/>
          </w:tcPr>
          <w:p w14:paraId="0D722455"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Female</w:t>
            </w:r>
          </w:p>
        </w:tc>
        <w:tc>
          <w:tcPr>
            <w:tcW w:w="1610" w:type="pct"/>
            <w:noWrap/>
          </w:tcPr>
          <w:p w14:paraId="6EE87CC9"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32 survivors (28 percent)</w:t>
            </w:r>
          </w:p>
        </w:tc>
      </w:tr>
      <w:tr w:rsidR="00C9783B" w:rsidRPr="008D5BBC" w14:paraId="4B1A6B9D" w14:textId="77777777" w:rsidTr="006815BE">
        <w:trPr>
          <w:trHeight w:val="300"/>
        </w:trPr>
        <w:tc>
          <w:tcPr>
            <w:tcW w:w="3390" w:type="pct"/>
            <w:noWrap/>
          </w:tcPr>
          <w:p w14:paraId="1938E072"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Male</w:t>
            </w:r>
          </w:p>
        </w:tc>
        <w:tc>
          <w:tcPr>
            <w:tcW w:w="1610" w:type="pct"/>
            <w:noWrap/>
          </w:tcPr>
          <w:p w14:paraId="360724C5"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79 survivors (70 percent)</w:t>
            </w:r>
          </w:p>
        </w:tc>
      </w:tr>
      <w:tr w:rsidR="00C9783B" w:rsidRPr="008D5BBC" w14:paraId="1F92278C" w14:textId="77777777" w:rsidTr="006815BE">
        <w:trPr>
          <w:trHeight w:val="300"/>
        </w:trPr>
        <w:tc>
          <w:tcPr>
            <w:tcW w:w="3390" w:type="pct"/>
            <w:noWrap/>
            <w:hideMark/>
          </w:tcPr>
          <w:p w14:paraId="4F9F3BE7"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 xml:space="preserve">Gender diverse, non-binary, other, prefer not to say, no data </w:t>
            </w:r>
          </w:p>
        </w:tc>
        <w:tc>
          <w:tcPr>
            <w:tcW w:w="1610" w:type="pct"/>
            <w:noWrap/>
          </w:tcPr>
          <w:p w14:paraId="2AC9ECE7"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2 survivors (2 percent)</w:t>
            </w:r>
          </w:p>
        </w:tc>
      </w:tr>
      <w:tr w:rsidR="00C9783B" w:rsidRPr="008D5BBC" w14:paraId="53C6BD56" w14:textId="77777777" w:rsidTr="006815BE">
        <w:trPr>
          <w:trHeight w:val="300"/>
        </w:trPr>
        <w:tc>
          <w:tcPr>
            <w:tcW w:w="3390" w:type="pct"/>
            <w:noWrap/>
          </w:tcPr>
          <w:p w14:paraId="4503E03B" w14:textId="77777777" w:rsidR="00C9783B" w:rsidRPr="008D5BBC" w:rsidRDefault="00C9783B"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Ethnicity</w:t>
            </w:r>
          </w:p>
        </w:tc>
        <w:tc>
          <w:tcPr>
            <w:tcW w:w="1610" w:type="pct"/>
            <w:noWrap/>
          </w:tcPr>
          <w:p w14:paraId="40BDFE04"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p>
        </w:tc>
      </w:tr>
      <w:tr w:rsidR="00C9783B" w:rsidRPr="008D5BBC" w14:paraId="28BB5D04" w14:textId="77777777" w:rsidTr="006815BE">
        <w:trPr>
          <w:trHeight w:val="300"/>
        </w:trPr>
        <w:tc>
          <w:tcPr>
            <w:tcW w:w="3390" w:type="pct"/>
            <w:noWrap/>
          </w:tcPr>
          <w:p w14:paraId="0A5A7CF0"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Samoan</w:t>
            </w:r>
          </w:p>
        </w:tc>
        <w:tc>
          <w:tcPr>
            <w:tcW w:w="1610" w:type="pct"/>
            <w:noWrap/>
          </w:tcPr>
          <w:p w14:paraId="4C77BDDB"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42 survivors (37 percent)</w:t>
            </w:r>
          </w:p>
        </w:tc>
      </w:tr>
      <w:tr w:rsidR="00C9783B" w:rsidRPr="008D5BBC" w14:paraId="4F1F98E9" w14:textId="77777777" w:rsidTr="006815BE">
        <w:trPr>
          <w:trHeight w:val="300"/>
        </w:trPr>
        <w:tc>
          <w:tcPr>
            <w:tcW w:w="3390" w:type="pct"/>
            <w:noWrap/>
          </w:tcPr>
          <w:p w14:paraId="36EC2FDB"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Cook Islands</w:t>
            </w:r>
          </w:p>
        </w:tc>
        <w:tc>
          <w:tcPr>
            <w:tcW w:w="1610" w:type="pct"/>
            <w:noWrap/>
          </w:tcPr>
          <w:p w14:paraId="1DF4B063"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38 survivors (34 percent)</w:t>
            </w:r>
          </w:p>
        </w:tc>
      </w:tr>
      <w:tr w:rsidR="00C9783B" w:rsidRPr="008D5BBC" w14:paraId="460177F8" w14:textId="77777777" w:rsidTr="006815BE">
        <w:trPr>
          <w:trHeight w:val="300"/>
        </w:trPr>
        <w:tc>
          <w:tcPr>
            <w:tcW w:w="3390" w:type="pct"/>
            <w:noWrap/>
          </w:tcPr>
          <w:p w14:paraId="0A39FF69"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Tongan</w:t>
            </w:r>
          </w:p>
        </w:tc>
        <w:tc>
          <w:tcPr>
            <w:tcW w:w="1610" w:type="pct"/>
            <w:noWrap/>
          </w:tcPr>
          <w:p w14:paraId="6E080DAC"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11 survivors (10 percent)</w:t>
            </w:r>
          </w:p>
        </w:tc>
      </w:tr>
      <w:tr w:rsidR="00C9783B" w:rsidRPr="008D5BBC" w14:paraId="0A51F528" w14:textId="77777777" w:rsidTr="006815BE">
        <w:trPr>
          <w:trHeight w:val="300"/>
        </w:trPr>
        <w:tc>
          <w:tcPr>
            <w:tcW w:w="3390" w:type="pct"/>
            <w:noWrap/>
          </w:tcPr>
          <w:p w14:paraId="416441EE"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Niuean</w:t>
            </w:r>
          </w:p>
        </w:tc>
        <w:tc>
          <w:tcPr>
            <w:tcW w:w="1610" w:type="pct"/>
            <w:noWrap/>
          </w:tcPr>
          <w:p w14:paraId="3E422353"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10 survivors (9 percent)</w:t>
            </w:r>
          </w:p>
        </w:tc>
      </w:tr>
      <w:tr w:rsidR="00C9783B" w:rsidRPr="008D5BBC" w14:paraId="4ACE3086" w14:textId="77777777" w:rsidTr="006815BE">
        <w:trPr>
          <w:trHeight w:val="300"/>
        </w:trPr>
        <w:tc>
          <w:tcPr>
            <w:tcW w:w="3390" w:type="pct"/>
            <w:noWrap/>
          </w:tcPr>
          <w:p w14:paraId="0536B662"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lastRenderedPageBreak/>
              <w:t>Fijian</w:t>
            </w:r>
          </w:p>
        </w:tc>
        <w:tc>
          <w:tcPr>
            <w:tcW w:w="1610" w:type="pct"/>
            <w:noWrap/>
          </w:tcPr>
          <w:p w14:paraId="1EFF7F95"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10 survivors (9 percent)</w:t>
            </w:r>
          </w:p>
        </w:tc>
      </w:tr>
      <w:tr w:rsidR="00C9783B" w:rsidRPr="008D5BBC" w14:paraId="43CAE8A5" w14:textId="77777777" w:rsidTr="006815BE">
        <w:trPr>
          <w:trHeight w:val="300"/>
        </w:trPr>
        <w:tc>
          <w:tcPr>
            <w:tcW w:w="3390" w:type="pct"/>
            <w:noWrap/>
          </w:tcPr>
          <w:p w14:paraId="632863C3"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Fijian Indian, Tokelauan or another Pacific ethnicity</w:t>
            </w:r>
          </w:p>
        </w:tc>
        <w:tc>
          <w:tcPr>
            <w:tcW w:w="1610" w:type="pct"/>
            <w:noWrap/>
          </w:tcPr>
          <w:p w14:paraId="1F881CF0"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9 survivors (8 percent)</w:t>
            </w:r>
          </w:p>
        </w:tc>
      </w:tr>
      <w:tr w:rsidR="00C9783B" w:rsidRPr="008D5BBC" w14:paraId="1E816D96" w14:textId="77777777" w:rsidTr="006815BE">
        <w:trPr>
          <w:trHeight w:val="300"/>
        </w:trPr>
        <w:tc>
          <w:tcPr>
            <w:tcW w:w="3390" w:type="pct"/>
            <w:noWrap/>
            <w:hideMark/>
          </w:tcPr>
          <w:p w14:paraId="5A4BEA64" w14:textId="77777777" w:rsidR="00C9783B" w:rsidRPr="008D5BBC" w:rsidRDefault="00C9783B"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Part of Takatāpui, Rainbow and MVPFAFF+ community</w:t>
            </w:r>
          </w:p>
        </w:tc>
        <w:tc>
          <w:tcPr>
            <w:tcW w:w="1610" w:type="pct"/>
            <w:noWrap/>
            <w:hideMark/>
          </w:tcPr>
          <w:p w14:paraId="2D6BE01C" w14:textId="77777777" w:rsidR="00C9783B" w:rsidRPr="008D5BBC" w:rsidRDefault="00C9783B" w:rsidP="00322960">
            <w:pPr>
              <w:keepLines w:val="0"/>
              <w:spacing w:after="120"/>
              <w:jc w:val="center"/>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8 survivors (7 percent)</w:t>
            </w:r>
          </w:p>
        </w:tc>
      </w:tr>
      <w:tr w:rsidR="00C9783B" w:rsidRPr="008D5BBC" w14:paraId="7AD243EA" w14:textId="77777777" w:rsidTr="006815BE">
        <w:trPr>
          <w:trHeight w:val="300"/>
        </w:trPr>
        <w:tc>
          <w:tcPr>
            <w:tcW w:w="3390" w:type="pct"/>
            <w:noWrap/>
          </w:tcPr>
          <w:p w14:paraId="6655DE0B" w14:textId="77777777" w:rsidR="00C9783B" w:rsidRPr="008D5BBC" w:rsidRDefault="00C9783B"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Average age when entered care</w:t>
            </w:r>
          </w:p>
        </w:tc>
        <w:tc>
          <w:tcPr>
            <w:tcW w:w="1610" w:type="pct"/>
            <w:noWrap/>
          </w:tcPr>
          <w:p w14:paraId="073441F0" w14:textId="77777777" w:rsidR="00C9783B" w:rsidRPr="008D5BBC" w:rsidRDefault="00C9783B" w:rsidP="00322960">
            <w:pPr>
              <w:keepLines w:val="0"/>
              <w:spacing w:after="120"/>
              <w:jc w:val="center"/>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9 years old</w:t>
            </w:r>
          </w:p>
        </w:tc>
      </w:tr>
      <w:tr w:rsidR="00C9783B" w:rsidRPr="008D5BBC" w14:paraId="687BC7DB" w14:textId="77777777" w:rsidTr="006815BE">
        <w:trPr>
          <w:trHeight w:val="300"/>
        </w:trPr>
        <w:tc>
          <w:tcPr>
            <w:tcW w:w="3390" w:type="pct"/>
            <w:noWrap/>
          </w:tcPr>
          <w:p w14:paraId="6F845CE5" w14:textId="77777777" w:rsidR="00C9783B" w:rsidRPr="008D5BBC" w:rsidRDefault="00C9783B"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 xml:space="preserve">Type of care </w:t>
            </w:r>
          </w:p>
        </w:tc>
        <w:tc>
          <w:tcPr>
            <w:tcW w:w="1610" w:type="pct"/>
            <w:noWrap/>
          </w:tcPr>
          <w:p w14:paraId="43ECA4D1" w14:textId="77777777" w:rsidR="00C9783B" w:rsidRPr="008D5BBC" w:rsidRDefault="00C9783B" w:rsidP="00322960">
            <w:pPr>
              <w:keepLines w:val="0"/>
              <w:spacing w:after="120"/>
              <w:jc w:val="center"/>
              <w:textAlignment w:val="baseline"/>
              <w:rPr>
                <w:rFonts w:ascii="Arial" w:eastAsia="Times New Roman" w:hAnsi="Arial" w:cs="Arial"/>
                <w:b/>
                <w:sz w:val="22"/>
                <w:szCs w:val="20"/>
                <w:lang w:eastAsia="en-NZ"/>
              </w:rPr>
            </w:pPr>
          </w:p>
        </w:tc>
      </w:tr>
      <w:tr w:rsidR="00C9783B" w:rsidRPr="008D5BBC" w14:paraId="3126F067" w14:textId="77777777" w:rsidTr="006815BE">
        <w:trPr>
          <w:trHeight w:val="300"/>
        </w:trPr>
        <w:tc>
          <w:tcPr>
            <w:tcW w:w="3390" w:type="pct"/>
            <w:noWrap/>
          </w:tcPr>
          <w:p w14:paraId="6FAF05E8" w14:textId="77777777" w:rsidR="00C9783B" w:rsidRPr="008D5BBC" w:rsidRDefault="00C9783B" w:rsidP="00273E67">
            <w:pPr>
              <w:pStyle w:val="Databullet"/>
              <w:numPr>
                <w:ilvl w:val="0"/>
                <w:numId w:val="30"/>
              </w:numPr>
              <w:rPr>
                <w:szCs w:val="20"/>
              </w:rPr>
            </w:pPr>
            <w:r w:rsidRPr="008D5BBC">
              <w:rPr>
                <w:szCs w:val="20"/>
              </w:rPr>
              <w:t xml:space="preserve">State care </w:t>
            </w:r>
          </w:p>
        </w:tc>
        <w:tc>
          <w:tcPr>
            <w:tcW w:w="1610" w:type="pct"/>
            <w:noWrap/>
          </w:tcPr>
          <w:p w14:paraId="28827DF5"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87 survivors (77 percent)</w:t>
            </w:r>
          </w:p>
        </w:tc>
      </w:tr>
      <w:tr w:rsidR="00C9783B" w:rsidRPr="008D5BBC" w14:paraId="2C996346" w14:textId="77777777" w:rsidTr="006815BE">
        <w:trPr>
          <w:trHeight w:val="300"/>
        </w:trPr>
        <w:tc>
          <w:tcPr>
            <w:tcW w:w="3390" w:type="pct"/>
            <w:noWrap/>
          </w:tcPr>
          <w:p w14:paraId="3DE17570" w14:textId="77777777" w:rsidR="00C9783B" w:rsidRPr="008D5BBC" w:rsidRDefault="00C9783B" w:rsidP="00273E67">
            <w:pPr>
              <w:pStyle w:val="Databullet"/>
              <w:numPr>
                <w:ilvl w:val="0"/>
                <w:numId w:val="30"/>
              </w:numPr>
              <w:rPr>
                <w:szCs w:val="20"/>
              </w:rPr>
            </w:pPr>
            <w:r w:rsidRPr="008D5BBC">
              <w:rPr>
                <w:szCs w:val="20"/>
              </w:rPr>
              <w:t xml:space="preserve">Faith-based care </w:t>
            </w:r>
          </w:p>
        </w:tc>
        <w:tc>
          <w:tcPr>
            <w:tcW w:w="1610" w:type="pct"/>
            <w:noWrap/>
          </w:tcPr>
          <w:p w14:paraId="0D63113F"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34 survivors (30 percent)</w:t>
            </w:r>
          </w:p>
        </w:tc>
      </w:tr>
      <w:tr w:rsidR="00C9783B" w:rsidRPr="008D5BBC" w14:paraId="7CA25AE0" w14:textId="77777777" w:rsidTr="006815BE">
        <w:trPr>
          <w:trHeight w:val="300"/>
        </w:trPr>
        <w:tc>
          <w:tcPr>
            <w:tcW w:w="3390" w:type="pct"/>
            <w:noWrap/>
          </w:tcPr>
          <w:p w14:paraId="13822F8D" w14:textId="77777777" w:rsidR="00C9783B" w:rsidRPr="008D5BBC" w:rsidRDefault="00C9783B" w:rsidP="00273E67">
            <w:pPr>
              <w:pStyle w:val="Databullet"/>
              <w:numPr>
                <w:ilvl w:val="0"/>
                <w:numId w:val="30"/>
              </w:numPr>
              <w:rPr>
                <w:szCs w:val="20"/>
              </w:rPr>
            </w:pPr>
            <w:r w:rsidRPr="008D5BBC">
              <w:rPr>
                <w:szCs w:val="20"/>
              </w:rPr>
              <w:t xml:space="preserve">State and faith-based care </w:t>
            </w:r>
          </w:p>
        </w:tc>
        <w:tc>
          <w:tcPr>
            <w:tcW w:w="1610" w:type="pct"/>
            <w:noWrap/>
          </w:tcPr>
          <w:p w14:paraId="0466F3C4"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15 survivors (13 percent)</w:t>
            </w:r>
          </w:p>
        </w:tc>
      </w:tr>
      <w:tr w:rsidR="00C9783B" w:rsidRPr="008D5BBC" w14:paraId="629DAF0F" w14:textId="77777777" w:rsidTr="006815BE">
        <w:trPr>
          <w:trHeight w:val="300"/>
        </w:trPr>
        <w:tc>
          <w:tcPr>
            <w:tcW w:w="3390" w:type="pct"/>
            <w:noWrap/>
          </w:tcPr>
          <w:p w14:paraId="7B8537CF" w14:textId="77777777" w:rsidR="00C9783B" w:rsidRPr="008D5BBC" w:rsidRDefault="00C9783B" w:rsidP="00273E67">
            <w:pPr>
              <w:pStyle w:val="Databullet"/>
              <w:numPr>
                <w:ilvl w:val="0"/>
                <w:numId w:val="30"/>
              </w:numPr>
              <w:rPr>
                <w:szCs w:val="20"/>
              </w:rPr>
            </w:pPr>
            <w:r w:rsidRPr="008D5BBC">
              <w:rPr>
                <w:szCs w:val="20"/>
              </w:rPr>
              <w:t>Unknown</w:t>
            </w:r>
          </w:p>
        </w:tc>
        <w:tc>
          <w:tcPr>
            <w:tcW w:w="1610" w:type="pct"/>
            <w:noWrap/>
          </w:tcPr>
          <w:p w14:paraId="40BB0AE4"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7 survivors (6 percent)</w:t>
            </w:r>
          </w:p>
        </w:tc>
      </w:tr>
    </w:tbl>
    <w:p w14:paraId="6572D461" w14:textId="77777777" w:rsidR="00DA1DB9" w:rsidRPr="008D5BBC" w:rsidRDefault="00DA1DB9" w:rsidP="00DA1DB9">
      <w:pPr>
        <w:pStyle w:val="ReportParagraph"/>
        <w:numPr>
          <w:ilvl w:val="0"/>
          <w:numId w:val="0"/>
        </w:numPr>
        <w:ind w:left="142"/>
      </w:pPr>
      <w:r w:rsidRPr="008D5BBC">
        <w:rPr>
          <w:rStyle w:val="ui-provider"/>
          <w:sz w:val="18"/>
          <w:szCs w:val="18"/>
        </w:rPr>
        <w:t>* Survivors who experienced both State and faith-based care are counted in all three groups (State care, faith-based care, and State and faith-based care). </w:t>
      </w:r>
    </w:p>
    <w:p w14:paraId="62EF5EA6" w14:textId="62C60253" w:rsidR="00C433A0" w:rsidRPr="008D5BBC" w:rsidRDefault="00652AB1" w:rsidP="00C9783B">
      <w:pPr>
        <w:pStyle w:val="Heading2"/>
      </w:pPr>
      <w:bookmarkStart w:id="73" w:name="_Toc168659240"/>
      <w:r w:rsidRPr="008D5BBC">
        <w:rPr>
          <w:lang w:val="en-US"/>
        </w:rPr>
        <w:t xml:space="preserve">I </w:t>
      </w:r>
      <w:proofErr w:type="spellStart"/>
      <w:r w:rsidRPr="008D5BBC">
        <w:rPr>
          <w:lang w:val="en-US"/>
        </w:rPr>
        <w:t>whakapuaki</w:t>
      </w:r>
      <w:proofErr w:type="spellEnd"/>
      <w:r w:rsidRPr="008D5BBC">
        <w:rPr>
          <w:lang w:val="en-US"/>
        </w:rPr>
        <w:t xml:space="preserve"> </w:t>
      </w:r>
      <w:r w:rsidR="0015643C" w:rsidRPr="008D5BBC">
        <w:rPr>
          <w:lang w:val="en-US"/>
        </w:rPr>
        <w:t xml:space="preserve">ō rātou </w:t>
      </w:r>
      <w:proofErr w:type="spellStart"/>
      <w:r w:rsidR="0015643C" w:rsidRPr="008D5BBC">
        <w:rPr>
          <w:lang w:val="en-US"/>
        </w:rPr>
        <w:t>wheako</w:t>
      </w:r>
      <w:proofErr w:type="spellEnd"/>
      <w:r w:rsidR="0015643C" w:rsidRPr="008D5BBC">
        <w:rPr>
          <w:lang w:val="en-US"/>
        </w:rPr>
        <w:t xml:space="preserve"> </w:t>
      </w:r>
      <w:r w:rsidRPr="008D5BBC">
        <w:rPr>
          <w:lang w:val="en-US"/>
        </w:rPr>
        <w:t xml:space="preserve">e ngā </w:t>
      </w:r>
      <w:proofErr w:type="spellStart"/>
      <w:r w:rsidRPr="008D5BBC">
        <w:rPr>
          <w:lang w:val="en-US"/>
        </w:rPr>
        <w:t>purapura</w:t>
      </w:r>
      <w:proofErr w:type="spellEnd"/>
      <w:r w:rsidRPr="008D5BBC">
        <w:rPr>
          <w:lang w:val="en-US"/>
        </w:rPr>
        <w:t xml:space="preserve"> </w:t>
      </w:r>
      <w:proofErr w:type="spellStart"/>
      <w:r w:rsidRPr="008D5BBC">
        <w:rPr>
          <w:lang w:val="en-US"/>
        </w:rPr>
        <w:t>ora</w:t>
      </w:r>
      <w:proofErr w:type="spellEnd"/>
      <w:r w:rsidRPr="008D5BBC">
        <w:rPr>
          <w:lang w:val="en-US"/>
        </w:rPr>
        <w:t xml:space="preserve"> </w:t>
      </w:r>
      <w:proofErr w:type="spellStart"/>
      <w:r w:rsidRPr="008D5BBC">
        <w:rPr>
          <w:lang w:val="en-US"/>
        </w:rPr>
        <w:t>Takatāpui</w:t>
      </w:r>
      <w:proofErr w:type="spellEnd"/>
      <w:r w:rsidRPr="008D5BBC">
        <w:rPr>
          <w:lang w:val="en-US"/>
        </w:rPr>
        <w:t xml:space="preserve">, </w:t>
      </w:r>
      <w:proofErr w:type="spellStart"/>
      <w:r w:rsidRPr="008D5BBC">
        <w:rPr>
          <w:lang w:val="en-US"/>
        </w:rPr>
        <w:t>Uenuku</w:t>
      </w:r>
      <w:proofErr w:type="spellEnd"/>
      <w:r w:rsidRPr="008D5BBC">
        <w:rPr>
          <w:lang w:val="en-US"/>
        </w:rPr>
        <w:t xml:space="preserve">, MVPFAFF+ </w:t>
      </w:r>
      <w:proofErr w:type="spellStart"/>
      <w:r w:rsidRPr="008D5BBC">
        <w:rPr>
          <w:lang w:val="en-US"/>
        </w:rPr>
        <w:t>hoki</w:t>
      </w:r>
      <w:bookmarkEnd w:id="73"/>
      <w:proofErr w:type="spellEnd"/>
      <w:r w:rsidRPr="008D5BBC">
        <w:rPr>
          <w:lang w:val="en-US"/>
        </w:rPr>
        <w:t xml:space="preserve"> </w:t>
      </w:r>
    </w:p>
    <w:p w14:paraId="5651B14F" w14:textId="756C9DD1" w:rsidR="00C9783B" w:rsidRPr="008D5BBC" w:rsidRDefault="00C9783B" w:rsidP="00C9783B">
      <w:pPr>
        <w:pStyle w:val="Heading2"/>
      </w:pPr>
      <w:bookmarkStart w:id="74" w:name="_Toc168659241"/>
      <w:r w:rsidRPr="008D5BBC">
        <w:rPr>
          <w:lang w:val="en-US"/>
        </w:rPr>
        <w:t>Takatāpui, Rainbow and MVPFAFF+</w:t>
      </w:r>
      <w:r w:rsidR="114F394E" w:rsidRPr="008D5BBC">
        <w:rPr>
          <w:lang w:val="en-US"/>
        </w:rPr>
        <w:t xml:space="preserve"> survivors shared their </w:t>
      </w:r>
      <w:proofErr w:type="gramStart"/>
      <w:r w:rsidR="114F394E" w:rsidRPr="008D5BBC">
        <w:rPr>
          <w:lang w:val="en-US"/>
        </w:rPr>
        <w:t>experiences</w:t>
      </w:r>
      <w:bookmarkEnd w:id="74"/>
      <w:proofErr w:type="gramEnd"/>
    </w:p>
    <w:p w14:paraId="170BFBE5" w14:textId="490863D3" w:rsidR="00C9783B" w:rsidRPr="008D5BBC" w:rsidRDefault="00C9783B" w:rsidP="00C9783B">
      <w:pPr>
        <w:pStyle w:val="ReportParagraph"/>
      </w:pPr>
      <w:r w:rsidRPr="008D5BBC">
        <w:t xml:space="preserve">Māori survivor Ms OF (Ngāti </w:t>
      </w:r>
      <w:proofErr w:type="spellStart"/>
      <w:r w:rsidRPr="008D5BBC">
        <w:t>Kahungunu</w:t>
      </w:r>
      <w:proofErr w:type="spellEnd"/>
      <w:r w:rsidRPr="008D5BBC">
        <w:t xml:space="preserve">), who was placed in </w:t>
      </w:r>
      <w:r w:rsidR="00591331" w:rsidRPr="008D5BBC">
        <w:t xml:space="preserve">psychiatric </w:t>
      </w:r>
      <w:r w:rsidRPr="008D5BBC">
        <w:t xml:space="preserve">care </w:t>
      </w:r>
      <w:r w:rsidR="006D74FA" w:rsidRPr="008D5BBC">
        <w:t xml:space="preserve">at Cherry Farm Hospital </w:t>
      </w:r>
      <w:r w:rsidRPr="008D5BBC">
        <w:t>when she was 16 years old, shared:</w:t>
      </w:r>
    </w:p>
    <w:p w14:paraId="41CB2BA6" w14:textId="523F3429" w:rsidR="00C9783B" w:rsidRPr="008D5BBC" w:rsidRDefault="00C9783B" w:rsidP="00905CE6">
      <w:pPr>
        <w:pStyle w:val="Quotation"/>
        <w:ind w:left="1701"/>
      </w:pPr>
      <w:r w:rsidRPr="008D5BBC">
        <w:t xml:space="preserve">“I recall being told that I was a lesbian because of penis envy. That I had come out of my mother’s body the wrong way and I was damaged on the way out. I know now that wasn’t right. This is the way that I want to </w:t>
      </w:r>
      <w:proofErr w:type="gramStart"/>
      <w:r w:rsidRPr="008D5BBC">
        <w:t>be</w:t>
      </w:r>
      <w:proofErr w:type="gramEnd"/>
      <w:r w:rsidRPr="008D5BBC">
        <w:t xml:space="preserve"> and I was given a diagnosis of schizophrenia. However, I was never schizophrenic. I was simply a lesbian.”</w:t>
      </w:r>
      <w:r w:rsidRPr="008D5BBC">
        <w:rPr>
          <w:rStyle w:val="FootnoteReference"/>
          <w:rFonts w:ascii="Arial" w:hAnsi="Arial"/>
        </w:rPr>
        <w:footnoteReference w:id="96"/>
      </w:r>
    </w:p>
    <w:p w14:paraId="2A5666A2" w14:textId="77777777" w:rsidR="00C9783B" w:rsidRPr="008D5BBC" w:rsidRDefault="00C9783B" w:rsidP="00C9783B">
      <w:pPr>
        <w:pStyle w:val="ReportParagraph"/>
        <w:jc w:val="left"/>
      </w:pPr>
      <w:r w:rsidRPr="008D5BBC">
        <w:t>Survivors who identify as Takatāpui, Rainbow and MVPFAFF+ made up 7 percent of the 2,329 survivors who registered with the Inquiry.</w:t>
      </w:r>
    </w:p>
    <w:p w14:paraId="4FAC1AD5" w14:textId="3C994E58" w:rsidR="00C9783B" w:rsidRPr="008D5BBC" w:rsidRDefault="00C9783B" w:rsidP="00C9783B">
      <w:pPr>
        <w:pStyle w:val="ReportParagraph"/>
        <w:jc w:val="left"/>
      </w:pPr>
      <w:r w:rsidRPr="008D5BBC">
        <w:t>Discrimination towards people with diverse gender identities and</w:t>
      </w:r>
      <w:r w:rsidR="00973A3E" w:rsidRPr="008D5BBC">
        <w:t xml:space="preserve"> </w:t>
      </w:r>
      <w:r w:rsidRPr="008D5BBC">
        <w:t>/</w:t>
      </w:r>
      <w:r w:rsidR="00973A3E" w:rsidRPr="008D5BBC">
        <w:t xml:space="preserve"> </w:t>
      </w:r>
      <w:r w:rsidRPr="008D5BBC">
        <w:t xml:space="preserve">or sexual orientation resulted in some people from the Takatāpui, Rainbow and MVPFAFF+ communities being admitted to psychiatric institutions. People who did not identify as heterosexual were seen by society as mentally unwell for much of the Inquiry scope period and were affected by religious attitudes. Some survivors said they were placed in care to be ‘cured’ of their sexuality. This included through electric shocks, operations, overmedicalisation and conversion practices. </w:t>
      </w:r>
    </w:p>
    <w:p w14:paraId="188E503F" w14:textId="37AFBC56" w:rsidR="00C9783B" w:rsidRPr="008D5BBC" w:rsidRDefault="00C9783B" w:rsidP="00C9783B">
      <w:pPr>
        <w:pStyle w:val="ReportParagraph"/>
        <w:jc w:val="left"/>
      </w:pPr>
      <w:r w:rsidRPr="008D5BBC">
        <w:lastRenderedPageBreak/>
        <w:t xml:space="preserve">More information on the pathways and circumstances that led Takatāpui, Rainbow and MVPFAFF+ survivors into care can be found in Part 3. For further information on the abuse </w:t>
      </w:r>
      <w:r w:rsidR="00324C66" w:rsidRPr="008D5BBC">
        <w:t xml:space="preserve">and neglect </w:t>
      </w:r>
      <w:r w:rsidRPr="008D5BBC">
        <w:t>experienced by Takatāpui, Rainbow and MVPFAFF+ survivors, see Part 4. Additional information on the impact of gender identity discrimination can be found in Part 5.</w:t>
      </w:r>
    </w:p>
    <w:p w14:paraId="5C358BAF" w14:textId="73D70DAC" w:rsidR="008E4251" w:rsidRPr="008D5BBC" w:rsidRDefault="008E4251" w:rsidP="008E4251">
      <w:pPr>
        <w:rPr>
          <w:rFonts w:ascii="Arial" w:hAnsi="Arial" w:cs="Arial"/>
          <w:sz w:val="22"/>
          <w:szCs w:val="22"/>
        </w:rPr>
      </w:pPr>
      <w:r w:rsidRPr="008D5BBC">
        <w:rPr>
          <w:rFonts w:ascii="Arial" w:hAnsi="Arial" w:cs="Arial"/>
          <w:sz w:val="22"/>
          <w:szCs w:val="22"/>
        </w:rPr>
        <w:t>[Survivor quote]</w:t>
      </w:r>
    </w:p>
    <w:p w14:paraId="7B5C9CAE" w14:textId="77777777" w:rsidR="008E4251" w:rsidRPr="008D5BBC" w:rsidRDefault="003E743D" w:rsidP="008E4251">
      <w:pPr>
        <w:pStyle w:val="Quotes"/>
      </w:pPr>
      <w:r w:rsidRPr="008D5BBC">
        <w:t xml:space="preserve">“I recall being told that I was a lesbian because of penis envy. That I had come out of my mother’s body the wrong way and I was damaged on the way out. I know now that wasn’t right. This is the way that I want to </w:t>
      </w:r>
      <w:proofErr w:type="gramStart"/>
      <w:r w:rsidRPr="008D5BBC">
        <w:t>be</w:t>
      </w:r>
      <w:proofErr w:type="gramEnd"/>
      <w:r w:rsidRPr="008D5BBC">
        <w:t xml:space="preserve"> and I was given a diagnosis of schizophrenia. However, I was never schizophrenic. I was simply a lesbian.” </w:t>
      </w:r>
    </w:p>
    <w:p w14:paraId="08811F19" w14:textId="77777777" w:rsidR="008E4251" w:rsidRPr="008D5BBC" w:rsidRDefault="003E743D" w:rsidP="008E4251">
      <w:pPr>
        <w:pStyle w:val="Quotes"/>
      </w:pPr>
      <w:proofErr w:type="spellStart"/>
      <w:r w:rsidRPr="008D5BBC">
        <w:t>M</w:t>
      </w:r>
      <w:r w:rsidR="008E4251" w:rsidRPr="008D5BBC">
        <w:t>s</w:t>
      </w:r>
      <w:proofErr w:type="spellEnd"/>
      <w:r w:rsidRPr="008D5BBC">
        <w:t xml:space="preserve"> OP </w:t>
      </w:r>
    </w:p>
    <w:p w14:paraId="7DA15C75" w14:textId="05E9C27E" w:rsidR="003E743D" w:rsidRPr="008D5BBC" w:rsidRDefault="003E743D" w:rsidP="008E4251">
      <w:pPr>
        <w:pStyle w:val="Quotes"/>
      </w:pPr>
      <w:r w:rsidRPr="008D5BBC">
        <w:t xml:space="preserve">Ngāti </w:t>
      </w:r>
      <w:proofErr w:type="spellStart"/>
      <w:r w:rsidRPr="008D5BBC">
        <w:t>Kahungunu</w:t>
      </w:r>
      <w:proofErr w:type="spellEnd"/>
    </w:p>
    <w:p w14:paraId="26A945D3" w14:textId="5DC0E68E" w:rsidR="00C9783B" w:rsidRPr="008D5BBC" w:rsidRDefault="00C9783B" w:rsidP="00C9783B">
      <w:pPr>
        <w:pStyle w:val="Caption"/>
      </w:pPr>
      <w:r w:rsidRPr="008D5BBC">
        <w:t>Key facts about registered Takatāpui, Rainbow and MVPFAFF+ survivors</w:t>
      </w:r>
    </w:p>
    <w:tbl>
      <w:tblPr>
        <w:tblStyle w:val="TableGrid"/>
        <w:tblW w:w="5000" w:type="pct"/>
        <w:tblLayout w:type="fixed"/>
        <w:tblLook w:val="04A0" w:firstRow="1" w:lastRow="0" w:firstColumn="1" w:lastColumn="0" w:noHBand="0" w:noVBand="1"/>
      </w:tblPr>
      <w:tblGrid>
        <w:gridCol w:w="6375"/>
        <w:gridCol w:w="3027"/>
      </w:tblGrid>
      <w:tr w:rsidR="00C9783B" w:rsidRPr="008D5BBC" w14:paraId="4D7FE8A9" w14:textId="77777777" w:rsidTr="006815BE">
        <w:trPr>
          <w:trHeight w:val="300"/>
        </w:trPr>
        <w:tc>
          <w:tcPr>
            <w:tcW w:w="3390" w:type="pct"/>
            <w:noWrap/>
            <w:hideMark/>
          </w:tcPr>
          <w:p w14:paraId="46E86753" w14:textId="77777777" w:rsidR="00C9783B" w:rsidRPr="008D5BBC" w:rsidRDefault="00C9783B" w:rsidP="00322960">
            <w:pPr>
              <w:keepLines w:val="0"/>
              <w:spacing w:after="120"/>
              <w:textAlignment w:val="baseline"/>
              <w:rPr>
                <w:rFonts w:ascii="Arial" w:eastAsia="Times New Roman" w:hAnsi="Arial" w:cs="Arial"/>
                <w:b/>
                <w:sz w:val="22"/>
                <w:szCs w:val="22"/>
                <w:lang w:eastAsia="en-NZ"/>
              </w:rPr>
            </w:pPr>
            <w:r w:rsidRPr="008D5BBC">
              <w:rPr>
                <w:rFonts w:ascii="Arial" w:eastAsia="Times New Roman" w:hAnsi="Arial" w:cs="Arial"/>
                <w:b/>
                <w:sz w:val="22"/>
                <w:szCs w:val="22"/>
                <w:lang w:eastAsia="en-NZ"/>
              </w:rPr>
              <w:t xml:space="preserve">Number </w:t>
            </w:r>
          </w:p>
        </w:tc>
        <w:tc>
          <w:tcPr>
            <w:tcW w:w="1610" w:type="pct"/>
            <w:noWrap/>
            <w:hideMark/>
          </w:tcPr>
          <w:p w14:paraId="5CD0B36B" w14:textId="77777777" w:rsidR="00C9783B" w:rsidRPr="008D5BBC" w:rsidRDefault="00C9783B" w:rsidP="00322960">
            <w:pPr>
              <w:keepLines w:val="0"/>
              <w:spacing w:after="120"/>
              <w:jc w:val="center"/>
              <w:textAlignment w:val="baseline"/>
              <w:rPr>
                <w:rFonts w:ascii="Arial" w:eastAsia="Times New Roman" w:hAnsi="Arial" w:cs="Arial"/>
                <w:b/>
                <w:sz w:val="22"/>
                <w:szCs w:val="22"/>
                <w:lang w:eastAsia="en-NZ"/>
              </w:rPr>
            </w:pPr>
            <w:r w:rsidRPr="008D5BBC">
              <w:rPr>
                <w:rFonts w:ascii="Arial" w:eastAsia="Times New Roman" w:hAnsi="Arial" w:cs="Arial"/>
                <w:b/>
                <w:sz w:val="22"/>
                <w:szCs w:val="22"/>
                <w:lang w:eastAsia="en-NZ"/>
              </w:rPr>
              <w:t>162 survivors</w:t>
            </w:r>
          </w:p>
        </w:tc>
      </w:tr>
      <w:tr w:rsidR="00C9783B" w:rsidRPr="008D5BBC" w14:paraId="43189951" w14:textId="77777777" w:rsidTr="006815BE">
        <w:trPr>
          <w:trHeight w:val="300"/>
        </w:trPr>
        <w:tc>
          <w:tcPr>
            <w:tcW w:w="3390" w:type="pct"/>
            <w:noWrap/>
          </w:tcPr>
          <w:p w14:paraId="3F0D7E9A" w14:textId="77777777" w:rsidR="00C9783B" w:rsidRPr="008D5BBC" w:rsidRDefault="00C9783B" w:rsidP="00322960">
            <w:pPr>
              <w:keepLines w:val="0"/>
              <w:spacing w:after="120"/>
              <w:textAlignment w:val="baseline"/>
              <w:rPr>
                <w:rFonts w:ascii="Arial" w:eastAsia="Times New Roman" w:hAnsi="Arial" w:cs="Arial"/>
                <w:b/>
                <w:sz w:val="22"/>
                <w:szCs w:val="22"/>
                <w:lang w:eastAsia="en-NZ"/>
              </w:rPr>
            </w:pPr>
            <w:r w:rsidRPr="008D5BBC">
              <w:rPr>
                <w:rFonts w:ascii="Arial" w:eastAsia="Times New Roman" w:hAnsi="Arial" w:cs="Arial"/>
                <w:b/>
                <w:sz w:val="22"/>
                <w:szCs w:val="22"/>
                <w:lang w:eastAsia="en-NZ"/>
              </w:rPr>
              <w:t xml:space="preserve">Gender </w:t>
            </w:r>
          </w:p>
        </w:tc>
        <w:tc>
          <w:tcPr>
            <w:tcW w:w="1610" w:type="pct"/>
            <w:noWrap/>
          </w:tcPr>
          <w:p w14:paraId="03BEA04F" w14:textId="77777777" w:rsidR="00C9783B" w:rsidRPr="008D5BBC" w:rsidRDefault="00C9783B" w:rsidP="00322960">
            <w:pPr>
              <w:keepLines w:val="0"/>
              <w:spacing w:after="120"/>
              <w:jc w:val="center"/>
              <w:textAlignment w:val="baseline"/>
              <w:rPr>
                <w:rFonts w:ascii="Arial" w:eastAsia="Times New Roman" w:hAnsi="Arial" w:cs="Arial"/>
                <w:b/>
                <w:sz w:val="22"/>
                <w:szCs w:val="22"/>
                <w:lang w:eastAsia="en-NZ"/>
              </w:rPr>
            </w:pPr>
          </w:p>
        </w:tc>
      </w:tr>
      <w:tr w:rsidR="00C9783B" w:rsidRPr="008D5BBC" w14:paraId="63A038DB" w14:textId="77777777" w:rsidTr="006815BE">
        <w:trPr>
          <w:trHeight w:val="300"/>
        </w:trPr>
        <w:tc>
          <w:tcPr>
            <w:tcW w:w="3390" w:type="pct"/>
            <w:noWrap/>
          </w:tcPr>
          <w:p w14:paraId="21BE8F1F"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Female</w:t>
            </w:r>
          </w:p>
        </w:tc>
        <w:tc>
          <w:tcPr>
            <w:tcW w:w="1610" w:type="pct"/>
            <w:noWrap/>
          </w:tcPr>
          <w:p w14:paraId="268551CF" w14:textId="77777777" w:rsidR="00C9783B" w:rsidRPr="008D5BBC" w:rsidRDefault="00C9783B"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70 survivors (43 percent)</w:t>
            </w:r>
          </w:p>
        </w:tc>
      </w:tr>
      <w:tr w:rsidR="00C9783B" w:rsidRPr="008D5BBC" w14:paraId="5BA453E3" w14:textId="77777777" w:rsidTr="006815BE">
        <w:trPr>
          <w:trHeight w:val="300"/>
        </w:trPr>
        <w:tc>
          <w:tcPr>
            <w:tcW w:w="3390" w:type="pct"/>
            <w:noWrap/>
          </w:tcPr>
          <w:p w14:paraId="14B20E6A"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Male</w:t>
            </w:r>
          </w:p>
        </w:tc>
        <w:tc>
          <w:tcPr>
            <w:tcW w:w="1610" w:type="pct"/>
            <w:noWrap/>
          </w:tcPr>
          <w:p w14:paraId="0DDFBEB8" w14:textId="77777777" w:rsidR="00C9783B" w:rsidRPr="008D5BBC" w:rsidRDefault="00C9783B"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82 survivors (51 percent)</w:t>
            </w:r>
          </w:p>
        </w:tc>
      </w:tr>
      <w:tr w:rsidR="00C9783B" w:rsidRPr="008D5BBC" w14:paraId="08B46DAF" w14:textId="77777777" w:rsidTr="006815BE">
        <w:trPr>
          <w:trHeight w:val="300"/>
        </w:trPr>
        <w:tc>
          <w:tcPr>
            <w:tcW w:w="3390" w:type="pct"/>
            <w:noWrap/>
            <w:hideMark/>
          </w:tcPr>
          <w:p w14:paraId="4A330A66"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 xml:space="preserve">Gender diverse, non-binary, other, prefer not to say, no data </w:t>
            </w:r>
          </w:p>
        </w:tc>
        <w:tc>
          <w:tcPr>
            <w:tcW w:w="1610" w:type="pct"/>
            <w:noWrap/>
          </w:tcPr>
          <w:p w14:paraId="2322CA37" w14:textId="77777777" w:rsidR="00C9783B" w:rsidRPr="008D5BBC" w:rsidRDefault="00C9783B"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10 survivors (6 percent)</w:t>
            </w:r>
          </w:p>
        </w:tc>
      </w:tr>
      <w:tr w:rsidR="00C9783B" w:rsidRPr="008D5BBC" w14:paraId="2AAAEBDB" w14:textId="77777777" w:rsidTr="006815BE">
        <w:trPr>
          <w:trHeight w:val="300"/>
        </w:trPr>
        <w:tc>
          <w:tcPr>
            <w:tcW w:w="3390" w:type="pct"/>
            <w:noWrap/>
          </w:tcPr>
          <w:p w14:paraId="0CE093EA" w14:textId="77777777" w:rsidR="00C9783B" w:rsidRPr="008D5BBC" w:rsidRDefault="00C9783B" w:rsidP="00322960">
            <w:pPr>
              <w:keepLines w:val="0"/>
              <w:spacing w:after="120"/>
              <w:textAlignment w:val="baseline"/>
              <w:rPr>
                <w:rFonts w:ascii="Arial" w:eastAsia="Times New Roman" w:hAnsi="Arial" w:cs="Arial"/>
                <w:b/>
                <w:sz w:val="22"/>
                <w:szCs w:val="22"/>
                <w:lang w:eastAsia="en-NZ"/>
              </w:rPr>
            </w:pPr>
            <w:r w:rsidRPr="008D5BBC">
              <w:rPr>
                <w:rFonts w:ascii="Arial" w:eastAsia="Times New Roman" w:hAnsi="Arial" w:cs="Arial"/>
                <w:b/>
                <w:sz w:val="22"/>
                <w:szCs w:val="22"/>
                <w:lang w:eastAsia="en-NZ"/>
              </w:rPr>
              <w:t>Ethnicity</w:t>
            </w:r>
          </w:p>
        </w:tc>
        <w:tc>
          <w:tcPr>
            <w:tcW w:w="1610" w:type="pct"/>
            <w:noWrap/>
          </w:tcPr>
          <w:p w14:paraId="1E973A79" w14:textId="77777777" w:rsidR="00C9783B" w:rsidRPr="008D5BBC" w:rsidRDefault="00C9783B" w:rsidP="00322960">
            <w:pPr>
              <w:keepLines w:val="0"/>
              <w:spacing w:after="120"/>
              <w:jc w:val="center"/>
              <w:textAlignment w:val="baseline"/>
              <w:rPr>
                <w:rFonts w:ascii="Arial" w:eastAsia="Times New Roman" w:hAnsi="Arial" w:cs="Arial"/>
                <w:sz w:val="22"/>
                <w:szCs w:val="22"/>
                <w:lang w:eastAsia="en-NZ"/>
              </w:rPr>
            </w:pPr>
          </w:p>
        </w:tc>
      </w:tr>
      <w:tr w:rsidR="00C9783B" w:rsidRPr="008D5BBC" w14:paraId="6765F4BB" w14:textId="77777777" w:rsidTr="006815BE">
        <w:trPr>
          <w:trHeight w:val="300"/>
        </w:trPr>
        <w:tc>
          <w:tcPr>
            <w:tcW w:w="3390" w:type="pct"/>
            <w:noWrap/>
          </w:tcPr>
          <w:p w14:paraId="7A26F75D"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 xml:space="preserve">Māori </w:t>
            </w:r>
          </w:p>
        </w:tc>
        <w:tc>
          <w:tcPr>
            <w:tcW w:w="1610" w:type="pct"/>
            <w:noWrap/>
          </w:tcPr>
          <w:p w14:paraId="43EC9D93" w14:textId="77777777" w:rsidR="00C9783B" w:rsidRPr="008D5BBC" w:rsidRDefault="00C9783B"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60 survivors (37 percent)</w:t>
            </w:r>
          </w:p>
        </w:tc>
      </w:tr>
      <w:tr w:rsidR="00C9783B" w:rsidRPr="008D5BBC" w14:paraId="41011B33" w14:textId="77777777" w:rsidTr="006815BE">
        <w:trPr>
          <w:trHeight w:val="300"/>
        </w:trPr>
        <w:tc>
          <w:tcPr>
            <w:tcW w:w="3390" w:type="pct"/>
            <w:noWrap/>
          </w:tcPr>
          <w:p w14:paraId="4D6A8C17"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Pacific Peoples</w:t>
            </w:r>
          </w:p>
        </w:tc>
        <w:tc>
          <w:tcPr>
            <w:tcW w:w="1610" w:type="pct"/>
            <w:noWrap/>
          </w:tcPr>
          <w:p w14:paraId="0B8D2640" w14:textId="77777777" w:rsidR="00C9783B" w:rsidRPr="008D5BBC" w:rsidRDefault="00C9783B"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8 survivors (5 percent)</w:t>
            </w:r>
          </w:p>
        </w:tc>
      </w:tr>
      <w:tr w:rsidR="00C9783B" w:rsidRPr="008D5BBC" w14:paraId="7CA85DEC" w14:textId="77777777" w:rsidTr="006815BE">
        <w:trPr>
          <w:trHeight w:val="300"/>
        </w:trPr>
        <w:tc>
          <w:tcPr>
            <w:tcW w:w="3390" w:type="pct"/>
            <w:noWrap/>
          </w:tcPr>
          <w:p w14:paraId="627D44F9"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Pākehā / European</w:t>
            </w:r>
          </w:p>
        </w:tc>
        <w:tc>
          <w:tcPr>
            <w:tcW w:w="1610" w:type="pct"/>
            <w:noWrap/>
          </w:tcPr>
          <w:p w14:paraId="7ACBEF4D" w14:textId="77777777" w:rsidR="00C9783B" w:rsidRPr="008D5BBC" w:rsidRDefault="00C9783B"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124 survivors (77 percent)</w:t>
            </w:r>
          </w:p>
        </w:tc>
      </w:tr>
      <w:tr w:rsidR="00C9783B" w:rsidRPr="008D5BBC" w14:paraId="459DA145" w14:textId="77777777" w:rsidTr="006815BE">
        <w:trPr>
          <w:trHeight w:val="300"/>
        </w:trPr>
        <w:tc>
          <w:tcPr>
            <w:tcW w:w="3390" w:type="pct"/>
            <w:noWrap/>
          </w:tcPr>
          <w:p w14:paraId="622817CD" w14:textId="4C75479B"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Another ethnic identity or unknown ethnicity</w:t>
            </w:r>
          </w:p>
        </w:tc>
        <w:tc>
          <w:tcPr>
            <w:tcW w:w="1610" w:type="pct"/>
            <w:noWrap/>
          </w:tcPr>
          <w:p w14:paraId="3725F10F" w14:textId="77777777" w:rsidR="00C9783B" w:rsidRPr="008D5BBC" w:rsidRDefault="00C9783B"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6 survivors (4 percent)</w:t>
            </w:r>
          </w:p>
        </w:tc>
      </w:tr>
      <w:tr w:rsidR="00C9783B" w:rsidRPr="008D5BBC" w14:paraId="06304D77" w14:textId="77777777" w:rsidTr="006815BE">
        <w:trPr>
          <w:trHeight w:val="300"/>
        </w:trPr>
        <w:tc>
          <w:tcPr>
            <w:tcW w:w="3390" w:type="pct"/>
            <w:noWrap/>
          </w:tcPr>
          <w:p w14:paraId="4B409F38" w14:textId="77777777" w:rsidR="00C9783B" w:rsidRPr="008D5BBC" w:rsidRDefault="00C9783B" w:rsidP="00322960">
            <w:pPr>
              <w:keepLines w:val="0"/>
              <w:spacing w:after="120"/>
              <w:textAlignment w:val="baseline"/>
              <w:rPr>
                <w:rFonts w:ascii="Arial" w:eastAsia="Times New Roman" w:hAnsi="Arial" w:cs="Arial"/>
                <w:b/>
                <w:sz w:val="22"/>
                <w:szCs w:val="22"/>
                <w:lang w:eastAsia="en-NZ"/>
              </w:rPr>
            </w:pPr>
            <w:r w:rsidRPr="008D5BBC">
              <w:rPr>
                <w:rFonts w:ascii="Arial" w:eastAsia="Times New Roman" w:hAnsi="Arial" w:cs="Arial"/>
                <w:b/>
                <w:sz w:val="22"/>
                <w:szCs w:val="22"/>
                <w:lang w:eastAsia="en-NZ"/>
              </w:rPr>
              <w:t>Average age when entered care</w:t>
            </w:r>
          </w:p>
        </w:tc>
        <w:tc>
          <w:tcPr>
            <w:tcW w:w="1610" w:type="pct"/>
            <w:noWrap/>
          </w:tcPr>
          <w:p w14:paraId="0929084E" w14:textId="77777777" w:rsidR="00C9783B" w:rsidRPr="008D5BBC" w:rsidRDefault="00C9783B" w:rsidP="00322960">
            <w:pPr>
              <w:keepLines w:val="0"/>
              <w:spacing w:after="120"/>
              <w:jc w:val="center"/>
              <w:textAlignment w:val="baseline"/>
              <w:rPr>
                <w:rFonts w:ascii="Arial" w:eastAsia="Times New Roman" w:hAnsi="Arial" w:cs="Arial"/>
                <w:b/>
                <w:sz w:val="22"/>
                <w:szCs w:val="22"/>
                <w:lang w:eastAsia="en-NZ"/>
              </w:rPr>
            </w:pPr>
            <w:r w:rsidRPr="008D5BBC">
              <w:rPr>
                <w:rFonts w:ascii="Arial" w:eastAsia="Times New Roman" w:hAnsi="Arial" w:cs="Arial"/>
                <w:b/>
                <w:sz w:val="22"/>
                <w:szCs w:val="22"/>
                <w:lang w:eastAsia="en-NZ"/>
              </w:rPr>
              <w:t>9 years old</w:t>
            </w:r>
          </w:p>
        </w:tc>
      </w:tr>
      <w:tr w:rsidR="00C9783B" w:rsidRPr="008D5BBC" w14:paraId="35581B20" w14:textId="77777777" w:rsidTr="006815BE">
        <w:trPr>
          <w:trHeight w:val="300"/>
        </w:trPr>
        <w:tc>
          <w:tcPr>
            <w:tcW w:w="3390" w:type="pct"/>
            <w:noWrap/>
          </w:tcPr>
          <w:p w14:paraId="06187965" w14:textId="77777777" w:rsidR="00C9783B" w:rsidRPr="008D5BBC" w:rsidRDefault="00C9783B" w:rsidP="00322960">
            <w:pPr>
              <w:keepLines w:val="0"/>
              <w:spacing w:after="120"/>
              <w:textAlignment w:val="baseline"/>
              <w:rPr>
                <w:rFonts w:ascii="Arial" w:eastAsia="Times New Roman" w:hAnsi="Arial" w:cs="Arial"/>
                <w:b/>
                <w:sz w:val="22"/>
                <w:szCs w:val="22"/>
                <w:lang w:eastAsia="en-NZ"/>
              </w:rPr>
            </w:pPr>
            <w:r w:rsidRPr="008D5BBC">
              <w:rPr>
                <w:rFonts w:ascii="Arial" w:eastAsia="Times New Roman" w:hAnsi="Arial" w:cs="Arial"/>
                <w:b/>
                <w:sz w:val="22"/>
                <w:szCs w:val="22"/>
                <w:lang w:eastAsia="en-NZ"/>
              </w:rPr>
              <w:t xml:space="preserve">Type of care </w:t>
            </w:r>
          </w:p>
        </w:tc>
        <w:tc>
          <w:tcPr>
            <w:tcW w:w="1610" w:type="pct"/>
            <w:noWrap/>
          </w:tcPr>
          <w:p w14:paraId="73F5BCC7" w14:textId="77777777" w:rsidR="00C9783B" w:rsidRPr="008D5BBC" w:rsidRDefault="00C9783B" w:rsidP="00322960">
            <w:pPr>
              <w:keepLines w:val="0"/>
              <w:spacing w:after="120"/>
              <w:jc w:val="center"/>
              <w:textAlignment w:val="baseline"/>
              <w:rPr>
                <w:rFonts w:ascii="Arial" w:eastAsia="Times New Roman" w:hAnsi="Arial" w:cs="Arial"/>
                <w:b/>
                <w:sz w:val="22"/>
                <w:szCs w:val="22"/>
                <w:lang w:eastAsia="en-NZ"/>
              </w:rPr>
            </w:pPr>
          </w:p>
        </w:tc>
      </w:tr>
      <w:tr w:rsidR="00C9783B" w:rsidRPr="008D5BBC" w14:paraId="1788C6BE" w14:textId="77777777" w:rsidTr="006815BE">
        <w:trPr>
          <w:trHeight w:val="300"/>
        </w:trPr>
        <w:tc>
          <w:tcPr>
            <w:tcW w:w="3390" w:type="pct"/>
            <w:noWrap/>
          </w:tcPr>
          <w:p w14:paraId="101565C8" w14:textId="77777777" w:rsidR="00C9783B" w:rsidRPr="008D5BBC" w:rsidRDefault="00C9783B" w:rsidP="00273E67">
            <w:pPr>
              <w:pStyle w:val="Databullet"/>
              <w:numPr>
                <w:ilvl w:val="0"/>
                <w:numId w:val="30"/>
              </w:numPr>
            </w:pPr>
            <w:r w:rsidRPr="008D5BBC">
              <w:t xml:space="preserve">State care </w:t>
            </w:r>
          </w:p>
        </w:tc>
        <w:tc>
          <w:tcPr>
            <w:tcW w:w="1610" w:type="pct"/>
            <w:noWrap/>
          </w:tcPr>
          <w:p w14:paraId="1FEE6441" w14:textId="77777777" w:rsidR="00C9783B" w:rsidRPr="008D5BBC" w:rsidRDefault="00C9783B"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106 survivors (65 percent)</w:t>
            </w:r>
          </w:p>
        </w:tc>
      </w:tr>
      <w:tr w:rsidR="00C9783B" w:rsidRPr="008D5BBC" w14:paraId="7456F195" w14:textId="77777777" w:rsidTr="006815BE">
        <w:trPr>
          <w:trHeight w:val="300"/>
        </w:trPr>
        <w:tc>
          <w:tcPr>
            <w:tcW w:w="3390" w:type="pct"/>
            <w:noWrap/>
          </w:tcPr>
          <w:p w14:paraId="753D122E" w14:textId="77777777" w:rsidR="00C9783B" w:rsidRPr="008D5BBC" w:rsidRDefault="00C9783B" w:rsidP="00273E67">
            <w:pPr>
              <w:pStyle w:val="Databullet"/>
              <w:numPr>
                <w:ilvl w:val="0"/>
                <w:numId w:val="30"/>
              </w:numPr>
            </w:pPr>
            <w:r w:rsidRPr="008D5BBC">
              <w:t xml:space="preserve">Faith-based care </w:t>
            </w:r>
          </w:p>
        </w:tc>
        <w:tc>
          <w:tcPr>
            <w:tcW w:w="1610" w:type="pct"/>
            <w:noWrap/>
          </w:tcPr>
          <w:p w14:paraId="42EF6087" w14:textId="77777777" w:rsidR="00C9783B" w:rsidRPr="008D5BBC" w:rsidRDefault="00C9783B"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83 survivors (51 percent)</w:t>
            </w:r>
          </w:p>
        </w:tc>
      </w:tr>
      <w:tr w:rsidR="00C9783B" w:rsidRPr="008D5BBC" w14:paraId="685E8AD5" w14:textId="77777777" w:rsidTr="006815BE">
        <w:trPr>
          <w:trHeight w:val="300"/>
        </w:trPr>
        <w:tc>
          <w:tcPr>
            <w:tcW w:w="3390" w:type="pct"/>
            <w:noWrap/>
          </w:tcPr>
          <w:p w14:paraId="467ED977" w14:textId="77777777" w:rsidR="00C9783B" w:rsidRPr="008D5BBC" w:rsidRDefault="00C9783B" w:rsidP="00273E67">
            <w:pPr>
              <w:pStyle w:val="Databullet"/>
              <w:numPr>
                <w:ilvl w:val="0"/>
                <w:numId w:val="30"/>
              </w:numPr>
            </w:pPr>
            <w:r w:rsidRPr="008D5BBC">
              <w:lastRenderedPageBreak/>
              <w:t xml:space="preserve">State and faith-based care </w:t>
            </w:r>
          </w:p>
        </w:tc>
        <w:tc>
          <w:tcPr>
            <w:tcW w:w="1610" w:type="pct"/>
            <w:noWrap/>
          </w:tcPr>
          <w:p w14:paraId="0B697949" w14:textId="77777777" w:rsidR="00C9783B" w:rsidRPr="008D5BBC" w:rsidRDefault="00C9783B"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29 survivors (18 percent)</w:t>
            </w:r>
          </w:p>
        </w:tc>
      </w:tr>
    </w:tbl>
    <w:p w14:paraId="2BE5EEFB" w14:textId="77777777" w:rsidR="00DA1DB9" w:rsidRPr="008D5BBC" w:rsidRDefault="00DA1DB9" w:rsidP="00DA1DB9">
      <w:pPr>
        <w:pStyle w:val="ReportParagraph"/>
        <w:numPr>
          <w:ilvl w:val="0"/>
          <w:numId w:val="0"/>
        </w:numPr>
        <w:ind w:left="142"/>
      </w:pPr>
      <w:r w:rsidRPr="008D5BBC">
        <w:rPr>
          <w:rStyle w:val="ui-provider"/>
          <w:sz w:val="18"/>
          <w:szCs w:val="18"/>
        </w:rPr>
        <w:t>* Survivors who experienced both State and faith-based care are counted in all three groups (State care, faith-based care, and State and faith-based care). </w:t>
      </w:r>
    </w:p>
    <w:p w14:paraId="3B0CAB48" w14:textId="402F03A8" w:rsidR="00583964" w:rsidRPr="008D5BBC" w:rsidRDefault="00A529A8" w:rsidP="00C9783B">
      <w:pPr>
        <w:pStyle w:val="Heading2"/>
        <w:rPr>
          <w:lang w:val="en-US"/>
        </w:rPr>
      </w:pPr>
      <w:bookmarkStart w:id="75" w:name="_Toc168659242"/>
      <w:r w:rsidRPr="008D5BBC">
        <w:rPr>
          <w:lang w:val="en-US"/>
        </w:rPr>
        <w:t xml:space="preserve">I </w:t>
      </w:r>
      <w:proofErr w:type="spellStart"/>
      <w:r w:rsidRPr="008D5BBC">
        <w:rPr>
          <w:lang w:val="en-US"/>
        </w:rPr>
        <w:t>whakapuaki</w:t>
      </w:r>
      <w:proofErr w:type="spellEnd"/>
      <w:r w:rsidRPr="008D5BBC">
        <w:rPr>
          <w:lang w:val="en-US"/>
        </w:rPr>
        <w:t xml:space="preserve"> </w:t>
      </w:r>
      <w:r w:rsidR="00C3127E" w:rsidRPr="008D5BBC">
        <w:rPr>
          <w:lang w:val="en-US"/>
        </w:rPr>
        <w:t xml:space="preserve">ō rātou </w:t>
      </w:r>
      <w:proofErr w:type="spellStart"/>
      <w:r w:rsidR="00C3127E" w:rsidRPr="008D5BBC">
        <w:rPr>
          <w:lang w:val="en-US"/>
        </w:rPr>
        <w:t>wheako</w:t>
      </w:r>
      <w:proofErr w:type="spellEnd"/>
      <w:r w:rsidR="00C3127E" w:rsidRPr="008D5BBC">
        <w:rPr>
          <w:lang w:val="en-US"/>
        </w:rPr>
        <w:t xml:space="preserve"> e </w:t>
      </w:r>
      <w:r w:rsidRPr="008D5BBC">
        <w:rPr>
          <w:lang w:val="en-US"/>
        </w:rPr>
        <w:t xml:space="preserve">ngā </w:t>
      </w:r>
      <w:proofErr w:type="spellStart"/>
      <w:r w:rsidRPr="008D5BBC">
        <w:rPr>
          <w:lang w:val="en-US"/>
        </w:rPr>
        <w:t>purapura</w:t>
      </w:r>
      <w:proofErr w:type="spellEnd"/>
      <w:r w:rsidRPr="008D5BBC">
        <w:rPr>
          <w:lang w:val="en-US"/>
        </w:rPr>
        <w:t xml:space="preserve"> </w:t>
      </w:r>
      <w:proofErr w:type="spellStart"/>
      <w:r w:rsidRPr="008D5BBC">
        <w:rPr>
          <w:lang w:val="en-US"/>
        </w:rPr>
        <w:t>ora</w:t>
      </w:r>
      <w:proofErr w:type="spellEnd"/>
      <w:r w:rsidRPr="008D5BBC">
        <w:rPr>
          <w:lang w:val="en-US"/>
        </w:rPr>
        <w:t xml:space="preserve"> o ngā whānau </w:t>
      </w:r>
      <w:proofErr w:type="spellStart"/>
      <w:r w:rsidRPr="008D5BBC">
        <w:rPr>
          <w:lang w:val="en-US"/>
        </w:rPr>
        <w:t>kēnge</w:t>
      </w:r>
      <w:proofErr w:type="spellEnd"/>
      <w:r w:rsidRPr="008D5BBC">
        <w:rPr>
          <w:lang w:val="en-US"/>
        </w:rPr>
        <w:t xml:space="preserve"> </w:t>
      </w:r>
      <w:bookmarkEnd w:id="75"/>
    </w:p>
    <w:p w14:paraId="0E00F8C1" w14:textId="73010CB7" w:rsidR="00C9783B" w:rsidRPr="008D5BBC" w:rsidRDefault="06F84574" w:rsidP="00C9783B">
      <w:pPr>
        <w:pStyle w:val="Heading2"/>
        <w:rPr>
          <w:lang w:val="en-US"/>
        </w:rPr>
      </w:pPr>
      <w:bookmarkStart w:id="76" w:name="_Toc168659243"/>
      <w:r w:rsidRPr="008D5BBC">
        <w:rPr>
          <w:lang w:val="en-US"/>
        </w:rPr>
        <w:t xml:space="preserve">Survivors </w:t>
      </w:r>
      <w:r w:rsidR="00C9783B" w:rsidRPr="008D5BBC">
        <w:rPr>
          <w:lang w:val="en-US"/>
        </w:rPr>
        <w:t>from gang whānau</w:t>
      </w:r>
      <w:r w:rsidR="00357F73" w:rsidRPr="008D5BBC">
        <w:rPr>
          <w:lang w:val="en-US"/>
        </w:rPr>
        <w:t xml:space="preserve"> </w:t>
      </w:r>
      <w:r w:rsidR="2CAE7A4A" w:rsidRPr="008D5BBC">
        <w:rPr>
          <w:lang w:val="en-US"/>
        </w:rPr>
        <w:t xml:space="preserve">shared their </w:t>
      </w:r>
      <w:proofErr w:type="gramStart"/>
      <w:r w:rsidR="2CAE7A4A" w:rsidRPr="008D5BBC">
        <w:rPr>
          <w:lang w:val="en-US"/>
        </w:rPr>
        <w:t>experience</w:t>
      </w:r>
      <w:r w:rsidR="001579F9" w:rsidRPr="008D5BBC" w:rsidDel="00146026">
        <w:rPr>
          <w:lang w:val="en-US"/>
        </w:rPr>
        <w:t>s</w:t>
      </w:r>
      <w:bookmarkEnd w:id="76"/>
      <w:proofErr w:type="gramEnd"/>
    </w:p>
    <w:p w14:paraId="5653C2C1" w14:textId="4FDA7078" w:rsidR="00C9783B" w:rsidRPr="008D5BBC" w:rsidRDefault="00C9783B" w:rsidP="00D40585">
      <w:pPr>
        <w:pStyle w:val="ReportParagraph"/>
        <w:jc w:val="left"/>
        <w:rPr>
          <w:lang w:eastAsia="en-NZ"/>
        </w:rPr>
      </w:pPr>
      <w:r w:rsidRPr="008D5BBC">
        <w:rPr>
          <w:lang w:eastAsia="en-NZ"/>
        </w:rPr>
        <w:t xml:space="preserve">Pākehā survivor Mr OB, who was 14 years old when he was placed in </w:t>
      </w:r>
      <w:r w:rsidR="006D74FA" w:rsidRPr="008D5BBC">
        <w:rPr>
          <w:lang w:eastAsia="en-NZ"/>
        </w:rPr>
        <w:t>social wel</w:t>
      </w:r>
      <w:r w:rsidR="0030035B" w:rsidRPr="008D5BBC">
        <w:rPr>
          <w:lang w:eastAsia="en-NZ"/>
        </w:rPr>
        <w:t>f</w:t>
      </w:r>
      <w:r w:rsidR="006D74FA" w:rsidRPr="008D5BBC">
        <w:rPr>
          <w:lang w:eastAsia="en-NZ"/>
        </w:rPr>
        <w:t>are</w:t>
      </w:r>
      <w:r w:rsidRPr="008D5BBC">
        <w:rPr>
          <w:lang w:eastAsia="en-NZ"/>
        </w:rPr>
        <w:t xml:space="preserve"> care, said:</w:t>
      </w:r>
    </w:p>
    <w:p w14:paraId="66633A41" w14:textId="3B42D6F7" w:rsidR="00C9783B" w:rsidRPr="008D5BBC" w:rsidRDefault="00C9783B" w:rsidP="00C70DC4">
      <w:pPr>
        <w:pStyle w:val="Quotation"/>
        <w:ind w:left="1701"/>
        <w:rPr>
          <w:sz w:val="20"/>
          <w:szCs w:val="20"/>
          <w:lang w:eastAsia="en-NZ"/>
        </w:rPr>
      </w:pPr>
      <w:r w:rsidRPr="008D5BBC">
        <w:rPr>
          <w:lang w:eastAsia="en-NZ"/>
        </w:rPr>
        <w:t xml:space="preserve">“I think 90 percent of [Mongrel Mob members] experienced severe abuse and trauma in their childhood. The majority have been in State care and the majority got abused there. I’ve been speaking about the Royal Commission to the </w:t>
      </w:r>
      <w:proofErr w:type="gramStart"/>
      <w:r w:rsidRPr="008D5BBC">
        <w:rPr>
          <w:lang w:eastAsia="en-NZ"/>
        </w:rPr>
        <w:t>members</w:t>
      </w:r>
      <w:proofErr w:type="gramEnd"/>
      <w:r w:rsidRPr="008D5BBC">
        <w:rPr>
          <w:lang w:eastAsia="en-NZ"/>
        </w:rPr>
        <w:t xml:space="preserve"> and many have confirmed that they have been abused through prison and borstals. They need real help, and their mental health is no good either. We’ve been abandoned by the system and our families, so we make our own </w:t>
      </w:r>
      <w:proofErr w:type="gramStart"/>
      <w:r w:rsidRPr="008D5BBC">
        <w:rPr>
          <w:lang w:eastAsia="en-NZ"/>
        </w:rPr>
        <w:t>system</w:t>
      </w:r>
      <w:proofErr w:type="gramEnd"/>
      <w:r w:rsidRPr="008D5BBC">
        <w:rPr>
          <w:lang w:eastAsia="en-NZ"/>
        </w:rPr>
        <w:t xml:space="preserve"> and we are family.”</w:t>
      </w:r>
      <w:r w:rsidRPr="008D5BBC">
        <w:rPr>
          <w:rStyle w:val="FootnoteReference"/>
          <w:rFonts w:ascii="Arial" w:hAnsi="Arial"/>
          <w:lang w:eastAsia="en-NZ"/>
        </w:rPr>
        <w:footnoteReference w:id="97"/>
      </w:r>
    </w:p>
    <w:p w14:paraId="07BECF25" w14:textId="77777777" w:rsidR="00C9783B" w:rsidRPr="008D5BBC" w:rsidRDefault="00C9783B" w:rsidP="00C9783B">
      <w:pPr>
        <w:pStyle w:val="ReportParagraph"/>
        <w:jc w:val="left"/>
      </w:pPr>
      <w:r w:rsidRPr="008D5BBC">
        <w:t xml:space="preserve">Of the 2,329 survivors who registered with the Inquiry, 14 percent said they were a member of a gang or had family members in a gang. The Inquiry </w:t>
      </w:r>
      <w:r w:rsidRPr="008D5BBC">
        <w:rPr>
          <w:rFonts w:eastAsia="Times New Roman"/>
          <w:lang w:eastAsia="en-NZ"/>
        </w:rPr>
        <w:t>uses the term</w:t>
      </w:r>
      <w:r w:rsidRPr="008D5BBC">
        <w:t xml:space="preserve"> gang whānau to reflect that many survivors found a sense of family and community in gangs. </w:t>
      </w:r>
    </w:p>
    <w:p w14:paraId="3E1D77C3" w14:textId="46037FE3" w:rsidR="00C9783B" w:rsidRPr="008D5BBC" w:rsidRDefault="00C9783B" w:rsidP="00C9783B">
      <w:pPr>
        <w:pStyle w:val="ReportParagraph"/>
        <w:jc w:val="left"/>
      </w:pPr>
      <w:r w:rsidRPr="008D5BBC">
        <w:t xml:space="preserve">The Inquiry </w:t>
      </w:r>
      <w:r w:rsidRPr="008D5BBC">
        <w:rPr>
          <w:rFonts w:eastAsia="Times New Roman"/>
          <w:lang w:eastAsia="en-NZ"/>
        </w:rPr>
        <w:t>learned</w:t>
      </w:r>
      <w:r w:rsidRPr="008D5BBC">
        <w:t xml:space="preserve"> that significant numbers of gang whānau were placed in and abused </w:t>
      </w:r>
      <w:r w:rsidR="005855CA" w:rsidRPr="008D5BBC">
        <w:t xml:space="preserve">and neglected </w:t>
      </w:r>
      <w:r w:rsidRPr="008D5BBC">
        <w:t xml:space="preserve">in care when they were children and young people. The Inquiry learned why multiple generations of whānau join gangs. Those who shared their experiences clearly stated that their gang membership is about being in a whānau and part of a community that has meaning, identity, belonging, protection and acceptance. </w:t>
      </w:r>
    </w:p>
    <w:p w14:paraId="0B884BF6" w14:textId="1EB6064F" w:rsidR="00C9783B" w:rsidRPr="008D5BBC" w:rsidRDefault="00C9783B" w:rsidP="00C9783B">
      <w:pPr>
        <w:pStyle w:val="ReportParagraph"/>
        <w:jc w:val="left"/>
      </w:pPr>
      <w:r w:rsidRPr="008D5BBC">
        <w:t>Gang whānau survivors spoke about the abuse they experienced in care, how they were not believed, and that they had no one to stand up for them. Many described how, when they were children, they were treated as though they were already criminals. Some gang whānau survivors explained that their parents and other whānau members were themselves survivors of abuse and neglect in State or faith-based care, and that the impacts of this abuse had intergenerational consequences. A recurring theme for gang whānau was the failure to be given opportunities. They said that they wanted to break the cycle, so their children would not go through the same experience.</w:t>
      </w:r>
    </w:p>
    <w:p w14:paraId="06D6C0DC" w14:textId="4E60984A" w:rsidR="00C9783B" w:rsidRPr="008D5BBC" w:rsidRDefault="00C9783B" w:rsidP="00C9783B">
      <w:pPr>
        <w:pStyle w:val="Caption"/>
      </w:pPr>
      <w:r w:rsidRPr="008D5BBC">
        <w:t>Key facts about registered gang whānau survivors</w:t>
      </w:r>
    </w:p>
    <w:tbl>
      <w:tblPr>
        <w:tblStyle w:val="TableGrid"/>
        <w:tblW w:w="5000" w:type="pct"/>
        <w:tblLayout w:type="fixed"/>
        <w:tblLook w:val="04A0" w:firstRow="1" w:lastRow="0" w:firstColumn="1" w:lastColumn="0" w:noHBand="0" w:noVBand="1"/>
      </w:tblPr>
      <w:tblGrid>
        <w:gridCol w:w="6375"/>
        <w:gridCol w:w="3027"/>
      </w:tblGrid>
      <w:tr w:rsidR="00C9783B" w:rsidRPr="008D5BBC" w14:paraId="26296258" w14:textId="77777777" w:rsidTr="006815BE">
        <w:trPr>
          <w:trHeight w:val="300"/>
        </w:trPr>
        <w:tc>
          <w:tcPr>
            <w:tcW w:w="3390" w:type="pct"/>
            <w:noWrap/>
            <w:hideMark/>
          </w:tcPr>
          <w:p w14:paraId="77B17D01" w14:textId="77777777" w:rsidR="00C9783B" w:rsidRPr="008D5BBC" w:rsidRDefault="00C9783B"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 xml:space="preserve">Number </w:t>
            </w:r>
          </w:p>
        </w:tc>
        <w:tc>
          <w:tcPr>
            <w:tcW w:w="1610" w:type="pct"/>
            <w:noWrap/>
            <w:hideMark/>
          </w:tcPr>
          <w:p w14:paraId="6F157B55" w14:textId="77777777" w:rsidR="00C9783B" w:rsidRPr="008D5BBC" w:rsidRDefault="00C9783B" w:rsidP="00322960">
            <w:pPr>
              <w:keepLines w:val="0"/>
              <w:spacing w:after="120"/>
              <w:jc w:val="center"/>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333 survivors</w:t>
            </w:r>
          </w:p>
        </w:tc>
      </w:tr>
      <w:tr w:rsidR="00C9783B" w:rsidRPr="008D5BBC" w14:paraId="44416F8B" w14:textId="77777777" w:rsidTr="006815BE">
        <w:trPr>
          <w:trHeight w:val="300"/>
        </w:trPr>
        <w:tc>
          <w:tcPr>
            <w:tcW w:w="3390" w:type="pct"/>
            <w:noWrap/>
          </w:tcPr>
          <w:p w14:paraId="1CAE8431" w14:textId="77777777" w:rsidR="00C9783B" w:rsidRPr="008D5BBC" w:rsidRDefault="00C9783B"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 xml:space="preserve">Gender </w:t>
            </w:r>
          </w:p>
        </w:tc>
        <w:tc>
          <w:tcPr>
            <w:tcW w:w="1610" w:type="pct"/>
            <w:noWrap/>
          </w:tcPr>
          <w:p w14:paraId="6E120472" w14:textId="77777777" w:rsidR="00C9783B" w:rsidRPr="008D5BBC" w:rsidRDefault="00C9783B" w:rsidP="00322960">
            <w:pPr>
              <w:keepLines w:val="0"/>
              <w:spacing w:after="120"/>
              <w:jc w:val="center"/>
              <w:textAlignment w:val="baseline"/>
              <w:rPr>
                <w:rFonts w:ascii="Arial" w:eastAsia="Times New Roman" w:hAnsi="Arial" w:cs="Arial"/>
                <w:b/>
                <w:sz w:val="22"/>
                <w:szCs w:val="20"/>
                <w:lang w:eastAsia="en-NZ"/>
              </w:rPr>
            </w:pPr>
          </w:p>
        </w:tc>
      </w:tr>
      <w:tr w:rsidR="00C9783B" w:rsidRPr="008D5BBC" w14:paraId="26BBBF04" w14:textId="77777777" w:rsidTr="006815BE">
        <w:trPr>
          <w:trHeight w:val="300"/>
        </w:trPr>
        <w:tc>
          <w:tcPr>
            <w:tcW w:w="3390" w:type="pct"/>
            <w:noWrap/>
          </w:tcPr>
          <w:p w14:paraId="1D60F127"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Female</w:t>
            </w:r>
          </w:p>
        </w:tc>
        <w:tc>
          <w:tcPr>
            <w:tcW w:w="1610" w:type="pct"/>
            <w:noWrap/>
          </w:tcPr>
          <w:p w14:paraId="2B102DDA"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74 survivors (22 percent)</w:t>
            </w:r>
          </w:p>
        </w:tc>
      </w:tr>
      <w:tr w:rsidR="00C9783B" w:rsidRPr="008D5BBC" w14:paraId="7550E5D4" w14:textId="77777777" w:rsidTr="006815BE">
        <w:trPr>
          <w:trHeight w:val="300"/>
        </w:trPr>
        <w:tc>
          <w:tcPr>
            <w:tcW w:w="3390" w:type="pct"/>
            <w:noWrap/>
          </w:tcPr>
          <w:p w14:paraId="0B9BC67C"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lastRenderedPageBreak/>
              <w:t>Male</w:t>
            </w:r>
          </w:p>
        </w:tc>
        <w:tc>
          <w:tcPr>
            <w:tcW w:w="1610" w:type="pct"/>
            <w:noWrap/>
          </w:tcPr>
          <w:p w14:paraId="721A4834"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259 survivors (78 percent)</w:t>
            </w:r>
          </w:p>
        </w:tc>
      </w:tr>
      <w:tr w:rsidR="00C9783B" w:rsidRPr="008D5BBC" w14:paraId="7040FAD4" w14:textId="77777777" w:rsidTr="006815BE">
        <w:trPr>
          <w:trHeight w:val="300"/>
        </w:trPr>
        <w:tc>
          <w:tcPr>
            <w:tcW w:w="3390" w:type="pct"/>
            <w:noWrap/>
          </w:tcPr>
          <w:p w14:paraId="3B8DE86F" w14:textId="77777777" w:rsidR="00C9783B" w:rsidRPr="008D5BBC" w:rsidRDefault="00C9783B"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Ethnicity</w:t>
            </w:r>
          </w:p>
        </w:tc>
        <w:tc>
          <w:tcPr>
            <w:tcW w:w="1610" w:type="pct"/>
            <w:noWrap/>
          </w:tcPr>
          <w:p w14:paraId="4E1AABE3"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p>
        </w:tc>
      </w:tr>
      <w:tr w:rsidR="00C9783B" w:rsidRPr="008D5BBC" w14:paraId="4FCDA74D" w14:textId="77777777" w:rsidTr="006815BE">
        <w:trPr>
          <w:trHeight w:val="300"/>
        </w:trPr>
        <w:tc>
          <w:tcPr>
            <w:tcW w:w="3390" w:type="pct"/>
            <w:noWrap/>
          </w:tcPr>
          <w:p w14:paraId="07E38F47"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 xml:space="preserve">Māori </w:t>
            </w:r>
          </w:p>
        </w:tc>
        <w:tc>
          <w:tcPr>
            <w:tcW w:w="1610" w:type="pct"/>
            <w:noWrap/>
          </w:tcPr>
          <w:p w14:paraId="3FFC5ECD"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264 survivors (79 percent)</w:t>
            </w:r>
          </w:p>
        </w:tc>
      </w:tr>
      <w:tr w:rsidR="00C9783B" w:rsidRPr="008D5BBC" w14:paraId="5A753722" w14:textId="77777777" w:rsidTr="006815BE">
        <w:trPr>
          <w:trHeight w:val="300"/>
        </w:trPr>
        <w:tc>
          <w:tcPr>
            <w:tcW w:w="3390" w:type="pct"/>
            <w:noWrap/>
          </w:tcPr>
          <w:p w14:paraId="1F982418"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Pacific Peoples</w:t>
            </w:r>
          </w:p>
        </w:tc>
        <w:tc>
          <w:tcPr>
            <w:tcW w:w="1610" w:type="pct"/>
            <w:noWrap/>
          </w:tcPr>
          <w:p w14:paraId="2AAD6E82"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25 survivors (8 percent)</w:t>
            </w:r>
          </w:p>
        </w:tc>
      </w:tr>
      <w:tr w:rsidR="00C9783B" w:rsidRPr="008D5BBC" w14:paraId="7AD4A4FE" w14:textId="77777777" w:rsidTr="006815BE">
        <w:trPr>
          <w:trHeight w:val="300"/>
        </w:trPr>
        <w:tc>
          <w:tcPr>
            <w:tcW w:w="3390" w:type="pct"/>
            <w:noWrap/>
          </w:tcPr>
          <w:p w14:paraId="5DD0FF3F"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Pākehā / European</w:t>
            </w:r>
          </w:p>
        </w:tc>
        <w:tc>
          <w:tcPr>
            <w:tcW w:w="1610" w:type="pct"/>
            <w:noWrap/>
          </w:tcPr>
          <w:p w14:paraId="35DD034E"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116 survivors (35 percent)</w:t>
            </w:r>
          </w:p>
        </w:tc>
      </w:tr>
      <w:tr w:rsidR="00C9783B" w:rsidRPr="008D5BBC" w14:paraId="768D63B0" w14:textId="77777777" w:rsidTr="006815BE">
        <w:trPr>
          <w:trHeight w:val="300"/>
        </w:trPr>
        <w:tc>
          <w:tcPr>
            <w:tcW w:w="3390" w:type="pct"/>
            <w:noWrap/>
          </w:tcPr>
          <w:p w14:paraId="4ACAA66C"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 xml:space="preserve">Another ethnic identity </w:t>
            </w:r>
          </w:p>
        </w:tc>
        <w:tc>
          <w:tcPr>
            <w:tcW w:w="1610" w:type="pct"/>
            <w:noWrap/>
          </w:tcPr>
          <w:p w14:paraId="5B5F6AB4"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&lt; 6 survivors</w:t>
            </w:r>
          </w:p>
        </w:tc>
      </w:tr>
      <w:tr w:rsidR="00C9783B" w:rsidRPr="008D5BBC" w14:paraId="11B254C3" w14:textId="77777777" w:rsidTr="006815BE">
        <w:trPr>
          <w:trHeight w:val="300"/>
        </w:trPr>
        <w:tc>
          <w:tcPr>
            <w:tcW w:w="3390" w:type="pct"/>
            <w:noWrap/>
            <w:hideMark/>
          </w:tcPr>
          <w:p w14:paraId="29365126" w14:textId="77777777" w:rsidR="00C9783B" w:rsidRPr="008D5BBC" w:rsidRDefault="00C9783B"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Part of Takatāpui, Rainbow and MVPFAFF+ community</w:t>
            </w:r>
          </w:p>
        </w:tc>
        <w:tc>
          <w:tcPr>
            <w:tcW w:w="1610" w:type="pct"/>
            <w:noWrap/>
            <w:hideMark/>
          </w:tcPr>
          <w:p w14:paraId="23D3DC2C" w14:textId="77777777" w:rsidR="00C9783B" w:rsidRPr="008D5BBC" w:rsidRDefault="00C9783B" w:rsidP="00322960">
            <w:pPr>
              <w:keepLines w:val="0"/>
              <w:spacing w:after="120"/>
              <w:jc w:val="center"/>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15 survivors (5 percent)</w:t>
            </w:r>
          </w:p>
        </w:tc>
      </w:tr>
      <w:tr w:rsidR="00C9783B" w:rsidRPr="008D5BBC" w14:paraId="31CD0030" w14:textId="77777777" w:rsidTr="006815BE">
        <w:trPr>
          <w:trHeight w:val="300"/>
        </w:trPr>
        <w:tc>
          <w:tcPr>
            <w:tcW w:w="3390" w:type="pct"/>
            <w:noWrap/>
          </w:tcPr>
          <w:p w14:paraId="016A68FA" w14:textId="77777777" w:rsidR="00C9783B" w:rsidRPr="008D5BBC" w:rsidRDefault="00C9783B"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Average age when entered care</w:t>
            </w:r>
          </w:p>
        </w:tc>
        <w:tc>
          <w:tcPr>
            <w:tcW w:w="1610" w:type="pct"/>
            <w:noWrap/>
          </w:tcPr>
          <w:p w14:paraId="6A49F1C5" w14:textId="77777777" w:rsidR="00C9783B" w:rsidRPr="008D5BBC" w:rsidRDefault="00C9783B" w:rsidP="00322960">
            <w:pPr>
              <w:keepLines w:val="0"/>
              <w:spacing w:after="120"/>
              <w:jc w:val="center"/>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9 years old</w:t>
            </w:r>
          </w:p>
        </w:tc>
      </w:tr>
      <w:tr w:rsidR="00C9783B" w:rsidRPr="008D5BBC" w14:paraId="705F186E" w14:textId="77777777" w:rsidTr="006815BE">
        <w:trPr>
          <w:trHeight w:val="300"/>
        </w:trPr>
        <w:tc>
          <w:tcPr>
            <w:tcW w:w="3390" w:type="pct"/>
            <w:noWrap/>
          </w:tcPr>
          <w:p w14:paraId="208D0CC7" w14:textId="77777777" w:rsidR="00C9783B" w:rsidRPr="008D5BBC" w:rsidRDefault="00C9783B"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 xml:space="preserve">Type of care </w:t>
            </w:r>
          </w:p>
        </w:tc>
        <w:tc>
          <w:tcPr>
            <w:tcW w:w="1610" w:type="pct"/>
            <w:noWrap/>
          </w:tcPr>
          <w:p w14:paraId="5E2FF1E0" w14:textId="77777777" w:rsidR="00C9783B" w:rsidRPr="008D5BBC" w:rsidRDefault="00C9783B" w:rsidP="00322960">
            <w:pPr>
              <w:keepLines w:val="0"/>
              <w:spacing w:after="120"/>
              <w:jc w:val="center"/>
              <w:textAlignment w:val="baseline"/>
              <w:rPr>
                <w:rFonts w:ascii="Arial" w:eastAsia="Times New Roman" w:hAnsi="Arial" w:cs="Arial"/>
                <w:b/>
                <w:sz w:val="22"/>
                <w:szCs w:val="20"/>
                <w:lang w:eastAsia="en-NZ"/>
              </w:rPr>
            </w:pPr>
          </w:p>
        </w:tc>
      </w:tr>
      <w:tr w:rsidR="00C9783B" w:rsidRPr="008D5BBC" w14:paraId="6D76C3DD" w14:textId="77777777" w:rsidTr="006815BE">
        <w:trPr>
          <w:trHeight w:val="300"/>
        </w:trPr>
        <w:tc>
          <w:tcPr>
            <w:tcW w:w="3390" w:type="pct"/>
            <w:noWrap/>
          </w:tcPr>
          <w:p w14:paraId="0B39300C" w14:textId="77777777" w:rsidR="00C9783B" w:rsidRPr="008D5BBC" w:rsidRDefault="00C9783B" w:rsidP="00273E67">
            <w:pPr>
              <w:pStyle w:val="Databullet"/>
              <w:numPr>
                <w:ilvl w:val="0"/>
                <w:numId w:val="30"/>
              </w:numPr>
              <w:rPr>
                <w:szCs w:val="20"/>
              </w:rPr>
            </w:pPr>
            <w:r w:rsidRPr="008D5BBC">
              <w:rPr>
                <w:szCs w:val="20"/>
              </w:rPr>
              <w:t xml:space="preserve">State care </w:t>
            </w:r>
          </w:p>
        </w:tc>
        <w:tc>
          <w:tcPr>
            <w:tcW w:w="1610" w:type="pct"/>
            <w:noWrap/>
          </w:tcPr>
          <w:p w14:paraId="2BF4E80B"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306 survivors (92 percent)</w:t>
            </w:r>
          </w:p>
        </w:tc>
      </w:tr>
      <w:tr w:rsidR="00C9783B" w:rsidRPr="008D5BBC" w14:paraId="543697E8" w14:textId="77777777" w:rsidTr="006815BE">
        <w:trPr>
          <w:trHeight w:val="300"/>
        </w:trPr>
        <w:tc>
          <w:tcPr>
            <w:tcW w:w="3390" w:type="pct"/>
            <w:noWrap/>
          </w:tcPr>
          <w:p w14:paraId="0044D546" w14:textId="77777777" w:rsidR="00C9783B" w:rsidRPr="008D5BBC" w:rsidRDefault="00C9783B" w:rsidP="00273E67">
            <w:pPr>
              <w:pStyle w:val="Databullet"/>
              <w:numPr>
                <w:ilvl w:val="0"/>
                <w:numId w:val="30"/>
              </w:numPr>
              <w:rPr>
                <w:szCs w:val="20"/>
              </w:rPr>
            </w:pPr>
            <w:r w:rsidRPr="008D5BBC">
              <w:rPr>
                <w:szCs w:val="20"/>
              </w:rPr>
              <w:t xml:space="preserve">Faith-based care </w:t>
            </w:r>
          </w:p>
        </w:tc>
        <w:tc>
          <w:tcPr>
            <w:tcW w:w="1610" w:type="pct"/>
            <w:noWrap/>
          </w:tcPr>
          <w:p w14:paraId="6BB685C4"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64 survivors (19 percent)</w:t>
            </w:r>
          </w:p>
        </w:tc>
      </w:tr>
      <w:tr w:rsidR="00C9783B" w:rsidRPr="008D5BBC" w14:paraId="791CE655" w14:textId="77777777" w:rsidTr="006815BE">
        <w:trPr>
          <w:trHeight w:val="300"/>
        </w:trPr>
        <w:tc>
          <w:tcPr>
            <w:tcW w:w="3390" w:type="pct"/>
            <w:noWrap/>
          </w:tcPr>
          <w:p w14:paraId="4D6E7021" w14:textId="77777777" w:rsidR="00C9783B" w:rsidRPr="008D5BBC" w:rsidRDefault="00C9783B" w:rsidP="00273E67">
            <w:pPr>
              <w:pStyle w:val="Databullet"/>
              <w:numPr>
                <w:ilvl w:val="0"/>
                <w:numId w:val="30"/>
              </w:numPr>
              <w:rPr>
                <w:szCs w:val="20"/>
              </w:rPr>
            </w:pPr>
            <w:r w:rsidRPr="008D5BBC">
              <w:rPr>
                <w:szCs w:val="20"/>
              </w:rPr>
              <w:t xml:space="preserve">State and faith-based care </w:t>
            </w:r>
          </w:p>
        </w:tc>
        <w:tc>
          <w:tcPr>
            <w:tcW w:w="1610" w:type="pct"/>
            <w:noWrap/>
          </w:tcPr>
          <w:p w14:paraId="20D07B74"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52 survivors (16 percent)</w:t>
            </w:r>
          </w:p>
        </w:tc>
      </w:tr>
    </w:tbl>
    <w:p w14:paraId="2DF9C023" w14:textId="77777777" w:rsidR="00415AE1" w:rsidRPr="008D5BBC" w:rsidRDefault="00415AE1" w:rsidP="00415AE1">
      <w:pPr>
        <w:pStyle w:val="ReportParagraph"/>
        <w:numPr>
          <w:ilvl w:val="0"/>
          <w:numId w:val="0"/>
        </w:numPr>
        <w:ind w:left="142"/>
      </w:pPr>
      <w:r w:rsidRPr="008D5BBC">
        <w:rPr>
          <w:rStyle w:val="ui-provider"/>
          <w:sz w:val="18"/>
          <w:szCs w:val="18"/>
        </w:rPr>
        <w:t>* Survivors who experienced both State and faith-based care are counted in all three groups (State care, faith-based care, and State and faith-based care). </w:t>
      </w:r>
    </w:p>
    <w:p w14:paraId="6FAE577C" w14:textId="0D295B23" w:rsidR="00023A72" w:rsidRPr="008D5BBC" w:rsidRDefault="00F537DA" w:rsidP="00C9783B">
      <w:pPr>
        <w:pStyle w:val="Heading2"/>
        <w:rPr>
          <w:lang w:val="en-US"/>
        </w:rPr>
      </w:pPr>
      <w:bookmarkStart w:id="77" w:name="_Toc168659244"/>
      <w:r w:rsidRPr="008D5BBC">
        <w:rPr>
          <w:lang w:val="en-US"/>
        </w:rPr>
        <w:t xml:space="preserve">I </w:t>
      </w:r>
      <w:proofErr w:type="spellStart"/>
      <w:r w:rsidRPr="008D5BBC">
        <w:rPr>
          <w:lang w:val="en-US"/>
        </w:rPr>
        <w:t>whaka</w:t>
      </w:r>
      <w:r w:rsidR="00E071A4" w:rsidRPr="008D5BBC">
        <w:rPr>
          <w:lang w:val="en-US"/>
        </w:rPr>
        <w:t>p</w:t>
      </w:r>
      <w:r w:rsidRPr="008D5BBC">
        <w:rPr>
          <w:lang w:val="en-US"/>
        </w:rPr>
        <w:t>uaki</w:t>
      </w:r>
      <w:proofErr w:type="spellEnd"/>
      <w:r w:rsidRPr="008D5BBC">
        <w:rPr>
          <w:lang w:val="en-US"/>
        </w:rPr>
        <w:t xml:space="preserve"> </w:t>
      </w:r>
      <w:r w:rsidR="00820BE9" w:rsidRPr="008D5BBC">
        <w:rPr>
          <w:lang w:val="en-US"/>
        </w:rPr>
        <w:t xml:space="preserve">ō rātou </w:t>
      </w:r>
      <w:proofErr w:type="spellStart"/>
      <w:r w:rsidR="00820BE9" w:rsidRPr="008D5BBC">
        <w:rPr>
          <w:lang w:val="en-US"/>
        </w:rPr>
        <w:t>wheako</w:t>
      </w:r>
      <w:proofErr w:type="spellEnd"/>
      <w:r w:rsidR="00820BE9" w:rsidRPr="008D5BBC">
        <w:rPr>
          <w:lang w:val="en-US"/>
        </w:rPr>
        <w:t xml:space="preserve"> </w:t>
      </w:r>
      <w:r w:rsidR="00FD22C3" w:rsidRPr="008D5BBC">
        <w:rPr>
          <w:lang w:val="en-US"/>
        </w:rPr>
        <w:t xml:space="preserve">e </w:t>
      </w:r>
      <w:r w:rsidRPr="008D5BBC">
        <w:rPr>
          <w:lang w:val="en-US"/>
        </w:rPr>
        <w:t xml:space="preserve">ngā </w:t>
      </w:r>
      <w:proofErr w:type="spellStart"/>
      <w:r w:rsidRPr="008D5BBC">
        <w:rPr>
          <w:lang w:val="en-US"/>
        </w:rPr>
        <w:t>purapura</w:t>
      </w:r>
      <w:proofErr w:type="spellEnd"/>
      <w:r w:rsidRPr="008D5BBC">
        <w:rPr>
          <w:lang w:val="en-US"/>
        </w:rPr>
        <w:t xml:space="preserve"> </w:t>
      </w:r>
      <w:proofErr w:type="spellStart"/>
      <w:r w:rsidRPr="008D5BBC">
        <w:rPr>
          <w:lang w:val="en-US"/>
        </w:rPr>
        <w:t>ora</w:t>
      </w:r>
      <w:proofErr w:type="spellEnd"/>
      <w:r w:rsidRPr="008D5BBC">
        <w:rPr>
          <w:lang w:val="en-US"/>
        </w:rPr>
        <w:t xml:space="preserve"> </w:t>
      </w:r>
      <w:proofErr w:type="spellStart"/>
      <w:r w:rsidRPr="008D5BBC">
        <w:rPr>
          <w:lang w:val="en-US"/>
        </w:rPr>
        <w:t>mauhere</w:t>
      </w:r>
      <w:bookmarkEnd w:id="77"/>
      <w:proofErr w:type="spellEnd"/>
      <w:r w:rsidRPr="008D5BBC">
        <w:rPr>
          <w:lang w:val="en-US"/>
        </w:rPr>
        <w:t xml:space="preserve"> </w:t>
      </w:r>
    </w:p>
    <w:p w14:paraId="64BD38DF" w14:textId="5C4690D1" w:rsidR="00C9783B" w:rsidRPr="008D5BBC" w:rsidRDefault="52E812EF" w:rsidP="00C9783B">
      <w:pPr>
        <w:pStyle w:val="Heading2"/>
        <w:rPr>
          <w:lang w:val="en-US"/>
        </w:rPr>
      </w:pPr>
      <w:bookmarkStart w:id="78" w:name="_Toc168659245"/>
      <w:r w:rsidRPr="008D5BBC">
        <w:rPr>
          <w:lang w:val="en-US"/>
        </w:rPr>
        <w:t>S</w:t>
      </w:r>
      <w:r w:rsidR="60FCC7D5" w:rsidRPr="008D5BBC">
        <w:rPr>
          <w:lang w:val="en-US"/>
        </w:rPr>
        <w:t>urvivors who</w:t>
      </w:r>
      <w:r w:rsidR="17BF725D" w:rsidRPr="008D5BBC">
        <w:rPr>
          <w:lang w:val="en-US"/>
        </w:rPr>
        <w:t xml:space="preserve"> experienced incarceration shared their </w:t>
      </w:r>
      <w:proofErr w:type="gramStart"/>
      <w:r w:rsidR="17BF725D" w:rsidRPr="008D5BBC">
        <w:rPr>
          <w:lang w:val="en-US"/>
        </w:rPr>
        <w:t>experience</w:t>
      </w:r>
      <w:r w:rsidR="17BF725D" w:rsidRPr="008D5BBC" w:rsidDel="00A77251">
        <w:rPr>
          <w:lang w:val="en-US"/>
        </w:rPr>
        <w:t>s</w:t>
      </w:r>
      <w:bookmarkEnd w:id="78"/>
      <w:proofErr w:type="gramEnd"/>
    </w:p>
    <w:p w14:paraId="4A3BB5BA" w14:textId="125DF60B" w:rsidR="00C9783B" w:rsidRPr="008D5BBC" w:rsidRDefault="00C9783B" w:rsidP="00D40585">
      <w:pPr>
        <w:pStyle w:val="ReportParagraph"/>
        <w:jc w:val="left"/>
      </w:pPr>
      <w:r w:rsidRPr="008D5BBC">
        <w:t xml:space="preserve">Survivor Mr NK (Ngāti Raukawa ki </w:t>
      </w:r>
      <w:proofErr w:type="spellStart"/>
      <w:r w:rsidRPr="008D5BBC">
        <w:t>te</w:t>
      </w:r>
      <w:proofErr w:type="spellEnd"/>
      <w:r w:rsidRPr="008D5BBC">
        <w:t xml:space="preserve"> Tonga, Pākehā), who was </w:t>
      </w:r>
      <w:r w:rsidR="008D7446" w:rsidRPr="008D5BBC">
        <w:t xml:space="preserve">placed </w:t>
      </w:r>
      <w:r w:rsidRPr="008D5BBC">
        <w:t>in</w:t>
      </w:r>
      <w:r w:rsidR="008D7446" w:rsidRPr="008D5BBC">
        <w:t xml:space="preserve"> a</w:t>
      </w:r>
      <w:r w:rsidRPr="008D5BBC">
        <w:t xml:space="preserve"> police cell as a child, shared:</w:t>
      </w:r>
    </w:p>
    <w:p w14:paraId="6FB77DEE" w14:textId="0A0A67B8" w:rsidR="00C9783B" w:rsidRPr="008D5BBC" w:rsidRDefault="00C9783B" w:rsidP="00686637">
      <w:pPr>
        <w:pStyle w:val="Quotation"/>
        <w:ind w:left="1701"/>
      </w:pPr>
      <w:r w:rsidRPr="008D5BBC">
        <w:t>“When I was 10 years old, I was placed into police cells by Oranga Tamariki and left there for two weeks while they found a placement for me… That was the worst time in my life… My time in the police station has left me with a life where I have been in and out of jail, and I have always found prison as acceptable.”</w:t>
      </w:r>
      <w:r w:rsidRPr="008D5BBC">
        <w:rPr>
          <w:rStyle w:val="FootnoteReference"/>
          <w:rFonts w:ascii="Arial" w:hAnsi="Arial"/>
        </w:rPr>
        <w:footnoteReference w:id="98"/>
      </w:r>
    </w:p>
    <w:p w14:paraId="6D66F9BC" w14:textId="481CBBB2" w:rsidR="00C9783B" w:rsidRPr="008D5BBC" w:rsidRDefault="00C9783B" w:rsidP="00C9783B">
      <w:pPr>
        <w:pStyle w:val="ReportParagraph"/>
        <w:jc w:val="left"/>
      </w:pPr>
      <w:r w:rsidRPr="008D5BBC">
        <w:t xml:space="preserve">Just under one third (29 percent) of the 2,329 registered survivors told the Inquiry that they had been in prison at some point in their lives. Some survivors were still serving prison sentences. The Inquiry received 151 witness statements from survivors in prison and visited 98 </w:t>
      </w:r>
      <w:r w:rsidR="00977949" w:rsidRPr="008D5BBC">
        <w:t>people</w:t>
      </w:r>
      <w:r w:rsidRPr="008D5BBC">
        <w:t xml:space="preserve"> in prison to talk to them in groups. </w:t>
      </w:r>
    </w:p>
    <w:p w14:paraId="22879F41" w14:textId="2DBC9CC9" w:rsidR="00C9783B" w:rsidRPr="008D5BBC" w:rsidRDefault="00C9783B" w:rsidP="00C9783B">
      <w:pPr>
        <w:pStyle w:val="ReportParagraph"/>
        <w:jc w:val="left"/>
      </w:pPr>
      <w:r w:rsidRPr="008D5BBC">
        <w:lastRenderedPageBreak/>
        <w:t xml:space="preserve">Survivors who had been to prison told the Inquiry that authority figures viewed and treated them similarly in care and in prison. Having or not having power was a key theme of these survivors’ accounts. These survivors said how being abused </w:t>
      </w:r>
      <w:r w:rsidR="00B01E00" w:rsidRPr="008D5BBC">
        <w:t>and neglected</w:t>
      </w:r>
      <w:r w:rsidR="00124B8D" w:rsidRPr="008D5BBC">
        <w:t xml:space="preserve"> </w:t>
      </w:r>
      <w:r w:rsidRPr="008D5BBC">
        <w:t xml:space="preserve">in care led them to petty crime, which became a revolving door for the criminal justice system. </w:t>
      </w:r>
    </w:p>
    <w:p w14:paraId="47F54120" w14:textId="31DAD211" w:rsidR="00C9783B" w:rsidRPr="008D5BBC" w:rsidRDefault="00E22587" w:rsidP="00C9783B">
      <w:pPr>
        <w:pStyle w:val="ReportParagraph"/>
        <w:jc w:val="left"/>
      </w:pPr>
      <w:r w:rsidRPr="008D5BBC">
        <w:t>NZ P</w:t>
      </w:r>
      <w:r w:rsidR="00C9783B" w:rsidRPr="008D5BBC">
        <w:t xml:space="preserve">olice were involved in many survivors’ lives from a young </w:t>
      </w:r>
      <w:proofErr w:type="gramStart"/>
      <w:r w:rsidR="00C9783B" w:rsidRPr="008D5BBC">
        <w:t>age</w:t>
      </w:r>
      <w:proofErr w:type="gramEnd"/>
      <w:r w:rsidR="00C9783B" w:rsidRPr="008D5BBC">
        <w:t xml:space="preserve"> and they were targeted because of ethnicity or gang involvement. Survivors described being detained as children or young people in adult prisons, where they experienced psychological, </w:t>
      </w:r>
      <w:proofErr w:type="gramStart"/>
      <w:r w:rsidR="00C9783B" w:rsidRPr="008D5BBC">
        <w:t>physical</w:t>
      </w:r>
      <w:proofErr w:type="gramEnd"/>
      <w:r w:rsidR="00C9783B" w:rsidRPr="008D5BBC">
        <w:t xml:space="preserve"> and sexual abuse, as well as neglect. </w:t>
      </w:r>
    </w:p>
    <w:p w14:paraId="11966FB8" w14:textId="77777777" w:rsidR="00CD0837" w:rsidRPr="008D5BBC" w:rsidRDefault="00CD0837" w:rsidP="00CD0837">
      <w:pPr>
        <w:pStyle w:val="ReportParagraph"/>
        <w:numPr>
          <w:ilvl w:val="0"/>
          <w:numId w:val="0"/>
        </w:numPr>
        <w:jc w:val="left"/>
      </w:pPr>
    </w:p>
    <w:p w14:paraId="6024862D" w14:textId="6FD9CCE5" w:rsidR="00D8067E" w:rsidRPr="008D5BBC" w:rsidRDefault="00CD0837" w:rsidP="00CD0837">
      <w:pPr>
        <w:pStyle w:val="ReportParagraph"/>
        <w:numPr>
          <w:ilvl w:val="0"/>
          <w:numId w:val="0"/>
        </w:numPr>
        <w:jc w:val="left"/>
      </w:pPr>
      <w:r w:rsidRPr="008D5BBC">
        <w:t>[Survivor quote]</w:t>
      </w:r>
    </w:p>
    <w:p w14:paraId="1588148C" w14:textId="77777777" w:rsidR="00CD0837" w:rsidRPr="008D5BBC" w:rsidRDefault="00D8067E" w:rsidP="00CD0837">
      <w:pPr>
        <w:pStyle w:val="Quotes"/>
      </w:pPr>
      <w:r w:rsidRPr="008D5BBC">
        <w:t xml:space="preserve">“When I was 10 years old, I was placed into police cells by Oranga Tamariki and left there for two weeks while they found a placement for me. This was the worst time in my life. My time in the police station has left me with a life where I have been in and out of jail, and I have always found prison as acceptable.” </w:t>
      </w:r>
    </w:p>
    <w:p w14:paraId="4FEE3FA6" w14:textId="77777777" w:rsidR="00CD0837" w:rsidRPr="008D5BBC" w:rsidRDefault="00D8067E" w:rsidP="00CD0837">
      <w:pPr>
        <w:pStyle w:val="Quotes"/>
      </w:pPr>
      <w:proofErr w:type="spellStart"/>
      <w:r w:rsidRPr="008D5BBC">
        <w:t>M</w:t>
      </w:r>
      <w:r w:rsidR="00CD0837" w:rsidRPr="008D5BBC">
        <w:t>r</w:t>
      </w:r>
      <w:proofErr w:type="spellEnd"/>
      <w:r w:rsidRPr="008D5BBC">
        <w:t xml:space="preserve"> NK </w:t>
      </w:r>
    </w:p>
    <w:p w14:paraId="4A03D297" w14:textId="399C1E9D" w:rsidR="00D8067E" w:rsidRPr="008D5BBC" w:rsidRDefault="00D8067E" w:rsidP="00CD0837">
      <w:pPr>
        <w:pStyle w:val="Quotes"/>
      </w:pPr>
      <w:r w:rsidRPr="008D5BBC">
        <w:t xml:space="preserve">Ngāti Raukawa ki </w:t>
      </w:r>
      <w:proofErr w:type="spellStart"/>
      <w:r w:rsidRPr="008D5BBC">
        <w:t>te</w:t>
      </w:r>
      <w:proofErr w:type="spellEnd"/>
      <w:r w:rsidRPr="008D5BBC">
        <w:t xml:space="preserve"> Tonga, Pākehā</w:t>
      </w:r>
    </w:p>
    <w:p w14:paraId="354F3D96" w14:textId="77777777" w:rsidR="00CD0837" w:rsidRPr="008D5BBC" w:rsidRDefault="00CD0837" w:rsidP="00CD0837">
      <w:pPr>
        <w:pStyle w:val="Quotes"/>
      </w:pPr>
    </w:p>
    <w:p w14:paraId="26D05187" w14:textId="5C740709" w:rsidR="00C9783B" w:rsidRPr="008D5BBC" w:rsidRDefault="00C9783B" w:rsidP="00C9783B">
      <w:pPr>
        <w:pStyle w:val="Caption"/>
      </w:pPr>
      <w:r w:rsidRPr="008D5BBC">
        <w:t xml:space="preserve">Key facts about registered survivors who had been to </w:t>
      </w:r>
      <w:proofErr w:type="gramStart"/>
      <w:r w:rsidRPr="008D5BBC">
        <w:t>prison</w:t>
      </w:r>
      <w:proofErr w:type="gramEnd"/>
    </w:p>
    <w:tbl>
      <w:tblPr>
        <w:tblStyle w:val="TableGrid"/>
        <w:tblW w:w="5000" w:type="pct"/>
        <w:tblLayout w:type="fixed"/>
        <w:tblLook w:val="04A0" w:firstRow="1" w:lastRow="0" w:firstColumn="1" w:lastColumn="0" w:noHBand="0" w:noVBand="1"/>
      </w:tblPr>
      <w:tblGrid>
        <w:gridCol w:w="6375"/>
        <w:gridCol w:w="3027"/>
      </w:tblGrid>
      <w:tr w:rsidR="00C9783B" w:rsidRPr="008D5BBC" w14:paraId="3F2B78AE" w14:textId="77777777" w:rsidTr="006815BE">
        <w:trPr>
          <w:trHeight w:val="300"/>
        </w:trPr>
        <w:tc>
          <w:tcPr>
            <w:tcW w:w="3390" w:type="pct"/>
            <w:noWrap/>
            <w:hideMark/>
          </w:tcPr>
          <w:p w14:paraId="20D466E9" w14:textId="77777777" w:rsidR="00C9783B" w:rsidRPr="008D5BBC" w:rsidRDefault="00C9783B"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 xml:space="preserve">Number </w:t>
            </w:r>
          </w:p>
        </w:tc>
        <w:tc>
          <w:tcPr>
            <w:tcW w:w="1610" w:type="pct"/>
            <w:noWrap/>
            <w:hideMark/>
          </w:tcPr>
          <w:p w14:paraId="0F7CBB56" w14:textId="77777777" w:rsidR="00C9783B" w:rsidRPr="008D5BBC" w:rsidRDefault="00C9783B" w:rsidP="00322960">
            <w:pPr>
              <w:keepLines w:val="0"/>
              <w:spacing w:after="120"/>
              <w:jc w:val="center"/>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683 survivors</w:t>
            </w:r>
          </w:p>
        </w:tc>
      </w:tr>
      <w:tr w:rsidR="00C9783B" w:rsidRPr="008D5BBC" w14:paraId="2B4814EB" w14:textId="77777777" w:rsidTr="006815BE">
        <w:trPr>
          <w:trHeight w:val="300"/>
        </w:trPr>
        <w:tc>
          <w:tcPr>
            <w:tcW w:w="3390" w:type="pct"/>
            <w:noWrap/>
          </w:tcPr>
          <w:p w14:paraId="01C18C06" w14:textId="77777777" w:rsidR="00C9783B" w:rsidRPr="008D5BBC" w:rsidRDefault="00C9783B"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 xml:space="preserve">Gender </w:t>
            </w:r>
          </w:p>
        </w:tc>
        <w:tc>
          <w:tcPr>
            <w:tcW w:w="1610" w:type="pct"/>
            <w:noWrap/>
          </w:tcPr>
          <w:p w14:paraId="7925695D" w14:textId="77777777" w:rsidR="00C9783B" w:rsidRPr="008D5BBC" w:rsidRDefault="00C9783B" w:rsidP="00322960">
            <w:pPr>
              <w:keepLines w:val="0"/>
              <w:spacing w:after="120"/>
              <w:jc w:val="center"/>
              <w:textAlignment w:val="baseline"/>
              <w:rPr>
                <w:rFonts w:ascii="Arial" w:eastAsia="Times New Roman" w:hAnsi="Arial" w:cs="Arial"/>
                <w:b/>
                <w:sz w:val="22"/>
                <w:szCs w:val="20"/>
                <w:lang w:eastAsia="en-NZ"/>
              </w:rPr>
            </w:pPr>
          </w:p>
        </w:tc>
      </w:tr>
      <w:tr w:rsidR="00C9783B" w:rsidRPr="008D5BBC" w14:paraId="50ED62AA" w14:textId="77777777" w:rsidTr="006815BE">
        <w:trPr>
          <w:trHeight w:val="300"/>
        </w:trPr>
        <w:tc>
          <w:tcPr>
            <w:tcW w:w="3390" w:type="pct"/>
            <w:noWrap/>
          </w:tcPr>
          <w:p w14:paraId="075736CB"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Female</w:t>
            </w:r>
          </w:p>
        </w:tc>
        <w:tc>
          <w:tcPr>
            <w:tcW w:w="1610" w:type="pct"/>
            <w:noWrap/>
          </w:tcPr>
          <w:p w14:paraId="37DDBECC"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125 survivors (18 percent)</w:t>
            </w:r>
          </w:p>
        </w:tc>
      </w:tr>
      <w:tr w:rsidR="00C9783B" w:rsidRPr="008D5BBC" w14:paraId="1A4F63FC" w14:textId="77777777" w:rsidTr="006815BE">
        <w:trPr>
          <w:trHeight w:val="300"/>
        </w:trPr>
        <w:tc>
          <w:tcPr>
            <w:tcW w:w="3390" w:type="pct"/>
            <w:noWrap/>
          </w:tcPr>
          <w:p w14:paraId="3DEEE355"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Male</w:t>
            </w:r>
          </w:p>
        </w:tc>
        <w:tc>
          <w:tcPr>
            <w:tcW w:w="1610" w:type="pct"/>
            <w:noWrap/>
          </w:tcPr>
          <w:p w14:paraId="109409FA"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556 survivors (81 percent)</w:t>
            </w:r>
          </w:p>
        </w:tc>
      </w:tr>
      <w:tr w:rsidR="00C9783B" w:rsidRPr="008D5BBC" w14:paraId="424E799E" w14:textId="77777777" w:rsidTr="006815BE">
        <w:trPr>
          <w:trHeight w:val="300"/>
        </w:trPr>
        <w:tc>
          <w:tcPr>
            <w:tcW w:w="3390" w:type="pct"/>
            <w:noWrap/>
            <w:hideMark/>
          </w:tcPr>
          <w:p w14:paraId="72BB7BCF"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 xml:space="preserve">Gender diverse, non-binary, other, prefer not to say, no data </w:t>
            </w:r>
          </w:p>
        </w:tc>
        <w:tc>
          <w:tcPr>
            <w:tcW w:w="1610" w:type="pct"/>
            <w:noWrap/>
          </w:tcPr>
          <w:p w14:paraId="1D89960F"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2 survivors (0.3 percent)</w:t>
            </w:r>
          </w:p>
        </w:tc>
      </w:tr>
      <w:tr w:rsidR="00C9783B" w:rsidRPr="008D5BBC" w14:paraId="17D9EFC1" w14:textId="77777777" w:rsidTr="006815BE">
        <w:trPr>
          <w:trHeight w:val="300"/>
        </w:trPr>
        <w:tc>
          <w:tcPr>
            <w:tcW w:w="3390" w:type="pct"/>
            <w:noWrap/>
          </w:tcPr>
          <w:p w14:paraId="579C76C4" w14:textId="77777777" w:rsidR="00C9783B" w:rsidRPr="008D5BBC" w:rsidRDefault="00C9783B"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Ethnicity</w:t>
            </w:r>
          </w:p>
        </w:tc>
        <w:tc>
          <w:tcPr>
            <w:tcW w:w="1610" w:type="pct"/>
            <w:noWrap/>
          </w:tcPr>
          <w:p w14:paraId="28852B46"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p>
        </w:tc>
      </w:tr>
      <w:tr w:rsidR="00C9783B" w:rsidRPr="008D5BBC" w14:paraId="2DC4B14F" w14:textId="77777777" w:rsidTr="006815BE">
        <w:trPr>
          <w:trHeight w:val="300"/>
        </w:trPr>
        <w:tc>
          <w:tcPr>
            <w:tcW w:w="3390" w:type="pct"/>
            <w:noWrap/>
          </w:tcPr>
          <w:p w14:paraId="1ECF71FE"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 xml:space="preserve">Māori </w:t>
            </w:r>
          </w:p>
        </w:tc>
        <w:tc>
          <w:tcPr>
            <w:tcW w:w="1610" w:type="pct"/>
            <w:noWrap/>
          </w:tcPr>
          <w:p w14:paraId="1754DD91"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425 survivors (62 percent)</w:t>
            </w:r>
          </w:p>
        </w:tc>
      </w:tr>
      <w:tr w:rsidR="00C9783B" w:rsidRPr="008D5BBC" w14:paraId="31FFD79F" w14:textId="77777777" w:rsidTr="006815BE">
        <w:trPr>
          <w:trHeight w:val="300"/>
        </w:trPr>
        <w:tc>
          <w:tcPr>
            <w:tcW w:w="3390" w:type="pct"/>
            <w:noWrap/>
          </w:tcPr>
          <w:p w14:paraId="6DD2EEED"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Pacific Peoples</w:t>
            </w:r>
          </w:p>
        </w:tc>
        <w:tc>
          <w:tcPr>
            <w:tcW w:w="1610" w:type="pct"/>
            <w:noWrap/>
          </w:tcPr>
          <w:p w14:paraId="5024E206"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40 survivors (6 percent)</w:t>
            </w:r>
          </w:p>
        </w:tc>
      </w:tr>
      <w:tr w:rsidR="00C9783B" w:rsidRPr="008D5BBC" w14:paraId="37155F36" w14:textId="77777777" w:rsidTr="006815BE">
        <w:trPr>
          <w:trHeight w:val="300"/>
        </w:trPr>
        <w:tc>
          <w:tcPr>
            <w:tcW w:w="3390" w:type="pct"/>
            <w:noWrap/>
          </w:tcPr>
          <w:p w14:paraId="3EFFC7A1"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Pākehā / European</w:t>
            </w:r>
          </w:p>
        </w:tc>
        <w:tc>
          <w:tcPr>
            <w:tcW w:w="1610" w:type="pct"/>
            <w:noWrap/>
          </w:tcPr>
          <w:p w14:paraId="759A2F4C"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351 survivors (51 percent)</w:t>
            </w:r>
          </w:p>
        </w:tc>
      </w:tr>
      <w:tr w:rsidR="00C9783B" w:rsidRPr="008D5BBC" w14:paraId="4CF45DCA" w14:textId="77777777" w:rsidTr="006815BE">
        <w:trPr>
          <w:trHeight w:val="300"/>
        </w:trPr>
        <w:tc>
          <w:tcPr>
            <w:tcW w:w="3390" w:type="pct"/>
            <w:noWrap/>
          </w:tcPr>
          <w:p w14:paraId="49F263F9"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 xml:space="preserve">Another ethnic identity </w:t>
            </w:r>
          </w:p>
        </w:tc>
        <w:tc>
          <w:tcPr>
            <w:tcW w:w="1610" w:type="pct"/>
            <w:noWrap/>
          </w:tcPr>
          <w:p w14:paraId="72F21AA0"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23 survivors (3 percent)</w:t>
            </w:r>
          </w:p>
        </w:tc>
      </w:tr>
      <w:tr w:rsidR="00C9783B" w:rsidRPr="008D5BBC" w14:paraId="73429BCB" w14:textId="77777777" w:rsidTr="006815BE">
        <w:trPr>
          <w:trHeight w:val="300"/>
        </w:trPr>
        <w:tc>
          <w:tcPr>
            <w:tcW w:w="3390" w:type="pct"/>
            <w:noWrap/>
          </w:tcPr>
          <w:p w14:paraId="55BEFD5A"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lastRenderedPageBreak/>
              <w:t xml:space="preserve">Prefer not to say, unknown </w:t>
            </w:r>
          </w:p>
        </w:tc>
        <w:tc>
          <w:tcPr>
            <w:tcW w:w="1610" w:type="pct"/>
            <w:noWrap/>
          </w:tcPr>
          <w:p w14:paraId="1B0A3FE9"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12 survivors (2 percent)</w:t>
            </w:r>
          </w:p>
        </w:tc>
      </w:tr>
      <w:tr w:rsidR="00C9783B" w:rsidRPr="008D5BBC" w14:paraId="020C4123" w14:textId="77777777" w:rsidTr="006815BE">
        <w:trPr>
          <w:trHeight w:val="300"/>
        </w:trPr>
        <w:tc>
          <w:tcPr>
            <w:tcW w:w="3390" w:type="pct"/>
            <w:noWrap/>
          </w:tcPr>
          <w:p w14:paraId="5D5FA5E4" w14:textId="77777777" w:rsidR="00C9783B" w:rsidRPr="008D5BBC" w:rsidRDefault="00C9783B"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Identified as more than one ethnicity</w:t>
            </w:r>
          </w:p>
        </w:tc>
        <w:tc>
          <w:tcPr>
            <w:tcW w:w="1610" w:type="pct"/>
            <w:noWrap/>
          </w:tcPr>
          <w:p w14:paraId="396C1271"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156 survivors (23 percent)</w:t>
            </w:r>
          </w:p>
        </w:tc>
      </w:tr>
      <w:tr w:rsidR="00C9783B" w:rsidRPr="008D5BBC" w14:paraId="7572D0FF" w14:textId="77777777" w:rsidTr="006815BE">
        <w:trPr>
          <w:trHeight w:val="300"/>
        </w:trPr>
        <w:tc>
          <w:tcPr>
            <w:tcW w:w="3390" w:type="pct"/>
            <w:noWrap/>
            <w:hideMark/>
          </w:tcPr>
          <w:p w14:paraId="2B2B8527" w14:textId="77777777" w:rsidR="00C9783B" w:rsidRPr="008D5BBC" w:rsidRDefault="00C9783B"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Part of Takatāpui, Rainbow and MVPFAFF+ community</w:t>
            </w:r>
          </w:p>
        </w:tc>
        <w:tc>
          <w:tcPr>
            <w:tcW w:w="1610" w:type="pct"/>
            <w:noWrap/>
            <w:hideMark/>
          </w:tcPr>
          <w:p w14:paraId="3F9FEDCE" w14:textId="77777777" w:rsidR="00C9783B" w:rsidRPr="008D5BBC" w:rsidRDefault="00C9783B" w:rsidP="00322960">
            <w:pPr>
              <w:keepLines w:val="0"/>
              <w:spacing w:after="120"/>
              <w:jc w:val="center"/>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29 survivors (4 percent)</w:t>
            </w:r>
          </w:p>
        </w:tc>
      </w:tr>
      <w:tr w:rsidR="00C9783B" w:rsidRPr="008D5BBC" w14:paraId="25258A07" w14:textId="77777777" w:rsidTr="006815BE">
        <w:trPr>
          <w:trHeight w:val="300"/>
        </w:trPr>
        <w:tc>
          <w:tcPr>
            <w:tcW w:w="3390" w:type="pct"/>
            <w:noWrap/>
          </w:tcPr>
          <w:p w14:paraId="50C8CCAF" w14:textId="77777777" w:rsidR="00C9783B" w:rsidRPr="008D5BBC" w:rsidRDefault="00C9783B"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Average age when entered care</w:t>
            </w:r>
          </w:p>
        </w:tc>
        <w:tc>
          <w:tcPr>
            <w:tcW w:w="1610" w:type="pct"/>
            <w:noWrap/>
          </w:tcPr>
          <w:p w14:paraId="42612DC4" w14:textId="77777777" w:rsidR="00C9783B" w:rsidRPr="008D5BBC" w:rsidRDefault="00C9783B" w:rsidP="00322960">
            <w:pPr>
              <w:keepLines w:val="0"/>
              <w:spacing w:after="120"/>
              <w:jc w:val="center"/>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9 years old</w:t>
            </w:r>
          </w:p>
        </w:tc>
      </w:tr>
      <w:tr w:rsidR="00C9783B" w:rsidRPr="008D5BBC" w14:paraId="6C2D281E" w14:textId="77777777" w:rsidTr="006815BE">
        <w:trPr>
          <w:trHeight w:val="300"/>
        </w:trPr>
        <w:tc>
          <w:tcPr>
            <w:tcW w:w="3390" w:type="pct"/>
            <w:noWrap/>
          </w:tcPr>
          <w:p w14:paraId="2C2CEF82" w14:textId="77777777" w:rsidR="00C9783B" w:rsidRPr="008D5BBC" w:rsidRDefault="00C9783B"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 xml:space="preserve">Type of care </w:t>
            </w:r>
          </w:p>
        </w:tc>
        <w:tc>
          <w:tcPr>
            <w:tcW w:w="1610" w:type="pct"/>
            <w:noWrap/>
          </w:tcPr>
          <w:p w14:paraId="52ED1435" w14:textId="77777777" w:rsidR="00C9783B" w:rsidRPr="008D5BBC" w:rsidRDefault="00C9783B" w:rsidP="00322960">
            <w:pPr>
              <w:keepLines w:val="0"/>
              <w:spacing w:after="120"/>
              <w:jc w:val="center"/>
              <w:textAlignment w:val="baseline"/>
              <w:rPr>
                <w:rFonts w:ascii="Arial" w:eastAsia="Times New Roman" w:hAnsi="Arial" w:cs="Arial"/>
                <w:b/>
                <w:sz w:val="22"/>
                <w:szCs w:val="20"/>
                <w:lang w:eastAsia="en-NZ"/>
              </w:rPr>
            </w:pPr>
          </w:p>
        </w:tc>
      </w:tr>
      <w:tr w:rsidR="00C9783B" w:rsidRPr="008D5BBC" w14:paraId="0531EACC" w14:textId="77777777" w:rsidTr="006815BE">
        <w:trPr>
          <w:trHeight w:val="300"/>
        </w:trPr>
        <w:tc>
          <w:tcPr>
            <w:tcW w:w="3390" w:type="pct"/>
            <w:noWrap/>
          </w:tcPr>
          <w:p w14:paraId="1B68F233" w14:textId="77777777" w:rsidR="00C9783B" w:rsidRPr="008D5BBC" w:rsidRDefault="00C9783B" w:rsidP="00273E67">
            <w:pPr>
              <w:pStyle w:val="Databullet"/>
              <w:numPr>
                <w:ilvl w:val="0"/>
                <w:numId w:val="30"/>
              </w:numPr>
              <w:rPr>
                <w:szCs w:val="20"/>
              </w:rPr>
            </w:pPr>
            <w:r w:rsidRPr="008D5BBC">
              <w:rPr>
                <w:szCs w:val="20"/>
              </w:rPr>
              <w:t xml:space="preserve">State care </w:t>
            </w:r>
          </w:p>
        </w:tc>
        <w:tc>
          <w:tcPr>
            <w:tcW w:w="1610" w:type="pct"/>
            <w:noWrap/>
          </w:tcPr>
          <w:p w14:paraId="24204633"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616 survivors (90 percent)</w:t>
            </w:r>
          </w:p>
        </w:tc>
      </w:tr>
      <w:tr w:rsidR="00C9783B" w:rsidRPr="008D5BBC" w14:paraId="6507B52D" w14:textId="77777777" w:rsidTr="006815BE">
        <w:trPr>
          <w:trHeight w:val="300"/>
        </w:trPr>
        <w:tc>
          <w:tcPr>
            <w:tcW w:w="3390" w:type="pct"/>
            <w:noWrap/>
          </w:tcPr>
          <w:p w14:paraId="67094689" w14:textId="77777777" w:rsidR="00C9783B" w:rsidRPr="008D5BBC" w:rsidRDefault="00C9783B" w:rsidP="00273E67">
            <w:pPr>
              <w:pStyle w:val="Databullet"/>
              <w:numPr>
                <w:ilvl w:val="0"/>
                <w:numId w:val="30"/>
              </w:numPr>
              <w:rPr>
                <w:szCs w:val="20"/>
              </w:rPr>
            </w:pPr>
            <w:r w:rsidRPr="008D5BBC">
              <w:rPr>
                <w:szCs w:val="20"/>
              </w:rPr>
              <w:t xml:space="preserve">Faith-based care </w:t>
            </w:r>
          </w:p>
        </w:tc>
        <w:tc>
          <w:tcPr>
            <w:tcW w:w="1610" w:type="pct"/>
            <w:noWrap/>
          </w:tcPr>
          <w:p w14:paraId="69E3D8F9"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174 survivors (25 percent)</w:t>
            </w:r>
          </w:p>
        </w:tc>
      </w:tr>
      <w:tr w:rsidR="00C9783B" w:rsidRPr="008D5BBC" w14:paraId="59E1BA41" w14:textId="77777777" w:rsidTr="006815BE">
        <w:trPr>
          <w:trHeight w:val="300"/>
        </w:trPr>
        <w:tc>
          <w:tcPr>
            <w:tcW w:w="3390" w:type="pct"/>
            <w:noWrap/>
          </w:tcPr>
          <w:p w14:paraId="73BE6EB0" w14:textId="77777777" w:rsidR="00C9783B" w:rsidRPr="008D5BBC" w:rsidRDefault="00C9783B" w:rsidP="00273E67">
            <w:pPr>
              <w:pStyle w:val="Databullet"/>
              <w:numPr>
                <w:ilvl w:val="0"/>
                <w:numId w:val="30"/>
              </w:numPr>
              <w:rPr>
                <w:szCs w:val="20"/>
              </w:rPr>
            </w:pPr>
            <w:r w:rsidRPr="008D5BBC">
              <w:rPr>
                <w:szCs w:val="20"/>
              </w:rPr>
              <w:t xml:space="preserve">State and faith-based care </w:t>
            </w:r>
          </w:p>
        </w:tc>
        <w:tc>
          <w:tcPr>
            <w:tcW w:w="1610" w:type="pct"/>
            <w:noWrap/>
          </w:tcPr>
          <w:p w14:paraId="6BA952FE" w14:textId="77777777" w:rsidR="00C9783B" w:rsidRPr="008D5BBC" w:rsidRDefault="00C9783B"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131 survivors (19 percent)</w:t>
            </w:r>
          </w:p>
        </w:tc>
      </w:tr>
    </w:tbl>
    <w:p w14:paraId="4C351E9C" w14:textId="77777777" w:rsidR="00415AE1" w:rsidRPr="008D5BBC" w:rsidRDefault="00415AE1" w:rsidP="00415AE1">
      <w:pPr>
        <w:pStyle w:val="ReportParagraph"/>
        <w:numPr>
          <w:ilvl w:val="0"/>
          <w:numId w:val="0"/>
        </w:numPr>
        <w:ind w:left="142"/>
      </w:pPr>
      <w:r w:rsidRPr="008D5BBC">
        <w:rPr>
          <w:rStyle w:val="ui-provider"/>
          <w:sz w:val="18"/>
          <w:szCs w:val="18"/>
        </w:rPr>
        <w:t>* Survivors who experienced both State and faith-based care are counted in all three groups (State care, faith-based care, and State and faith-based care). </w:t>
      </w:r>
    </w:p>
    <w:p w14:paraId="43B343AD" w14:textId="2CB05E04" w:rsidR="00C9783B" w:rsidRPr="008D5BBC" w:rsidRDefault="00C9783B" w:rsidP="00C9783B">
      <w:pPr>
        <w:keepLines w:val="0"/>
        <w:rPr>
          <w:rFonts w:ascii="Arial" w:hAnsi="Arial" w:cs="Arial"/>
          <w:b/>
          <w:bCs/>
          <w:i/>
          <w:iCs/>
          <w:color w:val="4F7D29" w:themeColor="accent4"/>
          <w:sz w:val="28"/>
          <w:szCs w:val="28"/>
          <w:lang w:val="en" w:eastAsia="en-NZ"/>
        </w:rPr>
      </w:pPr>
      <w:r w:rsidRPr="008D5BBC">
        <w:rPr>
          <w:rFonts w:ascii="Arial" w:hAnsi="Arial" w:cs="Arial"/>
          <w:b/>
          <w:bCs/>
          <w:i/>
          <w:iCs/>
        </w:rPr>
        <w:br w:type="page"/>
      </w:r>
    </w:p>
    <w:p w14:paraId="16FD0FC0" w14:textId="38642395" w:rsidR="00313604" w:rsidRPr="008D5BBC" w:rsidRDefault="00313604" w:rsidP="00313604">
      <w:pPr>
        <w:pStyle w:val="Quotes"/>
        <w:ind w:left="0"/>
        <w:rPr>
          <w:b w:val="0"/>
        </w:rPr>
      </w:pPr>
      <w:r w:rsidRPr="008D5BBC">
        <w:rPr>
          <w:b w:val="0"/>
        </w:rPr>
        <w:lastRenderedPageBreak/>
        <w:t>[Survivor quote preceding survivor profile]</w:t>
      </w:r>
    </w:p>
    <w:p w14:paraId="7EED48FB" w14:textId="7BE2AE82" w:rsidR="00313604" w:rsidRPr="008D5BBC" w:rsidRDefault="00313604" w:rsidP="00290C1B">
      <w:pPr>
        <w:pStyle w:val="Quotes"/>
        <w:ind w:right="1474"/>
      </w:pPr>
      <w:r w:rsidRPr="008D5BBC">
        <w:t xml:space="preserve">“We’re not what happened to us. We’re what we do with it.” </w:t>
      </w:r>
    </w:p>
    <w:p w14:paraId="00E4BD4A" w14:textId="77777777" w:rsidR="00313604" w:rsidRPr="008D5BBC" w:rsidRDefault="00313604" w:rsidP="00313604">
      <w:pPr>
        <w:pStyle w:val="Quotes"/>
      </w:pPr>
      <w:proofErr w:type="spellStart"/>
      <w:r w:rsidRPr="008D5BBC">
        <w:t>Paora</w:t>
      </w:r>
      <w:proofErr w:type="spellEnd"/>
      <w:r w:rsidRPr="008D5BBC">
        <w:t xml:space="preserve"> Crawford Moyle </w:t>
      </w:r>
    </w:p>
    <w:p w14:paraId="59885F77" w14:textId="625618E9" w:rsidR="00313604" w:rsidRPr="008D5BBC" w:rsidRDefault="00313604" w:rsidP="00313604">
      <w:pPr>
        <w:pStyle w:val="Quotes"/>
      </w:pPr>
      <w:r w:rsidRPr="008D5BBC">
        <w:t xml:space="preserve">Māori (Ngāti </w:t>
      </w:r>
      <w:proofErr w:type="spellStart"/>
      <w:r w:rsidRPr="008D5BBC">
        <w:t>Porou</w:t>
      </w:r>
      <w:proofErr w:type="spellEnd"/>
      <w:r w:rsidRPr="008D5BBC">
        <w:t>)</w:t>
      </w:r>
    </w:p>
    <w:p w14:paraId="1C0697C3" w14:textId="77777777" w:rsidR="00496B87" w:rsidRPr="008D5BBC" w:rsidRDefault="00496B87" w:rsidP="00313604">
      <w:pPr>
        <w:pStyle w:val="Quotes"/>
      </w:pPr>
    </w:p>
    <w:p w14:paraId="3D48FE8A" w14:textId="05138956" w:rsidR="004E6FA0" w:rsidRPr="008D5BBC" w:rsidRDefault="00420305" w:rsidP="004E6FA0">
      <w:pPr>
        <w:pStyle w:val="Heading1"/>
      </w:pPr>
      <w:bookmarkStart w:id="79" w:name="_Toc168659246"/>
      <w:r w:rsidRPr="008D5BBC">
        <w:rPr>
          <w:lang w:val="en-US"/>
        </w:rPr>
        <w:t xml:space="preserve">Ngā </w:t>
      </w:r>
      <w:proofErr w:type="spellStart"/>
      <w:r w:rsidRPr="008D5BBC">
        <w:rPr>
          <w:lang w:val="en-US"/>
        </w:rPr>
        <w:t>wheako</w:t>
      </w:r>
      <w:proofErr w:type="spellEnd"/>
      <w:r w:rsidR="00031747" w:rsidRPr="008D5BBC">
        <w:rPr>
          <w:lang w:val="en-US"/>
        </w:rPr>
        <w:t xml:space="preserve"> o </w:t>
      </w:r>
      <w:proofErr w:type="spellStart"/>
      <w:r w:rsidR="00031747" w:rsidRPr="008D5BBC">
        <w:rPr>
          <w:lang w:val="en-US"/>
        </w:rPr>
        <w:t>te</w:t>
      </w:r>
      <w:proofErr w:type="spellEnd"/>
      <w:r w:rsidR="00031747" w:rsidRPr="008D5BBC">
        <w:rPr>
          <w:lang w:val="en-US"/>
        </w:rPr>
        <w:t xml:space="preserve"> </w:t>
      </w:r>
      <w:proofErr w:type="spellStart"/>
      <w:r w:rsidR="00031747" w:rsidRPr="008D5BBC">
        <w:rPr>
          <w:lang w:val="en-US"/>
        </w:rPr>
        <w:t>purapura</w:t>
      </w:r>
      <w:proofErr w:type="spellEnd"/>
      <w:r w:rsidR="00031747" w:rsidRPr="008D5BBC">
        <w:rPr>
          <w:lang w:val="en-US"/>
        </w:rPr>
        <w:t xml:space="preserve"> </w:t>
      </w:r>
      <w:proofErr w:type="spellStart"/>
      <w:r w:rsidR="00031747" w:rsidRPr="008D5BBC">
        <w:rPr>
          <w:lang w:val="en-US"/>
        </w:rPr>
        <w:t>ora</w:t>
      </w:r>
      <w:proofErr w:type="spellEnd"/>
      <w:r w:rsidR="004E6FA0" w:rsidRPr="008D5BBC">
        <w:rPr>
          <w:lang w:val="en-US"/>
        </w:rPr>
        <w:t xml:space="preserve"> -</w:t>
      </w:r>
      <w:bookmarkEnd w:id="79"/>
    </w:p>
    <w:p w14:paraId="70C21A01" w14:textId="00750D1A" w:rsidR="004E6FA0" w:rsidRPr="008D5BBC" w:rsidRDefault="004E6FA0" w:rsidP="004E6FA0">
      <w:pPr>
        <w:pStyle w:val="Heading1"/>
      </w:pPr>
      <w:bookmarkStart w:id="80" w:name="_Toc168659247"/>
      <w:r w:rsidRPr="008D5BBC">
        <w:rPr>
          <w:lang w:val="en-US"/>
        </w:rPr>
        <w:t xml:space="preserve">Survivor experience: </w:t>
      </w:r>
      <w:proofErr w:type="spellStart"/>
      <w:r w:rsidRPr="008D5BBC">
        <w:rPr>
          <w:lang w:val="en-US"/>
        </w:rPr>
        <w:t>Paora</w:t>
      </w:r>
      <w:proofErr w:type="spellEnd"/>
      <w:r w:rsidR="00D83B98" w:rsidRPr="008D5BBC">
        <w:rPr>
          <w:lang w:val="en-US"/>
        </w:rPr>
        <w:t xml:space="preserve"> Crawford</w:t>
      </w:r>
      <w:r w:rsidRPr="008D5BBC">
        <w:rPr>
          <w:lang w:val="en-US"/>
        </w:rPr>
        <w:t xml:space="preserve"> Moyle</w:t>
      </w:r>
      <w:bookmarkEnd w:id="80"/>
    </w:p>
    <w:p w14:paraId="0A352D17" w14:textId="083CBAB6" w:rsidR="00A93947" w:rsidRPr="008D5BBC" w:rsidRDefault="00A93947" w:rsidP="00142BF9">
      <w:pPr>
        <w:pStyle w:val="ReportBody"/>
        <w:spacing w:before="240" w:line="276" w:lineRule="auto"/>
        <w:rPr>
          <w:rFonts w:ascii="Arial" w:hAnsi="Arial"/>
          <w:color w:val="000000" w:themeColor="text1"/>
          <w:szCs w:val="22"/>
        </w:rPr>
      </w:pPr>
      <w:r w:rsidRPr="008D5BBC">
        <w:rPr>
          <w:rStyle w:val="normaltextrun"/>
          <w:rFonts w:ascii="Arial" w:hAnsi="Arial"/>
          <w:b/>
          <w:bCs/>
          <w:color w:val="000000" w:themeColor="text1"/>
          <w:szCs w:val="22"/>
        </w:rPr>
        <w:t>Name</w:t>
      </w:r>
      <w:r w:rsidRPr="008D5BBC">
        <w:rPr>
          <w:rStyle w:val="normaltextrun"/>
          <w:rFonts w:ascii="Arial" w:hAnsi="Arial"/>
          <w:color w:val="000000" w:themeColor="text1"/>
          <w:szCs w:val="22"/>
        </w:rPr>
        <w:t xml:space="preserve"> </w:t>
      </w:r>
      <w:proofErr w:type="spellStart"/>
      <w:r w:rsidRPr="008D5BBC">
        <w:rPr>
          <w:rStyle w:val="normaltextrun"/>
          <w:rFonts w:ascii="Arial" w:hAnsi="Arial"/>
          <w:color w:val="000000" w:themeColor="text1"/>
          <w:szCs w:val="22"/>
          <w:shd w:val="clear" w:color="auto" w:fill="FFFFFF"/>
        </w:rPr>
        <w:t>Paora</w:t>
      </w:r>
      <w:proofErr w:type="spellEnd"/>
      <w:r w:rsidRPr="008D5BBC">
        <w:rPr>
          <w:rStyle w:val="normaltextrun"/>
          <w:rFonts w:ascii="Arial" w:hAnsi="Arial"/>
          <w:color w:val="000000" w:themeColor="text1"/>
          <w:szCs w:val="22"/>
          <w:shd w:val="clear" w:color="auto" w:fill="FFFFFF"/>
        </w:rPr>
        <w:t xml:space="preserve"> Crawford Moyle </w:t>
      </w:r>
      <w:r w:rsidRPr="008D5BBC">
        <w:rPr>
          <w:rStyle w:val="eop"/>
          <w:rFonts w:ascii="Arial" w:hAnsi="Arial"/>
          <w:color w:val="000000" w:themeColor="text1"/>
          <w:szCs w:val="22"/>
        </w:rPr>
        <w:t> </w:t>
      </w:r>
    </w:p>
    <w:p w14:paraId="350F7218" w14:textId="3D1D57EA" w:rsidR="00A93947" w:rsidRPr="008D5BBC" w:rsidRDefault="00A93947" w:rsidP="005810D1">
      <w:pPr>
        <w:pStyle w:val="ReportBody"/>
        <w:spacing w:line="276" w:lineRule="auto"/>
        <w:rPr>
          <w:rStyle w:val="eop"/>
          <w:rFonts w:ascii="Arial" w:hAnsi="Arial"/>
          <w:color w:val="000000" w:themeColor="text1"/>
          <w:szCs w:val="22"/>
        </w:rPr>
      </w:pPr>
      <w:r w:rsidRPr="008D5BBC">
        <w:rPr>
          <w:rStyle w:val="normaltextrun"/>
          <w:rFonts w:ascii="Arial" w:hAnsi="Arial"/>
          <w:b/>
          <w:bCs/>
          <w:color w:val="000000" w:themeColor="text1"/>
          <w:szCs w:val="22"/>
        </w:rPr>
        <w:t>Age when entered care</w:t>
      </w:r>
      <w:r w:rsidRPr="008D5BBC">
        <w:rPr>
          <w:rStyle w:val="normaltextrun"/>
          <w:rFonts w:ascii="Arial" w:hAnsi="Arial"/>
          <w:color w:val="000000" w:themeColor="text1"/>
          <w:szCs w:val="22"/>
        </w:rPr>
        <w:t xml:space="preserve"> </w:t>
      </w:r>
      <w:r w:rsidR="004E1FB2" w:rsidRPr="008D5BBC">
        <w:rPr>
          <w:rStyle w:val="normaltextrun"/>
          <w:rFonts w:ascii="Arial" w:hAnsi="Arial"/>
          <w:color w:val="000000" w:themeColor="text1"/>
          <w:szCs w:val="22"/>
        </w:rPr>
        <w:t>5</w:t>
      </w:r>
      <w:r w:rsidRPr="008D5BBC">
        <w:rPr>
          <w:rStyle w:val="normaltextrun"/>
          <w:rFonts w:ascii="Arial" w:hAnsi="Arial"/>
          <w:color w:val="000000" w:themeColor="text1"/>
          <w:szCs w:val="22"/>
        </w:rPr>
        <w:t xml:space="preserve"> years </w:t>
      </w:r>
      <w:proofErr w:type="gramStart"/>
      <w:r w:rsidRPr="008D5BBC">
        <w:rPr>
          <w:rStyle w:val="normaltextrun"/>
          <w:rFonts w:ascii="Arial" w:hAnsi="Arial"/>
          <w:color w:val="000000" w:themeColor="text1"/>
          <w:szCs w:val="22"/>
        </w:rPr>
        <w:t>old</w:t>
      </w:r>
      <w:proofErr w:type="gramEnd"/>
      <w:r w:rsidRPr="008D5BBC">
        <w:rPr>
          <w:rStyle w:val="eop"/>
          <w:rFonts w:ascii="Arial" w:hAnsi="Arial"/>
          <w:color w:val="000000" w:themeColor="text1"/>
          <w:szCs w:val="22"/>
        </w:rPr>
        <w:t> </w:t>
      </w:r>
    </w:p>
    <w:p w14:paraId="7ECB11B2" w14:textId="5E97F2FE" w:rsidR="00A93947" w:rsidRPr="008D5BBC" w:rsidRDefault="00A93947" w:rsidP="005810D1">
      <w:pPr>
        <w:pStyle w:val="ReportBody"/>
        <w:spacing w:line="276" w:lineRule="auto"/>
        <w:rPr>
          <w:rFonts w:ascii="Arial" w:hAnsi="Arial"/>
          <w:color w:val="000000" w:themeColor="text1"/>
          <w:szCs w:val="22"/>
        </w:rPr>
      </w:pPr>
      <w:r w:rsidRPr="008D5BBC">
        <w:rPr>
          <w:rStyle w:val="normaltextrun"/>
          <w:rFonts w:ascii="Arial" w:hAnsi="Arial"/>
          <w:b/>
          <w:bCs/>
          <w:color w:val="000000" w:themeColor="text1"/>
          <w:szCs w:val="22"/>
        </w:rPr>
        <w:t>Time in care</w:t>
      </w:r>
      <w:r w:rsidRPr="008D5BBC">
        <w:rPr>
          <w:rStyle w:val="normaltextrun"/>
          <w:rFonts w:ascii="Arial" w:hAnsi="Arial"/>
          <w:color w:val="000000" w:themeColor="text1"/>
          <w:szCs w:val="22"/>
        </w:rPr>
        <w:t xml:space="preserve"> 1967‒198</w:t>
      </w:r>
      <w:r w:rsidR="00B81E34" w:rsidRPr="008D5BBC">
        <w:rPr>
          <w:rStyle w:val="normaltextrun"/>
          <w:rFonts w:ascii="Arial" w:hAnsi="Arial"/>
          <w:color w:val="000000" w:themeColor="text1"/>
          <w:szCs w:val="22"/>
        </w:rPr>
        <w:t>1</w:t>
      </w:r>
    </w:p>
    <w:p w14:paraId="13EE3315" w14:textId="19C51D6C" w:rsidR="638FBEBB" w:rsidRPr="008D5BBC" w:rsidRDefault="638FBEBB" w:rsidP="005810D1">
      <w:pPr>
        <w:pStyle w:val="ReportBody"/>
        <w:spacing w:line="276" w:lineRule="auto"/>
        <w:rPr>
          <w:rStyle w:val="normaltextrun"/>
          <w:rFonts w:ascii="Arial" w:hAnsi="Arial"/>
          <w:color w:val="000000" w:themeColor="text1"/>
          <w:szCs w:val="22"/>
        </w:rPr>
      </w:pPr>
      <w:r w:rsidRPr="008D5BBC">
        <w:rPr>
          <w:rStyle w:val="normaltextrun"/>
          <w:rFonts w:ascii="Arial" w:hAnsi="Arial"/>
          <w:b/>
          <w:bCs/>
          <w:color w:val="000000" w:themeColor="text1"/>
          <w:szCs w:val="22"/>
        </w:rPr>
        <w:t>Type of care facility</w:t>
      </w:r>
      <w:r w:rsidRPr="008D5BBC">
        <w:rPr>
          <w:rStyle w:val="normaltextrun"/>
          <w:rFonts w:ascii="Arial" w:hAnsi="Arial"/>
          <w:color w:val="000000" w:themeColor="text1"/>
          <w:szCs w:val="22"/>
        </w:rPr>
        <w:t xml:space="preserve"> </w:t>
      </w:r>
      <w:r w:rsidR="006E1E9A" w:rsidRPr="008D5BBC">
        <w:rPr>
          <w:rStyle w:val="normaltextrun"/>
          <w:rFonts w:ascii="Arial" w:hAnsi="Arial"/>
          <w:color w:val="000000" w:themeColor="text1"/>
          <w:szCs w:val="22"/>
        </w:rPr>
        <w:t xml:space="preserve">Multiple foster homes and family homes, including Presbyterian Church-run homes </w:t>
      </w:r>
    </w:p>
    <w:p w14:paraId="04538904" w14:textId="129905B4" w:rsidR="00A93947" w:rsidRPr="008D5BBC" w:rsidRDefault="00A93947" w:rsidP="005810D1">
      <w:pPr>
        <w:pStyle w:val="ReportBody"/>
        <w:spacing w:line="276" w:lineRule="auto"/>
        <w:rPr>
          <w:rFonts w:ascii="Arial" w:hAnsi="Arial"/>
          <w:color w:val="000000" w:themeColor="text1"/>
          <w:szCs w:val="22"/>
        </w:rPr>
      </w:pPr>
      <w:r w:rsidRPr="008D5BBC">
        <w:rPr>
          <w:rStyle w:val="normaltextrun"/>
          <w:rFonts w:ascii="Arial" w:hAnsi="Arial"/>
          <w:b/>
          <w:bCs/>
          <w:color w:val="000000" w:themeColor="text1"/>
          <w:szCs w:val="22"/>
        </w:rPr>
        <w:t>Ethnicity</w:t>
      </w:r>
      <w:r w:rsidRPr="008D5BBC">
        <w:rPr>
          <w:rStyle w:val="normaltextrun"/>
          <w:rFonts w:ascii="Arial" w:hAnsi="Arial"/>
          <w:color w:val="000000" w:themeColor="text1"/>
          <w:szCs w:val="22"/>
        </w:rPr>
        <w:t xml:space="preserve"> Māori</w:t>
      </w:r>
      <w:r w:rsidR="009B70A6" w:rsidRPr="008D5BBC">
        <w:rPr>
          <w:rStyle w:val="normaltextrun"/>
          <w:rFonts w:ascii="Arial" w:hAnsi="Arial"/>
          <w:color w:val="000000" w:themeColor="text1"/>
          <w:szCs w:val="22"/>
        </w:rPr>
        <w:t xml:space="preserve"> </w:t>
      </w:r>
      <w:r w:rsidR="004C4FE6" w:rsidRPr="008D5BBC">
        <w:rPr>
          <w:rStyle w:val="normaltextrun"/>
          <w:rFonts w:ascii="Arial" w:hAnsi="Arial"/>
          <w:color w:val="000000" w:themeColor="text1"/>
          <w:szCs w:val="22"/>
        </w:rPr>
        <w:t>(</w:t>
      </w:r>
      <w:r w:rsidR="003508A9" w:rsidRPr="008D5BBC">
        <w:rPr>
          <w:rStyle w:val="normaltextrun"/>
          <w:rFonts w:ascii="Arial" w:hAnsi="Arial"/>
          <w:color w:val="000000" w:themeColor="text1"/>
          <w:szCs w:val="22"/>
        </w:rPr>
        <w:t xml:space="preserve">Ngāti </w:t>
      </w:r>
      <w:proofErr w:type="spellStart"/>
      <w:r w:rsidR="00CF06AB" w:rsidRPr="008D5BBC">
        <w:rPr>
          <w:rStyle w:val="normaltextrun"/>
          <w:rFonts w:ascii="Arial" w:hAnsi="Arial"/>
          <w:color w:val="000000" w:themeColor="text1"/>
          <w:szCs w:val="22"/>
        </w:rPr>
        <w:t>Porou</w:t>
      </w:r>
      <w:proofErr w:type="spellEnd"/>
      <w:r w:rsidR="004C4FE6" w:rsidRPr="008D5BBC">
        <w:rPr>
          <w:rStyle w:val="normaltextrun"/>
          <w:rFonts w:ascii="Arial" w:hAnsi="Arial"/>
          <w:color w:val="000000" w:themeColor="text1"/>
          <w:szCs w:val="22"/>
        </w:rPr>
        <w:t>)</w:t>
      </w:r>
    </w:p>
    <w:p w14:paraId="54EAE477" w14:textId="73876797" w:rsidR="00A93947" w:rsidRPr="008D5BBC" w:rsidRDefault="00A93947" w:rsidP="005810D1">
      <w:pPr>
        <w:pStyle w:val="ReportBody"/>
        <w:spacing w:line="276" w:lineRule="auto"/>
      </w:pPr>
    </w:p>
    <w:p w14:paraId="03D7F29D" w14:textId="0A0F6E99" w:rsidR="004A398C" w:rsidRPr="008D5BBC" w:rsidRDefault="004A398C" w:rsidP="005810D1">
      <w:pPr>
        <w:pStyle w:val="ReportBody"/>
        <w:spacing w:line="276" w:lineRule="auto"/>
        <w:rPr>
          <w:rStyle w:val="normaltextrun"/>
          <w:rFonts w:ascii="Arial" w:hAnsi="Arial"/>
          <w:color w:val="000000" w:themeColor="text1"/>
          <w:szCs w:val="22"/>
        </w:rPr>
      </w:pPr>
      <w:r w:rsidRPr="008D5BBC">
        <w:rPr>
          <w:rStyle w:val="normaltextrun"/>
          <w:rFonts w:ascii="Arial" w:hAnsi="Arial"/>
          <w:color w:val="000000" w:themeColor="text1"/>
          <w:szCs w:val="22"/>
        </w:rPr>
        <w:t xml:space="preserve">Kia </w:t>
      </w:r>
      <w:proofErr w:type="spellStart"/>
      <w:r w:rsidRPr="008D5BBC">
        <w:rPr>
          <w:rStyle w:val="normaltextrun"/>
          <w:rFonts w:ascii="Arial" w:hAnsi="Arial"/>
          <w:color w:val="000000" w:themeColor="text1"/>
          <w:szCs w:val="22"/>
        </w:rPr>
        <w:t>ora</w:t>
      </w:r>
      <w:proofErr w:type="spellEnd"/>
      <w:r w:rsidRPr="008D5BBC">
        <w:rPr>
          <w:rStyle w:val="normaltextrun"/>
          <w:rFonts w:ascii="Arial" w:hAnsi="Arial"/>
          <w:color w:val="000000" w:themeColor="text1"/>
          <w:szCs w:val="22"/>
        </w:rPr>
        <w:t xml:space="preserve"> koutou </w:t>
      </w:r>
      <w:proofErr w:type="spellStart"/>
      <w:r w:rsidRPr="008D5BBC">
        <w:rPr>
          <w:rStyle w:val="normaltextrun"/>
          <w:rFonts w:ascii="Arial" w:hAnsi="Arial"/>
          <w:color w:val="000000" w:themeColor="text1"/>
          <w:szCs w:val="22"/>
        </w:rPr>
        <w:t>katoa</w:t>
      </w:r>
      <w:proofErr w:type="spellEnd"/>
      <w:r w:rsidRPr="008D5BBC">
        <w:rPr>
          <w:rStyle w:val="normaltextrun"/>
          <w:rFonts w:ascii="Arial" w:hAnsi="Arial"/>
          <w:color w:val="000000" w:themeColor="text1"/>
          <w:szCs w:val="22"/>
        </w:rPr>
        <w:t xml:space="preserve"> </w:t>
      </w:r>
    </w:p>
    <w:p w14:paraId="0E8331A0" w14:textId="77777777" w:rsidR="004A398C" w:rsidRPr="008D5BBC" w:rsidRDefault="004A398C" w:rsidP="005810D1">
      <w:pPr>
        <w:pStyle w:val="ReportBody"/>
        <w:spacing w:line="276" w:lineRule="auto"/>
        <w:rPr>
          <w:rStyle w:val="normaltextrun"/>
          <w:rFonts w:ascii="Arial" w:hAnsi="Arial"/>
          <w:color w:val="000000" w:themeColor="text1"/>
          <w:szCs w:val="22"/>
        </w:rPr>
      </w:pPr>
      <w:r w:rsidRPr="008D5BBC">
        <w:rPr>
          <w:rStyle w:val="normaltextrun"/>
          <w:rFonts w:ascii="Arial" w:hAnsi="Arial"/>
          <w:color w:val="000000" w:themeColor="text1"/>
          <w:szCs w:val="22"/>
        </w:rPr>
        <w:t xml:space="preserve">Ko Te </w:t>
      </w:r>
      <w:proofErr w:type="spellStart"/>
      <w:r w:rsidRPr="008D5BBC">
        <w:rPr>
          <w:rStyle w:val="normaltextrun"/>
          <w:rFonts w:ascii="Arial" w:hAnsi="Arial"/>
          <w:color w:val="000000" w:themeColor="text1"/>
          <w:szCs w:val="22"/>
        </w:rPr>
        <w:t>Whetumatarau</w:t>
      </w:r>
      <w:proofErr w:type="spellEnd"/>
      <w:r w:rsidRPr="008D5BBC">
        <w:rPr>
          <w:rStyle w:val="normaltextrun"/>
          <w:rFonts w:ascii="Arial" w:hAnsi="Arial"/>
          <w:color w:val="000000" w:themeColor="text1"/>
          <w:szCs w:val="22"/>
        </w:rPr>
        <w:t xml:space="preserve"> </w:t>
      </w:r>
      <w:proofErr w:type="spellStart"/>
      <w:r w:rsidRPr="008D5BBC">
        <w:rPr>
          <w:rStyle w:val="normaltextrun"/>
          <w:rFonts w:ascii="Arial" w:hAnsi="Arial"/>
          <w:color w:val="000000" w:themeColor="text1"/>
          <w:szCs w:val="22"/>
        </w:rPr>
        <w:t>te</w:t>
      </w:r>
      <w:proofErr w:type="spellEnd"/>
      <w:r w:rsidRPr="008D5BBC">
        <w:rPr>
          <w:rStyle w:val="normaltextrun"/>
          <w:rFonts w:ascii="Arial" w:hAnsi="Arial"/>
          <w:color w:val="000000" w:themeColor="text1"/>
          <w:szCs w:val="22"/>
        </w:rPr>
        <w:t xml:space="preserve"> </w:t>
      </w:r>
      <w:proofErr w:type="spellStart"/>
      <w:r w:rsidRPr="008D5BBC">
        <w:rPr>
          <w:rStyle w:val="normaltextrun"/>
          <w:rFonts w:ascii="Arial" w:hAnsi="Arial"/>
          <w:color w:val="000000" w:themeColor="text1"/>
          <w:szCs w:val="22"/>
        </w:rPr>
        <w:t>maunga</w:t>
      </w:r>
      <w:proofErr w:type="spellEnd"/>
      <w:r w:rsidRPr="008D5BBC">
        <w:rPr>
          <w:rStyle w:val="normaltextrun"/>
          <w:rFonts w:ascii="Arial" w:hAnsi="Arial"/>
          <w:color w:val="000000" w:themeColor="text1"/>
          <w:szCs w:val="22"/>
        </w:rPr>
        <w:t xml:space="preserve"> </w:t>
      </w:r>
    </w:p>
    <w:p w14:paraId="5A1390A1" w14:textId="77777777" w:rsidR="004A398C" w:rsidRPr="008D5BBC" w:rsidRDefault="004A398C" w:rsidP="005810D1">
      <w:pPr>
        <w:pStyle w:val="ReportBody"/>
        <w:spacing w:line="276" w:lineRule="auto"/>
        <w:rPr>
          <w:rStyle w:val="normaltextrun"/>
          <w:rFonts w:ascii="Arial" w:hAnsi="Arial"/>
          <w:color w:val="000000" w:themeColor="text1"/>
          <w:szCs w:val="22"/>
        </w:rPr>
      </w:pPr>
      <w:r w:rsidRPr="008D5BBC">
        <w:rPr>
          <w:rStyle w:val="normaltextrun"/>
          <w:rFonts w:ascii="Arial" w:hAnsi="Arial"/>
          <w:color w:val="000000" w:themeColor="text1"/>
          <w:szCs w:val="22"/>
        </w:rPr>
        <w:t xml:space="preserve">Ko Awatere </w:t>
      </w:r>
      <w:proofErr w:type="spellStart"/>
      <w:r w:rsidRPr="008D5BBC">
        <w:rPr>
          <w:rStyle w:val="normaltextrun"/>
          <w:rFonts w:ascii="Arial" w:hAnsi="Arial"/>
          <w:color w:val="000000" w:themeColor="text1"/>
          <w:szCs w:val="22"/>
        </w:rPr>
        <w:t>te</w:t>
      </w:r>
      <w:proofErr w:type="spellEnd"/>
      <w:r w:rsidRPr="008D5BBC">
        <w:rPr>
          <w:rStyle w:val="normaltextrun"/>
          <w:rFonts w:ascii="Arial" w:hAnsi="Arial"/>
          <w:color w:val="000000" w:themeColor="text1"/>
          <w:szCs w:val="22"/>
        </w:rPr>
        <w:t xml:space="preserve"> awa </w:t>
      </w:r>
    </w:p>
    <w:p w14:paraId="3BA05199" w14:textId="77777777" w:rsidR="004A398C" w:rsidRPr="008D5BBC" w:rsidRDefault="004A398C" w:rsidP="005810D1">
      <w:pPr>
        <w:pStyle w:val="ReportBody"/>
        <w:spacing w:line="276" w:lineRule="auto"/>
        <w:rPr>
          <w:rStyle w:val="normaltextrun"/>
          <w:rFonts w:ascii="Arial" w:hAnsi="Arial"/>
          <w:color w:val="000000" w:themeColor="text1"/>
          <w:szCs w:val="22"/>
        </w:rPr>
      </w:pPr>
      <w:r w:rsidRPr="008D5BBC">
        <w:rPr>
          <w:rStyle w:val="normaltextrun"/>
          <w:rFonts w:ascii="Arial" w:hAnsi="Arial"/>
          <w:color w:val="000000" w:themeColor="text1"/>
          <w:szCs w:val="22"/>
        </w:rPr>
        <w:t xml:space="preserve">Ko Horouta </w:t>
      </w:r>
      <w:proofErr w:type="spellStart"/>
      <w:r w:rsidRPr="008D5BBC">
        <w:rPr>
          <w:rStyle w:val="normaltextrun"/>
          <w:rFonts w:ascii="Arial" w:hAnsi="Arial"/>
          <w:color w:val="000000" w:themeColor="text1"/>
          <w:szCs w:val="22"/>
        </w:rPr>
        <w:t>te</w:t>
      </w:r>
      <w:proofErr w:type="spellEnd"/>
      <w:r w:rsidRPr="008D5BBC">
        <w:rPr>
          <w:rStyle w:val="normaltextrun"/>
          <w:rFonts w:ascii="Arial" w:hAnsi="Arial"/>
          <w:color w:val="000000" w:themeColor="text1"/>
          <w:szCs w:val="22"/>
        </w:rPr>
        <w:t xml:space="preserve"> waka </w:t>
      </w:r>
    </w:p>
    <w:p w14:paraId="10671DA5" w14:textId="77777777" w:rsidR="004A398C" w:rsidRPr="008D5BBC" w:rsidRDefault="004A398C" w:rsidP="005810D1">
      <w:pPr>
        <w:pStyle w:val="ReportBody"/>
        <w:spacing w:line="276" w:lineRule="auto"/>
        <w:rPr>
          <w:rStyle w:val="normaltextrun"/>
          <w:rFonts w:ascii="Arial" w:hAnsi="Arial"/>
          <w:color w:val="000000" w:themeColor="text1"/>
          <w:szCs w:val="22"/>
        </w:rPr>
      </w:pPr>
      <w:r w:rsidRPr="008D5BBC">
        <w:rPr>
          <w:rStyle w:val="normaltextrun"/>
          <w:rFonts w:ascii="Arial" w:hAnsi="Arial"/>
          <w:color w:val="000000" w:themeColor="text1"/>
          <w:szCs w:val="22"/>
        </w:rPr>
        <w:t xml:space="preserve">Ko Ngāti </w:t>
      </w:r>
      <w:proofErr w:type="spellStart"/>
      <w:r w:rsidRPr="008D5BBC">
        <w:rPr>
          <w:rStyle w:val="normaltextrun"/>
          <w:rFonts w:ascii="Arial" w:hAnsi="Arial"/>
          <w:color w:val="000000" w:themeColor="text1"/>
          <w:szCs w:val="22"/>
        </w:rPr>
        <w:t>Porou</w:t>
      </w:r>
      <w:proofErr w:type="spellEnd"/>
      <w:r w:rsidRPr="008D5BBC">
        <w:rPr>
          <w:rStyle w:val="normaltextrun"/>
          <w:rFonts w:ascii="Arial" w:hAnsi="Arial"/>
          <w:color w:val="000000" w:themeColor="text1"/>
          <w:szCs w:val="22"/>
        </w:rPr>
        <w:t xml:space="preserve"> </w:t>
      </w:r>
      <w:proofErr w:type="spellStart"/>
      <w:r w:rsidRPr="008D5BBC">
        <w:rPr>
          <w:rStyle w:val="normaltextrun"/>
          <w:rFonts w:ascii="Arial" w:hAnsi="Arial"/>
          <w:color w:val="000000" w:themeColor="text1"/>
          <w:szCs w:val="22"/>
        </w:rPr>
        <w:t>te</w:t>
      </w:r>
      <w:proofErr w:type="spellEnd"/>
      <w:r w:rsidRPr="008D5BBC">
        <w:rPr>
          <w:rStyle w:val="normaltextrun"/>
          <w:rFonts w:ascii="Arial" w:hAnsi="Arial"/>
          <w:color w:val="000000" w:themeColor="text1"/>
          <w:szCs w:val="22"/>
        </w:rPr>
        <w:t xml:space="preserve"> iwi </w:t>
      </w:r>
    </w:p>
    <w:p w14:paraId="5EE90C38" w14:textId="77777777" w:rsidR="004A398C" w:rsidRPr="008D5BBC" w:rsidRDefault="004A398C" w:rsidP="005810D1">
      <w:pPr>
        <w:pStyle w:val="ReportBody"/>
        <w:spacing w:line="276" w:lineRule="auto"/>
        <w:rPr>
          <w:rStyle w:val="normaltextrun"/>
          <w:rFonts w:ascii="Arial" w:hAnsi="Arial"/>
          <w:color w:val="000000" w:themeColor="text1"/>
          <w:szCs w:val="22"/>
        </w:rPr>
      </w:pPr>
      <w:r w:rsidRPr="008D5BBC">
        <w:rPr>
          <w:rStyle w:val="normaltextrun"/>
          <w:rFonts w:ascii="Arial" w:hAnsi="Arial"/>
          <w:color w:val="000000" w:themeColor="text1"/>
          <w:szCs w:val="22"/>
        </w:rPr>
        <w:t xml:space="preserve">Ko </w:t>
      </w:r>
      <w:proofErr w:type="spellStart"/>
      <w:r w:rsidRPr="008D5BBC">
        <w:rPr>
          <w:rStyle w:val="normaltextrun"/>
          <w:rFonts w:ascii="Arial" w:hAnsi="Arial"/>
          <w:color w:val="000000" w:themeColor="text1"/>
          <w:szCs w:val="22"/>
        </w:rPr>
        <w:t>Tūwhakairiora</w:t>
      </w:r>
      <w:proofErr w:type="spellEnd"/>
      <w:r w:rsidRPr="008D5BBC">
        <w:rPr>
          <w:rStyle w:val="normaltextrun"/>
          <w:rFonts w:ascii="Arial" w:hAnsi="Arial"/>
          <w:color w:val="000000" w:themeColor="text1"/>
          <w:szCs w:val="22"/>
        </w:rPr>
        <w:t xml:space="preserve"> </w:t>
      </w:r>
      <w:proofErr w:type="spellStart"/>
      <w:r w:rsidRPr="008D5BBC">
        <w:rPr>
          <w:rStyle w:val="normaltextrun"/>
          <w:rFonts w:ascii="Arial" w:hAnsi="Arial"/>
          <w:color w:val="000000" w:themeColor="text1"/>
          <w:szCs w:val="22"/>
        </w:rPr>
        <w:t>te</w:t>
      </w:r>
      <w:proofErr w:type="spellEnd"/>
      <w:r w:rsidRPr="008D5BBC">
        <w:rPr>
          <w:rStyle w:val="normaltextrun"/>
          <w:rFonts w:ascii="Arial" w:hAnsi="Arial"/>
          <w:color w:val="000000" w:themeColor="text1"/>
          <w:szCs w:val="22"/>
        </w:rPr>
        <w:t xml:space="preserve"> </w:t>
      </w:r>
      <w:proofErr w:type="spellStart"/>
      <w:r w:rsidRPr="008D5BBC">
        <w:rPr>
          <w:rStyle w:val="normaltextrun"/>
          <w:rFonts w:ascii="Arial" w:hAnsi="Arial"/>
          <w:color w:val="000000" w:themeColor="text1"/>
          <w:szCs w:val="22"/>
        </w:rPr>
        <w:t>tangata</w:t>
      </w:r>
      <w:proofErr w:type="spellEnd"/>
      <w:r w:rsidRPr="008D5BBC">
        <w:rPr>
          <w:rStyle w:val="normaltextrun"/>
          <w:rFonts w:ascii="Arial" w:hAnsi="Arial"/>
          <w:color w:val="000000" w:themeColor="text1"/>
          <w:szCs w:val="22"/>
        </w:rPr>
        <w:t xml:space="preserve"> </w:t>
      </w:r>
    </w:p>
    <w:p w14:paraId="2D86B2E9" w14:textId="77777777" w:rsidR="004A398C" w:rsidRPr="008D5BBC" w:rsidRDefault="004A398C" w:rsidP="005810D1">
      <w:pPr>
        <w:pStyle w:val="ReportBody"/>
        <w:spacing w:line="276" w:lineRule="auto"/>
        <w:rPr>
          <w:rStyle w:val="normaltextrun"/>
          <w:rFonts w:ascii="Arial" w:hAnsi="Arial"/>
          <w:color w:val="000000" w:themeColor="text1"/>
          <w:szCs w:val="22"/>
        </w:rPr>
      </w:pPr>
      <w:r w:rsidRPr="008D5BBC">
        <w:rPr>
          <w:rStyle w:val="normaltextrun"/>
          <w:rFonts w:ascii="Arial" w:hAnsi="Arial"/>
          <w:color w:val="000000" w:themeColor="text1"/>
          <w:szCs w:val="22"/>
        </w:rPr>
        <w:t xml:space="preserve">Ko </w:t>
      </w:r>
      <w:proofErr w:type="spellStart"/>
      <w:r w:rsidRPr="008D5BBC">
        <w:rPr>
          <w:rStyle w:val="normaltextrun"/>
          <w:rFonts w:ascii="Arial" w:hAnsi="Arial"/>
          <w:color w:val="000000" w:themeColor="text1"/>
          <w:szCs w:val="22"/>
        </w:rPr>
        <w:t>Hinerupe</w:t>
      </w:r>
      <w:proofErr w:type="spellEnd"/>
      <w:r w:rsidRPr="008D5BBC">
        <w:rPr>
          <w:rStyle w:val="normaltextrun"/>
          <w:rFonts w:ascii="Arial" w:hAnsi="Arial"/>
          <w:color w:val="000000" w:themeColor="text1"/>
          <w:szCs w:val="22"/>
        </w:rPr>
        <w:t xml:space="preserve"> </w:t>
      </w:r>
      <w:proofErr w:type="spellStart"/>
      <w:r w:rsidRPr="008D5BBC">
        <w:rPr>
          <w:rStyle w:val="normaltextrun"/>
          <w:rFonts w:ascii="Arial" w:hAnsi="Arial"/>
          <w:color w:val="000000" w:themeColor="text1"/>
          <w:szCs w:val="22"/>
        </w:rPr>
        <w:t>te</w:t>
      </w:r>
      <w:proofErr w:type="spellEnd"/>
      <w:r w:rsidRPr="008D5BBC">
        <w:rPr>
          <w:rStyle w:val="normaltextrun"/>
          <w:rFonts w:ascii="Arial" w:hAnsi="Arial"/>
          <w:color w:val="000000" w:themeColor="text1"/>
          <w:szCs w:val="22"/>
        </w:rPr>
        <w:t xml:space="preserve"> marae </w:t>
      </w:r>
    </w:p>
    <w:p w14:paraId="238A6412" w14:textId="77777777" w:rsidR="004A398C" w:rsidRPr="008D5BBC" w:rsidRDefault="004A398C" w:rsidP="005810D1">
      <w:pPr>
        <w:pStyle w:val="ReportBody"/>
        <w:spacing w:line="276" w:lineRule="auto"/>
        <w:rPr>
          <w:rStyle w:val="normaltextrun"/>
          <w:rFonts w:ascii="Arial" w:hAnsi="Arial"/>
          <w:color w:val="000000" w:themeColor="text1"/>
          <w:szCs w:val="22"/>
        </w:rPr>
      </w:pPr>
      <w:r w:rsidRPr="008D5BBC">
        <w:rPr>
          <w:rStyle w:val="normaltextrun"/>
          <w:rFonts w:ascii="Arial" w:hAnsi="Arial"/>
          <w:color w:val="000000" w:themeColor="text1"/>
          <w:szCs w:val="22"/>
        </w:rPr>
        <w:t xml:space="preserve">Ko </w:t>
      </w:r>
      <w:proofErr w:type="spellStart"/>
      <w:r w:rsidRPr="008D5BBC">
        <w:rPr>
          <w:rStyle w:val="normaltextrun"/>
          <w:rFonts w:ascii="Arial" w:hAnsi="Arial"/>
          <w:color w:val="000000" w:themeColor="text1"/>
          <w:szCs w:val="22"/>
        </w:rPr>
        <w:t>Karawhata</w:t>
      </w:r>
      <w:proofErr w:type="spellEnd"/>
      <w:r w:rsidRPr="008D5BBC">
        <w:rPr>
          <w:rStyle w:val="normaltextrun"/>
          <w:rFonts w:ascii="Arial" w:hAnsi="Arial"/>
          <w:color w:val="000000" w:themeColor="text1"/>
          <w:szCs w:val="22"/>
        </w:rPr>
        <w:t xml:space="preserve"> me Crawford </w:t>
      </w:r>
      <w:proofErr w:type="spellStart"/>
      <w:r w:rsidRPr="008D5BBC">
        <w:rPr>
          <w:rStyle w:val="normaltextrun"/>
          <w:rFonts w:ascii="Arial" w:hAnsi="Arial"/>
          <w:color w:val="000000" w:themeColor="text1"/>
          <w:szCs w:val="22"/>
        </w:rPr>
        <w:t>te</w:t>
      </w:r>
      <w:proofErr w:type="spellEnd"/>
      <w:r w:rsidRPr="008D5BBC">
        <w:rPr>
          <w:rStyle w:val="normaltextrun"/>
          <w:rFonts w:ascii="Arial" w:hAnsi="Arial"/>
          <w:color w:val="000000" w:themeColor="text1"/>
          <w:szCs w:val="22"/>
        </w:rPr>
        <w:t xml:space="preserve"> </w:t>
      </w:r>
      <w:proofErr w:type="spellStart"/>
      <w:r w:rsidRPr="008D5BBC">
        <w:rPr>
          <w:rStyle w:val="normaltextrun"/>
          <w:rFonts w:ascii="Arial" w:hAnsi="Arial"/>
          <w:color w:val="000000" w:themeColor="text1"/>
          <w:szCs w:val="22"/>
        </w:rPr>
        <w:t>ingoa</w:t>
      </w:r>
      <w:proofErr w:type="spellEnd"/>
      <w:r w:rsidRPr="008D5BBC">
        <w:rPr>
          <w:rStyle w:val="normaltextrun"/>
          <w:rFonts w:ascii="Arial" w:hAnsi="Arial"/>
          <w:color w:val="000000" w:themeColor="text1"/>
          <w:szCs w:val="22"/>
        </w:rPr>
        <w:t xml:space="preserve"> whānau </w:t>
      </w:r>
    </w:p>
    <w:p w14:paraId="0F2DCEB3" w14:textId="77777777" w:rsidR="004A398C" w:rsidRPr="008D5BBC" w:rsidRDefault="004A398C" w:rsidP="005810D1">
      <w:pPr>
        <w:pStyle w:val="ReportBody"/>
        <w:spacing w:line="276" w:lineRule="auto"/>
        <w:rPr>
          <w:rStyle w:val="normaltextrun"/>
          <w:rFonts w:ascii="Arial" w:hAnsi="Arial"/>
          <w:color w:val="000000" w:themeColor="text1"/>
          <w:szCs w:val="22"/>
        </w:rPr>
      </w:pPr>
      <w:r w:rsidRPr="008D5BBC">
        <w:rPr>
          <w:rStyle w:val="normaltextrun"/>
          <w:rFonts w:ascii="Arial" w:hAnsi="Arial"/>
          <w:color w:val="000000" w:themeColor="text1"/>
          <w:szCs w:val="22"/>
        </w:rPr>
        <w:t xml:space="preserve">Ko </w:t>
      </w:r>
      <w:proofErr w:type="spellStart"/>
      <w:r w:rsidRPr="008D5BBC">
        <w:rPr>
          <w:rStyle w:val="normaltextrun"/>
          <w:rFonts w:ascii="Arial" w:hAnsi="Arial"/>
          <w:color w:val="000000" w:themeColor="text1"/>
          <w:szCs w:val="22"/>
        </w:rPr>
        <w:t>Paora</w:t>
      </w:r>
      <w:proofErr w:type="spellEnd"/>
      <w:r w:rsidRPr="008D5BBC">
        <w:rPr>
          <w:rStyle w:val="normaltextrun"/>
          <w:rFonts w:ascii="Arial" w:hAnsi="Arial"/>
          <w:color w:val="000000" w:themeColor="text1"/>
          <w:szCs w:val="22"/>
        </w:rPr>
        <w:t xml:space="preserve"> Moyle tōku </w:t>
      </w:r>
      <w:proofErr w:type="spellStart"/>
      <w:r w:rsidRPr="008D5BBC">
        <w:rPr>
          <w:rStyle w:val="normaltextrun"/>
          <w:rFonts w:ascii="Arial" w:hAnsi="Arial"/>
          <w:color w:val="000000" w:themeColor="text1"/>
          <w:szCs w:val="22"/>
        </w:rPr>
        <w:t>ingoa</w:t>
      </w:r>
      <w:proofErr w:type="spellEnd"/>
      <w:r w:rsidRPr="008D5BBC">
        <w:rPr>
          <w:rStyle w:val="normaltextrun"/>
          <w:rFonts w:ascii="Arial" w:hAnsi="Arial"/>
          <w:color w:val="000000" w:themeColor="text1"/>
          <w:szCs w:val="22"/>
        </w:rPr>
        <w:t xml:space="preserve"> </w:t>
      </w:r>
    </w:p>
    <w:p w14:paraId="53DC4ECB" w14:textId="42D2021B" w:rsidR="00A93947" w:rsidRPr="008D5BBC" w:rsidRDefault="004A398C" w:rsidP="005810D1">
      <w:pPr>
        <w:pStyle w:val="ReportBody"/>
        <w:spacing w:line="276" w:lineRule="auto"/>
        <w:rPr>
          <w:rFonts w:ascii="Arial" w:hAnsi="Arial"/>
          <w:color w:val="000000" w:themeColor="text1"/>
          <w:szCs w:val="22"/>
        </w:rPr>
      </w:pPr>
      <w:proofErr w:type="spellStart"/>
      <w:r w:rsidRPr="008D5BBC">
        <w:rPr>
          <w:rStyle w:val="normaltextrun"/>
          <w:rFonts w:ascii="Arial" w:hAnsi="Arial"/>
          <w:color w:val="000000" w:themeColor="text1"/>
          <w:szCs w:val="22"/>
        </w:rPr>
        <w:t>Tihei</w:t>
      </w:r>
      <w:proofErr w:type="spellEnd"/>
      <w:r w:rsidRPr="008D5BBC">
        <w:rPr>
          <w:rStyle w:val="normaltextrun"/>
          <w:rFonts w:ascii="Arial" w:hAnsi="Arial"/>
          <w:color w:val="000000" w:themeColor="text1"/>
          <w:szCs w:val="22"/>
        </w:rPr>
        <w:t xml:space="preserve"> Mauri Ora!</w:t>
      </w:r>
      <w:r w:rsidR="00A93947" w:rsidRPr="008D5BBC">
        <w:rPr>
          <w:rStyle w:val="eop"/>
          <w:rFonts w:ascii="Arial" w:hAnsi="Arial"/>
          <w:color w:val="000000" w:themeColor="text1"/>
          <w:szCs w:val="22"/>
        </w:rPr>
        <w:t> </w:t>
      </w:r>
    </w:p>
    <w:p w14:paraId="79A627BE" w14:textId="77777777" w:rsidR="00ED795B" w:rsidRPr="008D5BBC" w:rsidRDefault="00ED795B" w:rsidP="005810D1">
      <w:pPr>
        <w:pStyle w:val="ReportBody"/>
        <w:spacing w:line="276" w:lineRule="auto"/>
        <w:rPr>
          <w:rStyle w:val="normaltextrun"/>
          <w:rFonts w:ascii="Arial" w:hAnsi="Arial"/>
          <w:color w:val="000000" w:themeColor="text1"/>
          <w:szCs w:val="22"/>
          <w:shd w:val="clear" w:color="auto" w:fill="FFFFFF"/>
        </w:rPr>
      </w:pPr>
      <w:r w:rsidRPr="008D5BBC">
        <w:rPr>
          <w:rStyle w:val="normaltextrun"/>
          <w:rFonts w:ascii="Arial" w:hAnsi="Arial"/>
          <w:color w:val="000000" w:themeColor="text1"/>
          <w:szCs w:val="22"/>
          <w:shd w:val="clear" w:color="auto" w:fill="FFFFFF"/>
        </w:rPr>
        <w:t xml:space="preserve">I am not just here by myself, I come from the love of thousands, I come from many </w:t>
      </w:r>
      <w:proofErr w:type="spellStart"/>
      <w:r w:rsidRPr="008D5BBC">
        <w:rPr>
          <w:rStyle w:val="normaltextrun"/>
          <w:rFonts w:ascii="Arial" w:hAnsi="Arial"/>
          <w:color w:val="000000" w:themeColor="text1"/>
          <w:szCs w:val="22"/>
          <w:shd w:val="clear" w:color="auto" w:fill="FFFFFF"/>
        </w:rPr>
        <w:t>tūpuna</w:t>
      </w:r>
      <w:proofErr w:type="spellEnd"/>
      <w:r w:rsidRPr="008D5BBC">
        <w:rPr>
          <w:rStyle w:val="normaltextrun"/>
          <w:rFonts w:ascii="Arial" w:hAnsi="Arial"/>
          <w:color w:val="000000" w:themeColor="text1"/>
          <w:szCs w:val="22"/>
          <w:shd w:val="clear" w:color="auto" w:fill="FFFFFF"/>
        </w:rPr>
        <w:t xml:space="preserve"> on both the tauiwi </w:t>
      </w:r>
      <w:proofErr w:type="gramStart"/>
      <w:r w:rsidRPr="008D5BBC">
        <w:rPr>
          <w:rStyle w:val="normaltextrun"/>
          <w:rFonts w:ascii="Arial" w:hAnsi="Arial"/>
          <w:color w:val="000000" w:themeColor="text1"/>
          <w:szCs w:val="22"/>
          <w:shd w:val="clear" w:color="auto" w:fill="FFFFFF"/>
        </w:rPr>
        <w:t>side</w:t>
      </w:r>
      <w:proofErr w:type="gramEnd"/>
      <w:r w:rsidRPr="008D5BBC">
        <w:rPr>
          <w:rStyle w:val="normaltextrun"/>
          <w:rFonts w:ascii="Arial" w:hAnsi="Arial"/>
          <w:color w:val="000000" w:themeColor="text1"/>
          <w:szCs w:val="22"/>
          <w:shd w:val="clear" w:color="auto" w:fill="FFFFFF"/>
        </w:rPr>
        <w:t xml:space="preserve"> and the Māori side and that whakapapa extends now to my own mokopuna. It's not just about the blood content, it's about the herstory and history of what came before us.  </w:t>
      </w:r>
    </w:p>
    <w:p w14:paraId="764F953D" w14:textId="77777777" w:rsidR="00ED795B" w:rsidRPr="008D5BBC" w:rsidRDefault="00ED795B" w:rsidP="005810D1">
      <w:pPr>
        <w:pStyle w:val="ReportBody"/>
        <w:spacing w:line="276" w:lineRule="auto"/>
        <w:rPr>
          <w:rStyle w:val="normaltextrun"/>
          <w:rFonts w:ascii="Arial" w:hAnsi="Arial"/>
          <w:color w:val="000000" w:themeColor="text1"/>
          <w:szCs w:val="22"/>
          <w:shd w:val="clear" w:color="auto" w:fill="FFFFFF"/>
        </w:rPr>
      </w:pPr>
      <w:r w:rsidRPr="008D5BBC">
        <w:rPr>
          <w:rStyle w:val="normaltextrun"/>
          <w:rFonts w:ascii="Arial" w:hAnsi="Arial"/>
          <w:color w:val="000000" w:themeColor="text1"/>
          <w:szCs w:val="22"/>
          <w:shd w:val="clear" w:color="auto" w:fill="FFFFFF"/>
        </w:rPr>
        <w:t xml:space="preserve">Before I tell you my story, you need to understand that we're not what happened to us. We're what we do with it. We're what we become. I am the author of my own story. Survivors came to do this journey in the world to teach others about their own humanity and how to treat them accordingly. </w:t>
      </w:r>
    </w:p>
    <w:p w14:paraId="661D30AE" w14:textId="77777777" w:rsidR="00ED795B" w:rsidRPr="008D5BBC" w:rsidRDefault="00ED795B" w:rsidP="005810D1">
      <w:pPr>
        <w:pStyle w:val="ReportBody"/>
        <w:spacing w:line="276" w:lineRule="auto"/>
        <w:rPr>
          <w:rStyle w:val="normaltextrun"/>
          <w:rFonts w:ascii="Arial" w:hAnsi="Arial"/>
          <w:color w:val="000000" w:themeColor="text1"/>
          <w:szCs w:val="22"/>
          <w:shd w:val="clear" w:color="auto" w:fill="FFFFFF"/>
        </w:rPr>
      </w:pPr>
      <w:r w:rsidRPr="008D5BBC">
        <w:rPr>
          <w:rStyle w:val="normaltextrun"/>
          <w:rFonts w:ascii="Arial" w:hAnsi="Arial"/>
          <w:color w:val="000000" w:themeColor="text1"/>
          <w:szCs w:val="22"/>
          <w:shd w:val="clear" w:color="auto" w:fill="FFFFFF"/>
        </w:rPr>
        <w:t xml:space="preserve">My going into care was a mix of things – my parents’ fighting, a very racist grandmother who liked things to be done the English way, racial profiling of my mum by the Department of Social </w:t>
      </w:r>
      <w:r w:rsidRPr="008D5BBC">
        <w:rPr>
          <w:rStyle w:val="normaltextrun"/>
          <w:rFonts w:ascii="Arial" w:hAnsi="Arial"/>
          <w:color w:val="000000" w:themeColor="text1"/>
          <w:szCs w:val="22"/>
          <w:shd w:val="clear" w:color="auto" w:fill="FFFFFF"/>
        </w:rPr>
        <w:lastRenderedPageBreak/>
        <w:t xml:space="preserve">Welfare and, in the end, about the utter abandonment of us by our parents. Dad went to Melbourne and Mum stopped trying to get us out of care, she went off and had another family with another husband. I don’t believe that I was abused by my parents, but I was very young when I left their care. </w:t>
      </w:r>
    </w:p>
    <w:p w14:paraId="08E1763B" w14:textId="77777777" w:rsidR="00ED795B" w:rsidRPr="008D5BBC" w:rsidRDefault="00ED795B" w:rsidP="005810D1">
      <w:pPr>
        <w:pStyle w:val="ReportBody"/>
        <w:spacing w:line="276" w:lineRule="auto"/>
        <w:rPr>
          <w:rStyle w:val="normaltextrun"/>
          <w:rFonts w:ascii="Arial" w:hAnsi="Arial"/>
          <w:color w:val="000000" w:themeColor="text1"/>
          <w:szCs w:val="22"/>
          <w:shd w:val="clear" w:color="auto" w:fill="FFFFFF"/>
        </w:rPr>
      </w:pPr>
      <w:r w:rsidRPr="008D5BBC">
        <w:rPr>
          <w:rStyle w:val="normaltextrun"/>
          <w:rFonts w:ascii="Arial" w:hAnsi="Arial"/>
          <w:color w:val="000000" w:themeColor="text1"/>
          <w:szCs w:val="22"/>
          <w:shd w:val="clear" w:color="auto" w:fill="FFFFFF"/>
        </w:rPr>
        <w:t xml:space="preserve">At 5 years old, you’re a child with a broken heart missing your family, you have no voice, no power or protective person looking out for you. You are susceptible to being groomed because the loneliness and desolation makes you crave any sort of connection with a human being.  </w:t>
      </w:r>
    </w:p>
    <w:p w14:paraId="4C8161F1" w14:textId="77777777" w:rsidR="00ED795B" w:rsidRPr="008D5BBC" w:rsidRDefault="00ED795B" w:rsidP="005810D1">
      <w:pPr>
        <w:pStyle w:val="ReportBody"/>
        <w:spacing w:line="276" w:lineRule="auto"/>
        <w:rPr>
          <w:rStyle w:val="normaltextrun"/>
          <w:rFonts w:ascii="Arial" w:hAnsi="Arial"/>
          <w:color w:val="000000" w:themeColor="text1"/>
          <w:szCs w:val="22"/>
          <w:shd w:val="clear" w:color="auto" w:fill="FFFFFF"/>
        </w:rPr>
      </w:pPr>
      <w:r w:rsidRPr="008D5BBC">
        <w:rPr>
          <w:rStyle w:val="normaltextrun"/>
          <w:rFonts w:ascii="Arial" w:hAnsi="Arial"/>
          <w:color w:val="000000" w:themeColor="text1"/>
          <w:szCs w:val="22"/>
          <w:shd w:val="clear" w:color="auto" w:fill="FFFFFF"/>
        </w:rPr>
        <w:t xml:space="preserve">For me, the grooming began immediately on my entering the first home. We were being indoctrinated with Presbyterian beliefs and made to love Jesus, but we were abused like empty vessels in his name. I still remember hearing the shuffling sound of his slippers, making their way down the long corridor of polished linoleum. The covers held tight around me so that my knuckles are white, my breath stopped, the threats he used to keep me silent, “You will be separated from your younger brothers” or “Your parents will never be able to come and see you or come and get you.” </w:t>
      </w:r>
    </w:p>
    <w:p w14:paraId="1A973059" w14:textId="77777777" w:rsidR="00ED795B" w:rsidRPr="008D5BBC" w:rsidRDefault="00ED795B" w:rsidP="005810D1">
      <w:pPr>
        <w:pStyle w:val="ReportBody"/>
        <w:spacing w:line="276" w:lineRule="auto"/>
        <w:rPr>
          <w:rStyle w:val="normaltextrun"/>
          <w:rFonts w:ascii="Arial" w:hAnsi="Arial"/>
          <w:color w:val="000000" w:themeColor="text1"/>
          <w:szCs w:val="22"/>
          <w:shd w:val="clear" w:color="auto" w:fill="FFFFFF"/>
        </w:rPr>
      </w:pPr>
      <w:r w:rsidRPr="008D5BBC">
        <w:rPr>
          <w:rStyle w:val="normaltextrun"/>
          <w:rFonts w:ascii="Arial" w:hAnsi="Arial"/>
          <w:color w:val="000000" w:themeColor="text1"/>
          <w:szCs w:val="22"/>
          <w:shd w:val="clear" w:color="auto" w:fill="FFFFFF"/>
        </w:rPr>
        <w:t xml:space="preserve">After a time, I got used to the things that happened and I stopped protesting. You learn how to behave, how to respond and perform, and how to leave your body until it’s all over. The man who groomed me was a respected elder in the church. I was never safe, nor did I feel safe, in or around the Presbyterian Church. I experienced sexual abuse at after-church functions, at Sunday school, at Bible study, church picnics and in parishioners’ homes. </w:t>
      </w:r>
    </w:p>
    <w:p w14:paraId="352678FC" w14:textId="77777777" w:rsidR="00ED795B" w:rsidRPr="008D5BBC" w:rsidRDefault="00ED795B" w:rsidP="005810D1">
      <w:pPr>
        <w:pStyle w:val="ReportBody"/>
        <w:spacing w:line="276" w:lineRule="auto"/>
        <w:rPr>
          <w:rStyle w:val="normaltextrun"/>
          <w:rFonts w:ascii="Arial" w:hAnsi="Arial"/>
          <w:color w:val="000000" w:themeColor="text1"/>
          <w:szCs w:val="22"/>
          <w:shd w:val="clear" w:color="auto" w:fill="FFFFFF"/>
        </w:rPr>
      </w:pPr>
      <w:r w:rsidRPr="008D5BBC">
        <w:rPr>
          <w:rStyle w:val="normaltextrun"/>
          <w:rFonts w:ascii="Arial" w:hAnsi="Arial"/>
          <w:color w:val="000000" w:themeColor="text1"/>
          <w:szCs w:val="22"/>
          <w:shd w:val="clear" w:color="auto" w:fill="FFFFFF"/>
        </w:rPr>
        <w:t xml:space="preserve">I started to notice that there was some organisation to the outings with parishioners. Church leaders started visiting the home and often the same ones came back later to pick us up on take us on outings, as they called them. These people weren’t vetted but were able to access us because of their standing in the church as good Christian people. Many of the outings were fun and legitimate, but many were not. This accessing us became part of our lives, the norm, it’s what happened to you when you’re nobody’s child. The passing around seemed to happen more and more when you were deemed amenable, </w:t>
      </w:r>
      <w:proofErr w:type="gramStart"/>
      <w:r w:rsidRPr="008D5BBC">
        <w:rPr>
          <w:rStyle w:val="normaltextrun"/>
          <w:rFonts w:ascii="Arial" w:hAnsi="Arial"/>
          <w:color w:val="000000" w:themeColor="text1"/>
          <w:szCs w:val="22"/>
          <w:shd w:val="clear" w:color="auto" w:fill="FFFFFF"/>
        </w:rPr>
        <w:t>quiet</w:t>
      </w:r>
      <w:proofErr w:type="gramEnd"/>
      <w:r w:rsidRPr="008D5BBC">
        <w:rPr>
          <w:rStyle w:val="normaltextrun"/>
          <w:rFonts w:ascii="Arial" w:hAnsi="Arial"/>
          <w:color w:val="000000" w:themeColor="text1"/>
          <w:szCs w:val="22"/>
          <w:shd w:val="clear" w:color="auto" w:fill="FFFFFF"/>
        </w:rPr>
        <w:t xml:space="preserve"> or compliant. Possibly made easier if you were being slipped a dose of Valium or something else. </w:t>
      </w:r>
    </w:p>
    <w:p w14:paraId="1FFC2D4C" w14:textId="77777777" w:rsidR="00ED795B" w:rsidRPr="008D5BBC" w:rsidRDefault="00ED795B" w:rsidP="005810D1">
      <w:pPr>
        <w:pStyle w:val="ReportBody"/>
        <w:spacing w:line="276" w:lineRule="auto"/>
        <w:rPr>
          <w:rStyle w:val="normaltextrun"/>
          <w:rFonts w:ascii="Arial" w:hAnsi="Arial"/>
          <w:color w:val="000000" w:themeColor="text1"/>
          <w:szCs w:val="22"/>
          <w:shd w:val="clear" w:color="auto" w:fill="FFFFFF"/>
        </w:rPr>
      </w:pPr>
      <w:r w:rsidRPr="008D5BBC">
        <w:rPr>
          <w:rStyle w:val="normaltextrun"/>
          <w:rFonts w:ascii="Arial" w:hAnsi="Arial"/>
          <w:color w:val="000000" w:themeColor="text1"/>
          <w:szCs w:val="22"/>
          <w:shd w:val="clear" w:color="auto" w:fill="FFFFFF"/>
        </w:rPr>
        <w:t>There was always someone or more than one person who found an excuse to take me with them on a picnic, a children’s show, or to the beach or some other place. I always knew what was going to happen. I got to know the look in a person’s eye, the way he looked and spoke to me, I was always being told stuff like, I “had come to bed eyes”, I “had baby blues that asked for it”.</w:t>
      </w:r>
    </w:p>
    <w:p w14:paraId="2862769B" w14:textId="77777777" w:rsidR="00ED795B" w:rsidRPr="008D5BBC" w:rsidRDefault="00ED795B" w:rsidP="005810D1">
      <w:pPr>
        <w:pStyle w:val="ReportBody"/>
        <w:spacing w:line="276" w:lineRule="auto"/>
        <w:rPr>
          <w:rStyle w:val="normaltextrun"/>
          <w:rFonts w:ascii="Arial" w:hAnsi="Arial"/>
          <w:color w:val="000000" w:themeColor="text1"/>
          <w:szCs w:val="22"/>
          <w:shd w:val="clear" w:color="auto" w:fill="FFFFFF"/>
        </w:rPr>
      </w:pPr>
      <w:r w:rsidRPr="008D5BBC">
        <w:rPr>
          <w:rStyle w:val="normaltextrun"/>
          <w:rFonts w:ascii="Arial" w:hAnsi="Arial"/>
          <w:color w:val="000000" w:themeColor="text1"/>
          <w:szCs w:val="22"/>
          <w:shd w:val="clear" w:color="auto" w:fill="FFFFFF"/>
        </w:rPr>
        <w:t xml:space="preserve">I knew I wasn’t the only one it was happening to. Although as children we talked to one another, we never really talked in detail about what was happening to us, but we just knew from the silence. Despite the threats to keep me quiet, I remember trying to tell trusted people. I talked to our reverend about it, to our Sunday school teacher and to </w:t>
      </w:r>
      <w:proofErr w:type="gramStart"/>
      <w:r w:rsidRPr="008D5BBC">
        <w:rPr>
          <w:rStyle w:val="normaltextrun"/>
          <w:rFonts w:ascii="Arial" w:hAnsi="Arial"/>
          <w:color w:val="000000" w:themeColor="text1"/>
          <w:szCs w:val="22"/>
          <w:shd w:val="clear" w:color="auto" w:fill="FFFFFF"/>
        </w:rPr>
        <w:t>school teachers</w:t>
      </w:r>
      <w:proofErr w:type="gramEnd"/>
      <w:r w:rsidRPr="008D5BBC">
        <w:rPr>
          <w:rStyle w:val="normaltextrun"/>
          <w:rFonts w:ascii="Arial" w:hAnsi="Arial"/>
          <w:color w:val="000000" w:themeColor="text1"/>
          <w:szCs w:val="22"/>
          <w:shd w:val="clear" w:color="auto" w:fill="FFFFFF"/>
        </w:rPr>
        <w:t xml:space="preserve">, but nobody wanted to believe that good Christian folk abused children. I tried to talk to social workers on the rare occasions they would check on me, but nobody wanted to hear. </w:t>
      </w:r>
      <w:proofErr w:type="gramStart"/>
      <w:r w:rsidRPr="008D5BBC">
        <w:rPr>
          <w:rStyle w:val="normaltextrun"/>
          <w:rFonts w:ascii="Arial" w:hAnsi="Arial"/>
          <w:color w:val="000000" w:themeColor="text1"/>
          <w:szCs w:val="22"/>
          <w:shd w:val="clear" w:color="auto" w:fill="FFFFFF"/>
        </w:rPr>
        <w:t>Instead</w:t>
      </w:r>
      <w:proofErr w:type="gramEnd"/>
      <w:r w:rsidRPr="008D5BBC">
        <w:rPr>
          <w:rStyle w:val="normaltextrun"/>
          <w:rFonts w:ascii="Arial" w:hAnsi="Arial"/>
          <w:color w:val="000000" w:themeColor="text1"/>
          <w:szCs w:val="22"/>
          <w:shd w:val="clear" w:color="auto" w:fill="FFFFFF"/>
        </w:rPr>
        <w:t xml:space="preserve"> they saw us as unwanted children from dysfunctional families who made up stories to get attention. </w:t>
      </w:r>
    </w:p>
    <w:p w14:paraId="646CE269" w14:textId="77777777" w:rsidR="00ED795B" w:rsidRPr="008D5BBC" w:rsidRDefault="00ED795B" w:rsidP="005810D1">
      <w:pPr>
        <w:pStyle w:val="ReportBody"/>
        <w:spacing w:line="276" w:lineRule="auto"/>
        <w:rPr>
          <w:rStyle w:val="normaltextrun"/>
          <w:rFonts w:ascii="Arial" w:hAnsi="Arial"/>
          <w:color w:val="000000" w:themeColor="text1"/>
          <w:szCs w:val="22"/>
          <w:shd w:val="clear" w:color="auto" w:fill="FFFFFF"/>
        </w:rPr>
      </w:pPr>
      <w:r w:rsidRPr="008D5BBC">
        <w:rPr>
          <w:rStyle w:val="normaltextrun"/>
          <w:rFonts w:ascii="Arial" w:hAnsi="Arial"/>
          <w:color w:val="000000" w:themeColor="text1"/>
          <w:szCs w:val="22"/>
          <w:shd w:val="clear" w:color="auto" w:fill="FFFFFF"/>
        </w:rPr>
        <w:t xml:space="preserve">At school I was targeted by my teacher for my behaviour and because I was Māori. I had an undiagnosed neurodiverse condition – I now know I have high functioning Autism. I was constantly sent to the corporal punishment teacher, and was strapped with a large leather belt, or caned across the backside or back of my legs. I was 8 years old when I was first strapped, and this abuse continued for at least the next three years.  </w:t>
      </w:r>
    </w:p>
    <w:p w14:paraId="4036C8A3" w14:textId="77777777" w:rsidR="00ED795B" w:rsidRPr="008D5BBC" w:rsidRDefault="00ED795B" w:rsidP="005810D1">
      <w:pPr>
        <w:pStyle w:val="ReportBody"/>
        <w:spacing w:line="276" w:lineRule="auto"/>
        <w:rPr>
          <w:rStyle w:val="normaltextrun"/>
          <w:rFonts w:ascii="Arial" w:hAnsi="Arial"/>
          <w:color w:val="000000" w:themeColor="text1"/>
          <w:szCs w:val="22"/>
          <w:shd w:val="clear" w:color="auto" w:fill="FFFFFF"/>
        </w:rPr>
      </w:pPr>
      <w:r w:rsidRPr="008D5BBC">
        <w:rPr>
          <w:rStyle w:val="normaltextrun"/>
          <w:rFonts w:ascii="Arial" w:hAnsi="Arial"/>
          <w:color w:val="000000" w:themeColor="text1"/>
          <w:szCs w:val="22"/>
          <w:shd w:val="clear" w:color="auto" w:fill="FFFFFF"/>
        </w:rPr>
        <w:lastRenderedPageBreak/>
        <w:t xml:space="preserve">I know now that other children have come forward from the places I was in. I didn’t. I didn’t know that until recently, I always thought that I was just the only one. And I say to them, “How do you know, that what I'm telling you is the truth?” And they look back and go, “Because others have come forward with the same story and the same people.” You can't know what that’s like in the moment to have that validation. And your whole life passes through your mind like a film reel, it goes, it </w:t>
      </w:r>
      <w:proofErr w:type="gramStart"/>
      <w:r w:rsidRPr="008D5BBC">
        <w:rPr>
          <w:rStyle w:val="normaltextrun"/>
          <w:rFonts w:ascii="Arial" w:hAnsi="Arial"/>
          <w:color w:val="000000" w:themeColor="text1"/>
          <w:szCs w:val="22"/>
          <w:shd w:val="clear" w:color="auto" w:fill="FFFFFF"/>
        </w:rPr>
        <w:t>fuckin</w:t>
      </w:r>
      <w:proofErr w:type="gramEnd"/>
      <w:r w:rsidRPr="008D5BBC">
        <w:rPr>
          <w:rStyle w:val="normaltextrun"/>
          <w:rFonts w:ascii="Arial" w:hAnsi="Arial"/>
          <w:color w:val="000000" w:themeColor="text1"/>
          <w:szCs w:val="22"/>
          <w:shd w:val="clear" w:color="auto" w:fill="FFFFFF"/>
        </w:rPr>
        <w:t xml:space="preserve">’ happened, I did exist. It's quite indescribable, but it's also </w:t>
      </w:r>
      <w:proofErr w:type="gramStart"/>
      <w:r w:rsidRPr="008D5BBC">
        <w:rPr>
          <w:rStyle w:val="normaltextrun"/>
          <w:rFonts w:ascii="Arial" w:hAnsi="Arial"/>
          <w:color w:val="000000" w:themeColor="text1"/>
          <w:szCs w:val="22"/>
          <w:shd w:val="clear" w:color="auto" w:fill="FFFFFF"/>
        </w:rPr>
        <w:t>really powerful</w:t>
      </w:r>
      <w:proofErr w:type="gramEnd"/>
      <w:r w:rsidRPr="008D5BBC">
        <w:rPr>
          <w:rStyle w:val="normaltextrun"/>
          <w:rFonts w:ascii="Arial" w:hAnsi="Arial"/>
          <w:color w:val="000000" w:themeColor="text1"/>
          <w:szCs w:val="22"/>
          <w:shd w:val="clear" w:color="auto" w:fill="FFFFFF"/>
        </w:rPr>
        <w:t xml:space="preserve">. </w:t>
      </w:r>
    </w:p>
    <w:p w14:paraId="10BBDDAC" w14:textId="77777777" w:rsidR="00ED795B" w:rsidRPr="008D5BBC" w:rsidRDefault="00ED795B" w:rsidP="005810D1">
      <w:pPr>
        <w:pStyle w:val="ReportBody"/>
        <w:spacing w:line="276" w:lineRule="auto"/>
        <w:rPr>
          <w:rStyle w:val="normaltextrun"/>
          <w:rFonts w:ascii="Arial" w:hAnsi="Arial"/>
          <w:color w:val="000000" w:themeColor="text1"/>
          <w:szCs w:val="22"/>
          <w:shd w:val="clear" w:color="auto" w:fill="FFFFFF"/>
        </w:rPr>
      </w:pPr>
      <w:r w:rsidRPr="008D5BBC">
        <w:rPr>
          <w:rStyle w:val="normaltextrun"/>
          <w:rFonts w:ascii="Arial" w:hAnsi="Arial"/>
          <w:color w:val="000000" w:themeColor="text1"/>
          <w:szCs w:val="22"/>
          <w:shd w:val="clear" w:color="auto" w:fill="FFFFFF"/>
        </w:rPr>
        <w:t xml:space="preserve">My given name was Paula. My whānau called me </w:t>
      </w:r>
      <w:proofErr w:type="spellStart"/>
      <w:r w:rsidRPr="008D5BBC">
        <w:rPr>
          <w:rStyle w:val="normaltextrun"/>
          <w:rFonts w:ascii="Arial" w:hAnsi="Arial"/>
          <w:color w:val="000000" w:themeColor="text1"/>
          <w:szCs w:val="22"/>
          <w:shd w:val="clear" w:color="auto" w:fill="FFFFFF"/>
        </w:rPr>
        <w:t>Paora</w:t>
      </w:r>
      <w:proofErr w:type="spellEnd"/>
      <w:r w:rsidRPr="008D5BBC">
        <w:rPr>
          <w:rStyle w:val="normaltextrun"/>
          <w:rFonts w:ascii="Arial" w:hAnsi="Arial"/>
          <w:color w:val="000000" w:themeColor="text1"/>
          <w:szCs w:val="22"/>
          <w:shd w:val="clear" w:color="auto" w:fill="FFFFFF"/>
        </w:rPr>
        <w:t xml:space="preserve"> because that meant Paul and Paula, but I always preferred the name Paul. I was a tomboy and I loved looking like my brothers, you know, short hair jeans, cotton shirts, boots – I still pretty much wear the same thing today. I couldn’t stand being put in a dress. I hated Sunday because Sunday put me put me in touch with abusers but also because it was when I had to put a dress on, with patent leather shoes and a little handbag and white gloves.</w:t>
      </w:r>
    </w:p>
    <w:p w14:paraId="1233DBC4" w14:textId="77777777" w:rsidR="00ED795B" w:rsidRPr="008D5BBC" w:rsidRDefault="00ED795B" w:rsidP="005810D1">
      <w:pPr>
        <w:pStyle w:val="ReportBody"/>
        <w:spacing w:line="276" w:lineRule="auto"/>
        <w:rPr>
          <w:rStyle w:val="normaltextrun"/>
          <w:rFonts w:ascii="Arial" w:hAnsi="Arial"/>
          <w:color w:val="000000" w:themeColor="text1"/>
          <w:szCs w:val="22"/>
          <w:shd w:val="clear" w:color="auto" w:fill="FFFFFF"/>
        </w:rPr>
      </w:pPr>
      <w:r w:rsidRPr="008D5BBC">
        <w:rPr>
          <w:rStyle w:val="normaltextrun"/>
          <w:rFonts w:ascii="Arial" w:hAnsi="Arial"/>
          <w:color w:val="000000" w:themeColor="text1"/>
          <w:szCs w:val="22"/>
          <w:shd w:val="clear" w:color="auto" w:fill="FFFFFF"/>
        </w:rPr>
        <w:t>I didn't have words for it or fully understand it, but when I look back now, it's a part of my story.</w:t>
      </w:r>
    </w:p>
    <w:p w14:paraId="6A829E3B" w14:textId="77777777" w:rsidR="00ED795B" w:rsidRPr="008D5BBC" w:rsidRDefault="00ED795B" w:rsidP="005810D1">
      <w:pPr>
        <w:pStyle w:val="ReportBody"/>
        <w:spacing w:line="276" w:lineRule="auto"/>
        <w:rPr>
          <w:rStyle w:val="normaltextrun"/>
          <w:rFonts w:ascii="Arial" w:hAnsi="Arial"/>
          <w:color w:val="000000" w:themeColor="text1"/>
          <w:szCs w:val="22"/>
          <w:shd w:val="clear" w:color="auto" w:fill="FFFFFF"/>
        </w:rPr>
      </w:pPr>
      <w:r w:rsidRPr="008D5BBC">
        <w:rPr>
          <w:rStyle w:val="normaltextrun"/>
          <w:rFonts w:ascii="Arial" w:hAnsi="Arial"/>
          <w:color w:val="000000" w:themeColor="text1"/>
          <w:szCs w:val="22"/>
          <w:shd w:val="clear" w:color="auto" w:fill="FFFFFF"/>
        </w:rPr>
        <w:t xml:space="preserve">I like that little non-binary person that didn't have words. </w:t>
      </w:r>
      <w:proofErr w:type="gramStart"/>
      <w:r w:rsidRPr="008D5BBC">
        <w:rPr>
          <w:rStyle w:val="normaltextrun"/>
          <w:rFonts w:ascii="Arial" w:hAnsi="Arial"/>
          <w:color w:val="000000" w:themeColor="text1"/>
          <w:szCs w:val="22"/>
          <w:shd w:val="clear" w:color="auto" w:fill="FFFFFF"/>
        </w:rPr>
        <w:t>Because,</w:t>
      </w:r>
      <w:proofErr w:type="gramEnd"/>
      <w:r w:rsidRPr="008D5BBC">
        <w:rPr>
          <w:rStyle w:val="normaltextrun"/>
          <w:rFonts w:ascii="Arial" w:hAnsi="Arial"/>
          <w:color w:val="000000" w:themeColor="text1"/>
          <w:szCs w:val="22"/>
          <w:shd w:val="clear" w:color="auto" w:fill="FFFFFF"/>
        </w:rPr>
        <w:t xml:space="preserve"> that's when they were themselves and that's when they felt most at home – playing bull rush, kicking the soccer ball around in jeans, roughing it and also smiling at the girls. The one thing I wanted to do was just be the way I felt inside, and I couldn't. I never understood how boys were allowed to dress the way they did, and girls had to wear shoes that you couldn't run in and dresses where they could see your knickers. Although I didn't have words for it then I was starting to understand that my love or my preference to love was different from my mates. </w:t>
      </w:r>
    </w:p>
    <w:p w14:paraId="2FFD27D5" w14:textId="77777777" w:rsidR="00ED795B" w:rsidRPr="008D5BBC" w:rsidRDefault="00ED795B" w:rsidP="005810D1">
      <w:pPr>
        <w:pStyle w:val="ReportBody"/>
        <w:spacing w:line="276" w:lineRule="auto"/>
        <w:rPr>
          <w:rStyle w:val="normaltextrun"/>
          <w:rFonts w:ascii="Arial" w:hAnsi="Arial"/>
          <w:color w:val="000000" w:themeColor="text1"/>
          <w:szCs w:val="22"/>
          <w:shd w:val="clear" w:color="auto" w:fill="FFFFFF"/>
        </w:rPr>
      </w:pPr>
      <w:r w:rsidRPr="008D5BBC">
        <w:rPr>
          <w:rStyle w:val="normaltextrun"/>
          <w:rFonts w:ascii="Arial" w:hAnsi="Arial"/>
          <w:color w:val="000000" w:themeColor="text1"/>
          <w:szCs w:val="22"/>
          <w:shd w:val="clear" w:color="auto" w:fill="FFFFFF"/>
        </w:rPr>
        <w:t xml:space="preserve">The Presbyterian parishioners who abused me and other children failed to conduct themselves in accordance with the gospel that they lived by – that all people are treated with honesty, transparency, dignity, and respect. The church failed to provide safe environments for us so that we might live life in </w:t>
      </w:r>
      <w:proofErr w:type="gramStart"/>
      <w:r w:rsidRPr="008D5BBC">
        <w:rPr>
          <w:rStyle w:val="normaltextrun"/>
          <w:rFonts w:ascii="Arial" w:hAnsi="Arial"/>
          <w:color w:val="000000" w:themeColor="text1"/>
          <w:szCs w:val="22"/>
          <w:shd w:val="clear" w:color="auto" w:fill="FFFFFF"/>
        </w:rPr>
        <w:t>all of</w:t>
      </w:r>
      <w:proofErr w:type="gramEnd"/>
      <w:r w:rsidRPr="008D5BBC">
        <w:rPr>
          <w:rStyle w:val="normaltextrun"/>
          <w:rFonts w:ascii="Arial" w:hAnsi="Arial"/>
          <w:color w:val="000000" w:themeColor="text1"/>
          <w:szCs w:val="22"/>
          <w:shd w:val="clear" w:color="auto" w:fill="FFFFFF"/>
        </w:rPr>
        <w:t xml:space="preserve"> its fullness as children in care were supposed to. It failed to protect us from physical or mental harm and neglect, including sexual abuse and exploitation. </w:t>
      </w:r>
    </w:p>
    <w:p w14:paraId="1DEDED86" w14:textId="77777777" w:rsidR="00ED795B" w:rsidRPr="008D5BBC" w:rsidRDefault="00ED795B" w:rsidP="005810D1">
      <w:pPr>
        <w:pStyle w:val="ReportBody"/>
        <w:spacing w:line="276" w:lineRule="auto"/>
        <w:rPr>
          <w:rStyle w:val="normaltextrun"/>
          <w:rFonts w:ascii="Arial" w:hAnsi="Arial"/>
          <w:color w:val="000000" w:themeColor="text1"/>
          <w:szCs w:val="22"/>
          <w:shd w:val="clear" w:color="auto" w:fill="FFFFFF"/>
        </w:rPr>
      </w:pPr>
      <w:r w:rsidRPr="008D5BBC">
        <w:rPr>
          <w:rStyle w:val="normaltextrun"/>
          <w:rFonts w:ascii="Arial" w:hAnsi="Arial"/>
          <w:color w:val="000000" w:themeColor="text1"/>
          <w:szCs w:val="22"/>
          <w:shd w:val="clear" w:color="auto" w:fill="FFFFFF"/>
        </w:rPr>
        <w:t xml:space="preserve">The ones who didn’t take good care of us, they ruined our little lives and stole our childhoods. You can never get that back and grow up to be wholesome, contributing beings to your community, to your whānau or to yourself. It’s like being a vessel that somebody </w:t>
      </w:r>
      <w:proofErr w:type="gramStart"/>
      <w:r w:rsidRPr="008D5BBC">
        <w:rPr>
          <w:rStyle w:val="normaltextrun"/>
          <w:rFonts w:ascii="Arial" w:hAnsi="Arial"/>
          <w:color w:val="000000" w:themeColor="text1"/>
          <w:szCs w:val="22"/>
          <w:shd w:val="clear" w:color="auto" w:fill="FFFFFF"/>
        </w:rPr>
        <w:t>pisses</w:t>
      </w:r>
      <w:proofErr w:type="gramEnd"/>
      <w:r w:rsidRPr="008D5BBC">
        <w:rPr>
          <w:rStyle w:val="normaltextrun"/>
          <w:rFonts w:ascii="Arial" w:hAnsi="Arial"/>
          <w:color w:val="000000" w:themeColor="text1"/>
          <w:szCs w:val="22"/>
          <w:shd w:val="clear" w:color="auto" w:fill="FFFFFF"/>
        </w:rPr>
        <w:t xml:space="preserve"> into – that’s what you feel like you are. I find it really hard being amongst other people because I walk around feeling like I have a neon sign plastered to my head </w:t>
      </w:r>
      <w:proofErr w:type="gramStart"/>
      <w:r w:rsidRPr="008D5BBC">
        <w:rPr>
          <w:rStyle w:val="normaltextrun"/>
          <w:rFonts w:ascii="Arial" w:hAnsi="Arial"/>
          <w:color w:val="000000" w:themeColor="text1"/>
          <w:szCs w:val="22"/>
          <w:shd w:val="clear" w:color="auto" w:fill="FFFFFF"/>
        </w:rPr>
        <w:t>saying</w:t>
      </w:r>
      <w:proofErr w:type="gramEnd"/>
      <w:r w:rsidRPr="008D5BBC">
        <w:rPr>
          <w:rStyle w:val="normaltextrun"/>
          <w:rFonts w:ascii="Arial" w:hAnsi="Arial"/>
          <w:color w:val="000000" w:themeColor="text1"/>
          <w:szCs w:val="22"/>
          <w:shd w:val="clear" w:color="auto" w:fill="FFFFFF"/>
        </w:rPr>
        <w:t xml:space="preserve"> ‘fuck me’, and I can’t get away from it. </w:t>
      </w:r>
    </w:p>
    <w:p w14:paraId="4BBDEAAC" w14:textId="77777777" w:rsidR="00ED795B" w:rsidRPr="008D5BBC" w:rsidRDefault="00ED795B" w:rsidP="005810D1">
      <w:pPr>
        <w:pStyle w:val="ReportBody"/>
        <w:spacing w:line="276" w:lineRule="auto"/>
        <w:rPr>
          <w:rStyle w:val="normaltextrun"/>
          <w:rFonts w:ascii="Arial" w:hAnsi="Arial"/>
          <w:color w:val="000000" w:themeColor="text1"/>
          <w:szCs w:val="22"/>
          <w:shd w:val="clear" w:color="auto" w:fill="FFFFFF"/>
        </w:rPr>
      </w:pPr>
      <w:r w:rsidRPr="008D5BBC">
        <w:rPr>
          <w:rStyle w:val="normaltextrun"/>
          <w:rFonts w:ascii="Arial" w:hAnsi="Arial"/>
          <w:color w:val="000000" w:themeColor="text1"/>
          <w:szCs w:val="22"/>
          <w:shd w:val="clear" w:color="auto" w:fill="FFFFFF"/>
        </w:rPr>
        <w:t xml:space="preserve">There are many more things I could tell you about the abuse, but that’s not why I am telling my story. </w:t>
      </w:r>
    </w:p>
    <w:p w14:paraId="4FE09CC7" w14:textId="77777777" w:rsidR="00ED795B" w:rsidRPr="008D5BBC" w:rsidRDefault="00ED795B" w:rsidP="005810D1">
      <w:pPr>
        <w:pStyle w:val="ReportBody"/>
        <w:spacing w:line="276" w:lineRule="auto"/>
        <w:rPr>
          <w:rStyle w:val="normaltextrun"/>
          <w:rFonts w:ascii="Arial" w:hAnsi="Arial"/>
          <w:color w:val="000000" w:themeColor="text1"/>
          <w:szCs w:val="22"/>
          <w:shd w:val="clear" w:color="auto" w:fill="FFFFFF"/>
        </w:rPr>
      </w:pPr>
      <w:r w:rsidRPr="008D5BBC">
        <w:rPr>
          <w:rStyle w:val="normaltextrun"/>
          <w:rFonts w:ascii="Arial" w:hAnsi="Arial"/>
          <w:color w:val="000000" w:themeColor="text1"/>
          <w:szCs w:val="22"/>
          <w:shd w:val="clear" w:color="auto" w:fill="FFFFFF"/>
        </w:rPr>
        <w:t xml:space="preserve">The heart of my kōrero today is about who we are and what we do. Being non-binary is not because of my trauma, or because I have high functioning Autism. These are distinctly different parts of myself that add to the rich person that I am today. We are not what happened to us. We are what we do with </w:t>
      </w:r>
      <w:proofErr w:type="gramStart"/>
      <w:r w:rsidRPr="008D5BBC">
        <w:rPr>
          <w:rStyle w:val="normaltextrun"/>
          <w:rFonts w:ascii="Arial" w:hAnsi="Arial"/>
          <w:color w:val="000000" w:themeColor="text1"/>
          <w:szCs w:val="22"/>
          <w:shd w:val="clear" w:color="auto" w:fill="FFFFFF"/>
        </w:rPr>
        <w:t>it</w:t>
      </w:r>
      <w:proofErr w:type="gramEnd"/>
      <w:r w:rsidRPr="008D5BBC">
        <w:rPr>
          <w:rStyle w:val="normaltextrun"/>
          <w:rFonts w:ascii="Arial" w:hAnsi="Arial"/>
          <w:color w:val="000000" w:themeColor="text1"/>
          <w:szCs w:val="22"/>
          <w:shd w:val="clear" w:color="auto" w:fill="FFFFFF"/>
        </w:rPr>
        <w:t xml:space="preserve"> and I have chosen to use everything that happened to me – the good, the bad and the ugly – to do the work that I do with those that are most important to me and that contributes to making a difference.  </w:t>
      </w:r>
    </w:p>
    <w:p w14:paraId="76EB6564" w14:textId="77777777" w:rsidR="00ED795B" w:rsidRPr="008D5BBC" w:rsidRDefault="00ED795B" w:rsidP="005810D1">
      <w:pPr>
        <w:pStyle w:val="ReportBody"/>
        <w:spacing w:line="276" w:lineRule="auto"/>
        <w:rPr>
          <w:rStyle w:val="normaltextrun"/>
          <w:rFonts w:ascii="Arial" w:hAnsi="Arial"/>
          <w:color w:val="000000" w:themeColor="text1"/>
          <w:szCs w:val="22"/>
          <w:shd w:val="clear" w:color="auto" w:fill="FFFFFF"/>
        </w:rPr>
      </w:pPr>
      <w:r w:rsidRPr="008D5BBC">
        <w:rPr>
          <w:rStyle w:val="normaltextrun"/>
          <w:rFonts w:ascii="Arial" w:hAnsi="Arial"/>
          <w:color w:val="000000" w:themeColor="text1"/>
          <w:szCs w:val="22"/>
          <w:shd w:val="clear" w:color="auto" w:fill="FFFFFF"/>
        </w:rPr>
        <w:t xml:space="preserve">I work in family violence prevention. I work with our men, with children and with mamas, because I believe in the whole whānau approach. Rather than decimate families, let's work with them to strengthen them. My best work is with survivor whānau who have had three and four generations of child removal, of being decimated, disenfranchised from their whakapapa. I'll keep on doing that work till the day I die. </w:t>
      </w:r>
    </w:p>
    <w:p w14:paraId="3F9DAB22" w14:textId="77777777" w:rsidR="00ED795B" w:rsidRPr="008D5BBC" w:rsidRDefault="00ED795B" w:rsidP="005810D1">
      <w:pPr>
        <w:pStyle w:val="ReportBody"/>
        <w:spacing w:line="276" w:lineRule="auto"/>
        <w:rPr>
          <w:rStyle w:val="normaltextrun"/>
          <w:rFonts w:ascii="Arial" w:hAnsi="Arial"/>
          <w:color w:val="000000" w:themeColor="text1"/>
          <w:szCs w:val="22"/>
          <w:shd w:val="clear" w:color="auto" w:fill="FFFFFF"/>
        </w:rPr>
      </w:pPr>
      <w:r w:rsidRPr="008D5BBC">
        <w:rPr>
          <w:rStyle w:val="normaltextrun"/>
          <w:rFonts w:ascii="Arial" w:hAnsi="Arial"/>
          <w:color w:val="000000" w:themeColor="text1"/>
          <w:szCs w:val="22"/>
          <w:shd w:val="clear" w:color="auto" w:fill="FFFFFF"/>
        </w:rPr>
        <w:lastRenderedPageBreak/>
        <w:t xml:space="preserve">I have one surviving son who's about to have his third child with his partner. We are very close </w:t>
      </w:r>
      <w:proofErr w:type="gramStart"/>
      <w:r w:rsidRPr="008D5BBC">
        <w:rPr>
          <w:rStyle w:val="normaltextrun"/>
          <w:rFonts w:ascii="Arial" w:hAnsi="Arial"/>
          <w:color w:val="000000" w:themeColor="text1"/>
          <w:szCs w:val="22"/>
          <w:shd w:val="clear" w:color="auto" w:fill="FFFFFF"/>
        </w:rPr>
        <w:t>knit,</w:t>
      </w:r>
      <w:proofErr w:type="gramEnd"/>
      <w:r w:rsidRPr="008D5BBC">
        <w:rPr>
          <w:rStyle w:val="normaltextrun"/>
          <w:rFonts w:ascii="Arial" w:hAnsi="Arial"/>
          <w:color w:val="000000" w:themeColor="text1"/>
          <w:szCs w:val="22"/>
          <w:shd w:val="clear" w:color="auto" w:fill="FFFFFF"/>
        </w:rPr>
        <w:t xml:space="preserve"> we've survived a lot. He's a good daddy, I'm very proud of him and he really is the heart of everything that I do.</w:t>
      </w:r>
    </w:p>
    <w:p w14:paraId="1EBB104B" w14:textId="77777777" w:rsidR="00ED795B" w:rsidRPr="008D5BBC" w:rsidRDefault="00ED795B" w:rsidP="005810D1">
      <w:pPr>
        <w:pStyle w:val="ReportBody"/>
        <w:spacing w:line="276" w:lineRule="auto"/>
        <w:rPr>
          <w:rStyle w:val="normaltextrun"/>
          <w:rFonts w:ascii="Arial" w:hAnsi="Arial"/>
          <w:color w:val="000000" w:themeColor="text1"/>
          <w:szCs w:val="22"/>
          <w:shd w:val="clear" w:color="auto" w:fill="FFFFFF"/>
        </w:rPr>
      </w:pPr>
      <w:r w:rsidRPr="008D5BBC">
        <w:rPr>
          <w:rStyle w:val="normaltextrun"/>
          <w:rFonts w:ascii="Arial" w:hAnsi="Arial"/>
          <w:color w:val="000000" w:themeColor="text1"/>
          <w:szCs w:val="22"/>
          <w:shd w:val="clear" w:color="auto" w:fill="FFFFFF"/>
        </w:rPr>
        <w:t xml:space="preserve">When my son was about 8 years old, I was struggling with living. He knew it and he said “Mamma, I don't want you to be sad, you're my hero and everything you do is </w:t>
      </w:r>
      <w:proofErr w:type="gramStart"/>
      <w:r w:rsidRPr="008D5BBC">
        <w:rPr>
          <w:rStyle w:val="normaltextrun"/>
          <w:rFonts w:ascii="Arial" w:hAnsi="Arial"/>
          <w:color w:val="000000" w:themeColor="text1"/>
          <w:szCs w:val="22"/>
          <w:shd w:val="clear" w:color="auto" w:fill="FFFFFF"/>
        </w:rPr>
        <w:t>really important</w:t>
      </w:r>
      <w:proofErr w:type="gramEnd"/>
      <w:r w:rsidRPr="008D5BBC">
        <w:rPr>
          <w:rStyle w:val="normaltextrun"/>
          <w:rFonts w:ascii="Arial" w:hAnsi="Arial"/>
          <w:color w:val="000000" w:themeColor="text1"/>
          <w:szCs w:val="22"/>
          <w:shd w:val="clear" w:color="auto" w:fill="FFFFFF"/>
        </w:rPr>
        <w:t xml:space="preserve"> to me. There's only you and me, what am I </w:t>
      </w:r>
      <w:proofErr w:type="spellStart"/>
      <w:r w:rsidRPr="008D5BBC">
        <w:rPr>
          <w:rStyle w:val="normaltextrun"/>
          <w:rFonts w:ascii="Arial" w:hAnsi="Arial"/>
          <w:color w:val="000000" w:themeColor="text1"/>
          <w:szCs w:val="22"/>
          <w:shd w:val="clear" w:color="auto" w:fill="FFFFFF"/>
        </w:rPr>
        <w:t>gonna</w:t>
      </w:r>
      <w:proofErr w:type="spellEnd"/>
      <w:r w:rsidRPr="008D5BBC">
        <w:rPr>
          <w:rStyle w:val="normaltextrun"/>
          <w:rFonts w:ascii="Arial" w:hAnsi="Arial"/>
          <w:color w:val="000000" w:themeColor="text1"/>
          <w:szCs w:val="22"/>
          <w:shd w:val="clear" w:color="auto" w:fill="FFFFFF"/>
        </w:rPr>
        <w:t xml:space="preserve"> do if you're not here? </w:t>
      </w:r>
      <w:proofErr w:type="gramStart"/>
      <w:r w:rsidRPr="008D5BBC">
        <w:rPr>
          <w:rStyle w:val="normaltextrun"/>
          <w:rFonts w:ascii="Arial" w:hAnsi="Arial"/>
          <w:color w:val="000000" w:themeColor="text1"/>
          <w:szCs w:val="22"/>
          <w:shd w:val="clear" w:color="auto" w:fill="FFFFFF"/>
        </w:rPr>
        <w:t>Mum</w:t>
      </w:r>
      <w:proofErr w:type="gramEnd"/>
      <w:r w:rsidRPr="008D5BBC">
        <w:rPr>
          <w:rStyle w:val="normaltextrun"/>
          <w:rFonts w:ascii="Arial" w:hAnsi="Arial"/>
          <w:color w:val="000000" w:themeColor="text1"/>
          <w:szCs w:val="22"/>
          <w:shd w:val="clear" w:color="auto" w:fill="FFFFFF"/>
        </w:rPr>
        <w:t xml:space="preserve"> don't you know that everything you went through teaches those people who don't understand, what it was like?”  In that moment my son was validating my experience, and demonstrating back to me the importance of being who we are and why we are here. He was saying to me that I came into this life to be the example, and that in being the lived example you become the teacher, who through your own story teaches people about their own humanity, or lack of. My son was able to put that into words so that I realised my place in the world.  </w:t>
      </w:r>
    </w:p>
    <w:p w14:paraId="36915191" w14:textId="1451BEBB" w:rsidR="007011A5" w:rsidRPr="008D5BBC" w:rsidRDefault="00ED795B" w:rsidP="00C200AB">
      <w:pPr>
        <w:pStyle w:val="ReportBody"/>
        <w:spacing w:line="276" w:lineRule="auto"/>
        <w:rPr>
          <w:rFonts w:ascii="Arial" w:hAnsi="Arial"/>
          <w:color w:val="000000" w:themeColor="text1"/>
          <w:szCs w:val="22"/>
          <w:shd w:val="clear" w:color="auto" w:fill="FFFFFF"/>
        </w:rPr>
      </w:pPr>
      <w:r w:rsidRPr="008D5BBC">
        <w:rPr>
          <w:rStyle w:val="normaltextrun"/>
          <w:rFonts w:ascii="Arial" w:hAnsi="Arial"/>
          <w:color w:val="000000" w:themeColor="text1"/>
          <w:szCs w:val="22"/>
          <w:shd w:val="clear" w:color="auto" w:fill="FFFFFF"/>
        </w:rPr>
        <w:t xml:space="preserve">Survivors are not broken people, we are whole people, we have many facets to our being. When you look at us, all you see is somebody faulty, that's downtrodden, that needs to be saved or needs to be put on a conveyor belt and poked and prodded, or fixed and helped. We are not. We've lived our lives, we've managed to get here, many of us have led successful lives and we turned the difficulty around. Stop compartmentalising us, stop leaving us out of decisions or just giving us a token role where some of us can come together in an advisory group and provide some input. We are never allowed to </w:t>
      </w:r>
      <w:proofErr w:type="gramStart"/>
      <w:r w:rsidRPr="008D5BBC">
        <w:rPr>
          <w:rStyle w:val="normaltextrun"/>
          <w:rFonts w:ascii="Arial" w:hAnsi="Arial"/>
          <w:color w:val="000000" w:themeColor="text1"/>
          <w:szCs w:val="22"/>
          <w:shd w:val="clear" w:color="auto" w:fill="FFFFFF"/>
        </w:rPr>
        <w:t>actually formulate</w:t>
      </w:r>
      <w:proofErr w:type="gramEnd"/>
      <w:r w:rsidRPr="008D5BBC">
        <w:rPr>
          <w:rStyle w:val="normaltextrun"/>
          <w:rFonts w:ascii="Arial" w:hAnsi="Arial"/>
          <w:color w:val="000000" w:themeColor="text1"/>
          <w:szCs w:val="22"/>
          <w:shd w:val="clear" w:color="auto" w:fill="FFFFFF"/>
        </w:rPr>
        <w:t xml:space="preserve"> and be part of the machinery that would make change occur. Let us be part of making significant change occur for children who are vulnerable, let’s really put children at the centre around their whānau.</w:t>
      </w:r>
    </w:p>
    <w:p w14:paraId="790F912A" w14:textId="77777777" w:rsidR="008F7C14" w:rsidRPr="008D5BBC" w:rsidRDefault="008F7C14">
      <w:pPr>
        <w:keepLines w:val="0"/>
        <w:rPr>
          <w:b/>
          <w:bCs/>
          <w:i/>
          <w:iCs/>
        </w:rPr>
      </w:pPr>
      <w:r w:rsidRPr="008D5BBC">
        <w:rPr>
          <w:b/>
          <w:bCs/>
          <w:i/>
          <w:iCs/>
        </w:rPr>
        <w:br w:type="page"/>
      </w:r>
    </w:p>
    <w:p w14:paraId="24ADBE1C" w14:textId="77777777" w:rsidR="00F26BF6" w:rsidRPr="008D5BBC" w:rsidRDefault="000C045E" w:rsidP="00F26BF6">
      <w:pPr>
        <w:pStyle w:val="Reportbullet2"/>
        <w:ind w:left="0" w:firstLine="0"/>
      </w:pPr>
      <w:r w:rsidRPr="008D5BBC">
        <w:lastRenderedPageBreak/>
        <w:t xml:space="preserve">[Survivor </w:t>
      </w:r>
      <w:r w:rsidR="00F26BF6" w:rsidRPr="008D5BBC">
        <w:t>quote preceding survivor profile]</w:t>
      </w:r>
    </w:p>
    <w:p w14:paraId="56C51375" w14:textId="32488F49" w:rsidR="00FD7CD1" w:rsidRPr="008D5BBC" w:rsidRDefault="00FD7CD1" w:rsidP="00F26BF6">
      <w:pPr>
        <w:pStyle w:val="Quotes"/>
        <w:rPr>
          <w:b w:val="0"/>
          <w:i/>
        </w:rPr>
      </w:pPr>
      <w:r w:rsidRPr="008D5BBC">
        <w:t xml:space="preserve">“It seemed as though we were some kind of social experiment.” </w:t>
      </w:r>
    </w:p>
    <w:p w14:paraId="2CAF8B6D" w14:textId="77777777" w:rsidR="00461743" w:rsidRPr="008D5BBC" w:rsidRDefault="00F26BF6" w:rsidP="00F26BF6">
      <w:pPr>
        <w:pStyle w:val="Quotes"/>
      </w:pPr>
      <w:r w:rsidRPr="008D5BBC">
        <w:t>Beverly</w:t>
      </w:r>
      <w:r w:rsidR="00FD7CD1" w:rsidRPr="008D5BBC">
        <w:t xml:space="preserve"> W</w:t>
      </w:r>
      <w:r w:rsidRPr="008D5BBC">
        <w:t>ardle</w:t>
      </w:r>
      <w:r w:rsidR="00461743" w:rsidRPr="008D5BBC">
        <w:t>-Jackson</w:t>
      </w:r>
    </w:p>
    <w:p w14:paraId="41CBB14F" w14:textId="2C86E2FC" w:rsidR="00A93947" w:rsidRPr="008D5BBC" w:rsidRDefault="00FD7CD1" w:rsidP="00F26BF6">
      <w:pPr>
        <w:pStyle w:val="Quotes"/>
        <w:rPr>
          <w:bCs/>
          <w:iCs/>
        </w:rPr>
      </w:pPr>
      <w:r w:rsidRPr="008D5BBC">
        <w:t>Pākehā</w:t>
      </w:r>
      <w:r w:rsidRPr="008D5BBC">
        <w:rPr>
          <w:bCs/>
          <w:iCs/>
        </w:rPr>
        <w:t xml:space="preserve"> </w:t>
      </w:r>
    </w:p>
    <w:p w14:paraId="4DBEA28E" w14:textId="77777777" w:rsidR="00461743" w:rsidRPr="008D5BBC" w:rsidRDefault="00461743" w:rsidP="00F26BF6">
      <w:pPr>
        <w:pStyle w:val="Quotes"/>
        <w:rPr>
          <w:bCs/>
          <w:iCs/>
          <w:color w:val="000000" w:themeColor="text1"/>
          <w:sz w:val="40"/>
          <w:szCs w:val="40"/>
          <w:lang w:val="en" w:eastAsia="en-NZ"/>
        </w:rPr>
      </w:pPr>
    </w:p>
    <w:p w14:paraId="5341A037" w14:textId="6D584ADF" w:rsidR="0045406D" w:rsidRPr="008D5BBC" w:rsidRDefault="00420305" w:rsidP="004E6FA0">
      <w:pPr>
        <w:pStyle w:val="Heading1"/>
      </w:pPr>
      <w:bookmarkStart w:id="81" w:name="_Toc168659248"/>
      <w:r w:rsidRPr="008D5BBC">
        <w:rPr>
          <w:lang w:val="en-US"/>
        </w:rPr>
        <w:t xml:space="preserve">Ngā </w:t>
      </w:r>
      <w:proofErr w:type="spellStart"/>
      <w:r w:rsidRPr="008D5BBC">
        <w:rPr>
          <w:lang w:val="en-US"/>
        </w:rPr>
        <w:t>wheako</w:t>
      </w:r>
      <w:proofErr w:type="spellEnd"/>
      <w:r w:rsidR="00031747" w:rsidRPr="008D5BBC">
        <w:rPr>
          <w:lang w:val="en-US"/>
        </w:rPr>
        <w:t xml:space="preserve"> o </w:t>
      </w:r>
      <w:proofErr w:type="spellStart"/>
      <w:r w:rsidR="00031747" w:rsidRPr="008D5BBC">
        <w:rPr>
          <w:lang w:val="en-US"/>
        </w:rPr>
        <w:t>te</w:t>
      </w:r>
      <w:proofErr w:type="spellEnd"/>
      <w:r w:rsidR="00031747" w:rsidRPr="008D5BBC">
        <w:rPr>
          <w:lang w:val="en-US"/>
        </w:rPr>
        <w:t xml:space="preserve"> </w:t>
      </w:r>
      <w:proofErr w:type="spellStart"/>
      <w:r w:rsidR="00031747" w:rsidRPr="008D5BBC">
        <w:rPr>
          <w:lang w:val="en-US"/>
        </w:rPr>
        <w:t>purapura</w:t>
      </w:r>
      <w:proofErr w:type="spellEnd"/>
      <w:r w:rsidR="00031747" w:rsidRPr="008D5BBC">
        <w:rPr>
          <w:lang w:val="en-US"/>
        </w:rPr>
        <w:t xml:space="preserve"> </w:t>
      </w:r>
      <w:proofErr w:type="spellStart"/>
      <w:r w:rsidR="00031747" w:rsidRPr="008D5BBC">
        <w:rPr>
          <w:lang w:val="en-US"/>
        </w:rPr>
        <w:t>ora</w:t>
      </w:r>
      <w:proofErr w:type="spellEnd"/>
      <w:r w:rsidR="0045406D" w:rsidRPr="008D5BBC">
        <w:rPr>
          <w:lang w:val="en-US"/>
        </w:rPr>
        <w:t xml:space="preserve"> -</w:t>
      </w:r>
      <w:bookmarkEnd w:id="81"/>
    </w:p>
    <w:p w14:paraId="02D85B34" w14:textId="3CA2C49E" w:rsidR="00270BA6" w:rsidRPr="008D5BBC" w:rsidRDefault="0045406D" w:rsidP="0045406D">
      <w:pPr>
        <w:pStyle w:val="Heading1"/>
      </w:pPr>
      <w:bookmarkStart w:id="82" w:name="_Toc168659249"/>
      <w:r w:rsidRPr="008D5BBC">
        <w:t>Survivor experience</w:t>
      </w:r>
      <w:r w:rsidR="00270BA6" w:rsidRPr="008D5BBC">
        <w:t>: Beverly Wardle-Jackson</w:t>
      </w:r>
      <w:bookmarkEnd w:id="82"/>
    </w:p>
    <w:p w14:paraId="63FBAA16" w14:textId="202718F4" w:rsidR="00B10A77" w:rsidRPr="008D5BBC" w:rsidRDefault="00B10A77" w:rsidP="00F9558D">
      <w:pPr>
        <w:pStyle w:val="ReportBody"/>
        <w:spacing w:line="276" w:lineRule="auto"/>
        <w:rPr>
          <w:rFonts w:ascii="Arial" w:hAnsi="Arial"/>
        </w:rPr>
      </w:pPr>
      <w:r w:rsidRPr="008D5BBC">
        <w:rPr>
          <w:rFonts w:ascii="Arial" w:hAnsi="Arial"/>
          <w:b/>
        </w:rPr>
        <w:t xml:space="preserve">Name </w:t>
      </w:r>
      <w:r w:rsidRPr="008D5BBC">
        <w:rPr>
          <w:rFonts w:ascii="Arial" w:hAnsi="Arial"/>
        </w:rPr>
        <w:t xml:space="preserve">Beverly Wardle-Jackson </w:t>
      </w:r>
    </w:p>
    <w:p w14:paraId="7BBAA192" w14:textId="77777777" w:rsidR="001123B6" w:rsidRPr="008D5BBC" w:rsidRDefault="001123B6" w:rsidP="00F9558D">
      <w:pPr>
        <w:pStyle w:val="ReportBody"/>
        <w:spacing w:line="276" w:lineRule="auto"/>
        <w:rPr>
          <w:rFonts w:ascii="Arial" w:hAnsi="Arial"/>
        </w:rPr>
      </w:pPr>
      <w:r w:rsidRPr="008D5BBC">
        <w:rPr>
          <w:rFonts w:ascii="Arial" w:hAnsi="Arial"/>
          <w:b/>
        </w:rPr>
        <w:t>Hometown</w:t>
      </w:r>
      <w:r w:rsidRPr="008D5BBC">
        <w:rPr>
          <w:rFonts w:ascii="Arial" w:hAnsi="Arial"/>
        </w:rPr>
        <w:t xml:space="preserve"> </w:t>
      </w:r>
      <w:proofErr w:type="spellStart"/>
      <w:r w:rsidRPr="008D5BBC">
        <w:rPr>
          <w:rFonts w:ascii="Arial" w:hAnsi="Arial"/>
        </w:rPr>
        <w:t>Ōtautahi</w:t>
      </w:r>
      <w:proofErr w:type="spellEnd"/>
      <w:r w:rsidRPr="008D5BBC">
        <w:rPr>
          <w:rFonts w:ascii="Arial" w:hAnsi="Arial"/>
        </w:rPr>
        <w:t xml:space="preserve"> Christchurch </w:t>
      </w:r>
    </w:p>
    <w:p w14:paraId="7D09755A" w14:textId="29494636" w:rsidR="00B10A77" w:rsidRPr="008D5BBC" w:rsidRDefault="00B10A77" w:rsidP="00F9558D">
      <w:pPr>
        <w:pStyle w:val="ReportBody"/>
        <w:spacing w:line="276" w:lineRule="auto"/>
        <w:rPr>
          <w:rFonts w:ascii="Arial" w:hAnsi="Arial"/>
        </w:rPr>
      </w:pPr>
      <w:r w:rsidRPr="008D5BBC">
        <w:rPr>
          <w:rFonts w:ascii="Arial" w:hAnsi="Arial"/>
          <w:b/>
        </w:rPr>
        <w:t>Age when entered care</w:t>
      </w:r>
      <w:r w:rsidRPr="008D5BBC">
        <w:rPr>
          <w:rFonts w:ascii="Arial" w:hAnsi="Arial"/>
        </w:rPr>
        <w:t xml:space="preserve"> </w:t>
      </w:r>
      <w:r w:rsidR="0C65CBC3" w:rsidRPr="008D5BBC">
        <w:rPr>
          <w:rFonts w:ascii="Arial" w:hAnsi="Arial"/>
        </w:rPr>
        <w:t>7</w:t>
      </w:r>
      <w:r w:rsidR="007B2F9F" w:rsidRPr="008D5BBC">
        <w:rPr>
          <w:rFonts w:ascii="Arial" w:hAnsi="Arial"/>
        </w:rPr>
        <w:t xml:space="preserve"> years </w:t>
      </w:r>
      <w:proofErr w:type="gramStart"/>
      <w:r w:rsidR="007B2F9F" w:rsidRPr="008D5BBC">
        <w:rPr>
          <w:rFonts w:ascii="Arial" w:hAnsi="Arial"/>
        </w:rPr>
        <w:t>old</w:t>
      </w:r>
      <w:proofErr w:type="gramEnd"/>
    </w:p>
    <w:p w14:paraId="5451FA52" w14:textId="69E177A5" w:rsidR="00B10A77" w:rsidRPr="008D5BBC" w:rsidRDefault="00EE2A8A" w:rsidP="00F9558D">
      <w:pPr>
        <w:pStyle w:val="ReportBody"/>
        <w:spacing w:line="276" w:lineRule="auto"/>
        <w:rPr>
          <w:rFonts w:ascii="Arial" w:hAnsi="Arial"/>
        </w:rPr>
      </w:pPr>
      <w:r w:rsidRPr="008D5BBC">
        <w:rPr>
          <w:rFonts w:ascii="Arial" w:hAnsi="Arial"/>
          <w:b/>
        </w:rPr>
        <w:t>Year of birth</w:t>
      </w:r>
      <w:r w:rsidR="00B10A77" w:rsidRPr="008D5BBC">
        <w:rPr>
          <w:rFonts w:ascii="Arial" w:hAnsi="Arial"/>
        </w:rPr>
        <w:t xml:space="preserve"> </w:t>
      </w:r>
      <w:r w:rsidRPr="008D5BBC">
        <w:rPr>
          <w:rFonts w:ascii="Arial" w:hAnsi="Arial"/>
        </w:rPr>
        <w:t xml:space="preserve">1952 </w:t>
      </w:r>
    </w:p>
    <w:p w14:paraId="6213DE61" w14:textId="51F51B59" w:rsidR="00B10A77" w:rsidRPr="008D5BBC" w:rsidRDefault="00B10A77" w:rsidP="00F9558D">
      <w:pPr>
        <w:pStyle w:val="ReportBody"/>
        <w:spacing w:line="276" w:lineRule="auto"/>
        <w:rPr>
          <w:rFonts w:ascii="Arial" w:hAnsi="Arial"/>
        </w:rPr>
      </w:pPr>
      <w:r w:rsidRPr="008D5BBC">
        <w:rPr>
          <w:rFonts w:ascii="Arial" w:hAnsi="Arial"/>
          <w:b/>
        </w:rPr>
        <w:t>Time in care</w:t>
      </w:r>
      <w:r w:rsidRPr="008D5BBC">
        <w:rPr>
          <w:rFonts w:ascii="Arial" w:hAnsi="Arial"/>
        </w:rPr>
        <w:t xml:space="preserve"> 1960</w:t>
      </w:r>
      <w:r w:rsidR="000311D5" w:rsidRPr="008D5BBC">
        <w:rPr>
          <w:rFonts w:ascii="Arial" w:hAnsi="Arial"/>
        </w:rPr>
        <w:t>–</w:t>
      </w:r>
      <w:r w:rsidRPr="008D5BBC">
        <w:rPr>
          <w:rFonts w:ascii="Arial" w:hAnsi="Arial"/>
        </w:rPr>
        <w:t xml:space="preserve">1970 </w:t>
      </w:r>
    </w:p>
    <w:p w14:paraId="574786FE" w14:textId="77777777" w:rsidR="00B10A77" w:rsidRPr="008D5BBC" w:rsidRDefault="00B10A77" w:rsidP="00F9558D">
      <w:pPr>
        <w:pStyle w:val="ReportBody"/>
        <w:spacing w:line="276" w:lineRule="auto"/>
        <w:rPr>
          <w:rFonts w:ascii="Arial" w:hAnsi="Arial"/>
        </w:rPr>
      </w:pPr>
      <w:r w:rsidRPr="008D5BBC">
        <w:rPr>
          <w:rFonts w:ascii="Arial" w:hAnsi="Arial"/>
          <w:b/>
        </w:rPr>
        <w:t>Type of care facility</w:t>
      </w:r>
      <w:r w:rsidRPr="008D5BBC">
        <w:rPr>
          <w:rFonts w:ascii="Arial" w:hAnsi="Arial"/>
        </w:rPr>
        <w:t xml:space="preserve"> Salvation Army Home – Florence Booth Salvation Army Home; family home – Riccarton Family Home; girls’ homes – Fareham House, Miramar Girls’ Home, Strathmore Girls’ Receiving Home; psychiatric hospitals – Oakley Hospital, Porirua Hospital; Salvation Army home for unmarried mothers.  </w:t>
      </w:r>
    </w:p>
    <w:p w14:paraId="5A59C298" w14:textId="2AFE5D93" w:rsidR="00B10A77" w:rsidRPr="008D5BBC" w:rsidRDefault="00B10A77" w:rsidP="00F9558D">
      <w:pPr>
        <w:pStyle w:val="ReportBody"/>
        <w:spacing w:line="276" w:lineRule="auto"/>
        <w:rPr>
          <w:rFonts w:ascii="Arial" w:hAnsi="Arial"/>
        </w:rPr>
      </w:pPr>
      <w:r w:rsidRPr="008D5BBC">
        <w:rPr>
          <w:rFonts w:ascii="Arial" w:hAnsi="Arial"/>
          <w:b/>
        </w:rPr>
        <w:t>Ethnicity</w:t>
      </w:r>
      <w:r w:rsidRPr="008D5BBC">
        <w:rPr>
          <w:rFonts w:ascii="Arial" w:hAnsi="Arial"/>
        </w:rPr>
        <w:t xml:space="preserve"> Pākehā</w:t>
      </w:r>
      <w:r w:rsidR="000D386D" w:rsidRPr="008D5BBC">
        <w:rPr>
          <w:rFonts w:ascii="Arial" w:hAnsi="Arial"/>
        </w:rPr>
        <w:t xml:space="preserve"> </w:t>
      </w:r>
    </w:p>
    <w:p w14:paraId="3565CB6E" w14:textId="2CA0CDF0" w:rsidR="00B10A77" w:rsidRPr="008D5BBC" w:rsidRDefault="00B10A77" w:rsidP="00F9558D">
      <w:pPr>
        <w:pStyle w:val="ReportBody"/>
        <w:spacing w:line="276" w:lineRule="auto"/>
        <w:rPr>
          <w:rFonts w:ascii="Arial" w:hAnsi="Arial"/>
        </w:rPr>
      </w:pPr>
      <w:r w:rsidRPr="008D5BBC">
        <w:rPr>
          <w:rFonts w:ascii="Arial" w:hAnsi="Arial"/>
          <w:b/>
        </w:rPr>
        <w:t>Whānau background</w:t>
      </w:r>
      <w:r w:rsidRPr="008D5BBC">
        <w:rPr>
          <w:rFonts w:ascii="Arial" w:hAnsi="Arial"/>
        </w:rPr>
        <w:t xml:space="preserve"> Beverly is the fourth of 10 children.  </w:t>
      </w:r>
    </w:p>
    <w:p w14:paraId="57179B56" w14:textId="30AD63B8" w:rsidR="00B10A77" w:rsidRPr="008D5BBC" w:rsidRDefault="00B10A77" w:rsidP="00F9558D">
      <w:pPr>
        <w:pStyle w:val="ReportBody"/>
        <w:spacing w:line="276" w:lineRule="auto"/>
        <w:rPr>
          <w:rFonts w:ascii="Arial" w:hAnsi="Arial"/>
        </w:rPr>
      </w:pPr>
      <w:r w:rsidRPr="008D5BBC">
        <w:rPr>
          <w:rFonts w:ascii="Arial" w:hAnsi="Arial"/>
          <w:b/>
        </w:rPr>
        <w:t>Currently</w:t>
      </w:r>
      <w:r w:rsidRPr="008D5BBC">
        <w:rPr>
          <w:rFonts w:ascii="Arial" w:hAnsi="Arial"/>
        </w:rPr>
        <w:t xml:space="preserve"> Beverly has four children with her first husband. She has no connection with her oldest daughter but has good relationships with her other children. Beverly is married to her second husband Ian and lives in Christchurch.</w:t>
      </w:r>
    </w:p>
    <w:p w14:paraId="2CDF20FF" w14:textId="77777777" w:rsidR="00F9558D" w:rsidRPr="008D5BBC" w:rsidRDefault="00F9558D" w:rsidP="00F9558D">
      <w:pPr>
        <w:pStyle w:val="ReportBody"/>
        <w:spacing w:line="276" w:lineRule="auto"/>
        <w:rPr>
          <w:rFonts w:ascii="Arial" w:hAnsi="Arial"/>
        </w:rPr>
      </w:pPr>
    </w:p>
    <w:p w14:paraId="0959FA8C" w14:textId="278E307F" w:rsidR="003D598A" w:rsidRPr="008D5BBC" w:rsidRDefault="003D598A" w:rsidP="00F9558D">
      <w:pPr>
        <w:pStyle w:val="ReportBody"/>
        <w:spacing w:line="276" w:lineRule="auto"/>
        <w:rPr>
          <w:rFonts w:ascii="Arial" w:hAnsi="Arial"/>
        </w:rPr>
      </w:pPr>
      <w:r w:rsidRPr="008D5BBC">
        <w:rPr>
          <w:rFonts w:ascii="Arial" w:hAnsi="Arial"/>
        </w:rPr>
        <w:t xml:space="preserve">I was 12 years old when I was made a </w:t>
      </w:r>
      <w:proofErr w:type="gramStart"/>
      <w:r w:rsidRPr="008D5BBC">
        <w:rPr>
          <w:rFonts w:ascii="Arial" w:hAnsi="Arial"/>
        </w:rPr>
        <w:t>State</w:t>
      </w:r>
      <w:proofErr w:type="gramEnd"/>
      <w:r w:rsidRPr="008D5BBC">
        <w:rPr>
          <w:rFonts w:ascii="Arial" w:hAnsi="Arial"/>
        </w:rPr>
        <w:t xml:space="preserve"> ward. My father tried hard, but we lived in extreme poverty and didn’t have a lot of food. Despite this, the children kept coming.</w:t>
      </w:r>
    </w:p>
    <w:p w14:paraId="413EB677" w14:textId="1FBC31C3" w:rsidR="003D598A" w:rsidRPr="008D5BBC" w:rsidRDefault="003D598A" w:rsidP="00F9558D">
      <w:pPr>
        <w:pStyle w:val="ReportBody"/>
        <w:spacing w:line="276" w:lineRule="auto"/>
        <w:rPr>
          <w:rFonts w:ascii="Arial" w:hAnsi="Arial"/>
        </w:rPr>
      </w:pPr>
      <w:r w:rsidRPr="008D5BBC">
        <w:rPr>
          <w:rFonts w:ascii="Arial" w:hAnsi="Arial"/>
        </w:rPr>
        <w:t>My family first came to the attention of Child Welfare when I was 6 years old. The school headmaster contacted Child Welfare because of concerns about our family, and not long after, other people who were concerned also contacted them. I’m not surprised by this – sometimes there was no food in the house at all, and I would have to go begging to the neighbours for milk for the babies.</w:t>
      </w:r>
    </w:p>
    <w:p w14:paraId="55622AD8" w14:textId="7F1D3C33" w:rsidR="003D598A" w:rsidRPr="008D5BBC" w:rsidRDefault="003D598A" w:rsidP="00F9558D">
      <w:pPr>
        <w:pStyle w:val="ReportBody"/>
        <w:spacing w:line="276" w:lineRule="auto"/>
        <w:rPr>
          <w:rFonts w:ascii="Arial" w:hAnsi="Arial"/>
        </w:rPr>
      </w:pPr>
      <w:r w:rsidRPr="008D5BBC">
        <w:rPr>
          <w:rFonts w:ascii="Arial" w:hAnsi="Arial"/>
        </w:rPr>
        <w:t>When I was 10, my parents were prosecuted by the Education Board because my siblings and I weren’t going to school. Sometimes I’d be at home helping to care for the younger ones, or because I was sick. Sometimes I stayed home because I had no clean clothes or because there was a school trip on that we could not pay for.</w:t>
      </w:r>
    </w:p>
    <w:p w14:paraId="0E23C9BF" w14:textId="79E5F0D2" w:rsidR="003D598A" w:rsidRPr="008D5BBC" w:rsidRDefault="003D598A" w:rsidP="00F9558D">
      <w:pPr>
        <w:pStyle w:val="ReportBody"/>
        <w:spacing w:line="276" w:lineRule="auto"/>
        <w:rPr>
          <w:rFonts w:ascii="Arial" w:hAnsi="Arial"/>
        </w:rPr>
      </w:pPr>
      <w:r w:rsidRPr="008D5BBC">
        <w:rPr>
          <w:rFonts w:ascii="Arial" w:hAnsi="Arial"/>
        </w:rPr>
        <w:lastRenderedPageBreak/>
        <w:t>I was sent to various girls’ homes, where I was physically abused and put in seclusion.</w:t>
      </w:r>
    </w:p>
    <w:p w14:paraId="1B4A2363" w14:textId="595AFD60" w:rsidR="003D598A" w:rsidRPr="008D5BBC" w:rsidRDefault="003D598A" w:rsidP="00F9558D">
      <w:pPr>
        <w:pStyle w:val="ReportBody"/>
        <w:spacing w:line="276" w:lineRule="auto"/>
        <w:rPr>
          <w:rFonts w:ascii="Arial" w:hAnsi="Arial"/>
        </w:rPr>
      </w:pPr>
      <w:r w:rsidRPr="008D5BBC">
        <w:rPr>
          <w:rFonts w:ascii="Arial" w:hAnsi="Arial"/>
        </w:rPr>
        <w:t>Like a lot of girls who went into care, I ended up in psychiatric hospital care – first Ward 27 at Wellington Hospital and then Porirua Hospital, where I stayed on and off from 1967 to 1973, and later Oakley Hospital. In between admissions, I went to other places – often back to various girls’ homes.</w:t>
      </w:r>
    </w:p>
    <w:p w14:paraId="512D78F6" w14:textId="46F49E0F" w:rsidR="003D598A" w:rsidRPr="008D5BBC" w:rsidRDefault="003D598A" w:rsidP="00F9558D">
      <w:pPr>
        <w:pStyle w:val="ReportBody"/>
        <w:spacing w:line="276" w:lineRule="auto"/>
        <w:rPr>
          <w:rFonts w:ascii="Arial" w:hAnsi="Arial"/>
        </w:rPr>
      </w:pPr>
      <w:r w:rsidRPr="008D5BBC">
        <w:rPr>
          <w:rFonts w:ascii="Arial" w:hAnsi="Arial"/>
        </w:rPr>
        <w:t xml:space="preserve">Each time, I was returned to Porirua Hospital when my behaviour was perceived to be ‘difficult’. I was just a lonely, isolated teenage girl. Every little thing about Porirua Hospital seemed to reinforce the feeling of being trapped and powerless. Every day, violent incidents would happen somewhere, usually ending with the </w:t>
      </w:r>
      <w:proofErr w:type="gramStart"/>
      <w:r w:rsidRPr="008D5BBC">
        <w:rPr>
          <w:rFonts w:ascii="Arial" w:hAnsi="Arial"/>
        </w:rPr>
        <w:t>nurses</w:t>
      </w:r>
      <w:proofErr w:type="gramEnd"/>
      <w:r w:rsidRPr="008D5BBC">
        <w:rPr>
          <w:rFonts w:ascii="Arial" w:hAnsi="Arial"/>
        </w:rPr>
        <w:t xml:space="preserve"> assaulting patients and dragging them off to their rooms, kicking and punching them along the way. It was all wrong, so wrong, but there was no one to tell, no one to complain to.</w:t>
      </w:r>
    </w:p>
    <w:p w14:paraId="36B891F9" w14:textId="08EF1C75" w:rsidR="003D598A" w:rsidRPr="008D5BBC" w:rsidRDefault="003D598A" w:rsidP="00F9558D">
      <w:pPr>
        <w:pStyle w:val="ReportBody"/>
        <w:spacing w:line="276" w:lineRule="auto"/>
        <w:rPr>
          <w:rFonts w:ascii="Arial" w:hAnsi="Arial"/>
        </w:rPr>
      </w:pPr>
      <w:r w:rsidRPr="008D5BBC">
        <w:rPr>
          <w:rFonts w:ascii="Arial" w:hAnsi="Arial"/>
        </w:rPr>
        <w:t xml:space="preserve">The continual screaming, </w:t>
      </w:r>
      <w:proofErr w:type="gramStart"/>
      <w:r w:rsidRPr="008D5BBC">
        <w:rPr>
          <w:rFonts w:ascii="Arial" w:hAnsi="Arial"/>
        </w:rPr>
        <w:t>banging</w:t>
      </w:r>
      <w:proofErr w:type="gramEnd"/>
      <w:r w:rsidRPr="008D5BBC">
        <w:rPr>
          <w:rFonts w:ascii="Arial" w:hAnsi="Arial"/>
        </w:rPr>
        <w:t xml:space="preserve"> and swearing day and night was overwhelmingly depressing. I was on edge the whole time, wary of everyone, anxious that I might end up in the thick of it.</w:t>
      </w:r>
    </w:p>
    <w:p w14:paraId="583C4801" w14:textId="6477F5E7" w:rsidR="003D598A" w:rsidRPr="008D5BBC" w:rsidRDefault="003D598A" w:rsidP="00F9558D">
      <w:pPr>
        <w:pStyle w:val="ReportBody"/>
        <w:spacing w:line="276" w:lineRule="auto"/>
        <w:rPr>
          <w:rFonts w:ascii="Arial" w:hAnsi="Arial"/>
        </w:rPr>
      </w:pPr>
      <w:r w:rsidRPr="008D5BBC">
        <w:rPr>
          <w:rFonts w:ascii="Arial" w:hAnsi="Arial"/>
        </w:rPr>
        <w:t xml:space="preserve">I was filled with deep despair. I felt more alone in the world than ever before. Deep down, I knew I wasn’t mad. I also knew that Child Welfare had nowhere for me to live. As each year passed, it became less and less likely that I would ever have a home or someone who cared about me. </w:t>
      </w:r>
    </w:p>
    <w:p w14:paraId="5DF0DD0F" w14:textId="6492A258" w:rsidR="003D598A" w:rsidRPr="008D5BBC" w:rsidRDefault="003D598A" w:rsidP="00F9558D">
      <w:pPr>
        <w:pStyle w:val="ReportBody"/>
        <w:spacing w:line="276" w:lineRule="auto"/>
        <w:rPr>
          <w:rFonts w:ascii="Arial" w:hAnsi="Arial"/>
        </w:rPr>
      </w:pPr>
      <w:r w:rsidRPr="008D5BBC">
        <w:rPr>
          <w:rFonts w:ascii="Arial" w:hAnsi="Arial"/>
        </w:rPr>
        <w:t xml:space="preserve">Even at my age, I could see the injustice of dumping us girls into mental institutions simply because there was nowhere else for us to go. </w:t>
      </w:r>
      <w:proofErr w:type="gramStart"/>
      <w:r w:rsidRPr="008D5BBC">
        <w:rPr>
          <w:rFonts w:ascii="Arial" w:hAnsi="Arial"/>
        </w:rPr>
        <w:t>It seemed as though</w:t>
      </w:r>
      <w:proofErr w:type="gramEnd"/>
      <w:r w:rsidRPr="008D5BBC">
        <w:rPr>
          <w:rFonts w:ascii="Arial" w:hAnsi="Arial"/>
        </w:rPr>
        <w:t xml:space="preserve"> we were some kind of social experiment.</w:t>
      </w:r>
    </w:p>
    <w:p w14:paraId="29EBD061" w14:textId="3C5C3C3B" w:rsidR="003D598A" w:rsidRPr="008D5BBC" w:rsidRDefault="003D598A" w:rsidP="00F9558D">
      <w:pPr>
        <w:pStyle w:val="ReportBody"/>
        <w:spacing w:line="276" w:lineRule="auto"/>
        <w:rPr>
          <w:rFonts w:ascii="Arial" w:hAnsi="Arial"/>
        </w:rPr>
      </w:pPr>
      <w:r w:rsidRPr="008D5BBC">
        <w:rPr>
          <w:rFonts w:ascii="Arial" w:hAnsi="Arial"/>
        </w:rPr>
        <w:t>I escaped once and was given electric shocks as punishment, although the ‘medical’ reason given was that I was suffering from depression.</w:t>
      </w:r>
    </w:p>
    <w:p w14:paraId="33774576" w14:textId="20E473EE" w:rsidR="003D598A" w:rsidRPr="008D5BBC" w:rsidRDefault="003D598A" w:rsidP="00F9558D">
      <w:pPr>
        <w:pStyle w:val="ReportBody"/>
        <w:spacing w:line="276" w:lineRule="auto"/>
        <w:rPr>
          <w:rFonts w:ascii="Arial" w:hAnsi="Arial"/>
        </w:rPr>
      </w:pPr>
      <w:r w:rsidRPr="008D5BBC">
        <w:rPr>
          <w:rFonts w:ascii="Arial" w:hAnsi="Arial"/>
        </w:rPr>
        <w:t>There was very little for us to do other than spend each day with the other patients inside the day room. Many of the adult patients had been there for years. Some of these patients had vacant expressions and just sat hardly ever speaking. Others spoke continuously but only to the voices in their heads. Eventually I got used to living in the hospital and used to the people I was forced to live with. I no longer allowed myself to think about my future – I knew I had to accept this madhouse as my home.</w:t>
      </w:r>
    </w:p>
    <w:p w14:paraId="6DE0539D" w14:textId="3E3E23C9" w:rsidR="003D598A" w:rsidRPr="008D5BBC" w:rsidRDefault="003D598A" w:rsidP="00F9558D">
      <w:pPr>
        <w:pStyle w:val="ReportBody"/>
        <w:spacing w:line="276" w:lineRule="auto"/>
        <w:rPr>
          <w:rFonts w:ascii="Arial" w:hAnsi="Arial"/>
        </w:rPr>
      </w:pPr>
      <w:r w:rsidRPr="008D5BBC">
        <w:rPr>
          <w:rFonts w:ascii="Arial" w:hAnsi="Arial"/>
        </w:rPr>
        <w:t>When I was 16, I went on trial leave from the hospital. Trial leave is a fancy term for when they allow people like me to leave hospital to test my readiness for living in the community. While I was on leave, I met a man and fell pregnant. Nobody had explained to me how you became pregnant or how babies were born. Child Welfare arranged for me to be forcefully taken back to Porirua Hospital. I overheard the nurses talking about me being pregnant, and that I would probably stay there until after the baby was born, then Child Welfare would take the baby and adopt it out. I spent days and days crying in my room. I begged to be let out of the hospital, but my pleas were ignored.</w:t>
      </w:r>
    </w:p>
    <w:p w14:paraId="327CC675" w14:textId="0B9C1033" w:rsidR="003D598A" w:rsidRPr="008D5BBC" w:rsidRDefault="003D598A" w:rsidP="00F9558D">
      <w:pPr>
        <w:pStyle w:val="ReportBody"/>
        <w:spacing w:line="276" w:lineRule="auto"/>
        <w:rPr>
          <w:rFonts w:ascii="Arial" w:hAnsi="Arial"/>
        </w:rPr>
      </w:pPr>
      <w:r w:rsidRPr="008D5BBC">
        <w:rPr>
          <w:rFonts w:ascii="Arial" w:hAnsi="Arial"/>
        </w:rPr>
        <w:t>A friend and I devised an escape plan and we managed to hitch-hike to Auckland but were found by police. I was held in the police cells overnight, remanded in custody for one month, and went to Mt Eden Prison and then Oakley Hospital. At Oakley I lived in a constant state of terror and anxiety – I was terrified by the screaming and fighting among the patients.</w:t>
      </w:r>
    </w:p>
    <w:p w14:paraId="7273818C" w14:textId="73249849" w:rsidR="003D598A" w:rsidRPr="008D5BBC" w:rsidRDefault="003D598A" w:rsidP="00F9558D">
      <w:pPr>
        <w:pStyle w:val="ReportBody"/>
        <w:spacing w:line="276" w:lineRule="auto"/>
        <w:rPr>
          <w:rFonts w:ascii="Arial" w:hAnsi="Arial"/>
        </w:rPr>
      </w:pPr>
      <w:r w:rsidRPr="008D5BBC">
        <w:rPr>
          <w:rFonts w:ascii="Arial" w:hAnsi="Arial"/>
        </w:rPr>
        <w:t>When I eventually appeared in court, the magistrate said to the prosecutor that he failed to see any reason why I, as a pregnant young woman, was being held in a mental institution, and he released me immediately.</w:t>
      </w:r>
    </w:p>
    <w:p w14:paraId="5F01E453" w14:textId="3DB3CAB2" w:rsidR="003D598A" w:rsidRPr="008D5BBC" w:rsidRDefault="003D598A" w:rsidP="00F9558D">
      <w:pPr>
        <w:pStyle w:val="ReportBody"/>
        <w:spacing w:line="276" w:lineRule="auto"/>
        <w:rPr>
          <w:rFonts w:ascii="Arial" w:hAnsi="Arial"/>
        </w:rPr>
      </w:pPr>
      <w:r w:rsidRPr="008D5BBC">
        <w:rPr>
          <w:rFonts w:ascii="Arial" w:hAnsi="Arial"/>
        </w:rPr>
        <w:lastRenderedPageBreak/>
        <w:t xml:space="preserve">I was scared and relieved – I knew I was ill-prepared, but at least my life was in my own hands, not in the hands of strangers. I still wasn’t free from Child Welfare though – I was dropped off at a home for unmarried mothers, where I gave birth to my daughter four months later. I was 17. </w:t>
      </w:r>
    </w:p>
    <w:p w14:paraId="4E058B13" w14:textId="7A5C2424" w:rsidR="003D598A" w:rsidRPr="008D5BBC" w:rsidRDefault="003D598A" w:rsidP="00F9558D">
      <w:pPr>
        <w:pStyle w:val="ReportBody"/>
        <w:spacing w:line="276" w:lineRule="auto"/>
        <w:rPr>
          <w:rFonts w:ascii="Arial" w:hAnsi="Arial"/>
        </w:rPr>
      </w:pPr>
      <w:r w:rsidRPr="008D5BBC">
        <w:rPr>
          <w:rFonts w:ascii="Arial" w:hAnsi="Arial"/>
        </w:rPr>
        <w:t xml:space="preserve">Within minutes of her birth, the staff took my baby from me and refused to let me see her. Child Welfare wanted me to sign adoption documents and I refused. Child Welfare told me I would have to find work, or they would take my daughter away. I was determined that wouldn’t happen, and I worked long days, leaving my baby with a caregiver. Then I accidentally bumped into her father, and we married. </w:t>
      </w:r>
    </w:p>
    <w:p w14:paraId="53CEF15C" w14:textId="65BF6394" w:rsidR="003D598A" w:rsidRPr="008D5BBC" w:rsidRDefault="003D598A" w:rsidP="00F9558D">
      <w:pPr>
        <w:pStyle w:val="ReportBody"/>
        <w:spacing w:line="276" w:lineRule="auto"/>
        <w:rPr>
          <w:rFonts w:ascii="Arial" w:hAnsi="Arial"/>
        </w:rPr>
      </w:pPr>
      <w:r w:rsidRPr="008D5BBC">
        <w:rPr>
          <w:rFonts w:ascii="Arial" w:hAnsi="Arial"/>
        </w:rPr>
        <w:t>I moved to Christchurch for a fresh start. Somehow, I got by from day to day, drawing on some unexplained strength within me. I reconnected with two of my sisters, but that all became too hard in the end; too much damage had been done.</w:t>
      </w:r>
    </w:p>
    <w:p w14:paraId="4AC8FE3F" w14:textId="3F0BE644" w:rsidR="003D598A" w:rsidRPr="008D5BBC" w:rsidRDefault="003D598A" w:rsidP="00F9558D">
      <w:pPr>
        <w:pStyle w:val="ReportBody"/>
        <w:spacing w:line="276" w:lineRule="auto"/>
        <w:rPr>
          <w:rFonts w:ascii="Arial" w:hAnsi="Arial"/>
        </w:rPr>
      </w:pPr>
      <w:r w:rsidRPr="008D5BBC">
        <w:rPr>
          <w:rFonts w:ascii="Arial" w:hAnsi="Arial"/>
        </w:rPr>
        <w:t xml:space="preserve">Against all odds, I did make a new life for myself. The years were never easy, but somehow, I must have been blessed with a mental fortitude that made me want to get through. </w:t>
      </w:r>
    </w:p>
    <w:p w14:paraId="5F595851" w14:textId="4B05EC88" w:rsidR="003D598A" w:rsidRPr="008D5BBC" w:rsidRDefault="003D598A" w:rsidP="00F9558D">
      <w:pPr>
        <w:pStyle w:val="ReportBody"/>
        <w:spacing w:line="276" w:lineRule="auto"/>
        <w:rPr>
          <w:rFonts w:ascii="Arial" w:hAnsi="Arial"/>
        </w:rPr>
      </w:pPr>
      <w:r w:rsidRPr="008D5BBC">
        <w:rPr>
          <w:rFonts w:ascii="Arial" w:hAnsi="Arial"/>
        </w:rPr>
        <w:t xml:space="preserve">I wrote a book, In the Hands of Strangers. I requested my files from Child Welfare, and as I read the notes that had been recorded about me, I wept. Shock, anger, and feelings of worthlessness welled up inside me. I could hardly believe the coverups, whispers and lies people had written to justify their treatment of me. </w:t>
      </w:r>
    </w:p>
    <w:p w14:paraId="2726FD3A" w14:textId="376A7BB5" w:rsidR="003D598A" w:rsidRPr="008D5BBC" w:rsidRDefault="003D598A" w:rsidP="00F9558D">
      <w:pPr>
        <w:pStyle w:val="ReportBody"/>
        <w:spacing w:line="276" w:lineRule="auto"/>
        <w:rPr>
          <w:rFonts w:ascii="Arial" w:hAnsi="Arial"/>
        </w:rPr>
      </w:pPr>
      <w:r w:rsidRPr="008D5BBC">
        <w:rPr>
          <w:rFonts w:ascii="Arial" w:hAnsi="Arial"/>
        </w:rPr>
        <w:t>I am very aware that my story is just one of the many stories of the ‘lost children’ – the State wards of my generation. We were children who did not have mental illnesses when we entered mental institutions, but we all became mentally scarred by our time there. At the most basic level, most State wards were unwanted by their own families. Many of them, like me, remained unwanted as we entered our teenage years. I can only share my own story – but I know what happened to many of them. Some ended up in borstals and went to prison; others still wander lost and forlorn through life.</w:t>
      </w:r>
    </w:p>
    <w:p w14:paraId="69DC9D3E" w14:textId="471CC638" w:rsidR="003D598A" w:rsidRPr="008D5BBC" w:rsidRDefault="003D598A" w:rsidP="00F9558D">
      <w:pPr>
        <w:pStyle w:val="ReportBody"/>
        <w:spacing w:line="276" w:lineRule="auto"/>
        <w:rPr>
          <w:rFonts w:ascii="Arial" w:hAnsi="Arial"/>
        </w:rPr>
      </w:pPr>
      <w:r w:rsidRPr="008D5BBC">
        <w:rPr>
          <w:rFonts w:ascii="Arial" w:hAnsi="Arial"/>
        </w:rPr>
        <w:t>Some days I can’t believe I survived. But I did. I don’t deny the physical and emotional scars I still carry, but the very things I was missing throughout my childhood – love and a sense of belonging – eventually found me.</w:t>
      </w:r>
    </w:p>
    <w:p w14:paraId="26E8FEAC" w14:textId="51D38780" w:rsidR="00B10A77" w:rsidRPr="008D5BBC" w:rsidRDefault="003D598A" w:rsidP="00F9558D">
      <w:pPr>
        <w:pStyle w:val="ReportBody"/>
        <w:spacing w:line="276" w:lineRule="auto"/>
        <w:rPr>
          <w:rFonts w:ascii="Arial" w:hAnsi="Arial"/>
          <w:szCs w:val="22"/>
        </w:rPr>
      </w:pPr>
      <w:r w:rsidRPr="008D5BBC">
        <w:rPr>
          <w:rFonts w:ascii="Arial" w:hAnsi="Arial"/>
        </w:rPr>
        <w:t>This is my story. I hope that by telling it, lessons will be learned</w:t>
      </w:r>
      <w:r w:rsidR="00B10A77" w:rsidRPr="008D5BBC">
        <w:rPr>
          <w:rFonts w:ascii="Arial" w:hAnsi="Arial"/>
        </w:rPr>
        <w:t>.</w:t>
      </w:r>
      <w:r w:rsidR="00AB7904" w:rsidRPr="008D5BBC">
        <w:rPr>
          <w:rStyle w:val="FootnoteReference"/>
          <w:rFonts w:ascii="Arial" w:hAnsi="Arial"/>
          <w:szCs w:val="22"/>
        </w:rPr>
        <w:t xml:space="preserve"> </w:t>
      </w:r>
      <w:r w:rsidR="00AB7904" w:rsidRPr="008D5BBC">
        <w:rPr>
          <w:rStyle w:val="FootnoteReference"/>
          <w:rFonts w:ascii="Arial" w:hAnsi="Arial"/>
          <w:szCs w:val="22"/>
        </w:rPr>
        <w:footnoteReference w:id="99"/>
      </w:r>
      <w:r w:rsidR="00B10A77" w:rsidRPr="008D5BBC">
        <w:rPr>
          <w:rFonts w:ascii="Arial" w:hAnsi="Arial"/>
          <w:szCs w:val="22"/>
        </w:rPr>
        <w:t xml:space="preserve">  </w:t>
      </w:r>
    </w:p>
    <w:p w14:paraId="56E9ED79" w14:textId="24A1DA8D" w:rsidR="00475590" w:rsidRPr="008D5BBC" w:rsidRDefault="00B10A77" w:rsidP="00B10A77">
      <w:pPr>
        <w:keepLines w:val="0"/>
        <w:rPr>
          <w:rFonts w:ascii="Arial" w:hAnsi="Arial" w:cs="Arial"/>
          <w:color w:val="4F7D29" w:themeColor="accent4"/>
          <w:sz w:val="40"/>
          <w:szCs w:val="40"/>
          <w:lang w:val="en" w:eastAsia="en-NZ"/>
        </w:rPr>
      </w:pPr>
      <w:r w:rsidRPr="008D5BBC">
        <w:rPr>
          <w:rFonts w:ascii="Arial" w:hAnsi="Arial" w:cs="Arial"/>
        </w:rPr>
        <w:br w:type="page"/>
      </w:r>
    </w:p>
    <w:p w14:paraId="3AB332E6" w14:textId="4BA982E5" w:rsidR="00CD52A1" w:rsidRPr="008D5BBC" w:rsidRDefault="008455DF" w:rsidP="00C5639F">
      <w:pPr>
        <w:pStyle w:val="Heading1"/>
      </w:pPr>
      <w:bookmarkStart w:id="83" w:name="_Toc168659250"/>
      <w:bookmarkEnd w:id="46"/>
      <w:proofErr w:type="spellStart"/>
      <w:r w:rsidRPr="008D5BBC">
        <w:rPr>
          <w:lang w:val="en-US"/>
        </w:rPr>
        <w:lastRenderedPageBreak/>
        <w:t>Ū</w:t>
      </w:r>
      <w:r w:rsidR="00CD52A1" w:rsidRPr="008D5BBC">
        <w:rPr>
          <w:lang w:val="en-US"/>
        </w:rPr>
        <w:t>poko</w:t>
      </w:r>
      <w:proofErr w:type="spellEnd"/>
      <w:r w:rsidR="00CD52A1" w:rsidRPr="008D5BBC">
        <w:rPr>
          <w:lang w:val="en-US"/>
        </w:rPr>
        <w:t xml:space="preserve"> 5: </w:t>
      </w:r>
      <w:proofErr w:type="spellStart"/>
      <w:r w:rsidR="00CD52A1" w:rsidRPr="008D5BBC">
        <w:rPr>
          <w:lang w:val="en-US"/>
        </w:rPr>
        <w:t>Tā</w:t>
      </w:r>
      <w:proofErr w:type="spellEnd"/>
      <w:r w:rsidR="00CD52A1" w:rsidRPr="008D5BBC">
        <w:rPr>
          <w:lang w:val="en-US"/>
        </w:rPr>
        <w:t xml:space="preserve"> </w:t>
      </w:r>
      <w:proofErr w:type="spellStart"/>
      <w:r w:rsidR="00CD52A1" w:rsidRPr="008D5BBC">
        <w:rPr>
          <w:lang w:val="en-US"/>
        </w:rPr>
        <w:t>te</w:t>
      </w:r>
      <w:proofErr w:type="spellEnd"/>
      <w:r w:rsidR="00CD52A1" w:rsidRPr="008D5BBC">
        <w:rPr>
          <w:lang w:val="en-US"/>
        </w:rPr>
        <w:t xml:space="preserve"> </w:t>
      </w:r>
      <w:proofErr w:type="spellStart"/>
      <w:r w:rsidR="00CD52A1" w:rsidRPr="008D5BBC">
        <w:rPr>
          <w:lang w:val="en-US"/>
        </w:rPr>
        <w:t>Kōmihana</w:t>
      </w:r>
      <w:proofErr w:type="spellEnd"/>
      <w:r w:rsidR="00CD52A1" w:rsidRPr="008D5BBC">
        <w:rPr>
          <w:lang w:val="en-US"/>
        </w:rPr>
        <w:t xml:space="preserve"> </w:t>
      </w:r>
      <w:r w:rsidR="007158A1" w:rsidRPr="008D5BBC">
        <w:rPr>
          <w:lang w:val="en-US"/>
        </w:rPr>
        <w:t xml:space="preserve">a </w:t>
      </w:r>
      <w:proofErr w:type="spellStart"/>
      <w:r w:rsidR="007158A1" w:rsidRPr="008D5BBC">
        <w:rPr>
          <w:lang w:val="en-US"/>
        </w:rPr>
        <w:t>te</w:t>
      </w:r>
      <w:proofErr w:type="spellEnd"/>
      <w:r w:rsidR="00A67D31" w:rsidRPr="008D5BBC">
        <w:rPr>
          <w:lang w:val="en-US"/>
        </w:rPr>
        <w:t xml:space="preserve"> </w:t>
      </w:r>
      <w:proofErr w:type="spellStart"/>
      <w:r w:rsidR="00A67D31" w:rsidRPr="008D5BBC">
        <w:rPr>
          <w:lang w:val="en-US"/>
        </w:rPr>
        <w:t>Karauna</w:t>
      </w:r>
      <w:proofErr w:type="spellEnd"/>
      <w:r w:rsidR="00A67D31" w:rsidRPr="008D5BBC">
        <w:rPr>
          <w:lang w:val="en-US"/>
        </w:rPr>
        <w:t xml:space="preserve"> </w:t>
      </w:r>
      <w:proofErr w:type="spellStart"/>
      <w:r w:rsidR="00CD52A1" w:rsidRPr="008D5BBC">
        <w:rPr>
          <w:lang w:val="en-US"/>
        </w:rPr>
        <w:t>pīkau</w:t>
      </w:r>
      <w:proofErr w:type="spellEnd"/>
      <w:r w:rsidR="00CD52A1" w:rsidRPr="008D5BBC">
        <w:rPr>
          <w:lang w:val="en-US"/>
        </w:rPr>
        <w:t xml:space="preserve"> </w:t>
      </w:r>
      <w:proofErr w:type="spellStart"/>
      <w:r w:rsidR="00CD52A1" w:rsidRPr="008D5BBC">
        <w:rPr>
          <w:lang w:val="en-US"/>
        </w:rPr>
        <w:t>i</w:t>
      </w:r>
      <w:proofErr w:type="spellEnd"/>
      <w:r w:rsidR="00CD52A1" w:rsidRPr="008D5BBC">
        <w:rPr>
          <w:lang w:val="en-US"/>
        </w:rPr>
        <w:t xml:space="preserve"> </w:t>
      </w:r>
      <w:proofErr w:type="spellStart"/>
      <w:r w:rsidR="00235EA0" w:rsidRPr="008D5BBC">
        <w:rPr>
          <w:lang w:val="en-US"/>
        </w:rPr>
        <w:t>ā</w:t>
      </w:r>
      <w:r w:rsidR="00CD52A1" w:rsidRPr="008D5BBC">
        <w:rPr>
          <w:lang w:val="en-US"/>
        </w:rPr>
        <w:t>na</w:t>
      </w:r>
      <w:proofErr w:type="spellEnd"/>
      <w:r w:rsidR="00CD52A1" w:rsidRPr="008D5BBC">
        <w:rPr>
          <w:lang w:val="en-US"/>
        </w:rPr>
        <w:t xml:space="preserve"> mahi</w:t>
      </w:r>
      <w:bookmarkEnd w:id="83"/>
    </w:p>
    <w:p w14:paraId="19B9A0C7" w14:textId="51942097" w:rsidR="005F19F8" w:rsidRPr="008D5BBC" w:rsidRDefault="00B4511F" w:rsidP="00C5639F">
      <w:pPr>
        <w:pStyle w:val="Heading1"/>
      </w:pPr>
      <w:bookmarkStart w:id="84" w:name="_Toc168659251"/>
      <w:r w:rsidRPr="008D5BBC">
        <w:t xml:space="preserve">Chapter </w:t>
      </w:r>
      <w:r w:rsidR="00730D93" w:rsidRPr="008D5BBC">
        <w:t>5</w:t>
      </w:r>
      <w:r w:rsidRPr="008D5BBC">
        <w:t xml:space="preserve">: </w:t>
      </w:r>
      <w:r w:rsidR="005F19F8" w:rsidRPr="008D5BBC">
        <w:t xml:space="preserve">How </w:t>
      </w:r>
      <w:r w:rsidR="001D2143" w:rsidRPr="008D5BBC">
        <w:t>the Inquiry</w:t>
      </w:r>
      <w:r w:rsidR="005F19F8" w:rsidRPr="008D5BBC">
        <w:t xml:space="preserve"> carried out </w:t>
      </w:r>
      <w:r w:rsidR="001D2143" w:rsidRPr="008D5BBC">
        <w:t>its</w:t>
      </w:r>
      <w:r w:rsidR="005F19F8" w:rsidRPr="008D5BBC">
        <w:t xml:space="preserve"> work</w:t>
      </w:r>
      <w:bookmarkEnd w:id="84"/>
      <w:r w:rsidR="005F19F8" w:rsidRPr="008D5BBC">
        <w:t xml:space="preserve"> </w:t>
      </w:r>
    </w:p>
    <w:p w14:paraId="663F337D" w14:textId="4D503E2A" w:rsidR="005F19F8" w:rsidRPr="008D5BBC" w:rsidRDefault="00B6637F" w:rsidP="00C5639F">
      <w:pPr>
        <w:pStyle w:val="ReportParagraph"/>
        <w:jc w:val="left"/>
      </w:pPr>
      <w:bookmarkStart w:id="85" w:name="_Ref146202742"/>
      <w:r w:rsidRPr="008D5BBC">
        <w:t>Under the Inquirie</w:t>
      </w:r>
      <w:r w:rsidR="00764168" w:rsidRPr="008D5BBC">
        <w:t>s Act</w:t>
      </w:r>
      <w:r w:rsidR="00BE3D5B" w:rsidRPr="008D5BBC">
        <w:t xml:space="preserve"> </w:t>
      </w:r>
      <w:r w:rsidR="00364C83" w:rsidRPr="008D5BBC">
        <w:t>2013</w:t>
      </w:r>
      <w:r w:rsidR="00764168" w:rsidRPr="008D5BBC">
        <w:t xml:space="preserve">, </w:t>
      </w:r>
      <w:r w:rsidR="003F21BA" w:rsidRPr="008D5BBC">
        <w:t>the Inquiry</w:t>
      </w:r>
      <w:r w:rsidR="00764168" w:rsidRPr="008D5BBC">
        <w:t xml:space="preserve"> could conduct </w:t>
      </w:r>
      <w:r w:rsidR="003F21BA" w:rsidRPr="008D5BBC">
        <w:t>its work as it</w:t>
      </w:r>
      <w:r w:rsidR="00764168" w:rsidRPr="008D5BBC">
        <w:t xml:space="preserve"> considered appropriate, in line with the directions </w:t>
      </w:r>
      <w:r w:rsidR="00726754" w:rsidRPr="008D5BBC">
        <w:t xml:space="preserve">in </w:t>
      </w:r>
      <w:r w:rsidR="56D1971E" w:rsidRPr="008D5BBC">
        <w:t>the</w:t>
      </w:r>
      <w:r w:rsidR="00726754" w:rsidRPr="008D5BBC">
        <w:t xml:space="preserve"> </w:t>
      </w:r>
      <w:r w:rsidR="003D2E9F" w:rsidRPr="008D5BBC">
        <w:t>Terms of Reference</w:t>
      </w:r>
      <w:r w:rsidR="005F19F8" w:rsidRPr="008D5BBC">
        <w:t xml:space="preserve"> and </w:t>
      </w:r>
      <w:r w:rsidR="00726754" w:rsidRPr="008D5BBC">
        <w:t xml:space="preserve">in </w:t>
      </w:r>
      <w:r w:rsidR="005F19F8" w:rsidRPr="008D5BBC">
        <w:t>the Act.</w:t>
      </w:r>
      <w:bookmarkEnd w:id="85"/>
      <w:r w:rsidR="00546C43" w:rsidRPr="008D5BBC">
        <w:rPr>
          <w:rStyle w:val="FootnoteReference"/>
          <w:rFonts w:ascii="Arial" w:hAnsi="Arial"/>
        </w:rPr>
        <w:footnoteReference w:id="100"/>
      </w:r>
      <w:r w:rsidR="00D214D0" w:rsidRPr="008D5BBC">
        <w:t xml:space="preserve"> </w:t>
      </w:r>
    </w:p>
    <w:p w14:paraId="2D0EF04C" w14:textId="4F216EBC" w:rsidR="004224D7" w:rsidRPr="008D5BBC" w:rsidRDefault="00885121" w:rsidP="00E913FA">
      <w:pPr>
        <w:pStyle w:val="Heading2"/>
      </w:pPr>
      <w:bookmarkStart w:id="86" w:name="_Toc168659252"/>
      <w:proofErr w:type="spellStart"/>
      <w:r w:rsidRPr="008D5BBC">
        <w:rPr>
          <w:lang w:val="en-US"/>
        </w:rPr>
        <w:t>Tā</w:t>
      </w:r>
      <w:proofErr w:type="spellEnd"/>
      <w:r w:rsidRPr="008D5BBC">
        <w:rPr>
          <w:lang w:val="en-US"/>
        </w:rPr>
        <w:t xml:space="preserve"> </w:t>
      </w:r>
      <w:proofErr w:type="spellStart"/>
      <w:r w:rsidRPr="008D5BBC">
        <w:rPr>
          <w:lang w:val="en-US"/>
        </w:rPr>
        <w:t>te</w:t>
      </w:r>
      <w:proofErr w:type="spellEnd"/>
      <w:r w:rsidRPr="008D5BBC">
        <w:rPr>
          <w:lang w:val="en-US"/>
        </w:rPr>
        <w:t xml:space="preserve"> </w:t>
      </w:r>
      <w:proofErr w:type="spellStart"/>
      <w:r w:rsidRPr="008D5BBC">
        <w:rPr>
          <w:lang w:val="en-US"/>
        </w:rPr>
        <w:t>tangata</w:t>
      </w:r>
      <w:proofErr w:type="spellEnd"/>
      <w:r w:rsidRPr="008D5BBC">
        <w:rPr>
          <w:lang w:val="en-US"/>
        </w:rPr>
        <w:t xml:space="preserve"> </w:t>
      </w:r>
      <w:proofErr w:type="spellStart"/>
      <w:r w:rsidRPr="008D5BBC">
        <w:rPr>
          <w:lang w:val="en-US"/>
        </w:rPr>
        <w:t>whai</w:t>
      </w:r>
      <w:proofErr w:type="spellEnd"/>
      <w:r w:rsidRPr="008D5BBC">
        <w:rPr>
          <w:lang w:val="en-US"/>
        </w:rPr>
        <w:t xml:space="preserve"> wāhi ki </w:t>
      </w:r>
      <w:proofErr w:type="spellStart"/>
      <w:r w:rsidRPr="008D5BBC">
        <w:rPr>
          <w:lang w:val="en-US"/>
        </w:rPr>
        <w:t>te</w:t>
      </w:r>
      <w:proofErr w:type="spellEnd"/>
      <w:r w:rsidRPr="008D5BBC">
        <w:rPr>
          <w:lang w:val="en-US"/>
        </w:rPr>
        <w:t xml:space="preserve"> </w:t>
      </w:r>
      <w:proofErr w:type="spellStart"/>
      <w:r w:rsidRPr="008D5BBC">
        <w:rPr>
          <w:lang w:val="en-US"/>
        </w:rPr>
        <w:t>Kōmihana</w:t>
      </w:r>
      <w:bookmarkEnd w:id="86"/>
      <w:proofErr w:type="spellEnd"/>
    </w:p>
    <w:p w14:paraId="0EE1A299" w14:textId="60B223A9" w:rsidR="00D75E46" w:rsidRPr="008D5BBC" w:rsidRDefault="00E96138" w:rsidP="00E913FA">
      <w:pPr>
        <w:pStyle w:val="Heading2"/>
      </w:pPr>
      <w:bookmarkStart w:id="87" w:name="_Toc168659253"/>
      <w:r w:rsidRPr="008D5BBC">
        <w:t>How</w:t>
      </w:r>
      <w:r w:rsidR="000C4C83" w:rsidRPr="008D5BBC">
        <w:t xml:space="preserve"> people engaged with</w:t>
      </w:r>
      <w:r w:rsidRPr="008D5BBC">
        <w:t xml:space="preserve"> </w:t>
      </w:r>
      <w:r w:rsidR="001E0ABE" w:rsidRPr="008D5BBC">
        <w:t>the Inquiry</w:t>
      </w:r>
      <w:bookmarkEnd w:id="87"/>
      <w:r w:rsidRPr="008D5BBC">
        <w:t xml:space="preserve"> </w:t>
      </w:r>
    </w:p>
    <w:p w14:paraId="32A90BB5" w14:textId="0FFDBA76" w:rsidR="009459C4" w:rsidRPr="008D5BBC" w:rsidRDefault="154CEAD5" w:rsidP="00C5639F">
      <w:pPr>
        <w:pStyle w:val="ReportParagraph"/>
        <w:jc w:val="left"/>
      </w:pPr>
      <w:r w:rsidRPr="008D5BBC">
        <w:t>The Inquiry</w:t>
      </w:r>
      <w:r w:rsidR="001E0ABE" w:rsidRPr="008D5BBC">
        <w:t xml:space="preserve"> heard </w:t>
      </w:r>
      <w:r w:rsidR="00DF2670" w:rsidRPr="008D5BBC">
        <w:t xml:space="preserve">from </w:t>
      </w:r>
      <w:r w:rsidR="001E0ABE" w:rsidRPr="008D5BBC">
        <w:t xml:space="preserve">survivors, </w:t>
      </w:r>
      <w:r w:rsidR="008610DF" w:rsidRPr="008D5BBC">
        <w:t xml:space="preserve">witnesses, </w:t>
      </w:r>
      <w:r w:rsidR="001E0ABE" w:rsidRPr="008D5BBC">
        <w:t xml:space="preserve">whānau, </w:t>
      </w:r>
      <w:r w:rsidR="004B1DF9" w:rsidRPr="008D5BBC">
        <w:t xml:space="preserve">hapū, iwi and </w:t>
      </w:r>
      <w:proofErr w:type="spellStart"/>
      <w:r w:rsidR="004B1DF9" w:rsidRPr="008D5BBC">
        <w:t>hapori</w:t>
      </w:r>
      <w:proofErr w:type="spellEnd"/>
      <w:r w:rsidR="004B1DF9" w:rsidRPr="008D5BBC">
        <w:t xml:space="preserve"> </w:t>
      </w:r>
      <w:r w:rsidR="00253AB6" w:rsidRPr="008D5BBC">
        <w:t>Māori</w:t>
      </w:r>
      <w:r w:rsidR="004B1DF9" w:rsidRPr="008D5BBC">
        <w:t xml:space="preserve">, </w:t>
      </w:r>
      <w:r w:rsidR="00640110" w:rsidRPr="008D5BBC">
        <w:t xml:space="preserve">rōpū Māori, </w:t>
      </w:r>
      <w:r w:rsidR="02590394" w:rsidRPr="008D5BBC">
        <w:t>Pacific Peoples</w:t>
      </w:r>
      <w:r w:rsidR="001E0ABE" w:rsidRPr="008D5BBC">
        <w:t xml:space="preserve">, </w:t>
      </w:r>
      <w:r w:rsidR="004445B9" w:rsidRPr="008D5BBC">
        <w:t xml:space="preserve">Deaf people, </w:t>
      </w:r>
      <w:r w:rsidR="00F16A06" w:rsidRPr="008D5BBC">
        <w:t xml:space="preserve">disabled </w:t>
      </w:r>
      <w:proofErr w:type="gramStart"/>
      <w:r w:rsidR="00F16A06" w:rsidRPr="008D5BBC">
        <w:t>people</w:t>
      </w:r>
      <w:proofErr w:type="gramEnd"/>
      <w:r w:rsidR="00F16A06" w:rsidRPr="008D5BBC">
        <w:t xml:space="preserve"> and </w:t>
      </w:r>
      <w:r w:rsidR="00BD41D7" w:rsidRPr="008D5BBC">
        <w:t>people</w:t>
      </w:r>
      <w:r w:rsidR="00F16A06" w:rsidRPr="008D5BBC">
        <w:t xml:space="preserve"> w</w:t>
      </w:r>
      <w:r w:rsidR="004D468A" w:rsidRPr="008D5BBC">
        <w:t>ho experience</w:t>
      </w:r>
      <w:r w:rsidR="00357BBD" w:rsidRPr="008D5BBC">
        <w:t xml:space="preserve"> mental distress, </w:t>
      </w:r>
      <w:r w:rsidR="001E0ABE" w:rsidRPr="008D5BBC">
        <w:t xml:space="preserve">advocates, </w:t>
      </w:r>
      <w:r w:rsidR="00292F74" w:rsidRPr="008D5BBC">
        <w:t xml:space="preserve">social service providers, people in prison, gang </w:t>
      </w:r>
      <w:r w:rsidR="5D1E0E91" w:rsidRPr="008D5BBC">
        <w:t>whānau</w:t>
      </w:r>
      <w:r w:rsidR="00292F74" w:rsidRPr="008D5BBC">
        <w:t xml:space="preserve">, </w:t>
      </w:r>
      <w:r w:rsidR="001E0ABE" w:rsidRPr="008D5BBC">
        <w:t xml:space="preserve">academic and legal experts, </w:t>
      </w:r>
      <w:r w:rsidR="0003246D" w:rsidRPr="008D5BBC">
        <w:t xml:space="preserve">former </w:t>
      </w:r>
      <w:r w:rsidR="00216AFF" w:rsidRPr="008D5BBC">
        <w:t xml:space="preserve">and </w:t>
      </w:r>
      <w:r w:rsidR="0003246D" w:rsidRPr="008D5BBC">
        <w:t xml:space="preserve">current </w:t>
      </w:r>
      <w:r w:rsidR="001E0ABE" w:rsidRPr="008D5BBC">
        <w:t>government officials</w:t>
      </w:r>
      <w:r w:rsidR="00292F74" w:rsidRPr="008D5BBC">
        <w:t>,</w:t>
      </w:r>
      <w:r w:rsidR="001E0ABE" w:rsidRPr="008D5BBC">
        <w:t xml:space="preserve"> </w:t>
      </w:r>
      <w:r w:rsidR="0003246D" w:rsidRPr="008D5BBC">
        <w:t xml:space="preserve">current and </w:t>
      </w:r>
      <w:r w:rsidR="00106BA2" w:rsidRPr="008D5BBC">
        <w:t xml:space="preserve">former </w:t>
      </w:r>
      <w:r w:rsidR="0003246D" w:rsidRPr="008D5BBC">
        <w:t>staff</w:t>
      </w:r>
      <w:r w:rsidR="00FA1CF3" w:rsidRPr="008D5BBC">
        <w:t xml:space="preserve"> of care facili</w:t>
      </w:r>
      <w:r w:rsidR="00A75A09" w:rsidRPr="008D5BBC">
        <w:t xml:space="preserve">ties, </w:t>
      </w:r>
      <w:r w:rsidR="001E0ABE" w:rsidRPr="008D5BBC">
        <w:t xml:space="preserve">and individuals and representatives from faith-based institutions. </w:t>
      </w:r>
      <w:r w:rsidR="00D32257" w:rsidRPr="008D5BBC">
        <w:t xml:space="preserve">The </w:t>
      </w:r>
      <w:r w:rsidR="00994CE0" w:rsidRPr="008D5BBC">
        <w:t>diagram</w:t>
      </w:r>
      <w:r w:rsidR="00D32257" w:rsidRPr="008D5BBC">
        <w:t xml:space="preserve"> below summarises </w:t>
      </w:r>
      <w:r w:rsidR="00994CE0" w:rsidRPr="008D5BBC">
        <w:t xml:space="preserve">the many and varied ways </w:t>
      </w:r>
      <w:r w:rsidR="00D30662" w:rsidRPr="008D5BBC">
        <w:t>that people engaged with the Inquiry</w:t>
      </w:r>
      <w:r w:rsidR="001F2F60" w:rsidRPr="008D5BBC">
        <w:t xml:space="preserve">. </w:t>
      </w:r>
      <w:r w:rsidR="00436C15" w:rsidRPr="008D5BBC">
        <w:t xml:space="preserve">Data is </w:t>
      </w:r>
      <w:r w:rsidR="00307F7F" w:rsidRPr="008D5BBC">
        <w:t xml:space="preserve">from 1 January 2019 to </w:t>
      </w:r>
      <w:r w:rsidR="002E7B99" w:rsidRPr="008D5BBC">
        <w:t>31 May</w:t>
      </w:r>
      <w:r w:rsidR="00BE34F0" w:rsidRPr="008D5BBC">
        <w:t xml:space="preserve"> 2024</w:t>
      </w:r>
      <w:r w:rsidR="00436C15" w:rsidRPr="008D5BBC">
        <w:t>.</w:t>
      </w:r>
    </w:p>
    <w:p w14:paraId="78B19F88" w14:textId="7037B8C9" w:rsidR="009459C4" w:rsidRPr="008D5BBC" w:rsidRDefault="00D30662" w:rsidP="00664F49">
      <w:pPr>
        <w:keepNext/>
        <w:keepLines w:val="0"/>
        <w:spacing w:before="0" w:after="120"/>
        <w:textAlignment w:val="baseline"/>
        <w:rPr>
          <w:rFonts w:ascii="Arial" w:eastAsia="Times New Roman" w:hAnsi="Arial" w:cs="Arial"/>
          <w:b/>
          <w:bCs/>
          <w:sz w:val="22"/>
          <w:szCs w:val="22"/>
          <w:lang w:eastAsia="en-NZ"/>
        </w:rPr>
      </w:pPr>
      <w:r w:rsidRPr="008D5BBC">
        <w:rPr>
          <w:rFonts w:ascii="Arial" w:eastAsia="Times New Roman" w:hAnsi="Arial" w:cs="Arial"/>
          <w:b/>
          <w:bCs/>
          <w:sz w:val="22"/>
          <w:szCs w:val="22"/>
          <w:lang w:eastAsia="en-NZ"/>
        </w:rPr>
        <w:t xml:space="preserve">How people engaged with </w:t>
      </w:r>
      <w:r w:rsidR="001E0ABE" w:rsidRPr="008D5BBC">
        <w:rPr>
          <w:rFonts w:ascii="Arial" w:eastAsia="Times New Roman" w:hAnsi="Arial" w:cs="Arial"/>
          <w:b/>
          <w:bCs/>
          <w:sz w:val="22"/>
          <w:szCs w:val="22"/>
          <w:lang w:eastAsia="en-NZ"/>
        </w:rPr>
        <w:t>the Inquiry</w:t>
      </w:r>
    </w:p>
    <w:p w14:paraId="118625A2" w14:textId="0A1604B6" w:rsidR="00CA7C99" w:rsidRPr="008D5BBC" w:rsidRDefault="00CA7C99" w:rsidP="00526FA6">
      <w:pPr>
        <w:pStyle w:val="Reportbullet"/>
      </w:pPr>
      <w:r w:rsidRPr="008D5BBC">
        <w:t xml:space="preserve">Visits to the Inquiry website = </w:t>
      </w:r>
      <w:r w:rsidRPr="008D5BBC">
        <w:rPr>
          <w:b/>
        </w:rPr>
        <w:t>More than half a million</w:t>
      </w:r>
      <w:r w:rsidRPr="008D5BBC">
        <w:t xml:space="preserve"> </w:t>
      </w:r>
    </w:p>
    <w:p w14:paraId="625E80D4" w14:textId="77777777" w:rsidR="00CA7C99" w:rsidRPr="008D5BBC" w:rsidRDefault="00CA7C99" w:rsidP="00526FA6">
      <w:pPr>
        <w:pStyle w:val="Reportbullet"/>
      </w:pPr>
      <w:r w:rsidRPr="008D5BBC">
        <w:t xml:space="preserve">Number of email enquiries to contact centre = </w:t>
      </w:r>
      <w:r w:rsidRPr="008D5BBC">
        <w:rPr>
          <w:b/>
        </w:rPr>
        <w:t>More than 50,000</w:t>
      </w:r>
    </w:p>
    <w:p w14:paraId="5E814212" w14:textId="13E6EB48" w:rsidR="00CA7C99" w:rsidRPr="008D5BBC" w:rsidRDefault="00CA7C99" w:rsidP="00526FA6">
      <w:pPr>
        <w:pStyle w:val="Reportbullet"/>
      </w:pPr>
      <w:r w:rsidRPr="008D5BBC">
        <w:t xml:space="preserve">Number of phone calls received by contact centre = </w:t>
      </w:r>
      <w:r w:rsidRPr="008D5BBC">
        <w:rPr>
          <w:b/>
        </w:rPr>
        <w:t>More than 14,</w:t>
      </w:r>
      <w:r w:rsidR="001074FB" w:rsidRPr="008D5BBC">
        <w:rPr>
          <w:b/>
        </w:rPr>
        <w:t>5</w:t>
      </w:r>
      <w:r w:rsidRPr="008D5BBC">
        <w:rPr>
          <w:b/>
        </w:rPr>
        <w:t>00</w:t>
      </w:r>
    </w:p>
    <w:p w14:paraId="1FD08C73" w14:textId="39EA9A64" w:rsidR="00CA7C99" w:rsidRPr="008D5BBC" w:rsidRDefault="00CA7C99" w:rsidP="00526FA6">
      <w:pPr>
        <w:pStyle w:val="Reportbullet"/>
      </w:pPr>
      <w:r w:rsidRPr="008D5BBC">
        <w:t xml:space="preserve">Number of text message enquiries to the contact centre = </w:t>
      </w:r>
      <w:r w:rsidRPr="008D5BBC">
        <w:rPr>
          <w:b/>
        </w:rPr>
        <w:t xml:space="preserve">More than </w:t>
      </w:r>
      <w:r w:rsidR="00064088" w:rsidRPr="008D5BBC">
        <w:rPr>
          <w:b/>
        </w:rPr>
        <w:t>1</w:t>
      </w:r>
      <w:r w:rsidR="00AC4D2F" w:rsidRPr="008D5BBC">
        <w:rPr>
          <w:b/>
        </w:rPr>
        <w:t>,</w:t>
      </w:r>
      <w:r w:rsidR="00064088" w:rsidRPr="008D5BBC">
        <w:rPr>
          <w:b/>
        </w:rPr>
        <w:t>000</w:t>
      </w:r>
      <w:r w:rsidR="00064088" w:rsidRPr="008D5BBC">
        <w:t> </w:t>
      </w:r>
    </w:p>
    <w:p w14:paraId="1EA8DE70" w14:textId="298A1321" w:rsidR="00CA7C99" w:rsidRPr="008D5BBC" w:rsidRDefault="00CA7C99" w:rsidP="00526FA6">
      <w:pPr>
        <w:pStyle w:val="Reportbullet"/>
      </w:pPr>
      <w:r w:rsidRPr="008D5BBC">
        <w:t>Survivor-led face-to-face</w:t>
      </w:r>
      <w:r w:rsidR="00B93375" w:rsidRPr="008D5BBC">
        <w:t xml:space="preserve"> accounts</w:t>
      </w:r>
      <w:r w:rsidRPr="008D5BBC">
        <w:t xml:space="preserve"> = </w:t>
      </w:r>
      <w:r w:rsidRPr="008D5BBC">
        <w:rPr>
          <w:b/>
        </w:rPr>
        <w:t>1</w:t>
      </w:r>
      <w:r w:rsidR="00A55439" w:rsidRPr="008D5BBC">
        <w:rPr>
          <w:b/>
        </w:rPr>
        <w:t>,</w:t>
      </w:r>
      <w:r w:rsidRPr="008D5BBC">
        <w:rPr>
          <w:b/>
        </w:rPr>
        <w:t>630</w:t>
      </w:r>
      <w:r w:rsidRPr="008D5BBC">
        <w:t xml:space="preserve"> </w:t>
      </w:r>
    </w:p>
    <w:p w14:paraId="4F6A2D2D" w14:textId="77777777" w:rsidR="00CA7C99" w:rsidRPr="008D5BBC" w:rsidRDefault="00CA7C99" w:rsidP="00526FA6">
      <w:pPr>
        <w:pStyle w:val="Reportbullet"/>
      </w:pPr>
      <w:r w:rsidRPr="008D5BBC">
        <w:t xml:space="preserve">Sworn witness statements from or on behalf of survivors = </w:t>
      </w:r>
      <w:r w:rsidRPr="008D5BBC">
        <w:rPr>
          <w:b/>
        </w:rPr>
        <w:t>1,176</w:t>
      </w:r>
    </w:p>
    <w:p w14:paraId="375403EB" w14:textId="77777777" w:rsidR="00CA7C99" w:rsidRPr="008D5BBC" w:rsidRDefault="00CA7C99" w:rsidP="00AC4D2F">
      <w:pPr>
        <w:pStyle w:val="Reportbullet"/>
        <w:numPr>
          <w:ilvl w:val="2"/>
          <w:numId w:val="28"/>
        </w:numPr>
      </w:pPr>
      <w:r w:rsidRPr="008D5BBC">
        <w:t xml:space="preserve">Sworn witness statements from survivors taken by the Inquiry = </w:t>
      </w:r>
      <w:r w:rsidRPr="008D5BBC">
        <w:rPr>
          <w:b/>
        </w:rPr>
        <w:t>603</w:t>
      </w:r>
    </w:p>
    <w:p w14:paraId="2D272FC8" w14:textId="77777777" w:rsidR="00CA7C99" w:rsidRPr="008D5BBC" w:rsidRDefault="00CA7C99" w:rsidP="00AC4D2F">
      <w:pPr>
        <w:pStyle w:val="Reportbullet"/>
        <w:numPr>
          <w:ilvl w:val="2"/>
          <w:numId w:val="28"/>
        </w:numPr>
      </w:pPr>
      <w:r w:rsidRPr="008D5BBC">
        <w:t xml:space="preserve">Sworn witness statements from survivors taken with help from a lawyer = </w:t>
      </w:r>
      <w:r w:rsidRPr="008D5BBC">
        <w:rPr>
          <w:b/>
        </w:rPr>
        <w:t>573</w:t>
      </w:r>
    </w:p>
    <w:p w14:paraId="5360C43A" w14:textId="77777777" w:rsidR="00CA7C99" w:rsidRPr="008D5BBC" w:rsidRDefault="00CA7C99" w:rsidP="00526FA6">
      <w:pPr>
        <w:pStyle w:val="Reportbullet"/>
      </w:pPr>
      <w:r w:rsidRPr="008D5BBC">
        <w:t xml:space="preserve">Written accounts from survivors = </w:t>
      </w:r>
      <w:r w:rsidRPr="008D5BBC">
        <w:rPr>
          <w:b/>
        </w:rPr>
        <w:t>218</w:t>
      </w:r>
    </w:p>
    <w:p w14:paraId="4254C43B" w14:textId="7465D16A" w:rsidR="00CA7C99" w:rsidRPr="008D5BBC" w:rsidRDefault="00CA7C99" w:rsidP="00526FA6">
      <w:pPr>
        <w:pStyle w:val="Reportbullet"/>
      </w:pPr>
      <w:r w:rsidRPr="008D5BBC">
        <w:t xml:space="preserve">Community engagements = </w:t>
      </w:r>
      <w:r w:rsidRPr="008D5BBC">
        <w:rPr>
          <w:b/>
        </w:rPr>
        <w:t>126, reaching 2</w:t>
      </w:r>
      <w:r w:rsidR="00D466A8" w:rsidRPr="008D5BBC">
        <w:rPr>
          <w:b/>
        </w:rPr>
        <w:t>,</w:t>
      </w:r>
      <w:r w:rsidRPr="008D5BBC">
        <w:rPr>
          <w:b/>
        </w:rPr>
        <w:t>025 participants</w:t>
      </w:r>
      <w:r w:rsidRPr="008D5BBC">
        <w:t xml:space="preserve"> </w:t>
      </w:r>
    </w:p>
    <w:p w14:paraId="48F8D922" w14:textId="77777777" w:rsidR="00CA7C99" w:rsidRPr="008D5BBC" w:rsidRDefault="00CA7C99" w:rsidP="008B29BA">
      <w:pPr>
        <w:pStyle w:val="Reportbullet"/>
        <w:numPr>
          <w:ilvl w:val="2"/>
          <w:numId w:val="28"/>
        </w:numPr>
        <w:rPr>
          <w:b/>
        </w:rPr>
      </w:pPr>
      <w:r w:rsidRPr="008D5BBC">
        <w:rPr>
          <w:b/>
        </w:rPr>
        <w:t>Disabled people 456</w:t>
      </w:r>
    </w:p>
    <w:p w14:paraId="0DAED50E" w14:textId="77777777" w:rsidR="00CA7C99" w:rsidRPr="008D5BBC" w:rsidRDefault="00CA7C99" w:rsidP="008B29BA">
      <w:pPr>
        <w:pStyle w:val="Reportbullet"/>
        <w:numPr>
          <w:ilvl w:val="2"/>
          <w:numId w:val="28"/>
        </w:numPr>
        <w:rPr>
          <w:b/>
        </w:rPr>
      </w:pPr>
      <w:r w:rsidRPr="008D5BBC">
        <w:rPr>
          <w:b/>
        </w:rPr>
        <w:t>Māori 779</w:t>
      </w:r>
    </w:p>
    <w:p w14:paraId="07303C8D" w14:textId="77777777" w:rsidR="00CA7C99" w:rsidRPr="008D5BBC" w:rsidRDefault="00CA7C99" w:rsidP="008B29BA">
      <w:pPr>
        <w:pStyle w:val="Reportbullet"/>
        <w:numPr>
          <w:ilvl w:val="2"/>
          <w:numId w:val="28"/>
        </w:numPr>
        <w:rPr>
          <w:b/>
        </w:rPr>
      </w:pPr>
      <w:r w:rsidRPr="008D5BBC">
        <w:rPr>
          <w:b/>
        </w:rPr>
        <w:t>Pacific Peoples 241</w:t>
      </w:r>
    </w:p>
    <w:p w14:paraId="608FA51E" w14:textId="77777777" w:rsidR="00CA7C99" w:rsidRPr="008D5BBC" w:rsidRDefault="00CA7C99" w:rsidP="008B29BA">
      <w:pPr>
        <w:pStyle w:val="Reportbullet"/>
        <w:numPr>
          <w:ilvl w:val="2"/>
          <w:numId w:val="28"/>
        </w:numPr>
        <w:rPr>
          <w:b/>
        </w:rPr>
      </w:pPr>
      <w:r w:rsidRPr="008D5BBC">
        <w:rPr>
          <w:b/>
        </w:rPr>
        <w:t>Rangatahi 44</w:t>
      </w:r>
    </w:p>
    <w:p w14:paraId="01BE5D13" w14:textId="77777777" w:rsidR="00CA7C99" w:rsidRPr="008D5BBC" w:rsidRDefault="00CA7C99" w:rsidP="008B29BA">
      <w:pPr>
        <w:pStyle w:val="Reportbullet"/>
        <w:numPr>
          <w:ilvl w:val="2"/>
          <w:numId w:val="28"/>
        </w:numPr>
        <w:rPr>
          <w:b/>
        </w:rPr>
      </w:pPr>
      <w:r w:rsidRPr="008D5BBC">
        <w:rPr>
          <w:b/>
        </w:rPr>
        <w:t xml:space="preserve">Gang whānau </w:t>
      </w:r>
      <w:proofErr w:type="gramStart"/>
      <w:r w:rsidRPr="008D5BBC">
        <w:rPr>
          <w:b/>
        </w:rPr>
        <w:t>425</w:t>
      </w:r>
      <w:proofErr w:type="gramEnd"/>
    </w:p>
    <w:p w14:paraId="7F0547F6" w14:textId="77777777" w:rsidR="00CA7C99" w:rsidRPr="008D5BBC" w:rsidRDefault="00CA7C99" w:rsidP="008B29BA">
      <w:pPr>
        <w:pStyle w:val="Reportbullet"/>
        <w:numPr>
          <w:ilvl w:val="2"/>
          <w:numId w:val="28"/>
        </w:numPr>
        <w:rPr>
          <w:b/>
        </w:rPr>
      </w:pPr>
      <w:r w:rsidRPr="008D5BBC">
        <w:rPr>
          <w:b/>
        </w:rPr>
        <w:lastRenderedPageBreak/>
        <w:t>Takatāpui, Rainbow and MVPFAFF+ 90</w:t>
      </w:r>
    </w:p>
    <w:p w14:paraId="08A6B311" w14:textId="22B166DE" w:rsidR="00CA7C99" w:rsidRPr="008D5BBC" w:rsidRDefault="00CA7C99" w:rsidP="008B29BA">
      <w:pPr>
        <w:pStyle w:val="Reportbullet"/>
        <w:numPr>
          <w:ilvl w:val="2"/>
          <w:numId w:val="28"/>
        </w:numPr>
      </w:pPr>
      <w:r w:rsidRPr="008D5BBC">
        <w:rPr>
          <w:b/>
        </w:rPr>
        <w:t>In prison 98</w:t>
      </w:r>
    </w:p>
    <w:p w14:paraId="7E303F9B" w14:textId="77777777" w:rsidR="00CA7C99" w:rsidRPr="008D5BBC" w:rsidRDefault="00CA7C99" w:rsidP="00526FA6">
      <w:pPr>
        <w:pStyle w:val="Reportbullet"/>
        <w:rPr>
          <w:b/>
        </w:rPr>
      </w:pPr>
      <w:r w:rsidRPr="008D5BBC">
        <w:t xml:space="preserve">Regional </w:t>
      </w:r>
      <w:proofErr w:type="spellStart"/>
      <w:r w:rsidRPr="008D5BBC">
        <w:t>haerenga</w:t>
      </w:r>
      <w:proofErr w:type="spellEnd"/>
      <w:r w:rsidRPr="008D5BBC">
        <w:t xml:space="preserve"> (number of participants and locations) = </w:t>
      </w:r>
      <w:r w:rsidRPr="008D5BBC">
        <w:rPr>
          <w:b/>
        </w:rPr>
        <w:t>29 community events, reaching more than 650 participants</w:t>
      </w:r>
    </w:p>
    <w:p w14:paraId="1C051280" w14:textId="310C9BE7" w:rsidR="00CA7C99" w:rsidRPr="008D5BBC" w:rsidRDefault="00CA7C99" w:rsidP="00526FA6">
      <w:pPr>
        <w:pStyle w:val="Reportbullet"/>
      </w:pPr>
      <w:r w:rsidRPr="008D5BBC">
        <w:t xml:space="preserve">Wānanga = </w:t>
      </w:r>
      <w:r w:rsidRPr="008D5BBC">
        <w:rPr>
          <w:b/>
        </w:rPr>
        <w:t>300 participants</w:t>
      </w:r>
      <w:r w:rsidRPr="008D5BBC">
        <w:t xml:space="preserve"> </w:t>
      </w:r>
    </w:p>
    <w:p w14:paraId="09A36F47" w14:textId="77777777" w:rsidR="00CA7C99" w:rsidRPr="008D5BBC" w:rsidRDefault="00CA7C99" w:rsidP="00526FA6">
      <w:pPr>
        <w:pStyle w:val="Reportbullet"/>
      </w:pPr>
      <w:proofErr w:type="spellStart"/>
      <w:r w:rsidRPr="008D5BBC">
        <w:t>Fono</w:t>
      </w:r>
      <w:proofErr w:type="spellEnd"/>
      <w:r w:rsidRPr="008D5BBC">
        <w:t xml:space="preserve"> and </w:t>
      </w:r>
      <w:proofErr w:type="spellStart"/>
      <w:r w:rsidRPr="008D5BBC">
        <w:t>talanoa</w:t>
      </w:r>
      <w:proofErr w:type="spellEnd"/>
      <w:r w:rsidRPr="008D5BBC">
        <w:t xml:space="preserve"> = </w:t>
      </w:r>
      <w:r w:rsidRPr="008D5BBC">
        <w:rPr>
          <w:b/>
        </w:rPr>
        <w:t xml:space="preserve">9 </w:t>
      </w:r>
      <w:proofErr w:type="spellStart"/>
      <w:r w:rsidRPr="008D5BBC">
        <w:rPr>
          <w:b/>
        </w:rPr>
        <w:t>fono</w:t>
      </w:r>
      <w:proofErr w:type="spellEnd"/>
      <w:r w:rsidRPr="008D5BBC">
        <w:rPr>
          <w:b/>
        </w:rPr>
        <w:t xml:space="preserve"> and </w:t>
      </w:r>
      <w:proofErr w:type="spellStart"/>
      <w:r w:rsidRPr="008D5BBC">
        <w:rPr>
          <w:b/>
        </w:rPr>
        <w:t>talanoa</w:t>
      </w:r>
      <w:proofErr w:type="spellEnd"/>
      <w:r w:rsidRPr="008D5BBC">
        <w:rPr>
          <w:b/>
        </w:rPr>
        <w:t>, reaching more than 230 participants</w:t>
      </w:r>
    </w:p>
    <w:p w14:paraId="5DF0A1CD" w14:textId="77777777" w:rsidR="00CA7C99" w:rsidRPr="008D5BBC" w:rsidRDefault="00CA7C99" w:rsidP="00526FA6">
      <w:pPr>
        <w:pStyle w:val="Reportbullet"/>
        <w:rPr>
          <w:b/>
        </w:rPr>
      </w:pPr>
      <w:r w:rsidRPr="008D5BBC">
        <w:t xml:space="preserve">Public hearings = </w:t>
      </w:r>
      <w:r w:rsidRPr="008D5BBC">
        <w:rPr>
          <w:b/>
        </w:rPr>
        <w:t>16 public hearings over 133 days and including more than 270 witnesses </w:t>
      </w:r>
    </w:p>
    <w:p w14:paraId="737C1959" w14:textId="77777777" w:rsidR="00CA7C99" w:rsidRPr="008D5BBC" w:rsidRDefault="00CA7C99" w:rsidP="00526FA6">
      <w:pPr>
        <w:pStyle w:val="Reportbullet"/>
      </w:pPr>
      <w:r w:rsidRPr="008D5BBC">
        <w:t xml:space="preserve">Unique views of public hearings’ online streams = </w:t>
      </w:r>
      <w:r w:rsidRPr="008D5BBC">
        <w:rPr>
          <w:b/>
        </w:rPr>
        <w:t>More than 145,800</w:t>
      </w:r>
    </w:p>
    <w:p w14:paraId="7AE57067" w14:textId="5EEF5132" w:rsidR="00CA7C99" w:rsidRPr="008D5BBC" w:rsidRDefault="00CA7C99" w:rsidP="00526FA6">
      <w:pPr>
        <w:pStyle w:val="Reportbullet"/>
      </w:pPr>
      <w:r w:rsidRPr="008D5BBC">
        <w:t xml:space="preserve">Advisory groups = </w:t>
      </w:r>
      <w:r w:rsidRPr="008D5BBC">
        <w:rPr>
          <w:b/>
        </w:rPr>
        <w:t>4 advisory groups, 18</w:t>
      </w:r>
      <w:r w:rsidR="00C36788" w:rsidRPr="008D5BBC">
        <w:rPr>
          <w:b/>
        </w:rPr>
        <w:t>6</w:t>
      </w:r>
      <w:r w:rsidRPr="008D5BBC">
        <w:rPr>
          <w:b/>
        </w:rPr>
        <w:t xml:space="preserve"> meetings</w:t>
      </w:r>
      <w:r w:rsidRPr="008D5BBC">
        <w:t xml:space="preserve"> </w:t>
      </w:r>
    </w:p>
    <w:p w14:paraId="4F161009" w14:textId="1E0AD8C9" w:rsidR="00CA7C99" w:rsidRPr="008D5BBC" w:rsidRDefault="00CA7C99" w:rsidP="00526FA6">
      <w:pPr>
        <w:pStyle w:val="Reportbullet"/>
      </w:pPr>
      <w:r w:rsidRPr="008D5BBC">
        <w:t xml:space="preserve">Reference groups = </w:t>
      </w:r>
      <w:r w:rsidRPr="008D5BBC">
        <w:rPr>
          <w:b/>
        </w:rPr>
        <w:t>9 reference groups, 11</w:t>
      </w:r>
      <w:r w:rsidR="00AE0ACD" w:rsidRPr="008D5BBC">
        <w:rPr>
          <w:b/>
        </w:rPr>
        <w:t>6</w:t>
      </w:r>
      <w:r w:rsidRPr="008D5BBC">
        <w:rPr>
          <w:b/>
        </w:rPr>
        <w:t xml:space="preserve"> meetings</w:t>
      </w:r>
      <w:r w:rsidRPr="008D5BBC">
        <w:t xml:space="preserve"> </w:t>
      </w:r>
    </w:p>
    <w:p w14:paraId="1C720369" w14:textId="77777777" w:rsidR="00CA7C99" w:rsidRPr="008D5BBC" w:rsidRDefault="00CA7C99" w:rsidP="00526FA6">
      <w:pPr>
        <w:pStyle w:val="Reportbullet"/>
      </w:pPr>
      <w:r w:rsidRPr="008D5BBC">
        <w:t xml:space="preserve">Community conversations = </w:t>
      </w:r>
      <w:r w:rsidRPr="008D5BBC">
        <w:rPr>
          <w:b/>
        </w:rPr>
        <w:t>6 groups, (met 5 times, approximately 5 people per meeting) including Deaf people, disabled people and people who experience mental distress</w:t>
      </w:r>
      <w:r w:rsidRPr="008D5BBC">
        <w:t xml:space="preserve"> </w:t>
      </w:r>
    </w:p>
    <w:p w14:paraId="5CF99A53" w14:textId="4BC5A843" w:rsidR="00CA7C99" w:rsidRPr="008D5BBC" w:rsidRDefault="00CA7C99" w:rsidP="00526FA6">
      <w:pPr>
        <w:pStyle w:val="Reportbullet"/>
      </w:pPr>
      <w:r w:rsidRPr="008D5BBC">
        <w:t xml:space="preserve">Town hall meetings and community events = </w:t>
      </w:r>
      <w:r w:rsidRPr="008D5BBC">
        <w:rPr>
          <w:b/>
        </w:rPr>
        <w:t>More than 53 events held</w:t>
      </w:r>
    </w:p>
    <w:p w14:paraId="6EA2516B" w14:textId="72E16070" w:rsidR="00CA7C99" w:rsidRPr="008D5BBC" w:rsidRDefault="00CA7C99" w:rsidP="00526FA6">
      <w:pPr>
        <w:pStyle w:val="Reportbullet"/>
        <w:rPr>
          <w:b/>
        </w:rPr>
      </w:pPr>
      <w:r w:rsidRPr="008D5BBC">
        <w:t xml:space="preserve">Number of pānui distributed </w:t>
      </w:r>
      <w:r w:rsidR="000971CB" w:rsidRPr="008D5BBC">
        <w:t>approximately</w:t>
      </w:r>
      <w:r w:rsidR="00BF0BA7" w:rsidRPr="008D5BBC">
        <w:t xml:space="preserve"> </w:t>
      </w:r>
      <w:r w:rsidR="00FF3C44" w:rsidRPr="008D5BBC">
        <w:t xml:space="preserve">= </w:t>
      </w:r>
      <w:r w:rsidRPr="008D5BBC">
        <w:rPr>
          <w:b/>
        </w:rPr>
        <w:t>60 pānui to more than 2,500 recipients</w:t>
      </w:r>
    </w:p>
    <w:p w14:paraId="53A6A4F6" w14:textId="77777777" w:rsidR="00A55439" w:rsidRPr="008D5BBC" w:rsidRDefault="00CA7C99" w:rsidP="00526FA6">
      <w:pPr>
        <w:pStyle w:val="Reportbullet"/>
      </w:pPr>
      <w:r w:rsidRPr="008D5BBC">
        <w:t xml:space="preserve">Number of </w:t>
      </w:r>
      <w:proofErr w:type="spellStart"/>
      <w:r w:rsidRPr="008D5BBC">
        <w:t>kaupapa</w:t>
      </w:r>
      <w:proofErr w:type="spellEnd"/>
      <w:r w:rsidRPr="008D5BBC">
        <w:t xml:space="preserve"> Māori external providers and intermediaries that assisted to identify survivors = </w:t>
      </w:r>
      <w:r w:rsidRPr="008D5BBC">
        <w:rPr>
          <w:b/>
        </w:rPr>
        <w:t>More than 20</w:t>
      </w:r>
    </w:p>
    <w:p w14:paraId="2C840C98" w14:textId="0CA29123" w:rsidR="009459C4" w:rsidRPr="008D5BBC" w:rsidRDefault="00CA7C99" w:rsidP="00526FA6">
      <w:pPr>
        <w:pStyle w:val="Reportbullet"/>
      </w:pPr>
      <w:r w:rsidRPr="008D5BBC">
        <w:t xml:space="preserve">Wellbeing and </w:t>
      </w:r>
      <w:proofErr w:type="spellStart"/>
      <w:r w:rsidRPr="008D5BBC">
        <w:t>hauora</w:t>
      </w:r>
      <w:proofErr w:type="spellEnd"/>
      <w:r w:rsidRPr="008D5BBC">
        <w:t xml:space="preserve"> organisations that assisted in supporting survivors = </w:t>
      </w:r>
      <w:r w:rsidRPr="008D5BBC">
        <w:rPr>
          <w:b/>
        </w:rPr>
        <w:t>More than 100</w:t>
      </w:r>
    </w:p>
    <w:p w14:paraId="3DB5BF52" w14:textId="49134E19" w:rsidR="005F19F8" w:rsidRPr="008D5BBC" w:rsidRDefault="00724819" w:rsidP="00901F47">
      <w:pPr>
        <w:pStyle w:val="Heading3"/>
        <w:tabs>
          <w:tab w:val="left" w:pos="2268"/>
        </w:tabs>
        <w:ind w:left="0" w:firstLine="0"/>
        <w:rPr>
          <w:lang w:val="en-US"/>
        </w:rPr>
      </w:pPr>
      <w:bookmarkStart w:id="88" w:name="_Toc168659254"/>
      <w:r w:rsidRPr="008D5BBC">
        <w:rPr>
          <w:lang w:val="en-US"/>
        </w:rPr>
        <w:t xml:space="preserve">Ngā </w:t>
      </w:r>
      <w:proofErr w:type="spellStart"/>
      <w:r w:rsidRPr="008D5BBC">
        <w:rPr>
          <w:lang w:val="en-US"/>
        </w:rPr>
        <w:t>tukanga</w:t>
      </w:r>
      <w:proofErr w:type="spellEnd"/>
      <w:r w:rsidRPr="008D5BBC">
        <w:rPr>
          <w:lang w:val="en-US"/>
        </w:rPr>
        <w:t xml:space="preserve"> </w:t>
      </w:r>
      <w:proofErr w:type="spellStart"/>
      <w:r w:rsidRPr="008D5BBC">
        <w:rPr>
          <w:lang w:val="en-US"/>
        </w:rPr>
        <w:t>tūhono</w:t>
      </w:r>
      <w:proofErr w:type="spellEnd"/>
      <w:r w:rsidRPr="008D5BBC">
        <w:rPr>
          <w:lang w:val="en-US"/>
        </w:rPr>
        <w:t xml:space="preserve"> ki ngā </w:t>
      </w:r>
      <w:proofErr w:type="spellStart"/>
      <w:r w:rsidRPr="008D5BBC">
        <w:rPr>
          <w:lang w:val="en-US"/>
        </w:rPr>
        <w:t>purapura</w:t>
      </w:r>
      <w:proofErr w:type="spellEnd"/>
      <w:r w:rsidRPr="008D5BBC">
        <w:rPr>
          <w:lang w:val="en-US"/>
        </w:rPr>
        <w:t xml:space="preserve"> </w:t>
      </w:r>
      <w:proofErr w:type="spellStart"/>
      <w:r w:rsidRPr="008D5BBC">
        <w:rPr>
          <w:lang w:val="en-US"/>
        </w:rPr>
        <w:t>ora</w:t>
      </w:r>
      <w:proofErr w:type="spellEnd"/>
      <w:r w:rsidR="003F1AA9" w:rsidRPr="008D5BBC">
        <w:rPr>
          <w:lang w:val="en-US"/>
        </w:rPr>
        <w:t xml:space="preserve"> | </w:t>
      </w:r>
      <w:r w:rsidR="4B02944E" w:rsidRPr="008D5BBC">
        <w:rPr>
          <w:lang w:val="en-US"/>
        </w:rPr>
        <w:t>A</w:t>
      </w:r>
      <w:r w:rsidR="4E0CE6CD" w:rsidRPr="008D5BBC">
        <w:rPr>
          <w:lang w:val="en-US"/>
        </w:rPr>
        <w:t>pproach</w:t>
      </w:r>
      <w:r w:rsidR="4437D130" w:rsidRPr="008D5BBC">
        <w:rPr>
          <w:lang w:val="en-US"/>
        </w:rPr>
        <w:t xml:space="preserve"> to</w:t>
      </w:r>
      <w:r w:rsidR="00FD08A8" w:rsidRPr="008D5BBC">
        <w:rPr>
          <w:lang w:val="en-US"/>
        </w:rPr>
        <w:t xml:space="preserve"> </w:t>
      </w:r>
      <w:r w:rsidR="001E0ABE" w:rsidRPr="008D5BBC">
        <w:rPr>
          <w:lang w:val="en-US"/>
        </w:rPr>
        <w:t>engag</w:t>
      </w:r>
      <w:r w:rsidR="00FD08A8" w:rsidRPr="008D5BBC">
        <w:rPr>
          <w:lang w:val="en-US"/>
        </w:rPr>
        <w:t>ing</w:t>
      </w:r>
      <w:r w:rsidR="00B5097E" w:rsidRPr="008D5BBC">
        <w:rPr>
          <w:lang w:val="en-US"/>
        </w:rPr>
        <w:t xml:space="preserve"> </w:t>
      </w:r>
      <w:r w:rsidR="00BC21CD" w:rsidRPr="008D5BBC">
        <w:rPr>
          <w:lang w:val="en-US"/>
        </w:rPr>
        <w:t>with</w:t>
      </w:r>
      <w:r w:rsidR="001E0ABE" w:rsidRPr="008D5BBC">
        <w:rPr>
          <w:lang w:val="en-US"/>
        </w:rPr>
        <w:t xml:space="preserve"> </w:t>
      </w:r>
      <w:proofErr w:type="gramStart"/>
      <w:r w:rsidR="001E0ABE" w:rsidRPr="008D5BBC">
        <w:rPr>
          <w:lang w:val="en-US"/>
        </w:rPr>
        <w:t>s</w:t>
      </w:r>
      <w:r w:rsidR="004F441D" w:rsidRPr="008D5BBC">
        <w:rPr>
          <w:lang w:val="en-US"/>
        </w:rPr>
        <w:t>urvivor</w:t>
      </w:r>
      <w:r w:rsidR="001E0ABE" w:rsidRPr="008D5BBC">
        <w:rPr>
          <w:lang w:val="en-US"/>
        </w:rPr>
        <w:t>s</w:t>
      </w:r>
      <w:bookmarkEnd w:id="88"/>
      <w:proofErr w:type="gramEnd"/>
    </w:p>
    <w:p w14:paraId="5AC918F7" w14:textId="43434275" w:rsidR="00101870" w:rsidRPr="008D5BBC" w:rsidRDefault="00271825" w:rsidP="00C5639F">
      <w:pPr>
        <w:pStyle w:val="ReportParagraph"/>
        <w:jc w:val="left"/>
      </w:pPr>
      <w:r w:rsidRPr="008D5BBC">
        <w:t>The Inquiry</w:t>
      </w:r>
      <w:r w:rsidR="00AB68E9" w:rsidRPr="008D5BBC">
        <w:t xml:space="preserve"> </w:t>
      </w:r>
      <w:r w:rsidR="00BD1213" w:rsidRPr="008D5BBC">
        <w:t xml:space="preserve">could not have </w:t>
      </w:r>
      <w:r w:rsidR="002D713A" w:rsidRPr="008D5BBC">
        <w:t xml:space="preserve">undertaken </w:t>
      </w:r>
      <w:r w:rsidRPr="008D5BBC">
        <w:t>its work</w:t>
      </w:r>
      <w:r w:rsidR="002D713A" w:rsidRPr="008D5BBC">
        <w:t xml:space="preserve"> without the generosity of survivors in sharing their experiences. </w:t>
      </w:r>
      <w:r w:rsidR="7A2DCA18" w:rsidRPr="008D5BBC">
        <w:t>The Inquiry</w:t>
      </w:r>
      <w:r w:rsidR="00D30E41" w:rsidRPr="008D5BBC">
        <w:t xml:space="preserve"> invited all survivors of abuse</w:t>
      </w:r>
      <w:r w:rsidR="004C35E5" w:rsidRPr="008D5BBC">
        <w:t xml:space="preserve"> and neglect</w:t>
      </w:r>
      <w:r w:rsidR="00D30E41" w:rsidRPr="008D5BBC">
        <w:t xml:space="preserve"> in State or faith-based care to</w:t>
      </w:r>
      <w:r w:rsidR="00AF3C01" w:rsidRPr="008D5BBC">
        <w:t xml:space="preserve"> get in</w:t>
      </w:r>
      <w:r w:rsidR="00D30E41" w:rsidRPr="008D5BBC">
        <w:t xml:space="preserve"> </w:t>
      </w:r>
      <w:r w:rsidR="00101870" w:rsidRPr="008D5BBC">
        <w:t xml:space="preserve">contact. </w:t>
      </w:r>
    </w:p>
    <w:p w14:paraId="4DACCD59" w14:textId="3AC3640C" w:rsidR="0076799C" w:rsidRPr="008D5BBC" w:rsidRDefault="0076799C" w:rsidP="00C5639F">
      <w:pPr>
        <w:pStyle w:val="ReportParagraph"/>
        <w:jc w:val="left"/>
      </w:pPr>
      <w:r w:rsidRPr="008D5BBC">
        <w:t xml:space="preserve">The Inquiry acknowledges that many survivors did not, and will never, come forward to share their experience. For many, the trauma and pain </w:t>
      </w:r>
      <w:proofErr w:type="gramStart"/>
      <w:r w:rsidRPr="008D5BBC">
        <w:t>was</w:t>
      </w:r>
      <w:proofErr w:type="gramEnd"/>
      <w:r w:rsidRPr="008D5BBC">
        <w:t xml:space="preserve"> too great. Many survivors face multiple barriers to coming forward arising from mistrust in authorities, communication barriers, cultural shame, family shame, racism, sexism, </w:t>
      </w:r>
      <w:proofErr w:type="gramStart"/>
      <w:r w:rsidRPr="008D5BBC">
        <w:t>ableism</w:t>
      </w:r>
      <w:proofErr w:type="gramEnd"/>
      <w:r w:rsidRPr="008D5BBC">
        <w:t xml:space="preserve"> and homophobia</w:t>
      </w:r>
      <w:r w:rsidR="00F0230F" w:rsidRPr="008D5BBC">
        <w:t>.</w:t>
      </w:r>
    </w:p>
    <w:p w14:paraId="6F676961" w14:textId="77777777" w:rsidR="00745590" w:rsidRPr="008D5BBC" w:rsidRDefault="00101870" w:rsidP="00C5639F">
      <w:pPr>
        <w:pStyle w:val="ReportParagraph"/>
        <w:jc w:val="left"/>
      </w:pPr>
      <w:r w:rsidRPr="008D5BBC">
        <w:t xml:space="preserve">Survivors could engage </w:t>
      </w:r>
      <w:r w:rsidR="00004FB9" w:rsidRPr="008D5BBC">
        <w:t xml:space="preserve">with the Inquiry in person, through their </w:t>
      </w:r>
      <w:r w:rsidR="006E3017" w:rsidRPr="008D5BBC">
        <w:t>whānau</w:t>
      </w:r>
      <w:r w:rsidR="00836EA2" w:rsidRPr="008D5BBC">
        <w:t>, through legal</w:t>
      </w:r>
      <w:r w:rsidR="006E3017" w:rsidRPr="008D5BBC">
        <w:t xml:space="preserve"> representatives</w:t>
      </w:r>
      <w:r w:rsidR="00836EA2" w:rsidRPr="008D5BBC">
        <w:t xml:space="preserve"> or advocates, during community meetings</w:t>
      </w:r>
      <w:r w:rsidRPr="008D5BBC">
        <w:t xml:space="preserve"> or </w:t>
      </w:r>
      <w:r w:rsidR="00836EA2" w:rsidRPr="008D5BBC">
        <w:t>wānanga</w:t>
      </w:r>
      <w:r w:rsidRPr="008D5BBC">
        <w:t xml:space="preserve">. They did not need to register </w:t>
      </w:r>
      <w:r w:rsidR="00FF2C5E" w:rsidRPr="008D5BBC">
        <w:t xml:space="preserve">with the Inquiry </w:t>
      </w:r>
      <w:r w:rsidRPr="008D5BBC">
        <w:t xml:space="preserve">to participate. </w:t>
      </w:r>
      <w:r w:rsidR="00FF2C5E" w:rsidRPr="008D5BBC">
        <w:t>They could provide as little or as much information as they wanted to. They could remain anonymous if they wished.</w:t>
      </w:r>
      <w:r w:rsidRPr="008D5BBC">
        <w:t xml:space="preserve"> </w:t>
      </w:r>
    </w:p>
    <w:p w14:paraId="7AFAAD4E" w14:textId="78D4E6C8" w:rsidR="009B29D8" w:rsidRPr="008D5BBC" w:rsidRDefault="005C3B0F" w:rsidP="00EE1283">
      <w:pPr>
        <w:pStyle w:val="ReportParagraph"/>
        <w:jc w:val="left"/>
      </w:pPr>
      <w:r w:rsidRPr="008D5BBC">
        <w:t>S</w:t>
      </w:r>
      <w:r w:rsidR="00801CAF" w:rsidRPr="008D5BBC">
        <w:t>urvivor Faithful Disciple</w:t>
      </w:r>
      <w:r w:rsidRPr="008D5BBC">
        <w:t xml:space="preserve"> (NZ European)</w:t>
      </w:r>
      <w:r w:rsidR="00801CAF" w:rsidRPr="008D5BBC">
        <w:t xml:space="preserve">, who was born into the </w:t>
      </w:r>
      <w:proofErr w:type="spellStart"/>
      <w:r w:rsidR="00801CAF" w:rsidRPr="008D5BBC">
        <w:t>Gloriavale</w:t>
      </w:r>
      <w:proofErr w:type="spellEnd"/>
      <w:r w:rsidR="00801CAF" w:rsidRPr="008D5BBC">
        <w:t xml:space="preserve"> community, echoed the feelings of many survivors when he told the </w:t>
      </w:r>
      <w:r w:rsidR="009B29D8" w:rsidRPr="008D5BBC">
        <w:t>Inquiry:</w:t>
      </w:r>
    </w:p>
    <w:p w14:paraId="36D74B11" w14:textId="67FB4644" w:rsidR="009B29D8" w:rsidRPr="008D5BBC" w:rsidRDefault="009B29D8" w:rsidP="00EE1283">
      <w:pPr>
        <w:pStyle w:val="Quotation"/>
        <w:ind w:left="1701"/>
      </w:pPr>
      <w:r w:rsidRPr="008D5BBC">
        <w:lastRenderedPageBreak/>
        <w:t>“My primary motivation in engaging with the Royal Commission is to play my part in ensuring that no one suffers as I did”.</w:t>
      </w:r>
      <w:r w:rsidRPr="008D5BBC">
        <w:rPr>
          <w:rStyle w:val="FootnoteReference"/>
          <w:rFonts w:ascii="Arial" w:hAnsi="Arial"/>
        </w:rPr>
        <w:footnoteReference w:id="101"/>
      </w:r>
    </w:p>
    <w:p w14:paraId="3AACC3AE" w14:textId="08CF0123" w:rsidR="004E1715" w:rsidRPr="008D5BBC" w:rsidRDefault="00745590" w:rsidP="004E1715">
      <w:pPr>
        <w:pStyle w:val="ReportParagraph"/>
      </w:pPr>
      <w:r w:rsidRPr="008D5BBC">
        <w:t xml:space="preserve">Survivors came forward from across Aotearoa New Zealand and overseas. By the end of the Inquiry, 3,827 survivors of abuse in State and faith-based care had registered with the Inquiry, and 2,329 survivors shared their experiences.  </w:t>
      </w:r>
      <w:r w:rsidR="004E1715" w:rsidRPr="008D5BBC">
        <w:t xml:space="preserve">Pākehā survivor Mr NV, who was 7 years old when he </w:t>
      </w:r>
      <w:r w:rsidR="00D90E3F" w:rsidRPr="008D5BBC">
        <w:t xml:space="preserve">started at </w:t>
      </w:r>
      <w:proofErr w:type="spellStart"/>
      <w:r w:rsidR="00D90E3F" w:rsidRPr="008D5BBC">
        <w:t>Marylands</w:t>
      </w:r>
      <w:proofErr w:type="spellEnd"/>
      <w:r w:rsidR="00D90E3F" w:rsidRPr="008D5BBC">
        <w:t xml:space="preserve"> School (Catholic</w:t>
      </w:r>
      <w:r w:rsidR="00997963" w:rsidRPr="008D5BBC">
        <w:t xml:space="preserve">, </w:t>
      </w:r>
      <w:proofErr w:type="spellStart"/>
      <w:r w:rsidR="00997963" w:rsidRPr="008D5BBC">
        <w:t>Ōtautahi</w:t>
      </w:r>
      <w:proofErr w:type="spellEnd"/>
      <w:r w:rsidR="00997963" w:rsidRPr="008D5BBC">
        <w:t xml:space="preserve"> Christchurch</w:t>
      </w:r>
      <w:r w:rsidR="00D90E3F" w:rsidRPr="008D5BBC">
        <w:t xml:space="preserve">), </w:t>
      </w:r>
      <w:r w:rsidR="004E1715" w:rsidRPr="008D5BBC">
        <w:t>told the Inquiry why it was important for him to share experiences of abuse and neglect in care:</w:t>
      </w:r>
    </w:p>
    <w:p w14:paraId="61510F8E" w14:textId="54FD9CED" w:rsidR="00974686" w:rsidRPr="008D5BBC" w:rsidRDefault="004E1715" w:rsidP="00EE1283">
      <w:pPr>
        <w:pStyle w:val="ReportParagraph"/>
        <w:numPr>
          <w:ilvl w:val="0"/>
          <w:numId w:val="0"/>
        </w:numPr>
        <w:ind w:left="1701"/>
        <w:jc w:val="left"/>
      </w:pPr>
      <w:r w:rsidRPr="008D5BBC">
        <w:t>“It is hard for me to confront all this. Even so, I am providing this evidence because I know that I need to speak up for myself, and for my mates who didn’t make it. It’s time that the Government finally owned up to what happened to us while we were in care. There isn’t any chance of me being able to move on and put this all behind me until that happens.”</w:t>
      </w:r>
      <w:r w:rsidRPr="008D5BBC">
        <w:rPr>
          <w:rStyle w:val="FootnoteReference"/>
          <w:rFonts w:ascii="Arial" w:hAnsi="Arial"/>
        </w:rPr>
        <w:footnoteReference w:id="102"/>
      </w:r>
    </w:p>
    <w:p w14:paraId="2FDCB35E" w14:textId="33DEA661" w:rsidR="00C42D94" w:rsidRPr="008D5BBC" w:rsidRDefault="00AB68E9">
      <w:pPr>
        <w:pStyle w:val="ReportParagraph"/>
        <w:jc w:val="left"/>
      </w:pPr>
      <w:bookmarkStart w:id="89" w:name="_Ref146809582"/>
      <w:r w:rsidRPr="008D5BBC">
        <w:t xml:space="preserve">The health, wellbeing and mana of survivors was at the centre of </w:t>
      </w:r>
      <w:r w:rsidR="437D452D" w:rsidRPr="008D5BBC">
        <w:t>the Inquiry’s</w:t>
      </w:r>
      <w:r w:rsidRPr="008D5BBC">
        <w:t xml:space="preserve"> </w:t>
      </w:r>
      <w:proofErr w:type="gramStart"/>
      <w:r w:rsidRPr="008D5BBC">
        <w:t>approach</w:t>
      </w:r>
      <w:proofErr w:type="gramEnd"/>
      <w:r w:rsidRPr="008D5BBC">
        <w:t xml:space="preserve"> and </w:t>
      </w:r>
      <w:r w:rsidR="00BC7461" w:rsidRPr="008D5BBC">
        <w:t>it</w:t>
      </w:r>
      <w:r w:rsidRPr="008D5BBC">
        <w:t xml:space="preserve"> always sought to avoid further harm. </w:t>
      </w:r>
      <w:r w:rsidR="00BC7461" w:rsidRPr="008D5BBC">
        <w:t>I</w:t>
      </w:r>
      <w:r w:rsidRPr="008D5BBC">
        <w:t xml:space="preserve">nteractions with survivors and their whānau </w:t>
      </w:r>
      <w:r w:rsidR="6D1C4CB4" w:rsidRPr="008D5BBC">
        <w:t>or support networks</w:t>
      </w:r>
      <w:r w:rsidR="30C684A8" w:rsidRPr="008D5BBC">
        <w:t xml:space="preserve"> </w:t>
      </w:r>
      <w:r w:rsidRPr="008D5BBC">
        <w:t xml:space="preserve">were trauma informed. This meant being sensitive to the impacts of trauma and treating survivors and their whānau with </w:t>
      </w:r>
      <w:proofErr w:type="spellStart"/>
      <w:r w:rsidRPr="008D5BBC">
        <w:t>atawhai</w:t>
      </w:r>
      <w:proofErr w:type="spellEnd"/>
      <w:r w:rsidRPr="008D5BBC">
        <w:t xml:space="preserve"> </w:t>
      </w:r>
      <w:r w:rsidR="49DC091A" w:rsidRPr="008D5BBC">
        <w:t>(</w:t>
      </w:r>
      <w:r w:rsidRPr="008D5BBC">
        <w:t>kindness</w:t>
      </w:r>
      <w:r w:rsidR="49DC091A" w:rsidRPr="008D5BBC">
        <w:t>)</w:t>
      </w:r>
      <w:r w:rsidRPr="008D5BBC">
        <w:t xml:space="preserve">, humanity, compassion, dignity, </w:t>
      </w:r>
      <w:proofErr w:type="gramStart"/>
      <w:r w:rsidRPr="008D5BBC">
        <w:t>respect</w:t>
      </w:r>
      <w:proofErr w:type="gramEnd"/>
      <w:r w:rsidRPr="008D5BBC">
        <w:t xml:space="preserve"> and generosity</w:t>
      </w:r>
      <w:r w:rsidR="00D3561B" w:rsidRPr="008D5BBC">
        <w:t>.</w:t>
      </w:r>
      <w:bookmarkEnd w:id="89"/>
      <w:r w:rsidRPr="008D5BBC">
        <w:rPr>
          <w:rStyle w:val="FootnoteReference"/>
          <w:rFonts w:ascii="Arial" w:hAnsi="Arial"/>
        </w:rPr>
        <w:footnoteReference w:id="103"/>
      </w:r>
      <w:r w:rsidR="0090154C" w:rsidRPr="008D5BBC">
        <w:t xml:space="preserve">  </w:t>
      </w:r>
    </w:p>
    <w:p w14:paraId="6DEF3211" w14:textId="77777777" w:rsidR="00B855F1" w:rsidRPr="008D5BBC" w:rsidRDefault="00B855F1" w:rsidP="00B855F1">
      <w:pPr>
        <w:pStyle w:val="ReportParagraph"/>
        <w:jc w:val="left"/>
      </w:pPr>
      <w:r w:rsidRPr="008D5BBC">
        <w:t xml:space="preserve">The Inquiry respected the mana </w:t>
      </w:r>
      <w:proofErr w:type="spellStart"/>
      <w:r w:rsidRPr="008D5BBC">
        <w:t>motuhake</w:t>
      </w:r>
      <w:proofErr w:type="spellEnd"/>
      <w:r w:rsidRPr="008D5BBC">
        <w:t xml:space="preserve"> (autonomy) of survivors and empowered them to make their own decisions about how they would be involved. The Inquiry considered survivors’ requests to stay anonymous and, where appropriate, made orders banning the publication of their names and other identifying details.</w:t>
      </w:r>
      <w:r w:rsidRPr="008D5BBC">
        <w:rPr>
          <w:rStyle w:val="FootnoteReference"/>
          <w:rFonts w:ascii="Arial" w:hAnsi="Arial"/>
        </w:rPr>
        <w:footnoteReference w:id="104"/>
      </w:r>
    </w:p>
    <w:p w14:paraId="73D42744" w14:textId="77777777" w:rsidR="00AB68E9" w:rsidRPr="008D5BBC" w:rsidRDefault="00E913FA" w:rsidP="008C3BE2">
      <w:pPr>
        <w:pStyle w:val="ReportParagraph"/>
        <w:jc w:val="left"/>
      </w:pPr>
      <w:r w:rsidRPr="008D5BBC">
        <w:t xml:space="preserve">The Inquiry established </w:t>
      </w:r>
      <w:r w:rsidR="0090154C" w:rsidRPr="008D5BBC">
        <w:t>a</w:t>
      </w:r>
      <w:r w:rsidRPr="008D5BBC">
        <w:t xml:space="preserve"> </w:t>
      </w:r>
      <w:proofErr w:type="spellStart"/>
      <w:r w:rsidR="39BA4B8D" w:rsidRPr="008D5BBC">
        <w:t>h</w:t>
      </w:r>
      <w:r w:rsidR="28546ED6" w:rsidRPr="008D5BBC">
        <w:t>auora</w:t>
      </w:r>
      <w:proofErr w:type="spellEnd"/>
      <w:r w:rsidR="28546ED6" w:rsidRPr="008D5BBC">
        <w:t xml:space="preserve"> </w:t>
      </w:r>
      <w:r w:rsidR="30AD5764" w:rsidRPr="008D5BBC">
        <w:t>p</w:t>
      </w:r>
      <w:r w:rsidRPr="008D5BBC">
        <w:t>olicy a</w:t>
      </w:r>
      <w:r w:rsidR="0090154C" w:rsidRPr="008D5BBC">
        <w:t>nd a survivor</w:t>
      </w:r>
      <w:r w:rsidRPr="008D5BBC">
        <w:t xml:space="preserve"> </w:t>
      </w:r>
      <w:proofErr w:type="spellStart"/>
      <w:r w:rsidR="005915B4" w:rsidRPr="008D5BBC">
        <w:t>hauora</w:t>
      </w:r>
      <w:proofErr w:type="spellEnd"/>
      <w:r w:rsidRPr="008D5BBC">
        <w:t xml:space="preserve"> team. </w:t>
      </w:r>
      <w:r w:rsidR="00D325EE" w:rsidRPr="008D5BBC">
        <w:t xml:space="preserve">Their role was to contact survivors to appropriately support </w:t>
      </w:r>
      <w:r w:rsidR="00156BDF" w:rsidRPr="008D5BBC">
        <w:t xml:space="preserve">them </w:t>
      </w:r>
      <w:r w:rsidR="00D325EE" w:rsidRPr="008D5BBC">
        <w:t>before, during and after they engage</w:t>
      </w:r>
      <w:r w:rsidR="0059453C" w:rsidRPr="008D5BBC">
        <w:t>d</w:t>
      </w:r>
      <w:r w:rsidR="00D325EE" w:rsidRPr="008D5BBC">
        <w:t xml:space="preserve"> with the Inquiry</w:t>
      </w:r>
      <w:r w:rsidRPr="008D5BBC">
        <w:t>.</w:t>
      </w:r>
      <w:r w:rsidR="00467D97" w:rsidRPr="008D5BBC">
        <w:t xml:space="preserve"> </w:t>
      </w:r>
      <w:r w:rsidR="0014634D" w:rsidRPr="008D5BBC">
        <w:t xml:space="preserve">Survivors and their whānau had access to wellbeing support and services provided by </w:t>
      </w:r>
      <w:r w:rsidRPr="008D5BBC">
        <w:t xml:space="preserve">counsellors, social workers, psychologists, psychotherapist, nurses and </w:t>
      </w:r>
      <w:proofErr w:type="spellStart"/>
      <w:r w:rsidR="480508EE" w:rsidRPr="008D5BBC">
        <w:t>r</w:t>
      </w:r>
      <w:r w:rsidR="28546ED6" w:rsidRPr="008D5BBC">
        <w:t>ongo</w:t>
      </w:r>
      <w:r w:rsidR="26DC39E9" w:rsidRPr="008D5BBC">
        <w:t>ā</w:t>
      </w:r>
      <w:proofErr w:type="spellEnd"/>
      <w:r w:rsidRPr="008D5BBC">
        <w:t xml:space="preserve"> </w:t>
      </w:r>
      <w:r w:rsidR="0014634D" w:rsidRPr="008D5BBC">
        <w:t>Māori</w:t>
      </w:r>
      <w:r w:rsidRPr="008D5BBC">
        <w:t xml:space="preserve"> practitioners.</w:t>
      </w:r>
      <w:r w:rsidR="00A55964" w:rsidRPr="008D5BBC">
        <w:t xml:space="preserve"> These services were provided free of charge to survivors and whānau</w:t>
      </w:r>
      <w:r w:rsidR="00B16F5E" w:rsidRPr="008D5BBC">
        <w:t xml:space="preserve"> (as envisaged in the Inquiry Terms of Reference</w:t>
      </w:r>
      <w:r w:rsidR="00A32C77" w:rsidRPr="008D5BBC">
        <w:t>).</w:t>
      </w:r>
      <w:r w:rsidR="00B16F5E" w:rsidRPr="008D5BBC">
        <w:rPr>
          <w:rStyle w:val="FootnoteReference"/>
          <w:rFonts w:ascii="Arial" w:hAnsi="Arial"/>
        </w:rPr>
        <w:footnoteReference w:id="105"/>
      </w:r>
      <w:r w:rsidR="00A55964" w:rsidRPr="008D5BBC">
        <w:t xml:space="preserve">  </w:t>
      </w:r>
    </w:p>
    <w:p w14:paraId="088FF59C" w14:textId="6BE5D548" w:rsidR="001E33C3" w:rsidRPr="008D5BBC" w:rsidRDefault="006E248A" w:rsidP="006E248A">
      <w:pPr>
        <w:pStyle w:val="ReportParagraph"/>
        <w:jc w:val="left"/>
      </w:pPr>
      <w:r w:rsidRPr="008D5BBC">
        <w:lastRenderedPageBreak/>
        <w:t xml:space="preserve">Some survivors shared their experiences as a group, community, collective or whānau. The Inquiry heard from siblings who had survived care together and from children of survivors. It heard from people on behalf of loved ones who could not share their own experiences because, for example, they were too distressed to do so, or have passed away. The Inquiry spoke with groups of survivors in prison, in psychopaedic and psychiatric hospitals (including forensic </w:t>
      </w:r>
      <w:r w:rsidR="00906107" w:rsidRPr="008D5BBC">
        <w:t>settings</w:t>
      </w:r>
      <w:r w:rsidRPr="008D5BBC">
        <w:t xml:space="preserve">) and related services for disabled people. </w:t>
      </w:r>
    </w:p>
    <w:p w14:paraId="5DB1DE1E" w14:textId="6C92E898" w:rsidR="008704D2" w:rsidRPr="008D5BBC" w:rsidRDefault="004E4EDC" w:rsidP="00C5639F">
      <w:pPr>
        <w:pStyle w:val="ReportParagraph"/>
        <w:jc w:val="left"/>
      </w:pPr>
      <w:r w:rsidRPr="008D5BBC">
        <w:t xml:space="preserve">Survivors </w:t>
      </w:r>
      <w:r w:rsidR="003E77C7" w:rsidRPr="008D5BBC">
        <w:t xml:space="preserve">could </w:t>
      </w:r>
      <w:r w:rsidRPr="008D5BBC">
        <w:t>meet</w:t>
      </w:r>
      <w:r w:rsidR="005D05DC" w:rsidRPr="008D5BBC">
        <w:t xml:space="preserve"> privately</w:t>
      </w:r>
      <w:r w:rsidRPr="008D5BBC">
        <w:t xml:space="preserve"> with a commissioner</w:t>
      </w:r>
      <w:r w:rsidR="00CB4E6E" w:rsidRPr="008D5BBC">
        <w:t xml:space="preserve"> or </w:t>
      </w:r>
      <w:proofErr w:type="spellStart"/>
      <w:r w:rsidR="00CB4E6E" w:rsidRPr="008D5BBC">
        <w:t>kaitakawaenga</w:t>
      </w:r>
      <w:proofErr w:type="spellEnd"/>
      <w:r w:rsidR="00026594" w:rsidRPr="008D5BBC">
        <w:t xml:space="preserve"> (a representative of the </w:t>
      </w:r>
      <w:r w:rsidR="51507BC2" w:rsidRPr="008D5BBC">
        <w:t>Inquiry</w:t>
      </w:r>
      <w:r w:rsidR="00026594" w:rsidRPr="008D5BBC">
        <w:t>)</w:t>
      </w:r>
      <w:r w:rsidRPr="008D5BBC">
        <w:t>.</w:t>
      </w:r>
      <w:r w:rsidR="00A03ADC" w:rsidRPr="008D5BBC">
        <w:t xml:space="preserve"> The Inquiry held </w:t>
      </w:r>
      <w:r w:rsidR="0128BD23" w:rsidRPr="008D5BBC">
        <w:t>1</w:t>
      </w:r>
      <w:r w:rsidR="7A986497" w:rsidRPr="008D5BBC">
        <w:t>,</w:t>
      </w:r>
      <w:r w:rsidR="0128BD23" w:rsidRPr="008D5BBC">
        <w:t>6</w:t>
      </w:r>
      <w:r w:rsidR="00B06580" w:rsidRPr="008D5BBC">
        <w:t>3</w:t>
      </w:r>
      <w:r w:rsidR="0128BD23" w:rsidRPr="008D5BBC">
        <w:t>0</w:t>
      </w:r>
      <w:r w:rsidR="00A03ADC" w:rsidRPr="008D5BBC">
        <w:t xml:space="preserve"> </w:t>
      </w:r>
      <w:proofErr w:type="gramStart"/>
      <w:r w:rsidR="005E2615" w:rsidRPr="008D5BBC">
        <w:t>face</w:t>
      </w:r>
      <w:proofErr w:type="gramEnd"/>
      <w:r w:rsidR="005E2615" w:rsidRPr="008D5BBC">
        <w:t xml:space="preserve"> to face </w:t>
      </w:r>
      <w:r w:rsidR="00A03ADC" w:rsidRPr="008D5BBC">
        <w:t>sessions with survivors.</w:t>
      </w:r>
      <w:r w:rsidR="009C3E92" w:rsidRPr="008D5BBC">
        <w:t xml:space="preserve"> </w:t>
      </w:r>
      <w:proofErr w:type="spellStart"/>
      <w:r w:rsidR="3C797457" w:rsidRPr="008D5BBC">
        <w:t>K</w:t>
      </w:r>
      <w:r w:rsidR="000D60CC" w:rsidRPr="008D5BBC">
        <w:t>aitakawaenga</w:t>
      </w:r>
      <w:proofErr w:type="spellEnd"/>
      <w:r w:rsidR="000D60CC" w:rsidRPr="008D5BBC">
        <w:t xml:space="preserve"> were experienced people with mana and community standing</w:t>
      </w:r>
      <w:r w:rsidR="00EB76B3" w:rsidRPr="008D5BBC">
        <w:t xml:space="preserve"> from a wide range of backgrounds</w:t>
      </w:r>
      <w:r w:rsidR="002B0ECC" w:rsidRPr="008D5BBC">
        <w:t xml:space="preserve"> to </w:t>
      </w:r>
      <w:r w:rsidR="005C46A2" w:rsidRPr="008D5BBC">
        <w:t xml:space="preserve">ensure that survivors would have </w:t>
      </w:r>
      <w:r w:rsidR="00B216A0" w:rsidRPr="008D5BBC">
        <w:t>an</w:t>
      </w:r>
      <w:r w:rsidR="00526711" w:rsidRPr="008D5BBC">
        <w:t xml:space="preserve"> opportunity to </w:t>
      </w:r>
      <w:r w:rsidR="00803C51" w:rsidRPr="008D5BBC">
        <w:t xml:space="preserve">talk to the </w:t>
      </w:r>
      <w:r w:rsidR="0075633C" w:rsidRPr="008D5BBC">
        <w:t>Inquiry if they wished</w:t>
      </w:r>
      <w:r w:rsidR="00526711" w:rsidRPr="008D5BBC">
        <w:t>.</w:t>
      </w:r>
      <w:r w:rsidR="00361D43" w:rsidRPr="008D5BBC">
        <w:t xml:space="preserve"> </w:t>
      </w:r>
      <w:r w:rsidR="00A43014" w:rsidRPr="008D5BBC">
        <w:t>Face to face interviews were held with survivors in prison</w:t>
      </w:r>
      <w:r w:rsidR="0059487E" w:rsidRPr="008D5BBC">
        <w:t xml:space="preserve">. Online interviews </w:t>
      </w:r>
      <w:r w:rsidR="00F370A5" w:rsidRPr="008D5BBC">
        <w:t>were held</w:t>
      </w:r>
      <w:r w:rsidR="008704D2" w:rsidRPr="008D5BBC">
        <w:t xml:space="preserve"> </w:t>
      </w:r>
      <w:r w:rsidR="00745590" w:rsidRPr="008D5BBC">
        <w:t xml:space="preserve">with </w:t>
      </w:r>
      <w:r w:rsidR="008704D2" w:rsidRPr="008D5BBC">
        <w:t>survivors who live overseas.</w:t>
      </w:r>
      <w:r w:rsidR="005B6F89" w:rsidRPr="008D5BBC">
        <w:t xml:space="preserve"> </w:t>
      </w:r>
      <w:r w:rsidR="00BA10FD" w:rsidRPr="008D5BBC">
        <w:t xml:space="preserve">The Inquiry stopped hearing private sessions </w:t>
      </w:r>
      <w:r w:rsidR="002340B9" w:rsidRPr="008D5BBC">
        <w:t xml:space="preserve">on 30 June 2023. </w:t>
      </w:r>
    </w:p>
    <w:p w14:paraId="5BA63DD2" w14:textId="219C51F5" w:rsidR="00D3561B" w:rsidRPr="008D5BBC" w:rsidRDefault="00793D34" w:rsidP="00793D34">
      <w:pPr>
        <w:pStyle w:val="Caption"/>
      </w:pPr>
      <w:r w:rsidRPr="008D5BBC">
        <w:t xml:space="preserve">Private sessions held with </w:t>
      </w:r>
      <w:r w:rsidR="00303825" w:rsidRPr="008D5BBC">
        <w:t xml:space="preserve">registered </w:t>
      </w:r>
      <w:proofErr w:type="gramStart"/>
      <w:r w:rsidRPr="008D5BBC">
        <w:t>survivors</w:t>
      </w:r>
      <w:proofErr w:type="gramEnd"/>
    </w:p>
    <w:tbl>
      <w:tblPr>
        <w:tblStyle w:val="TableGridLight"/>
        <w:tblW w:w="5000" w:type="pct"/>
        <w:tblLook w:val="04A0" w:firstRow="1" w:lastRow="0" w:firstColumn="1" w:lastColumn="0" w:noHBand="0" w:noVBand="1"/>
      </w:tblPr>
      <w:tblGrid>
        <w:gridCol w:w="4701"/>
        <w:gridCol w:w="4701"/>
      </w:tblGrid>
      <w:tr w:rsidR="003B32D5" w:rsidRPr="008D5BBC" w14:paraId="354D5705" w14:textId="77777777" w:rsidTr="000311D5">
        <w:trPr>
          <w:trHeight w:val="196"/>
          <w:tblHeader/>
        </w:trPr>
        <w:tc>
          <w:tcPr>
            <w:tcW w:w="2500" w:type="pct"/>
            <w:shd w:val="clear" w:color="auto" w:fill="DAEECB" w:themeFill="accent4" w:themeFillTint="33"/>
            <w:vAlign w:val="center"/>
          </w:tcPr>
          <w:p w14:paraId="5F413FF0" w14:textId="4A401282" w:rsidR="003B32D5" w:rsidRPr="008D5BBC" w:rsidRDefault="003B32D5" w:rsidP="001C3AC7">
            <w:pPr>
              <w:pStyle w:val="Tablecolumnheading"/>
              <w:keepNext/>
              <w:rPr>
                <w:sz w:val="22"/>
              </w:rPr>
            </w:pPr>
            <w:r w:rsidRPr="008D5BBC">
              <w:rPr>
                <w:sz w:val="22"/>
              </w:rPr>
              <w:t>Year</w:t>
            </w:r>
          </w:p>
        </w:tc>
        <w:tc>
          <w:tcPr>
            <w:tcW w:w="2500" w:type="pct"/>
            <w:shd w:val="clear" w:color="auto" w:fill="DAEECB" w:themeFill="accent4" w:themeFillTint="33"/>
          </w:tcPr>
          <w:p w14:paraId="653ECD0D" w14:textId="26AB4857" w:rsidR="003B32D5" w:rsidRPr="008D5BBC" w:rsidRDefault="003B32D5" w:rsidP="001C3AC7">
            <w:pPr>
              <w:pStyle w:val="Tablecolumnheading"/>
              <w:keepNext/>
              <w:jc w:val="center"/>
              <w:rPr>
                <w:sz w:val="22"/>
              </w:rPr>
            </w:pPr>
            <w:r w:rsidRPr="008D5BBC">
              <w:rPr>
                <w:sz w:val="22"/>
              </w:rPr>
              <w:t>Number of private sessions held</w:t>
            </w:r>
          </w:p>
        </w:tc>
      </w:tr>
      <w:tr w:rsidR="003B32D5" w:rsidRPr="008D5BBC" w14:paraId="552D16CE" w14:textId="77777777" w:rsidTr="000311D5">
        <w:trPr>
          <w:trHeight w:val="50"/>
        </w:trPr>
        <w:tc>
          <w:tcPr>
            <w:tcW w:w="2500" w:type="pct"/>
            <w:tcBorders>
              <w:bottom w:val="single" w:sz="4" w:space="0" w:color="BFBFBF" w:themeColor="background1" w:themeShade="BF"/>
            </w:tcBorders>
            <w:vAlign w:val="center"/>
          </w:tcPr>
          <w:p w14:paraId="731038D9" w14:textId="30FFE1D9" w:rsidR="003B32D5" w:rsidRPr="008D5BBC" w:rsidRDefault="003B32D5" w:rsidP="001C3AC7">
            <w:pPr>
              <w:pStyle w:val="Tablenormal0"/>
              <w:keepNext/>
              <w:rPr>
                <w:sz w:val="22"/>
              </w:rPr>
            </w:pPr>
            <w:r w:rsidRPr="008D5BBC">
              <w:rPr>
                <w:sz w:val="22"/>
              </w:rPr>
              <w:t>2019</w:t>
            </w:r>
          </w:p>
        </w:tc>
        <w:tc>
          <w:tcPr>
            <w:tcW w:w="2500" w:type="pct"/>
          </w:tcPr>
          <w:p w14:paraId="5061DB76" w14:textId="5CB772CF" w:rsidR="003B32D5" w:rsidRPr="008D5BBC" w:rsidRDefault="003B32D5" w:rsidP="001C3AC7">
            <w:pPr>
              <w:pStyle w:val="Tablenormal0"/>
              <w:keepNext/>
              <w:jc w:val="center"/>
              <w:rPr>
                <w:sz w:val="22"/>
              </w:rPr>
            </w:pPr>
            <w:r w:rsidRPr="008D5BBC">
              <w:rPr>
                <w:sz w:val="22"/>
                <w:lang w:eastAsia="en-NZ"/>
              </w:rPr>
              <w:t>286 private sessions</w:t>
            </w:r>
          </w:p>
        </w:tc>
      </w:tr>
      <w:tr w:rsidR="003B32D5" w:rsidRPr="008D5BBC" w14:paraId="192F57B4" w14:textId="77777777" w:rsidTr="000311D5">
        <w:tc>
          <w:tcPr>
            <w:tcW w:w="2500" w:type="pct"/>
            <w:tcBorders>
              <w:top w:val="single" w:sz="4" w:space="0" w:color="BFBFBF" w:themeColor="background1" w:themeShade="BF"/>
              <w:bottom w:val="single" w:sz="4" w:space="0" w:color="BFBFBF" w:themeColor="background1" w:themeShade="BF"/>
            </w:tcBorders>
            <w:vAlign w:val="center"/>
          </w:tcPr>
          <w:p w14:paraId="3DD0CDFA" w14:textId="591CC460" w:rsidR="003B32D5" w:rsidRPr="008D5BBC" w:rsidRDefault="003B32D5" w:rsidP="001C3AC7">
            <w:pPr>
              <w:pStyle w:val="Tablenormal0"/>
              <w:keepNext/>
              <w:rPr>
                <w:sz w:val="22"/>
              </w:rPr>
            </w:pPr>
            <w:r w:rsidRPr="008D5BBC">
              <w:rPr>
                <w:sz w:val="22"/>
              </w:rPr>
              <w:t>2020</w:t>
            </w:r>
          </w:p>
        </w:tc>
        <w:tc>
          <w:tcPr>
            <w:tcW w:w="2500" w:type="pct"/>
          </w:tcPr>
          <w:p w14:paraId="0E7AD44D" w14:textId="0FB4F0B3" w:rsidR="003B32D5" w:rsidRPr="008D5BBC" w:rsidRDefault="003B32D5" w:rsidP="001C3AC7">
            <w:pPr>
              <w:pStyle w:val="Tablenormal0"/>
              <w:keepNext/>
              <w:jc w:val="center"/>
              <w:rPr>
                <w:sz w:val="22"/>
              </w:rPr>
            </w:pPr>
            <w:r w:rsidRPr="008D5BBC">
              <w:rPr>
                <w:sz w:val="22"/>
                <w:lang w:eastAsia="en-NZ"/>
              </w:rPr>
              <w:t>330 private sessions</w:t>
            </w:r>
          </w:p>
        </w:tc>
      </w:tr>
      <w:tr w:rsidR="003B32D5" w:rsidRPr="008D5BBC" w14:paraId="688D6711" w14:textId="77777777" w:rsidTr="000311D5">
        <w:tc>
          <w:tcPr>
            <w:tcW w:w="2500" w:type="pct"/>
            <w:tcBorders>
              <w:top w:val="single" w:sz="4" w:space="0" w:color="BFBFBF" w:themeColor="background1" w:themeShade="BF"/>
              <w:bottom w:val="single" w:sz="4" w:space="0" w:color="BFBFBF" w:themeColor="background1" w:themeShade="BF"/>
            </w:tcBorders>
            <w:vAlign w:val="center"/>
          </w:tcPr>
          <w:p w14:paraId="4844640A" w14:textId="2041F99D" w:rsidR="003B32D5" w:rsidRPr="008D5BBC" w:rsidRDefault="003B32D5" w:rsidP="001C3AC7">
            <w:pPr>
              <w:pStyle w:val="Tablenormal0"/>
              <w:keepNext/>
              <w:rPr>
                <w:rFonts w:eastAsia="Times New Roman"/>
                <w:sz w:val="22"/>
                <w:lang w:eastAsia="en-NZ"/>
              </w:rPr>
            </w:pPr>
            <w:r w:rsidRPr="008D5BBC">
              <w:rPr>
                <w:rFonts w:eastAsia="Times New Roman"/>
                <w:sz w:val="22"/>
                <w:lang w:eastAsia="en-NZ"/>
              </w:rPr>
              <w:t>2021</w:t>
            </w:r>
          </w:p>
        </w:tc>
        <w:tc>
          <w:tcPr>
            <w:tcW w:w="2500" w:type="pct"/>
          </w:tcPr>
          <w:p w14:paraId="02BEB0B3" w14:textId="0BB5793F" w:rsidR="003B32D5" w:rsidRPr="008D5BBC" w:rsidRDefault="003B32D5" w:rsidP="001C3AC7">
            <w:pPr>
              <w:pStyle w:val="Tablenormal0"/>
              <w:keepNext/>
              <w:jc w:val="center"/>
              <w:rPr>
                <w:rFonts w:eastAsia="Times New Roman"/>
                <w:sz w:val="22"/>
                <w:lang w:eastAsia="en-NZ"/>
              </w:rPr>
            </w:pPr>
            <w:r w:rsidRPr="008D5BBC">
              <w:rPr>
                <w:sz w:val="22"/>
                <w:lang w:eastAsia="en-NZ"/>
              </w:rPr>
              <w:t>332 private sessions</w:t>
            </w:r>
          </w:p>
        </w:tc>
      </w:tr>
      <w:tr w:rsidR="003B32D5" w:rsidRPr="008D5BBC" w14:paraId="79E242A5" w14:textId="77777777" w:rsidTr="000311D5">
        <w:tc>
          <w:tcPr>
            <w:tcW w:w="2500" w:type="pct"/>
            <w:tcBorders>
              <w:top w:val="single" w:sz="4" w:space="0" w:color="BFBFBF" w:themeColor="background1" w:themeShade="BF"/>
              <w:bottom w:val="single" w:sz="4" w:space="0" w:color="BFBFBF" w:themeColor="background1" w:themeShade="BF"/>
            </w:tcBorders>
          </w:tcPr>
          <w:p w14:paraId="13B7DF2E" w14:textId="35F626BE" w:rsidR="003B32D5" w:rsidRPr="008D5BBC" w:rsidRDefault="003B32D5" w:rsidP="001C3AC7">
            <w:pPr>
              <w:pStyle w:val="Tablenormal0"/>
              <w:keepNext/>
              <w:rPr>
                <w:rFonts w:eastAsia="Times New Roman"/>
                <w:sz w:val="22"/>
                <w:lang w:eastAsia="en-NZ"/>
              </w:rPr>
            </w:pPr>
            <w:r w:rsidRPr="008D5BBC">
              <w:rPr>
                <w:rFonts w:eastAsia="Times New Roman"/>
                <w:sz w:val="22"/>
                <w:lang w:eastAsia="en-NZ"/>
              </w:rPr>
              <w:t>2022</w:t>
            </w:r>
          </w:p>
        </w:tc>
        <w:tc>
          <w:tcPr>
            <w:tcW w:w="2500" w:type="pct"/>
          </w:tcPr>
          <w:p w14:paraId="0FF9B6B0" w14:textId="37596781" w:rsidR="003B32D5" w:rsidRPr="008D5BBC" w:rsidRDefault="003B32D5" w:rsidP="001C3AC7">
            <w:pPr>
              <w:pStyle w:val="Tablenormal0"/>
              <w:keepNext/>
              <w:jc w:val="center"/>
              <w:rPr>
                <w:rFonts w:eastAsia="Times New Roman"/>
                <w:sz w:val="22"/>
                <w:lang w:eastAsia="en-NZ"/>
              </w:rPr>
            </w:pPr>
            <w:r w:rsidRPr="008D5BBC">
              <w:rPr>
                <w:sz w:val="22"/>
                <w:lang w:eastAsia="en-NZ"/>
              </w:rPr>
              <w:t>492 private sessions</w:t>
            </w:r>
          </w:p>
        </w:tc>
      </w:tr>
      <w:tr w:rsidR="003B32D5" w:rsidRPr="008D5BBC" w14:paraId="1E56D9C6" w14:textId="77777777" w:rsidTr="000311D5">
        <w:tc>
          <w:tcPr>
            <w:tcW w:w="2500" w:type="pct"/>
            <w:tcBorders>
              <w:top w:val="single" w:sz="4" w:space="0" w:color="BFBFBF" w:themeColor="background1" w:themeShade="BF"/>
              <w:bottom w:val="single" w:sz="4" w:space="0" w:color="BFBFBF" w:themeColor="background1" w:themeShade="BF"/>
            </w:tcBorders>
          </w:tcPr>
          <w:p w14:paraId="1C1D902B" w14:textId="187084F4" w:rsidR="003B32D5" w:rsidRPr="008D5BBC" w:rsidRDefault="003B32D5" w:rsidP="001C3AC7">
            <w:pPr>
              <w:pStyle w:val="Tablenormal0"/>
              <w:keepNext/>
              <w:rPr>
                <w:rFonts w:eastAsia="Times New Roman"/>
                <w:sz w:val="22"/>
                <w:lang w:eastAsia="en-NZ"/>
              </w:rPr>
            </w:pPr>
            <w:r w:rsidRPr="008D5BBC">
              <w:rPr>
                <w:rFonts w:eastAsia="Times New Roman"/>
                <w:sz w:val="22"/>
                <w:lang w:eastAsia="en-NZ"/>
              </w:rPr>
              <w:t>2023</w:t>
            </w:r>
          </w:p>
        </w:tc>
        <w:tc>
          <w:tcPr>
            <w:tcW w:w="2500" w:type="pct"/>
          </w:tcPr>
          <w:p w14:paraId="35307074" w14:textId="47F1F829" w:rsidR="003B32D5" w:rsidRPr="008D5BBC" w:rsidRDefault="003B32D5" w:rsidP="001C3AC7">
            <w:pPr>
              <w:pStyle w:val="Tablenormal0"/>
              <w:keepNext/>
              <w:jc w:val="center"/>
              <w:rPr>
                <w:rFonts w:eastAsia="Times New Roman"/>
                <w:sz w:val="22"/>
                <w:lang w:eastAsia="en-NZ"/>
              </w:rPr>
            </w:pPr>
            <w:r w:rsidRPr="008D5BBC">
              <w:rPr>
                <w:sz w:val="22"/>
                <w:lang w:eastAsia="en-NZ"/>
              </w:rPr>
              <w:t>200 private sessions</w:t>
            </w:r>
          </w:p>
        </w:tc>
      </w:tr>
    </w:tbl>
    <w:p w14:paraId="007994DE" w14:textId="7D5DF29B" w:rsidR="005F19F8" w:rsidRPr="008D5BBC" w:rsidRDefault="00463650" w:rsidP="00C5639F">
      <w:pPr>
        <w:pStyle w:val="ReportParagraph"/>
        <w:jc w:val="left"/>
      </w:pPr>
      <w:r w:rsidRPr="008D5BBC">
        <w:t>Survivors could bring whānau or other support</w:t>
      </w:r>
      <w:r w:rsidR="370415F0" w:rsidRPr="008D5BBC">
        <w:t xml:space="preserve"> to </w:t>
      </w:r>
      <w:r w:rsidR="006E248A" w:rsidRPr="008D5BBC">
        <w:t>private sessions and group engagements</w:t>
      </w:r>
      <w:r w:rsidR="5B7DAE0E" w:rsidRPr="008D5BBC">
        <w:t>.</w:t>
      </w:r>
      <w:r w:rsidRPr="008D5BBC">
        <w:t xml:space="preserve"> </w:t>
      </w:r>
      <w:r w:rsidR="6F8F0307" w:rsidRPr="008D5BBC">
        <w:t>The Inquiry</w:t>
      </w:r>
      <w:r w:rsidRPr="008D5BBC">
        <w:t xml:space="preserve"> provided culturally appropriate wellbeing support before, during and after</w:t>
      </w:r>
      <w:r w:rsidR="006E248A" w:rsidRPr="008D5BBC">
        <w:t>wards</w:t>
      </w:r>
      <w:r w:rsidR="5B7DAE0E" w:rsidRPr="008D5BBC">
        <w:t>.</w:t>
      </w:r>
      <w:r w:rsidRPr="008D5BBC">
        <w:t xml:space="preserve"> </w:t>
      </w:r>
      <w:r w:rsidR="00EC0AFE" w:rsidRPr="008D5BBC">
        <w:t xml:space="preserve">Survivors were assured the information </w:t>
      </w:r>
      <w:r w:rsidR="00366E89" w:rsidRPr="008D5BBC">
        <w:t xml:space="preserve">shared </w:t>
      </w:r>
      <w:r w:rsidR="00EC0AFE" w:rsidRPr="008D5BBC">
        <w:t xml:space="preserve">would </w:t>
      </w:r>
      <w:r w:rsidR="52108CCC" w:rsidRPr="008D5BBC">
        <w:t xml:space="preserve">be </w:t>
      </w:r>
      <w:r w:rsidR="00EC0AFE" w:rsidRPr="008D5BBC">
        <w:t xml:space="preserve">used </w:t>
      </w:r>
      <w:r w:rsidR="16142250" w:rsidRPr="008D5BBC">
        <w:t xml:space="preserve">only </w:t>
      </w:r>
      <w:r w:rsidR="00EC0AFE" w:rsidRPr="008D5BBC">
        <w:t>with their consent.</w:t>
      </w:r>
    </w:p>
    <w:p w14:paraId="4BD5F2BC" w14:textId="54B3BFA3" w:rsidR="00CE645F" w:rsidRPr="008D5BBC" w:rsidRDefault="00CD415B" w:rsidP="00C5639F">
      <w:pPr>
        <w:pStyle w:val="ReportParagraph"/>
        <w:jc w:val="left"/>
      </w:pPr>
      <w:r w:rsidRPr="008D5BBC">
        <w:t xml:space="preserve">Although survivors did not need to have a lawyer to participate in the Inquiry, </w:t>
      </w:r>
      <w:r w:rsidR="00F518FB" w:rsidRPr="008D5BBC">
        <w:t>funding was</w:t>
      </w:r>
      <w:r w:rsidRPr="008D5BBC">
        <w:t xml:space="preserve"> </w:t>
      </w:r>
      <w:r w:rsidR="002D058E" w:rsidRPr="008D5BBC">
        <w:t xml:space="preserve">provided funding for </w:t>
      </w:r>
      <w:r w:rsidR="00F518FB" w:rsidRPr="008D5BBC">
        <w:t>them</w:t>
      </w:r>
      <w:r w:rsidR="002D058E" w:rsidRPr="008D5BBC">
        <w:t xml:space="preserve"> to</w:t>
      </w:r>
      <w:r w:rsidR="00335A8B" w:rsidRPr="008D5BBC">
        <w:t xml:space="preserve"> seek assistance from </w:t>
      </w:r>
      <w:r w:rsidR="002D058E" w:rsidRPr="008D5BBC">
        <w:t>a panel of independent lawyers</w:t>
      </w:r>
      <w:r w:rsidR="00335A8B" w:rsidRPr="008D5BBC">
        <w:t xml:space="preserve"> if they wished. </w:t>
      </w:r>
      <w:r w:rsidR="00C2671E" w:rsidRPr="008D5BBC">
        <w:t>This assistance could include legal representation</w:t>
      </w:r>
      <w:r w:rsidR="00FD2061" w:rsidRPr="008D5BBC">
        <w:t>,</w:t>
      </w:r>
      <w:r w:rsidR="00C2671E" w:rsidRPr="008D5BBC">
        <w:t xml:space="preserve"> </w:t>
      </w:r>
      <w:r w:rsidR="00FD2061" w:rsidRPr="008D5BBC">
        <w:t xml:space="preserve">legal </w:t>
      </w:r>
      <w:proofErr w:type="gramStart"/>
      <w:r w:rsidR="00FD2061" w:rsidRPr="008D5BBC">
        <w:t>advice</w:t>
      </w:r>
      <w:proofErr w:type="gramEnd"/>
      <w:r w:rsidR="00FD2061" w:rsidRPr="008D5BBC">
        <w:t xml:space="preserve"> </w:t>
      </w:r>
      <w:r w:rsidR="00C2671E" w:rsidRPr="008D5BBC">
        <w:t xml:space="preserve">or </w:t>
      </w:r>
      <w:r w:rsidR="00FD2061" w:rsidRPr="008D5BBC">
        <w:t xml:space="preserve">help (for example, with drafting </w:t>
      </w:r>
      <w:r w:rsidR="001E0D4F" w:rsidRPr="008D5BBC">
        <w:t>documents).</w:t>
      </w:r>
      <w:r w:rsidR="00C2671E" w:rsidRPr="008D5BBC">
        <w:t xml:space="preserve"> </w:t>
      </w:r>
      <w:r w:rsidR="0B45423E" w:rsidRPr="008D5BBC">
        <w:t>About</w:t>
      </w:r>
      <w:r w:rsidR="001E0D4F" w:rsidRPr="008D5BBC">
        <w:t xml:space="preserve"> one third of survivors who participated in the Inquiry </w:t>
      </w:r>
      <w:r w:rsidR="009D0C06" w:rsidRPr="008D5BBC">
        <w:t>received funded legal assistanc</w:t>
      </w:r>
      <w:r w:rsidR="0041365B" w:rsidRPr="008D5BBC">
        <w:t>e</w:t>
      </w:r>
      <w:r w:rsidR="001E0D4F" w:rsidRPr="008D5BBC">
        <w:t>.</w:t>
      </w:r>
      <w:r w:rsidR="00CE645F" w:rsidRPr="008D5BBC">
        <w:t xml:space="preserve"> </w:t>
      </w:r>
    </w:p>
    <w:p w14:paraId="7B0F4A66" w14:textId="77777777" w:rsidR="00DE02A0" w:rsidRPr="008D5BBC" w:rsidRDefault="00DE02A0" w:rsidP="00DE02A0">
      <w:pPr>
        <w:pStyle w:val="ReportParagraph"/>
      </w:pPr>
      <w:r w:rsidRPr="008D5BBC">
        <w:t>The Inquiry received 1,545 witness statements, including:</w:t>
      </w:r>
    </w:p>
    <w:p w14:paraId="14A63813" w14:textId="77777777" w:rsidR="00DE02A0" w:rsidRPr="008D5BBC" w:rsidRDefault="00DE02A0" w:rsidP="00712809">
      <w:pPr>
        <w:pStyle w:val="Reportbullet"/>
      </w:pPr>
      <w:r w:rsidRPr="008D5BBC">
        <w:t>1,176 witness statements from survivors, or on behalf of survivors (including 573 witness statements provided with help from legal assistance lawyers)</w:t>
      </w:r>
    </w:p>
    <w:p w14:paraId="47C1DEAF" w14:textId="77777777" w:rsidR="00DE02A0" w:rsidRPr="008D5BBC" w:rsidRDefault="00DE02A0" w:rsidP="00712809">
      <w:pPr>
        <w:pStyle w:val="Reportbullet"/>
      </w:pPr>
      <w:r w:rsidRPr="008D5BBC">
        <w:t xml:space="preserve">171 witness statements on behalf of the State, faith-based </w:t>
      </w:r>
      <w:proofErr w:type="gramStart"/>
      <w:r w:rsidRPr="008D5BBC">
        <w:t>institutions</w:t>
      </w:r>
      <w:proofErr w:type="gramEnd"/>
      <w:r w:rsidRPr="008D5BBC">
        <w:t xml:space="preserve"> or other organisations</w:t>
      </w:r>
    </w:p>
    <w:p w14:paraId="7388B8BC" w14:textId="77777777" w:rsidR="00DE02A0" w:rsidRPr="008D5BBC" w:rsidRDefault="00DE02A0" w:rsidP="00712809">
      <w:pPr>
        <w:pStyle w:val="Reportbullet"/>
      </w:pPr>
      <w:r w:rsidRPr="008D5BBC">
        <w:t>80 witness statements from experts</w:t>
      </w:r>
    </w:p>
    <w:p w14:paraId="5F240A58" w14:textId="77777777" w:rsidR="00DE02A0" w:rsidRPr="008D5BBC" w:rsidRDefault="00DE02A0" w:rsidP="00712809">
      <w:pPr>
        <w:pStyle w:val="Reportbullet"/>
      </w:pPr>
      <w:r w:rsidRPr="008D5BBC">
        <w:lastRenderedPageBreak/>
        <w:t>46 witness statements from current or former staff or caregivers</w:t>
      </w:r>
    </w:p>
    <w:p w14:paraId="0A504B8A" w14:textId="77777777" w:rsidR="002C57EC" w:rsidRPr="008D5BBC" w:rsidRDefault="00DE02A0" w:rsidP="00712809">
      <w:pPr>
        <w:pStyle w:val="Reportbullet"/>
      </w:pPr>
      <w:r w:rsidRPr="008D5BBC">
        <w:t xml:space="preserve">65 witness statements from people who witnessed abuse and </w:t>
      </w:r>
      <w:proofErr w:type="gramStart"/>
      <w:r w:rsidRPr="008D5BBC">
        <w:t>neglect</w:t>
      </w:r>
      <w:proofErr w:type="gramEnd"/>
    </w:p>
    <w:p w14:paraId="7224F114" w14:textId="11D0977D" w:rsidR="00DE02A0" w:rsidRPr="008D5BBC" w:rsidRDefault="00DE02A0" w:rsidP="00712809">
      <w:pPr>
        <w:pStyle w:val="Reportbullet"/>
      </w:pPr>
      <w:r w:rsidRPr="008D5BBC">
        <w:t>7 witness statements from former members of Parliament.</w:t>
      </w:r>
    </w:p>
    <w:p w14:paraId="15D67D6C" w14:textId="65BF2CC2" w:rsidR="00EA7440" w:rsidRPr="008D5BBC" w:rsidRDefault="00EA7440" w:rsidP="00C5639F">
      <w:pPr>
        <w:pStyle w:val="ReportParagraph"/>
        <w:jc w:val="left"/>
      </w:pPr>
      <w:r w:rsidRPr="008D5BBC">
        <w:t xml:space="preserve">While </w:t>
      </w:r>
      <w:r w:rsidR="11F2394E" w:rsidRPr="008D5BBC">
        <w:t>the Inquiry</w:t>
      </w:r>
      <w:r w:rsidRPr="008D5BBC">
        <w:t xml:space="preserve"> aimed for best practice, </w:t>
      </w:r>
      <w:r w:rsidR="00F518FB" w:rsidRPr="008D5BBC">
        <w:t xml:space="preserve">lessons were </w:t>
      </w:r>
      <w:r w:rsidR="1EF497B2" w:rsidRPr="008D5BBC">
        <w:t>identified</w:t>
      </w:r>
      <w:r w:rsidR="00BA7EF2" w:rsidRPr="008D5BBC">
        <w:t xml:space="preserve"> during </w:t>
      </w:r>
      <w:r w:rsidR="424BDCB0" w:rsidRPr="008D5BBC">
        <w:t xml:space="preserve">the </w:t>
      </w:r>
      <w:r w:rsidR="00BA7EF2" w:rsidRPr="008D5BBC">
        <w:t>Inquiry</w:t>
      </w:r>
      <w:r w:rsidR="1537089A" w:rsidRPr="008D5BBC">
        <w:t xml:space="preserve"> </w:t>
      </w:r>
      <w:r w:rsidR="01B00976" w:rsidRPr="008D5BBC">
        <w:t>process</w:t>
      </w:r>
      <w:r w:rsidR="00F518FB" w:rsidRPr="008D5BBC">
        <w:t xml:space="preserve">. </w:t>
      </w:r>
      <w:r w:rsidR="00AC454E" w:rsidRPr="008D5BBC">
        <w:t xml:space="preserve">The way the Inquiry </w:t>
      </w:r>
      <w:r w:rsidR="2C200713" w:rsidRPr="008D5BBC">
        <w:t>worked</w:t>
      </w:r>
      <w:r w:rsidR="7B86AC2D" w:rsidRPr="008D5BBC">
        <w:t xml:space="preserve"> with survivors, their whānau and support networks</w:t>
      </w:r>
      <w:r w:rsidR="75F4B6F0" w:rsidRPr="008D5BBC">
        <w:t xml:space="preserve"> </w:t>
      </w:r>
      <w:r w:rsidR="00AC454E" w:rsidRPr="008D5BBC">
        <w:t xml:space="preserve">was revised and updated </w:t>
      </w:r>
      <w:r w:rsidR="75F4B6F0" w:rsidRPr="008D5BBC">
        <w:t>as it progressed</w:t>
      </w:r>
      <w:r w:rsidR="0CEC646F" w:rsidRPr="008D5BBC">
        <w:t>.</w:t>
      </w:r>
      <w:r w:rsidR="00BA7EF2" w:rsidRPr="008D5BBC">
        <w:t xml:space="preserve"> In 2021, </w:t>
      </w:r>
      <w:r w:rsidR="00F305A8" w:rsidRPr="008D5BBC">
        <w:t>the Inquiry</w:t>
      </w:r>
      <w:r w:rsidR="00BA7EF2" w:rsidRPr="008D5BBC">
        <w:t xml:space="preserve"> reviewed and updated </w:t>
      </w:r>
      <w:r w:rsidR="00AC454E" w:rsidRPr="008D5BBC">
        <w:t xml:space="preserve">its </w:t>
      </w:r>
      <w:r w:rsidR="00BA7EF2" w:rsidRPr="008D5BBC">
        <w:t xml:space="preserve">survivor wellbeing policy to improve its cultural appropriateness. Working with a </w:t>
      </w:r>
      <w:proofErr w:type="spellStart"/>
      <w:r w:rsidR="00BA7EF2" w:rsidRPr="008D5BBC">
        <w:t>hauora</w:t>
      </w:r>
      <w:proofErr w:type="spellEnd"/>
      <w:r w:rsidRPr="008D5BBC">
        <w:t xml:space="preserve"> Māori clinical expert</w:t>
      </w:r>
      <w:r w:rsidR="637D9C39" w:rsidRPr="008D5BBC">
        <w:t>,</w:t>
      </w:r>
      <w:r w:rsidRPr="008D5BBC">
        <w:t xml:space="preserve"> the </w:t>
      </w:r>
      <w:r w:rsidR="7C1CDCE0" w:rsidRPr="008D5BBC">
        <w:t xml:space="preserve">Inquiry </w:t>
      </w:r>
      <w:r w:rsidRPr="008D5BBC">
        <w:t>adopted a</w:t>
      </w:r>
      <w:r w:rsidR="00BA7EF2" w:rsidRPr="008D5BBC">
        <w:t xml:space="preserve"> revised survivor wellbeing </w:t>
      </w:r>
      <w:r w:rsidRPr="008D5BBC">
        <w:t xml:space="preserve">approach that was </w:t>
      </w:r>
      <w:r w:rsidR="5AEF344B" w:rsidRPr="008D5BBC">
        <w:t>mana informed</w:t>
      </w:r>
      <w:r w:rsidRPr="008D5BBC">
        <w:t>.</w:t>
      </w:r>
    </w:p>
    <w:p w14:paraId="0D64383A" w14:textId="1C1CAD20" w:rsidR="00EE73B5" w:rsidRPr="008D5BBC" w:rsidRDefault="00EE73B5" w:rsidP="00C5639F">
      <w:pPr>
        <w:pStyle w:val="ReportParagraph"/>
        <w:jc w:val="left"/>
      </w:pPr>
      <w:r w:rsidRPr="008D5BBC">
        <w:t xml:space="preserve">Some survivors who came forward told the Inquiry about experiences that may have fallen outside the scope of Terms of Reference, such as abuse or neglect in private settings. Those experiences are not described in this </w:t>
      </w:r>
      <w:proofErr w:type="gramStart"/>
      <w:r w:rsidRPr="008D5BBC">
        <w:t>report</w:t>
      </w:r>
      <w:proofErr w:type="gramEnd"/>
      <w:r w:rsidRPr="008D5BBC">
        <w:t xml:space="preserve"> but the Inquiry acknowledges the bravery those people showed in sharing their stories.</w:t>
      </w:r>
    </w:p>
    <w:p w14:paraId="73CF2752" w14:textId="58B95DE8" w:rsidR="00681586" w:rsidRPr="008D5BBC" w:rsidRDefault="00AC454E" w:rsidP="00C5639F">
      <w:pPr>
        <w:pStyle w:val="ReportParagraph"/>
        <w:jc w:val="left"/>
      </w:pPr>
      <w:r w:rsidRPr="008D5BBC">
        <w:t>The Inquiry</w:t>
      </w:r>
      <w:r w:rsidR="5D103C85" w:rsidRPr="008D5BBC">
        <w:t xml:space="preserve"> </w:t>
      </w:r>
      <w:r w:rsidR="00681586" w:rsidRPr="008D5BBC">
        <w:t>recognise</w:t>
      </w:r>
      <w:r w:rsidRPr="008D5BBC">
        <w:t>s</w:t>
      </w:r>
      <w:r w:rsidR="00681586" w:rsidRPr="008D5BBC">
        <w:t xml:space="preserve"> that some survivors of abuse in State and faith-based care were not aware that the Inquiry existed</w:t>
      </w:r>
      <w:r w:rsidRPr="008D5BBC">
        <w:t>, and s</w:t>
      </w:r>
      <w:r w:rsidR="00681586" w:rsidRPr="008D5BBC">
        <w:t>ome</w:t>
      </w:r>
      <w:r w:rsidR="0003661F" w:rsidRPr="008D5BBC">
        <w:t xml:space="preserve"> survivors</w:t>
      </w:r>
      <w:r w:rsidR="00681586" w:rsidRPr="008D5BBC">
        <w:t xml:space="preserve"> may have found it difficult to </w:t>
      </w:r>
      <w:r w:rsidR="00466259" w:rsidRPr="008D5BBC">
        <w:t>get in contact</w:t>
      </w:r>
      <w:r w:rsidRPr="008D5BBC">
        <w:t>.</w:t>
      </w:r>
    </w:p>
    <w:p w14:paraId="6F2CEA71" w14:textId="1C9C5629" w:rsidR="00AB7904" w:rsidRPr="008D5BBC" w:rsidRDefault="00D5190D" w:rsidP="00901F47">
      <w:pPr>
        <w:pStyle w:val="Heading3"/>
        <w:ind w:left="0" w:firstLine="0"/>
        <w:rPr>
          <w:lang w:val="en-US"/>
        </w:rPr>
      </w:pPr>
      <w:bookmarkStart w:id="90" w:name="_Toc168659255"/>
      <w:r w:rsidRPr="008D5BBC">
        <w:rPr>
          <w:lang w:val="en-US"/>
        </w:rPr>
        <w:t xml:space="preserve">I </w:t>
      </w:r>
      <w:proofErr w:type="spellStart"/>
      <w:r w:rsidRPr="008D5BBC">
        <w:rPr>
          <w:lang w:val="en-US"/>
        </w:rPr>
        <w:t>noho</w:t>
      </w:r>
      <w:proofErr w:type="spellEnd"/>
      <w:r w:rsidRPr="008D5BBC">
        <w:rPr>
          <w:lang w:val="en-US"/>
        </w:rPr>
        <w:t xml:space="preserve"> ngā hui </w:t>
      </w:r>
      <w:proofErr w:type="spellStart"/>
      <w:r w:rsidRPr="008D5BBC">
        <w:rPr>
          <w:lang w:val="en-US"/>
        </w:rPr>
        <w:t>ōkawa</w:t>
      </w:r>
      <w:proofErr w:type="spellEnd"/>
      <w:r w:rsidRPr="008D5BBC">
        <w:rPr>
          <w:lang w:val="en-US"/>
        </w:rPr>
        <w:t xml:space="preserve"> a </w:t>
      </w:r>
      <w:proofErr w:type="spellStart"/>
      <w:r w:rsidRPr="008D5BBC">
        <w:rPr>
          <w:lang w:val="en-US"/>
        </w:rPr>
        <w:t>te</w:t>
      </w:r>
      <w:proofErr w:type="spellEnd"/>
      <w:r w:rsidRPr="008D5BBC">
        <w:rPr>
          <w:lang w:val="en-US"/>
        </w:rPr>
        <w:t xml:space="preserve"> </w:t>
      </w:r>
      <w:proofErr w:type="spellStart"/>
      <w:r w:rsidRPr="008D5BBC">
        <w:rPr>
          <w:lang w:val="en-US"/>
        </w:rPr>
        <w:t>K</w:t>
      </w:r>
      <w:r w:rsidR="00ED3B8E" w:rsidRPr="008D5BBC">
        <w:rPr>
          <w:lang w:val="en-US"/>
        </w:rPr>
        <w:t>ō</w:t>
      </w:r>
      <w:r w:rsidRPr="008D5BBC">
        <w:rPr>
          <w:lang w:val="en-US"/>
        </w:rPr>
        <w:t>mihana</w:t>
      </w:r>
      <w:proofErr w:type="spellEnd"/>
      <w:r w:rsidRPr="008D5BBC">
        <w:rPr>
          <w:lang w:val="en-US"/>
        </w:rPr>
        <w:t xml:space="preserve"> </w:t>
      </w:r>
      <w:proofErr w:type="spellStart"/>
      <w:r w:rsidRPr="008D5BBC">
        <w:rPr>
          <w:lang w:val="en-US"/>
        </w:rPr>
        <w:t>hei</w:t>
      </w:r>
      <w:proofErr w:type="spellEnd"/>
      <w:r w:rsidRPr="008D5BBC">
        <w:rPr>
          <w:lang w:val="en-US"/>
        </w:rPr>
        <w:t xml:space="preserve"> </w:t>
      </w:r>
      <w:proofErr w:type="spellStart"/>
      <w:r w:rsidRPr="008D5BBC">
        <w:rPr>
          <w:lang w:val="en-US"/>
        </w:rPr>
        <w:t>ara</w:t>
      </w:r>
      <w:proofErr w:type="spellEnd"/>
      <w:r w:rsidRPr="008D5BBC">
        <w:rPr>
          <w:lang w:val="en-US"/>
        </w:rPr>
        <w:t xml:space="preserve"> kōrero </w:t>
      </w:r>
      <w:proofErr w:type="spellStart"/>
      <w:r w:rsidRPr="008D5BBC">
        <w:rPr>
          <w:lang w:val="en-US"/>
        </w:rPr>
        <w:t>tūmatanui</w:t>
      </w:r>
      <w:bookmarkEnd w:id="90"/>
      <w:proofErr w:type="spellEnd"/>
    </w:p>
    <w:p w14:paraId="04BB8A58" w14:textId="62BFB26D" w:rsidR="005F19F8" w:rsidRPr="008D5BBC" w:rsidRDefault="00D5190D" w:rsidP="00901F47">
      <w:pPr>
        <w:pStyle w:val="Heading3"/>
        <w:ind w:left="0" w:firstLine="0"/>
      </w:pPr>
      <w:bookmarkStart w:id="91" w:name="_Toc168659256"/>
      <w:r w:rsidRPr="008D5BBC">
        <w:t xml:space="preserve">The </w:t>
      </w:r>
      <w:r w:rsidR="00A65333" w:rsidRPr="008D5BBC">
        <w:t>Inquiry’s p</w:t>
      </w:r>
      <w:r w:rsidR="005F19F8" w:rsidRPr="008D5BBC">
        <w:t xml:space="preserve">ublic hearings </w:t>
      </w:r>
      <w:r w:rsidR="00A65333" w:rsidRPr="008D5BBC">
        <w:t xml:space="preserve">were an opportunity to talk </w:t>
      </w:r>
      <w:proofErr w:type="gramStart"/>
      <w:r w:rsidR="378EDF60" w:rsidRPr="008D5BBC">
        <w:t>publicly</w:t>
      </w:r>
      <w:bookmarkEnd w:id="91"/>
      <w:proofErr w:type="gramEnd"/>
    </w:p>
    <w:p w14:paraId="29B6F676" w14:textId="19CE4202" w:rsidR="005F19F8" w:rsidRPr="008D5BBC" w:rsidRDefault="000E4818" w:rsidP="00C5639F">
      <w:pPr>
        <w:pStyle w:val="ReportParagraph"/>
        <w:jc w:val="left"/>
      </w:pPr>
      <w:r w:rsidRPr="008D5BBC">
        <w:t>The Inquiry held more than 133 days of public hearings from June 2019 to October 2022. Most of these were held in person and streamed live online. Hearings gave survivors an opportunity to talk publicly about what happened to them and witnesses of abuse to describe what they saw or heard. It also provided an opportunity for the Inquiry to publicly hold State and faith-based institutions to account. Some evidence was so sensitive that hearing sessions were closed to the public and media. Some survivors chose to give all or part of their evidence anonymously, from a different room, without cameras and</w:t>
      </w:r>
      <w:r w:rsidR="00973A3E" w:rsidRPr="008D5BBC">
        <w:t xml:space="preserve"> </w:t>
      </w:r>
      <w:r w:rsidRPr="008D5BBC">
        <w:t>/</w:t>
      </w:r>
      <w:r w:rsidR="00973A3E" w:rsidRPr="008D5BBC">
        <w:t xml:space="preserve"> </w:t>
      </w:r>
      <w:r w:rsidRPr="008D5BBC">
        <w:t>or with voice distortion. The Inquiry did accessibility assessments and made changes to improve accessibility. Legal assistance and wellbeing support were available to all witnesses before, during and after each hearing</w:t>
      </w:r>
      <w:r w:rsidR="00713D91" w:rsidRPr="008D5BBC">
        <w:t xml:space="preserve">.  </w:t>
      </w:r>
    </w:p>
    <w:p w14:paraId="67A9DC25" w14:textId="6AB1B4BD" w:rsidR="005F19F8" w:rsidRPr="008D5BBC" w:rsidRDefault="00D62F71" w:rsidP="00A95992">
      <w:pPr>
        <w:pStyle w:val="ReportParagraph"/>
        <w:jc w:val="left"/>
      </w:pPr>
      <w:r w:rsidRPr="008D5BBC">
        <w:t>The public</w:t>
      </w:r>
      <w:r w:rsidR="00E20EF5" w:rsidRPr="008D5BBC">
        <w:t xml:space="preserve"> hearings were grouped into theme</w:t>
      </w:r>
      <w:r w:rsidR="00D771B5" w:rsidRPr="008D5BBC">
        <w:t>s</w:t>
      </w:r>
      <w:r w:rsidR="00E20EF5" w:rsidRPr="008D5BBC">
        <w:t>, specific care settings and groups</w:t>
      </w:r>
      <w:r w:rsidR="000F740D" w:rsidRPr="008D5BBC">
        <w:t xml:space="preserve"> of survivors</w:t>
      </w:r>
      <w:r w:rsidR="00E20EF5" w:rsidRPr="008D5BBC">
        <w:t xml:space="preserve">. </w:t>
      </w:r>
      <w:r w:rsidR="5CED184F" w:rsidRPr="008D5BBC">
        <w:t>The Inquiry</w:t>
      </w:r>
      <w:r w:rsidR="008C0EA4" w:rsidRPr="008D5BBC">
        <w:t xml:space="preserve"> heard evidence from </w:t>
      </w:r>
      <w:r w:rsidR="00364C52" w:rsidRPr="008D5BBC">
        <w:t>survivors</w:t>
      </w:r>
      <w:r w:rsidR="00252B62" w:rsidRPr="008D5BBC">
        <w:t>, advocates</w:t>
      </w:r>
      <w:r w:rsidR="007B0BAB" w:rsidRPr="008D5BBC">
        <w:t>, academic and legal</w:t>
      </w:r>
      <w:r w:rsidR="00364C52" w:rsidRPr="008D5BBC">
        <w:t xml:space="preserve"> experts</w:t>
      </w:r>
      <w:r w:rsidR="007B0BAB" w:rsidRPr="008D5BBC">
        <w:t>, government officials and</w:t>
      </w:r>
      <w:r w:rsidR="00364C52" w:rsidRPr="008D5BBC">
        <w:t xml:space="preserve"> individuals and representatives </w:t>
      </w:r>
      <w:r w:rsidR="00353CBC" w:rsidRPr="008D5BBC">
        <w:t>from faith-based</w:t>
      </w:r>
      <w:r w:rsidR="00364C52" w:rsidRPr="008D5BBC">
        <w:t xml:space="preserve"> institution</w:t>
      </w:r>
      <w:r w:rsidR="00252B62" w:rsidRPr="008D5BBC">
        <w:t xml:space="preserve">s. </w:t>
      </w:r>
    </w:p>
    <w:p w14:paraId="550549EE" w14:textId="63719084" w:rsidR="00F73DD1" w:rsidRPr="008D5BBC" w:rsidRDefault="00F73DD1" w:rsidP="00F73DD1">
      <w:pPr>
        <w:pStyle w:val="Caption"/>
      </w:pPr>
      <w:r w:rsidRPr="008D5BBC">
        <w:t>Public hearing</w:t>
      </w:r>
      <w:r w:rsidR="007B1295" w:rsidRPr="008D5BBC">
        <w:t>s held</w:t>
      </w:r>
      <w:r w:rsidR="001C3F79" w:rsidRPr="008D5BBC">
        <w:t xml:space="preserve"> by the </w:t>
      </w:r>
      <w:proofErr w:type="gramStart"/>
      <w:r w:rsidR="001C3F79" w:rsidRPr="008D5BBC">
        <w:t>Inquiry</w:t>
      </w:r>
      <w:proofErr w:type="gramEnd"/>
    </w:p>
    <w:tbl>
      <w:tblPr>
        <w:tblStyle w:val="PlainTable1"/>
        <w:tblW w:w="5000" w:type="pct"/>
        <w:tblLook w:val="04A0" w:firstRow="1" w:lastRow="0" w:firstColumn="1" w:lastColumn="0" w:noHBand="0" w:noVBand="1"/>
      </w:tblPr>
      <w:tblGrid>
        <w:gridCol w:w="3137"/>
        <w:gridCol w:w="2388"/>
        <w:gridCol w:w="3877"/>
      </w:tblGrid>
      <w:tr w:rsidR="007A2587" w:rsidRPr="008D5BBC" w14:paraId="1C28FAD4" w14:textId="77777777" w:rsidTr="003E592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8" w:type="pct"/>
            <w:shd w:val="clear" w:color="auto" w:fill="DAEECB" w:themeFill="accent4" w:themeFillTint="33"/>
          </w:tcPr>
          <w:p w14:paraId="5AD9E935" w14:textId="77777777" w:rsidR="007A2587" w:rsidRPr="008D5BBC" w:rsidRDefault="007A2587" w:rsidP="00C5639F">
            <w:pPr>
              <w:spacing w:before="40" w:after="40"/>
              <w:rPr>
                <w:rFonts w:ascii="Arial" w:hAnsi="Arial" w:cs="Arial"/>
                <w:sz w:val="22"/>
                <w:szCs w:val="20"/>
              </w:rPr>
            </w:pPr>
            <w:r w:rsidRPr="008D5BBC">
              <w:rPr>
                <w:rFonts w:ascii="Arial" w:hAnsi="Arial" w:cs="Arial"/>
                <w:sz w:val="22"/>
                <w:szCs w:val="20"/>
              </w:rPr>
              <w:t xml:space="preserve">Hearing </w:t>
            </w:r>
          </w:p>
        </w:tc>
        <w:tc>
          <w:tcPr>
            <w:tcW w:w="1270" w:type="pct"/>
            <w:shd w:val="clear" w:color="auto" w:fill="DAEECB" w:themeFill="accent4" w:themeFillTint="33"/>
          </w:tcPr>
          <w:p w14:paraId="74D48C1D" w14:textId="77777777" w:rsidR="007A2587" w:rsidRPr="008D5BBC" w:rsidRDefault="007A2587" w:rsidP="00C5639F">
            <w:pPr>
              <w:spacing w:before="40" w:after="40"/>
              <w:cnfStyle w:val="100000000000" w:firstRow="1" w:lastRow="0" w:firstColumn="0" w:lastColumn="0" w:oddVBand="0" w:evenVBand="0" w:oddHBand="0" w:evenHBand="0" w:firstRowFirstColumn="0" w:firstRowLastColumn="0" w:lastRowFirstColumn="0" w:lastRowLastColumn="0"/>
              <w:rPr>
                <w:rFonts w:ascii="Arial" w:hAnsi="Arial" w:cs="Arial"/>
                <w:sz w:val="22"/>
                <w:szCs w:val="20"/>
              </w:rPr>
            </w:pPr>
            <w:r w:rsidRPr="008D5BBC">
              <w:rPr>
                <w:rFonts w:ascii="Arial" w:hAnsi="Arial" w:cs="Arial"/>
                <w:sz w:val="22"/>
                <w:szCs w:val="20"/>
              </w:rPr>
              <w:t xml:space="preserve">Dates </w:t>
            </w:r>
          </w:p>
        </w:tc>
        <w:tc>
          <w:tcPr>
            <w:tcW w:w="2062" w:type="pct"/>
            <w:shd w:val="clear" w:color="auto" w:fill="DAEECB" w:themeFill="accent4" w:themeFillTint="33"/>
          </w:tcPr>
          <w:p w14:paraId="19102A07" w14:textId="0ACD6958" w:rsidR="007A2587" w:rsidRPr="008D5BBC" w:rsidRDefault="00A6413B" w:rsidP="00C5639F">
            <w:pPr>
              <w:spacing w:before="40" w:after="40"/>
              <w:cnfStyle w:val="100000000000" w:firstRow="1" w:lastRow="0" w:firstColumn="0" w:lastColumn="0" w:oddVBand="0" w:evenVBand="0" w:oddHBand="0" w:evenHBand="0" w:firstRowFirstColumn="0" w:firstRowLastColumn="0" w:lastRowFirstColumn="0" w:lastRowLastColumn="0"/>
              <w:rPr>
                <w:rFonts w:ascii="Arial" w:hAnsi="Arial" w:cs="Arial"/>
                <w:sz w:val="22"/>
                <w:szCs w:val="20"/>
              </w:rPr>
            </w:pPr>
            <w:r w:rsidRPr="008D5BBC">
              <w:rPr>
                <w:rFonts w:ascii="Arial" w:hAnsi="Arial" w:cs="Arial"/>
                <w:sz w:val="22"/>
                <w:szCs w:val="20"/>
              </w:rPr>
              <w:t>T</w:t>
            </w:r>
            <w:r w:rsidR="007A2587" w:rsidRPr="008D5BBC">
              <w:rPr>
                <w:rFonts w:ascii="Arial" w:hAnsi="Arial" w:cs="Arial"/>
                <w:sz w:val="22"/>
                <w:szCs w:val="20"/>
              </w:rPr>
              <w:t xml:space="preserve">heme </w:t>
            </w:r>
          </w:p>
        </w:tc>
      </w:tr>
      <w:tr w:rsidR="006A04A8" w:rsidRPr="008D5BBC" w14:paraId="6425CF02" w14:textId="77777777" w:rsidTr="00C35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shd w:val="clear" w:color="auto" w:fill="FFFFFF" w:themeFill="background1"/>
          </w:tcPr>
          <w:p w14:paraId="6699B56F" w14:textId="6943AA15" w:rsidR="006A04A8" w:rsidRPr="008D5BBC" w:rsidRDefault="00C357E8" w:rsidP="001E6D08">
            <w:pPr>
              <w:spacing w:before="40" w:after="40" w:line="276" w:lineRule="auto"/>
              <w:rPr>
                <w:rFonts w:ascii="Arial" w:hAnsi="Arial" w:cs="Arial"/>
                <w:b w:val="0"/>
                <w:sz w:val="22"/>
                <w:szCs w:val="20"/>
              </w:rPr>
            </w:pPr>
            <w:r w:rsidRPr="008D5BBC">
              <w:rPr>
                <w:rFonts w:ascii="Arial" w:hAnsi="Arial" w:cs="Arial"/>
                <w:b w:val="0"/>
                <w:sz w:val="22"/>
                <w:szCs w:val="20"/>
              </w:rPr>
              <w:t>Preliminary Hearing</w:t>
            </w:r>
          </w:p>
        </w:tc>
        <w:tc>
          <w:tcPr>
            <w:tcW w:w="1270" w:type="pct"/>
            <w:shd w:val="clear" w:color="auto" w:fill="FFFFFF" w:themeFill="background1"/>
          </w:tcPr>
          <w:p w14:paraId="31D243E8" w14:textId="18F30904" w:rsidR="006A04A8" w:rsidRPr="008D5BBC" w:rsidRDefault="00A6413B" w:rsidP="001E6D0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r w:rsidRPr="008D5BBC">
              <w:rPr>
                <w:rFonts w:ascii="Arial" w:hAnsi="Arial" w:cs="Arial"/>
                <w:sz w:val="22"/>
                <w:szCs w:val="20"/>
              </w:rPr>
              <w:t>June 2019</w:t>
            </w:r>
          </w:p>
        </w:tc>
        <w:tc>
          <w:tcPr>
            <w:tcW w:w="2062" w:type="pct"/>
            <w:shd w:val="clear" w:color="auto" w:fill="FFFFFF" w:themeFill="background1"/>
          </w:tcPr>
          <w:p w14:paraId="6A83FA4A" w14:textId="21BAC317" w:rsidR="006A04A8" w:rsidRPr="008D5BBC" w:rsidRDefault="008A0837" w:rsidP="001E6D0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r w:rsidRPr="008D5BBC">
              <w:rPr>
                <w:rFonts w:ascii="Arial" w:hAnsi="Arial" w:cs="Arial"/>
                <w:sz w:val="22"/>
                <w:szCs w:val="20"/>
              </w:rPr>
              <w:t>The Inquiry’s scope, focus and procedures</w:t>
            </w:r>
          </w:p>
        </w:tc>
      </w:tr>
      <w:tr w:rsidR="007A2587" w:rsidRPr="008D5BBC" w14:paraId="5C71144D" w14:textId="77777777" w:rsidTr="00C357E8">
        <w:tc>
          <w:tcPr>
            <w:cnfStyle w:val="001000000000" w:firstRow="0" w:lastRow="0" w:firstColumn="1" w:lastColumn="0" w:oddVBand="0" w:evenVBand="0" w:oddHBand="0" w:evenHBand="0" w:firstRowFirstColumn="0" w:firstRowLastColumn="0" w:lastRowFirstColumn="0" w:lastRowLastColumn="0"/>
            <w:tcW w:w="1668" w:type="pct"/>
            <w:shd w:val="clear" w:color="auto" w:fill="FFFFFF" w:themeFill="background1"/>
          </w:tcPr>
          <w:p w14:paraId="6B2B57E7" w14:textId="63E0DB2B" w:rsidR="007A2587" w:rsidRPr="008D5BBC" w:rsidRDefault="00C357E8" w:rsidP="001E6D08">
            <w:pPr>
              <w:spacing w:before="40" w:after="40" w:line="276" w:lineRule="auto"/>
              <w:rPr>
                <w:rFonts w:ascii="Arial" w:hAnsi="Arial" w:cs="Arial"/>
                <w:b w:val="0"/>
                <w:sz w:val="22"/>
                <w:szCs w:val="20"/>
              </w:rPr>
            </w:pPr>
            <w:r w:rsidRPr="008D5BBC">
              <w:rPr>
                <w:rFonts w:ascii="Arial" w:hAnsi="Arial" w:cs="Arial"/>
                <w:b w:val="0"/>
                <w:sz w:val="22"/>
                <w:szCs w:val="20"/>
              </w:rPr>
              <w:lastRenderedPageBreak/>
              <w:t xml:space="preserve">Contextual Hearing </w:t>
            </w:r>
          </w:p>
        </w:tc>
        <w:tc>
          <w:tcPr>
            <w:tcW w:w="1270" w:type="pct"/>
            <w:shd w:val="clear" w:color="auto" w:fill="FFFFFF" w:themeFill="background1"/>
          </w:tcPr>
          <w:p w14:paraId="78D81E4B" w14:textId="5044EE28" w:rsidR="007A2587" w:rsidRPr="008D5BBC" w:rsidRDefault="23C2B231" w:rsidP="001E6D0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8D5BBC">
              <w:rPr>
                <w:rFonts w:ascii="Arial" w:hAnsi="Arial" w:cs="Arial"/>
                <w:sz w:val="22"/>
                <w:szCs w:val="20"/>
              </w:rPr>
              <w:t>November</w:t>
            </w:r>
            <w:r w:rsidR="007A2587" w:rsidRPr="008D5BBC">
              <w:rPr>
                <w:rFonts w:ascii="Arial" w:hAnsi="Arial" w:cs="Arial"/>
                <w:sz w:val="22"/>
                <w:szCs w:val="20"/>
              </w:rPr>
              <w:t xml:space="preserve"> 2019 </w:t>
            </w:r>
          </w:p>
        </w:tc>
        <w:tc>
          <w:tcPr>
            <w:tcW w:w="2062" w:type="pct"/>
            <w:shd w:val="clear" w:color="auto" w:fill="FFFFFF" w:themeFill="background1"/>
          </w:tcPr>
          <w:p w14:paraId="160F1A4F" w14:textId="7C40CE44" w:rsidR="007A2587" w:rsidRPr="008D5BBC" w:rsidRDefault="007A2587" w:rsidP="001E6D0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8D5BBC">
              <w:rPr>
                <w:rFonts w:ascii="Arial" w:hAnsi="Arial" w:cs="Arial"/>
                <w:sz w:val="22"/>
                <w:szCs w:val="20"/>
              </w:rPr>
              <w:t>The overarching contextual circumstances of abuse</w:t>
            </w:r>
            <w:r w:rsidR="0071376F" w:rsidRPr="008D5BBC">
              <w:rPr>
                <w:rFonts w:ascii="Arial" w:hAnsi="Arial" w:cs="Arial"/>
                <w:sz w:val="22"/>
                <w:szCs w:val="20"/>
              </w:rPr>
              <w:t xml:space="preserve"> and neglect</w:t>
            </w:r>
            <w:r w:rsidRPr="008D5BBC">
              <w:rPr>
                <w:rFonts w:ascii="Arial" w:hAnsi="Arial" w:cs="Arial"/>
                <w:sz w:val="22"/>
                <w:szCs w:val="20"/>
              </w:rPr>
              <w:t xml:space="preserve"> in care  </w:t>
            </w:r>
          </w:p>
        </w:tc>
      </w:tr>
      <w:tr w:rsidR="007A2587" w:rsidRPr="008D5BBC" w14:paraId="3DA3086E" w14:textId="77777777" w:rsidTr="00C35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shd w:val="clear" w:color="auto" w:fill="FFFFFF" w:themeFill="background1"/>
          </w:tcPr>
          <w:p w14:paraId="7924B260" w14:textId="4444DDE8" w:rsidR="007A2587" w:rsidRPr="008D5BBC" w:rsidRDefault="00C357E8" w:rsidP="001E6D08">
            <w:pPr>
              <w:spacing w:before="40" w:after="40" w:line="276" w:lineRule="auto"/>
              <w:rPr>
                <w:rFonts w:ascii="Arial" w:hAnsi="Arial" w:cs="Arial"/>
                <w:b w:val="0"/>
                <w:sz w:val="22"/>
                <w:szCs w:val="20"/>
              </w:rPr>
            </w:pPr>
            <w:r w:rsidRPr="008D5BBC">
              <w:rPr>
                <w:rFonts w:ascii="Arial" w:hAnsi="Arial" w:cs="Arial"/>
                <w:b w:val="0"/>
                <w:sz w:val="22"/>
                <w:szCs w:val="20"/>
              </w:rPr>
              <w:t>State Redress Hearing</w:t>
            </w:r>
          </w:p>
        </w:tc>
        <w:tc>
          <w:tcPr>
            <w:tcW w:w="1270" w:type="pct"/>
            <w:shd w:val="clear" w:color="auto" w:fill="FFFFFF" w:themeFill="background1"/>
          </w:tcPr>
          <w:p w14:paraId="0FDBF601" w14:textId="3A201571" w:rsidR="007A2587" w:rsidRPr="008D5BBC" w:rsidRDefault="007A2587" w:rsidP="001E6D0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r w:rsidRPr="008D5BBC">
              <w:rPr>
                <w:rFonts w:ascii="Arial" w:hAnsi="Arial" w:cs="Arial"/>
                <w:sz w:val="22"/>
                <w:szCs w:val="20"/>
              </w:rPr>
              <w:t xml:space="preserve">October 2000 </w:t>
            </w:r>
          </w:p>
        </w:tc>
        <w:tc>
          <w:tcPr>
            <w:tcW w:w="2062" w:type="pct"/>
            <w:shd w:val="clear" w:color="auto" w:fill="FFFFFF" w:themeFill="background1"/>
          </w:tcPr>
          <w:p w14:paraId="047931D9" w14:textId="45FA5BE9" w:rsidR="007A2587" w:rsidRPr="008D5BBC" w:rsidRDefault="007A2587" w:rsidP="001E6D0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r w:rsidRPr="008D5BBC">
              <w:rPr>
                <w:rFonts w:ascii="Arial" w:hAnsi="Arial" w:cs="Arial"/>
                <w:sz w:val="22"/>
                <w:szCs w:val="20"/>
              </w:rPr>
              <w:t>Experience of survivors of abuse</w:t>
            </w:r>
            <w:r w:rsidR="0071376F" w:rsidRPr="008D5BBC">
              <w:rPr>
                <w:rFonts w:ascii="Arial" w:hAnsi="Arial" w:cs="Arial"/>
                <w:sz w:val="22"/>
                <w:szCs w:val="20"/>
              </w:rPr>
              <w:t xml:space="preserve"> and neglect</w:t>
            </w:r>
            <w:r w:rsidRPr="008D5BBC">
              <w:rPr>
                <w:rFonts w:ascii="Arial" w:hAnsi="Arial" w:cs="Arial"/>
                <w:sz w:val="22"/>
                <w:szCs w:val="20"/>
              </w:rPr>
              <w:t xml:space="preserve"> in care about civil claims made against the State and civil litigation in the </w:t>
            </w:r>
            <w:proofErr w:type="gramStart"/>
            <w:r w:rsidRPr="008D5BBC">
              <w:rPr>
                <w:rFonts w:ascii="Arial" w:hAnsi="Arial" w:cs="Arial"/>
                <w:sz w:val="22"/>
                <w:szCs w:val="20"/>
              </w:rPr>
              <w:t>courts</w:t>
            </w:r>
            <w:proofErr w:type="gramEnd"/>
          </w:p>
          <w:p w14:paraId="387A0F20" w14:textId="77777777" w:rsidR="007A2587" w:rsidRPr="008D5BBC" w:rsidRDefault="007A2587" w:rsidP="001E6D0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r w:rsidRPr="008D5BBC">
              <w:rPr>
                <w:rFonts w:ascii="Arial" w:hAnsi="Arial" w:cs="Arial"/>
                <w:sz w:val="22"/>
                <w:szCs w:val="20"/>
              </w:rPr>
              <w:t>Processes for resolving claims of abuse in State care</w:t>
            </w:r>
          </w:p>
        </w:tc>
      </w:tr>
      <w:tr w:rsidR="007A2587" w:rsidRPr="008D5BBC" w14:paraId="793F1FE2" w14:textId="77777777" w:rsidTr="00C357E8">
        <w:tc>
          <w:tcPr>
            <w:cnfStyle w:val="001000000000" w:firstRow="0" w:lastRow="0" w:firstColumn="1" w:lastColumn="0" w:oddVBand="0" w:evenVBand="0" w:oddHBand="0" w:evenHBand="0" w:firstRowFirstColumn="0" w:firstRowLastColumn="0" w:lastRowFirstColumn="0" w:lastRowLastColumn="0"/>
            <w:tcW w:w="1668" w:type="pct"/>
            <w:shd w:val="clear" w:color="auto" w:fill="FFFFFF" w:themeFill="background1"/>
          </w:tcPr>
          <w:p w14:paraId="32873A94" w14:textId="2101EC98" w:rsidR="007A2587" w:rsidRPr="008D5BBC" w:rsidRDefault="00C357E8" w:rsidP="001E6D08">
            <w:pPr>
              <w:spacing w:before="40" w:after="40" w:line="276" w:lineRule="auto"/>
              <w:rPr>
                <w:rFonts w:ascii="Arial" w:hAnsi="Arial" w:cs="Arial"/>
                <w:b w:val="0"/>
                <w:sz w:val="22"/>
                <w:szCs w:val="20"/>
              </w:rPr>
            </w:pPr>
            <w:r w:rsidRPr="008D5BBC">
              <w:rPr>
                <w:rFonts w:ascii="Arial" w:hAnsi="Arial" w:cs="Arial"/>
                <w:b w:val="0"/>
                <w:sz w:val="22"/>
                <w:szCs w:val="20"/>
              </w:rPr>
              <w:t xml:space="preserve">Faith-based Redress Hearing (Phase 1) </w:t>
            </w:r>
          </w:p>
        </w:tc>
        <w:tc>
          <w:tcPr>
            <w:tcW w:w="1270" w:type="pct"/>
            <w:shd w:val="clear" w:color="auto" w:fill="FFFFFF" w:themeFill="background1"/>
          </w:tcPr>
          <w:p w14:paraId="08DF18B6" w14:textId="5CE6B292" w:rsidR="007A2587" w:rsidRPr="008D5BBC" w:rsidRDefault="007A2587" w:rsidP="001E6D0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8D5BBC">
              <w:rPr>
                <w:rFonts w:ascii="Arial" w:hAnsi="Arial" w:cs="Arial"/>
                <w:sz w:val="22"/>
                <w:szCs w:val="20"/>
              </w:rPr>
              <w:t xml:space="preserve">December 2000 </w:t>
            </w:r>
          </w:p>
        </w:tc>
        <w:tc>
          <w:tcPr>
            <w:tcW w:w="2062" w:type="pct"/>
            <w:shd w:val="clear" w:color="auto" w:fill="FFFFFF" w:themeFill="background1"/>
          </w:tcPr>
          <w:p w14:paraId="71C3A288" w14:textId="77777777" w:rsidR="007A2587" w:rsidRPr="008D5BBC" w:rsidRDefault="007A2587" w:rsidP="001E6D0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8D5BBC">
              <w:rPr>
                <w:rFonts w:ascii="Arial" w:hAnsi="Arial" w:cs="Arial"/>
                <w:sz w:val="22"/>
                <w:szCs w:val="20"/>
              </w:rPr>
              <w:t xml:space="preserve">Experience of survivors seeking redress for abuse and neglect in the care of faith-based institutions </w:t>
            </w:r>
          </w:p>
        </w:tc>
      </w:tr>
      <w:tr w:rsidR="007A2587" w:rsidRPr="008D5BBC" w14:paraId="4C8B309F" w14:textId="77777777" w:rsidTr="00C35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shd w:val="clear" w:color="auto" w:fill="FFFFFF" w:themeFill="background1"/>
          </w:tcPr>
          <w:p w14:paraId="05B71146" w14:textId="61DE387E" w:rsidR="007A2587" w:rsidRPr="008D5BBC" w:rsidRDefault="00C357E8" w:rsidP="001E6D08">
            <w:pPr>
              <w:spacing w:before="40" w:after="40" w:line="276" w:lineRule="auto"/>
              <w:rPr>
                <w:rFonts w:ascii="Arial" w:hAnsi="Arial" w:cs="Arial"/>
                <w:b w:val="0"/>
                <w:sz w:val="22"/>
                <w:szCs w:val="20"/>
              </w:rPr>
            </w:pPr>
            <w:r w:rsidRPr="008D5BBC">
              <w:rPr>
                <w:rFonts w:ascii="Arial" w:hAnsi="Arial" w:cs="Arial"/>
                <w:b w:val="0"/>
                <w:sz w:val="22"/>
                <w:szCs w:val="20"/>
              </w:rPr>
              <w:t xml:space="preserve">Faith-based Redress Hearing (Phase 2) </w:t>
            </w:r>
          </w:p>
        </w:tc>
        <w:tc>
          <w:tcPr>
            <w:tcW w:w="1270" w:type="pct"/>
            <w:shd w:val="clear" w:color="auto" w:fill="FFFFFF" w:themeFill="background1"/>
          </w:tcPr>
          <w:p w14:paraId="5B1E5AC2" w14:textId="77777777" w:rsidR="007A2587" w:rsidRPr="008D5BBC" w:rsidRDefault="007A2587" w:rsidP="001E6D0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r w:rsidRPr="008D5BBC">
              <w:rPr>
                <w:rFonts w:ascii="Arial" w:hAnsi="Arial" w:cs="Arial"/>
                <w:sz w:val="22"/>
                <w:szCs w:val="20"/>
              </w:rPr>
              <w:t xml:space="preserve">March 2021 </w:t>
            </w:r>
          </w:p>
        </w:tc>
        <w:tc>
          <w:tcPr>
            <w:tcW w:w="2062" w:type="pct"/>
            <w:shd w:val="clear" w:color="auto" w:fill="FFFFFF" w:themeFill="background1"/>
          </w:tcPr>
          <w:p w14:paraId="368CA463" w14:textId="77777777" w:rsidR="007A2587" w:rsidRPr="008D5BBC" w:rsidRDefault="007A2587" w:rsidP="001E6D0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r w:rsidRPr="008D5BBC">
              <w:rPr>
                <w:rFonts w:ascii="Arial" w:hAnsi="Arial" w:cs="Arial"/>
                <w:sz w:val="22"/>
                <w:szCs w:val="20"/>
              </w:rPr>
              <w:t xml:space="preserve">Processes for resolving claims of abuse in faith-based care </w:t>
            </w:r>
          </w:p>
        </w:tc>
      </w:tr>
      <w:tr w:rsidR="007A2587" w:rsidRPr="008D5BBC" w14:paraId="36372D6A" w14:textId="77777777" w:rsidTr="00C357E8">
        <w:tc>
          <w:tcPr>
            <w:cnfStyle w:val="001000000000" w:firstRow="0" w:lastRow="0" w:firstColumn="1" w:lastColumn="0" w:oddVBand="0" w:evenVBand="0" w:oddHBand="0" w:evenHBand="0" w:firstRowFirstColumn="0" w:firstRowLastColumn="0" w:lastRowFirstColumn="0" w:lastRowLastColumn="0"/>
            <w:tcW w:w="1668" w:type="pct"/>
            <w:shd w:val="clear" w:color="auto" w:fill="FFFFFF" w:themeFill="background1"/>
          </w:tcPr>
          <w:p w14:paraId="12D5289E" w14:textId="161CE1F2" w:rsidR="007A2587" w:rsidRPr="008D5BBC" w:rsidRDefault="00C357E8" w:rsidP="001E6D08">
            <w:pPr>
              <w:spacing w:before="40" w:after="40" w:line="276" w:lineRule="auto"/>
              <w:rPr>
                <w:rFonts w:ascii="Arial" w:hAnsi="Arial" w:cs="Arial"/>
                <w:b w:val="0"/>
                <w:sz w:val="22"/>
                <w:szCs w:val="20"/>
              </w:rPr>
            </w:pPr>
            <w:r w:rsidRPr="008D5BBC">
              <w:rPr>
                <w:rFonts w:ascii="Arial" w:hAnsi="Arial" w:cs="Arial"/>
                <w:b w:val="0"/>
                <w:sz w:val="22"/>
                <w:szCs w:val="20"/>
              </w:rPr>
              <w:t>Children’s State Residential Care Hearing</w:t>
            </w:r>
          </w:p>
        </w:tc>
        <w:tc>
          <w:tcPr>
            <w:tcW w:w="1270" w:type="pct"/>
            <w:shd w:val="clear" w:color="auto" w:fill="FFFFFF" w:themeFill="background1"/>
          </w:tcPr>
          <w:p w14:paraId="1683FB9C" w14:textId="44B644EA" w:rsidR="007A2587" w:rsidRPr="008D5BBC" w:rsidRDefault="007A2587" w:rsidP="001E6D0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8D5BBC">
              <w:rPr>
                <w:rFonts w:ascii="Arial" w:hAnsi="Arial" w:cs="Arial"/>
                <w:sz w:val="22"/>
                <w:szCs w:val="20"/>
              </w:rPr>
              <w:t xml:space="preserve">May 2021 </w:t>
            </w:r>
          </w:p>
        </w:tc>
        <w:tc>
          <w:tcPr>
            <w:tcW w:w="2062" w:type="pct"/>
            <w:shd w:val="clear" w:color="auto" w:fill="FFFFFF" w:themeFill="background1"/>
          </w:tcPr>
          <w:p w14:paraId="60584AB7" w14:textId="1F7E8DD7" w:rsidR="007A2587" w:rsidRPr="008D5BBC" w:rsidRDefault="007A2587" w:rsidP="001E6D0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8D5BBC">
              <w:rPr>
                <w:rFonts w:ascii="Arial" w:hAnsi="Arial" w:cs="Arial"/>
                <w:sz w:val="22"/>
                <w:szCs w:val="20"/>
              </w:rPr>
              <w:t xml:space="preserve">Lived experience of children and young people who were abused and neglected in </w:t>
            </w:r>
            <w:r w:rsidR="00CD3A5B" w:rsidRPr="008D5BBC">
              <w:rPr>
                <w:rFonts w:ascii="Arial" w:hAnsi="Arial" w:cs="Arial"/>
                <w:sz w:val="22"/>
                <w:szCs w:val="20"/>
              </w:rPr>
              <w:t xml:space="preserve">social welfare </w:t>
            </w:r>
            <w:r w:rsidRPr="008D5BBC">
              <w:rPr>
                <w:rFonts w:ascii="Arial" w:hAnsi="Arial" w:cs="Arial"/>
                <w:sz w:val="22"/>
                <w:szCs w:val="20"/>
              </w:rPr>
              <w:t xml:space="preserve">residential care </w:t>
            </w:r>
          </w:p>
        </w:tc>
      </w:tr>
      <w:tr w:rsidR="007A2587" w:rsidRPr="008D5BBC" w14:paraId="3A914C9B" w14:textId="77777777" w:rsidTr="00C35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shd w:val="clear" w:color="auto" w:fill="FFFFFF" w:themeFill="background1"/>
          </w:tcPr>
          <w:p w14:paraId="7DD61AAA" w14:textId="6D14C4DF" w:rsidR="007A2587" w:rsidRPr="008D5BBC" w:rsidRDefault="00C357E8" w:rsidP="001E6D08">
            <w:pPr>
              <w:spacing w:before="40" w:after="40" w:line="276" w:lineRule="auto"/>
              <w:rPr>
                <w:rFonts w:ascii="Arial" w:hAnsi="Arial" w:cs="Arial"/>
                <w:b w:val="0"/>
                <w:sz w:val="22"/>
                <w:szCs w:val="20"/>
              </w:rPr>
            </w:pPr>
            <w:r w:rsidRPr="008D5BBC">
              <w:rPr>
                <w:rFonts w:ascii="Arial" w:hAnsi="Arial" w:cs="Arial"/>
                <w:b w:val="0"/>
                <w:sz w:val="22"/>
                <w:szCs w:val="20"/>
              </w:rPr>
              <w:t>Lake Alice Child and Adolescent Unit Hearing</w:t>
            </w:r>
          </w:p>
        </w:tc>
        <w:tc>
          <w:tcPr>
            <w:tcW w:w="1270" w:type="pct"/>
            <w:shd w:val="clear" w:color="auto" w:fill="FFFFFF" w:themeFill="background1"/>
          </w:tcPr>
          <w:p w14:paraId="19C9DFD3" w14:textId="77777777" w:rsidR="007A2587" w:rsidRPr="008D5BBC" w:rsidRDefault="007A2587" w:rsidP="001E6D0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r w:rsidRPr="008D5BBC">
              <w:rPr>
                <w:rFonts w:ascii="Arial" w:hAnsi="Arial" w:cs="Arial"/>
                <w:sz w:val="22"/>
                <w:szCs w:val="20"/>
              </w:rPr>
              <w:t xml:space="preserve">June 2021 </w:t>
            </w:r>
          </w:p>
        </w:tc>
        <w:tc>
          <w:tcPr>
            <w:tcW w:w="2062" w:type="pct"/>
            <w:shd w:val="clear" w:color="auto" w:fill="FFFFFF" w:themeFill="background1"/>
          </w:tcPr>
          <w:p w14:paraId="709C6310" w14:textId="59EC343B" w:rsidR="007A2587" w:rsidRPr="008D5BBC" w:rsidRDefault="007A2587" w:rsidP="001E6D0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r w:rsidRPr="008D5BBC">
              <w:rPr>
                <w:rFonts w:ascii="Arial" w:hAnsi="Arial" w:cs="Arial"/>
                <w:sz w:val="22"/>
                <w:szCs w:val="20"/>
              </w:rPr>
              <w:t>Abuse</w:t>
            </w:r>
            <w:r w:rsidR="00CD3A5B" w:rsidRPr="008D5BBC">
              <w:rPr>
                <w:rFonts w:ascii="Arial" w:hAnsi="Arial" w:cs="Arial"/>
                <w:sz w:val="22"/>
                <w:szCs w:val="20"/>
              </w:rPr>
              <w:t xml:space="preserve"> and neglect</w:t>
            </w:r>
            <w:r w:rsidRPr="008D5BBC">
              <w:rPr>
                <w:rFonts w:ascii="Arial" w:hAnsi="Arial" w:cs="Arial"/>
                <w:sz w:val="22"/>
                <w:szCs w:val="20"/>
              </w:rPr>
              <w:t xml:space="preserve"> at Lake Alice Hospital’s Child and Adolescent Unit</w:t>
            </w:r>
          </w:p>
        </w:tc>
      </w:tr>
      <w:tr w:rsidR="007A2587" w:rsidRPr="008D5BBC" w14:paraId="445B5CE5" w14:textId="77777777" w:rsidTr="00C357E8">
        <w:tc>
          <w:tcPr>
            <w:cnfStyle w:val="001000000000" w:firstRow="0" w:lastRow="0" w:firstColumn="1" w:lastColumn="0" w:oddVBand="0" w:evenVBand="0" w:oddHBand="0" w:evenHBand="0" w:firstRowFirstColumn="0" w:firstRowLastColumn="0" w:lastRowFirstColumn="0" w:lastRowLastColumn="0"/>
            <w:tcW w:w="1668" w:type="pct"/>
            <w:shd w:val="clear" w:color="auto" w:fill="FFFFFF" w:themeFill="background1"/>
          </w:tcPr>
          <w:p w14:paraId="7334B072" w14:textId="6074B6BA" w:rsidR="007A2587" w:rsidRPr="008D5BBC" w:rsidRDefault="00C357E8" w:rsidP="001E6D08">
            <w:pPr>
              <w:spacing w:before="40" w:after="40" w:line="276" w:lineRule="auto"/>
              <w:rPr>
                <w:rFonts w:ascii="Arial" w:hAnsi="Arial" w:cs="Arial"/>
                <w:b w:val="0"/>
                <w:sz w:val="22"/>
                <w:szCs w:val="20"/>
              </w:rPr>
            </w:pPr>
            <w:proofErr w:type="spellStart"/>
            <w:r w:rsidRPr="008D5BBC">
              <w:rPr>
                <w:rFonts w:ascii="Arial" w:hAnsi="Arial" w:cs="Arial"/>
                <w:b w:val="0"/>
                <w:sz w:val="22"/>
                <w:szCs w:val="20"/>
              </w:rPr>
              <w:t>Tulou</w:t>
            </w:r>
            <w:proofErr w:type="spellEnd"/>
            <w:r w:rsidRPr="008D5BBC">
              <w:rPr>
                <w:rFonts w:ascii="Arial" w:hAnsi="Arial" w:cs="Arial"/>
                <w:b w:val="0"/>
                <w:sz w:val="22"/>
                <w:szCs w:val="20"/>
              </w:rPr>
              <w:t xml:space="preserve"> – Our Pacific Voices: </w:t>
            </w:r>
            <w:proofErr w:type="spellStart"/>
            <w:r w:rsidRPr="008D5BBC">
              <w:rPr>
                <w:rFonts w:ascii="Arial" w:hAnsi="Arial" w:cs="Arial"/>
                <w:b w:val="0"/>
                <w:sz w:val="22"/>
                <w:szCs w:val="20"/>
              </w:rPr>
              <w:t>Tatala</w:t>
            </w:r>
            <w:proofErr w:type="spellEnd"/>
            <w:r w:rsidRPr="008D5BBC">
              <w:rPr>
                <w:rFonts w:ascii="Arial" w:hAnsi="Arial" w:cs="Arial"/>
                <w:b w:val="0"/>
                <w:sz w:val="22"/>
                <w:szCs w:val="20"/>
              </w:rPr>
              <w:t xml:space="preserve"> e Pulonga (Pacific Peoples’ Experiences) Hearing</w:t>
            </w:r>
          </w:p>
        </w:tc>
        <w:tc>
          <w:tcPr>
            <w:tcW w:w="1270" w:type="pct"/>
            <w:shd w:val="clear" w:color="auto" w:fill="FFFFFF" w:themeFill="background1"/>
          </w:tcPr>
          <w:p w14:paraId="4761F2F6" w14:textId="0BEFBFD0" w:rsidR="007A2587" w:rsidRPr="008D5BBC" w:rsidRDefault="007A2587" w:rsidP="001E6D0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8D5BBC">
              <w:rPr>
                <w:rFonts w:ascii="Arial" w:hAnsi="Arial" w:cs="Arial"/>
                <w:sz w:val="22"/>
                <w:szCs w:val="20"/>
              </w:rPr>
              <w:t xml:space="preserve">July 2021 </w:t>
            </w:r>
          </w:p>
        </w:tc>
        <w:tc>
          <w:tcPr>
            <w:tcW w:w="2062" w:type="pct"/>
            <w:shd w:val="clear" w:color="auto" w:fill="FFFFFF" w:themeFill="background1"/>
          </w:tcPr>
          <w:p w14:paraId="13B2906D" w14:textId="215A225E" w:rsidR="007A2587" w:rsidRPr="008D5BBC" w:rsidRDefault="007A2587" w:rsidP="001E6D0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8D5BBC">
              <w:rPr>
                <w:rFonts w:ascii="Arial" w:hAnsi="Arial" w:cs="Arial"/>
                <w:sz w:val="22"/>
                <w:szCs w:val="20"/>
              </w:rPr>
              <w:t xml:space="preserve">Lived experiences of </w:t>
            </w:r>
            <w:r w:rsidR="02590394" w:rsidRPr="008D5BBC">
              <w:rPr>
                <w:rFonts w:ascii="Arial" w:hAnsi="Arial" w:cs="Arial"/>
                <w:sz w:val="22"/>
                <w:szCs w:val="20"/>
              </w:rPr>
              <w:t>Pacific Peoples</w:t>
            </w:r>
            <w:r w:rsidRPr="008D5BBC">
              <w:rPr>
                <w:rFonts w:ascii="Arial" w:hAnsi="Arial" w:cs="Arial"/>
                <w:sz w:val="22"/>
                <w:szCs w:val="20"/>
              </w:rPr>
              <w:t xml:space="preserve"> who were abused in State and faith-based institutions</w:t>
            </w:r>
          </w:p>
        </w:tc>
      </w:tr>
      <w:tr w:rsidR="007A2587" w:rsidRPr="008D5BBC" w14:paraId="75A9A1AA" w14:textId="77777777" w:rsidTr="00C35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shd w:val="clear" w:color="auto" w:fill="FFFFFF" w:themeFill="background1"/>
          </w:tcPr>
          <w:p w14:paraId="000798FC" w14:textId="7892F680" w:rsidR="007A2587" w:rsidRPr="008D5BBC" w:rsidRDefault="00C357E8" w:rsidP="001E6D08">
            <w:pPr>
              <w:spacing w:before="40" w:after="40" w:line="276" w:lineRule="auto"/>
              <w:rPr>
                <w:rFonts w:ascii="Arial" w:hAnsi="Arial" w:cs="Arial"/>
                <w:b w:val="0"/>
                <w:sz w:val="22"/>
                <w:szCs w:val="20"/>
              </w:rPr>
            </w:pPr>
            <w:r w:rsidRPr="008D5BBC">
              <w:rPr>
                <w:rFonts w:ascii="Arial" w:hAnsi="Arial" w:cs="Arial"/>
                <w:b w:val="0"/>
                <w:sz w:val="22"/>
                <w:szCs w:val="20"/>
              </w:rPr>
              <w:t>Marylands School (St John of God) Hearing</w:t>
            </w:r>
          </w:p>
        </w:tc>
        <w:tc>
          <w:tcPr>
            <w:tcW w:w="1270" w:type="pct"/>
            <w:shd w:val="clear" w:color="auto" w:fill="FFFFFF" w:themeFill="background1"/>
          </w:tcPr>
          <w:p w14:paraId="3E849C37" w14:textId="6F97785F" w:rsidR="007A2587" w:rsidRPr="008D5BBC" w:rsidRDefault="007A2587" w:rsidP="001E6D0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r w:rsidRPr="008D5BBC">
              <w:rPr>
                <w:rFonts w:ascii="Arial" w:hAnsi="Arial" w:cs="Arial"/>
                <w:sz w:val="22"/>
                <w:szCs w:val="20"/>
              </w:rPr>
              <w:t xml:space="preserve">February 2022 </w:t>
            </w:r>
          </w:p>
        </w:tc>
        <w:tc>
          <w:tcPr>
            <w:tcW w:w="2062" w:type="pct"/>
            <w:shd w:val="clear" w:color="auto" w:fill="FFFFFF" w:themeFill="background1"/>
          </w:tcPr>
          <w:p w14:paraId="0069CB51" w14:textId="3CB29707" w:rsidR="007A2587" w:rsidRPr="008D5BBC" w:rsidRDefault="007A2587" w:rsidP="001E6D0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r w:rsidRPr="008D5BBC">
              <w:rPr>
                <w:rFonts w:ascii="Arial" w:hAnsi="Arial" w:cs="Arial"/>
                <w:sz w:val="22"/>
                <w:szCs w:val="20"/>
              </w:rPr>
              <w:t>Abuse</w:t>
            </w:r>
            <w:r w:rsidR="00CD3A5B" w:rsidRPr="008D5BBC">
              <w:rPr>
                <w:rFonts w:ascii="Arial" w:hAnsi="Arial" w:cs="Arial"/>
                <w:sz w:val="22"/>
                <w:szCs w:val="20"/>
              </w:rPr>
              <w:t xml:space="preserve"> and neglect</w:t>
            </w:r>
            <w:r w:rsidRPr="008D5BBC">
              <w:rPr>
                <w:rFonts w:ascii="Arial" w:hAnsi="Arial" w:cs="Arial"/>
                <w:sz w:val="22"/>
                <w:szCs w:val="20"/>
              </w:rPr>
              <w:t xml:space="preserve"> by the Hospitaller Order of St John of God religious brothers that occurred at Marylands School, St Joseph’s Orphanage and the Hebron Trust </w:t>
            </w:r>
          </w:p>
        </w:tc>
      </w:tr>
      <w:tr w:rsidR="007A2587" w:rsidRPr="008D5BBC" w14:paraId="77318B1D" w14:textId="77777777" w:rsidTr="00C357E8">
        <w:tc>
          <w:tcPr>
            <w:cnfStyle w:val="001000000000" w:firstRow="0" w:lastRow="0" w:firstColumn="1" w:lastColumn="0" w:oddVBand="0" w:evenVBand="0" w:oddHBand="0" w:evenHBand="0" w:firstRowFirstColumn="0" w:firstRowLastColumn="0" w:lastRowFirstColumn="0" w:lastRowLastColumn="0"/>
            <w:tcW w:w="1668" w:type="pct"/>
            <w:shd w:val="clear" w:color="auto" w:fill="FFFFFF" w:themeFill="background1"/>
          </w:tcPr>
          <w:p w14:paraId="07ABDC4A" w14:textId="39079326" w:rsidR="007A2587" w:rsidRPr="008D5BBC" w:rsidRDefault="00C357E8" w:rsidP="001E6D08">
            <w:pPr>
              <w:spacing w:before="40" w:after="40" w:line="276" w:lineRule="auto"/>
              <w:rPr>
                <w:rFonts w:ascii="Arial" w:hAnsi="Arial" w:cs="Arial"/>
                <w:b w:val="0"/>
                <w:sz w:val="22"/>
                <w:szCs w:val="20"/>
              </w:rPr>
            </w:pPr>
            <w:proofErr w:type="spellStart"/>
            <w:r w:rsidRPr="008D5BBC">
              <w:rPr>
                <w:rFonts w:ascii="Arial" w:hAnsi="Arial" w:cs="Arial"/>
                <w:b w:val="0"/>
                <w:sz w:val="22"/>
                <w:szCs w:val="20"/>
              </w:rPr>
              <w:t>Tō</w:t>
            </w:r>
            <w:proofErr w:type="spellEnd"/>
            <w:r w:rsidRPr="008D5BBC">
              <w:rPr>
                <w:rFonts w:ascii="Arial" w:hAnsi="Arial" w:cs="Arial"/>
                <w:b w:val="0"/>
                <w:sz w:val="22"/>
                <w:szCs w:val="20"/>
              </w:rPr>
              <w:t xml:space="preserve"> muri </w:t>
            </w:r>
            <w:proofErr w:type="spellStart"/>
            <w:r w:rsidRPr="008D5BBC">
              <w:rPr>
                <w:rFonts w:ascii="Arial" w:hAnsi="Arial" w:cs="Arial"/>
                <w:b w:val="0"/>
                <w:sz w:val="22"/>
                <w:szCs w:val="20"/>
              </w:rPr>
              <w:t>te</w:t>
            </w:r>
            <w:proofErr w:type="spellEnd"/>
            <w:r w:rsidRPr="008D5BBC">
              <w:rPr>
                <w:rFonts w:ascii="Arial" w:hAnsi="Arial" w:cs="Arial"/>
                <w:b w:val="0"/>
                <w:sz w:val="22"/>
                <w:szCs w:val="20"/>
              </w:rPr>
              <w:t xml:space="preserve"> pō </w:t>
            </w:r>
            <w:proofErr w:type="spellStart"/>
            <w:r w:rsidRPr="008D5BBC">
              <w:rPr>
                <w:rFonts w:ascii="Arial" w:hAnsi="Arial" w:cs="Arial"/>
                <w:b w:val="0"/>
                <w:sz w:val="22"/>
                <w:szCs w:val="20"/>
              </w:rPr>
              <w:t>roa</w:t>
            </w:r>
            <w:proofErr w:type="spellEnd"/>
            <w:r w:rsidRPr="008D5BBC">
              <w:rPr>
                <w:rFonts w:ascii="Arial" w:hAnsi="Arial" w:cs="Arial"/>
                <w:b w:val="0"/>
                <w:sz w:val="22"/>
                <w:szCs w:val="20"/>
              </w:rPr>
              <w:t xml:space="preserve">, </w:t>
            </w:r>
            <w:proofErr w:type="spellStart"/>
            <w:r w:rsidRPr="008D5BBC">
              <w:rPr>
                <w:rFonts w:ascii="Arial" w:hAnsi="Arial" w:cs="Arial"/>
                <w:b w:val="0"/>
                <w:sz w:val="22"/>
                <w:szCs w:val="20"/>
              </w:rPr>
              <w:t>tērā</w:t>
            </w:r>
            <w:proofErr w:type="spellEnd"/>
            <w:r w:rsidRPr="008D5BBC">
              <w:rPr>
                <w:rFonts w:ascii="Arial" w:hAnsi="Arial" w:cs="Arial"/>
                <w:b w:val="0"/>
                <w:sz w:val="22"/>
                <w:szCs w:val="20"/>
              </w:rPr>
              <w:t xml:space="preserve"> a </w:t>
            </w:r>
            <w:proofErr w:type="spellStart"/>
            <w:r w:rsidRPr="008D5BBC">
              <w:rPr>
                <w:rFonts w:ascii="Arial" w:hAnsi="Arial" w:cs="Arial"/>
                <w:b w:val="0"/>
                <w:sz w:val="22"/>
                <w:szCs w:val="20"/>
              </w:rPr>
              <w:t>Pokopoko</w:t>
            </w:r>
            <w:proofErr w:type="spellEnd"/>
            <w:r w:rsidRPr="008D5BBC">
              <w:rPr>
                <w:rFonts w:ascii="Arial" w:hAnsi="Arial" w:cs="Arial"/>
                <w:b w:val="0"/>
                <w:sz w:val="22"/>
                <w:szCs w:val="20"/>
              </w:rPr>
              <w:t xml:space="preserve"> Whiti-</w:t>
            </w:r>
            <w:proofErr w:type="spellStart"/>
            <w:r w:rsidRPr="008D5BBC">
              <w:rPr>
                <w:rFonts w:ascii="Arial" w:hAnsi="Arial" w:cs="Arial"/>
                <w:b w:val="0"/>
                <w:sz w:val="22"/>
                <w:szCs w:val="20"/>
              </w:rPr>
              <w:t>te</w:t>
            </w:r>
            <w:proofErr w:type="spellEnd"/>
            <w:r w:rsidRPr="008D5BBC">
              <w:rPr>
                <w:rFonts w:ascii="Arial" w:hAnsi="Arial" w:cs="Arial"/>
                <w:b w:val="0"/>
                <w:sz w:val="22"/>
                <w:szCs w:val="20"/>
              </w:rPr>
              <w:t>-rā (Māori Experiences) Hearing</w:t>
            </w:r>
          </w:p>
        </w:tc>
        <w:tc>
          <w:tcPr>
            <w:tcW w:w="1270" w:type="pct"/>
            <w:shd w:val="clear" w:color="auto" w:fill="FFFFFF" w:themeFill="background1"/>
          </w:tcPr>
          <w:p w14:paraId="672EC98A" w14:textId="38724C96" w:rsidR="007A2587" w:rsidRPr="008D5BBC" w:rsidRDefault="007A2587" w:rsidP="001E6D0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8D5BBC">
              <w:rPr>
                <w:rFonts w:ascii="Arial" w:hAnsi="Arial" w:cs="Arial"/>
                <w:sz w:val="22"/>
                <w:szCs w:val="20"/>
              </w:rPr>
              <w:t xml:space="preserve">March 2022 </w:t>
            </w:r>
          </w:p>
        </w:tc>
        <w:tc>
          <w:tcPr>
            <w:tcW w:w="2062" w:type="pct"/>
            <w:shd w:val="clear" w:color="auto" w:fill="FFFFFF" w:themeFill="background1"/>
          </w:tcPr>
          <w:p w14:paraId="08F697FD" w14:textId="3257F96D" w:rsidR="007A2587" w:rsidRPr="008D5BBC" w:rsidRDefault="007A2587" w:rsidP="001E6D0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8D5BBC">
              <w:rPr>
                <w:rFonts w:ascii="Arial" w:hAnsi="Arial" w:cs="Arial"/>
                <w:sz w:val="22"/>
                <w:szCs w:val="20"/>
              </w:rPr>
              <w:t xml:space="preserve">Lived experiences of whānau Māori who were abused </w:t>
            </w:r>
            <w:r w:rsidR="00CD3A5B" w:rsidRPr="008D5BBC">
              <w:rPr>
                <w:rFonts w:ascii="Arial" w:hAnsi="Arial" w:cs="Arial"/>
                <w:sz w:val="22"/>
                <w:szCs w:val="20"/>
              </w:rPr>
              <w:t xml:space="preserve">and neglected </w:t>
            </w:r>
            <w:r w:rsidRPr="008D5BBC">
              <w:rPr>
                <w:rFonts w:ascii="Arial" w:hAnsi="Arial" w:cs="Arial"/>
                <w:sz w:val="22"/>
                <w:szCs w:val="20"/>
              </w:rPr>
              <w:t xml:space="preserve">in State and faith-based institutions </w:t>
            </w:r>
          </w:p>
        </w:tc>
      </w:tr>
      <w:tr w:rsidR="007A2587" w:rsidRPr="008D5BBC" w14:paraId="5619BEC5" w14:textId="77777777" w:rsidTr="00C35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shd w:val="clear" w:color="auto" w:fill="FFFFFF" w:themeFill="background1"/>
          </w:tcPr>
          <w:p w14:paraId="42B2DF4E" w14:textId="72A4DC03" w:rsidR="007A2587" w:rsidRPr="008D5BBC" w:rsidRDefault="00C357E8" w:rsidP="001E6D08">
            <w:pPr>
              <w:spacing w:before="40" w:after="40" w:line="276" w:lineRule="auto"/>
              <w:rPr>
                <w:rFonts w:ascii="Arial" w:hAnsi="Arial" w:cs="Arial"/>
                <w:b w:val="0"/>
                <w:sz w:val="22"/>
                <w:szCs w:val="20"/>
              </w:rPr>
            </w:pPr>
            <w:r w:rsidRPr="008D5BBC">
              <w:rPr>
                <w:rFonts w:ascii="Arial" w:hAnsi="Arial" w:cs="Arial"/>
                <w:b w:val="0"/>
                <w:sz w:val="22"/>
                <w:szCs w:val="20"/>
              </w:rPr>
              <w:t>Foster Care Hearing</w:t>
            </w:r>
          </w:p>
        </w:tc>
        <w:tc>
          <w:tcPr>
            <w:tcW w:w="1270" w:type="pct"/>
            <w:shd w:val="clear" w:color="auto" w:fill="FFFFFF" w:themeFill="background1"/>
          </w:tcPr>
          <w:p w14:paraId="632D9245" w14:textId="61D9E95B" w:rsidR="007A2587" w:rsidRPr="008D5BBC" w:rsidRDefault="007A2587" w:rsidP="001E6D0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r w:rsidRPr="008D5BBC">
              <w:rPr>
                <w:rFonts w:ascii="Arial" w:hAnsi="Arial" w:cs="Arial"/>
                <w:sz w:val="22"/>
                <w:szCs w:val="20"/>
              </w:rPr>
              <w:t xml:space="preserve">June 2022 </w:t>
            </w:r>
          </w:p>
        </w:tc>
        <w:tc>
          <w:tcPr>
            <w:tcW w:w="2062" w:type="pct"/>
            <w:shd w:val="clear" w:color="auto" w:fill="FFFFFF" w:themeFill="background1"/>
          </w:tcPr>
          <w:p w14:paraId="66514039" w14:textId="77777777" w:rsidR="007A2587" w:rsidRPr="008D5BBC" w:rsidRDefault="007A2587" w:rsidP="001E6D0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r w:rsidRPr="008D5BBC">
              <w:rPr>
                <w:rFonts w:ascii="Arial" w:hAnsi="Arial" w:cs="Arial"/>
                <w:sz w:val="22"/>
                <w:szCs w:val="20"/>
              </w:rPr>
              <w:t xml:space="preserve">Lived experiences of survivors who experienced abuse and neglect in foster care </w:t>
            </w:r>
          </w:p>
        </w:tc>
      </w:tr>
      <w:tr w:rsidR="007A2587" w:rsidRPr="008D5BBC" w14:paraId="43DE6C25" w14:textId="77777777" w:rsidTr="00C357E8">
        <w:tc>
          <w:tcPr>
            <w:cnfStyle w:val="001000000000" w:firstRow="0" w:lastRow="0" w:firstColumn="1" w:lastColumn="0" w:oddVBand="0" w:evenVBand="0" w:oddHBand="0" w:evenHBand="0" w:firstRowFirstColumn="0" w:firstRowLastColumn="0" w:lastRowFirstColumn="0" w:lastRowLastColumn="0"/>
            <w:tcW w:w="1668" w:type="pct"/>
            <w:shd w:val="clear" w:color="auto" w:fill="FFFFFF" w:themeFill="background1"/>
          </w:tcPr>
          <w:p w14:paraId="34B87345" w14:textId="12B9F742" w:rsidR="007A2587" w:rsidRPr="008D5BBC" w:rsidRDefault="009E7EA9" w:rsidP="001E6D08">
            <w:pPr>
              <w:spacing w:before="40" w:after="40" w:line="276" w:lineRule="auto"/>
              <w:rPr>
                <w:rFonts w:ascii="Arial" w:hAnsi="Arial" w:cs="Arial"/>
                <w:b w:val="0"/>
                <w:sz w:val="22"/>
                <w:szCs w:val="20"/>
              </w:rPr>
            </w:pPr>
            <w:proofErr w:type="spellStart"/>
            <w:r w:rsidRPr="008D5BBC">
              <w:rPr>
                <w:rFonts w:ascii="Arial" w:hAnsi="Arial" w:cs="Arial"/>
                <w:b w:val="0"/>
                <w:sz w:val="22"/>
                <w:szCs w:val="20"/>
              </w:rPr>
              <w:t>Ūhia</w:t>
            </w:r>
            <w:proofErr w:type="spellEnd"/>
            <w:r w:rsidRPr="008D5BBC">
              <w:rPr>
                <w:rFonts w:ascii="Arial" w:hAnsi="Arial" w:cs="Arial"/>
                <w:b w:val="0"/>
                <w:sz w:val="22"/>
                <w:szCs w:val="20"/>
              </w:rPr>
              <w:t xml:space="preserve"> </w:t>
            </w:r>
            <w:proofErr w:type="spellStart"/>
            <w:r w:rsidRPr="008D5BBC">
              <w:rPr>
                <w:rFonts w:ascii="Arial" w:hAnsi="Arial" w:cs="Arial"/>
                <w:b w:val="0"/>
                <w:sz w:val="22"/>
                <w:szCs w:val="20"/>
              </w:rPr>
              <w:t>te</w:t>
            </w:r>
            <w:proofErr w:type="spellEnd"/>
            <w:r w:rsidRPr="008D5BBC">
              <w:rPr>
                <w:rFonts w:ascii="Arial" w:hAnsi="Arial" w:cs="Arial"/>
                <w:b w:val="0"/>
                <w:sz w:val="22"/>
                <w:szCs w:val="20"/>
              </w:rPr>
              <w:t xml:space="preserve"> </w:t>
            </w:r>
            <w:proofErr w:type="spellStart"/>
            <w:r w:rsidRPr="008D5BBC">
              <w:rPr>
                <w:rFonts w:ascii="Arial" w:hAnsi="Arial" w:cs="Arial"/>
                <w:b w:val="0"/>
                <w:sz w:val="22"/>
                <w:szCs w:val="20"/>
              </w:rPr>
              <w:t>māramatanga</w:t>
            </w:r>
            <w:proofErr w:type="spellEnd"/>
            <w:r w:rsidR="004A4203" w:rsidRPr="008D5BBC">
              <w:rPr>
                <w:rFonts w:ascii="Arial" w:hAnsi="Arial" w:cs="Arial"/>
                <w:b w:val="0"/>
                <w:sz w:val="22"/>
                <w:szCs w:val="20"/>
              </w:rPr>
              <w:t xml:space="preserve"> </w:t>
            </w:r>
            <w:r w:rsidR="00C357E8" w:rsidRPr="008D5BBC">
              <w:rPr>
                <w:rFonts w:ascii="Arial" w:hAnsi="Arial" w:cs="Arial"/>
                <w:b w:val="0"/>
                <w:sz w:val="22"/>
                <w:szCs w:val="20"/>
              </w:rPr>
              <w:t>Disability, Deaf and Mental Health Hearing</w:t>
            </w:r>
          </w:p>
        </w:tc>
        <w:tc>
          <w:tcPr>
            <w:tcW w:w="1270" w:type="pct"/>
            <w:shd w:val="clear" w:color="auto" w:fill="FFFFFF" w:themeFill="background1"/>
          </w:tcPr>
          <w:p w14:paraId="232AE088" w14:textId="70718C26" w:rsidR="007A2587" w:rsidRPr="008D5BBC" w:rsidRDefault="007A2587" w:rsidP="001E6D0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8D5BBC">
              <w:rPr>
                <w:rFonts w:ascii="Arial" w:hAnsi="Arial" w:cs="Arial"/>
                <w:sz w:val="22"/>
                <w:szCs w:val="20"/>
              </w:rPr>
              <w:t xml:space="preserve">July 2022 </w:t>
            </w:r>
          </w:p>
        </w:tc>
        <w:tc>
          <w:tcPr>
            <w:tcW w:w="2062" w:type="pct"/>
            <w:shd w:val="clear" w:color="auto" w:fill="FFFFFF" w:themeFill="background1"/>
          </w:tcPr>
          <w:p w14:paraId="3EF4794E" w14:textId="77777777" w:rsidR="007A2587" w:rsidRPr="008D5BBC" w:rsidRDefault="007A2587" w:rsidP="001E6D0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8D5BBC">
              <w:rPr>
                <w:rFonts w:ascii="Arial" w:hAnsi="Arial" w:cs="Arial"/>
                <w:sz w:val="22"/>
                <w:szCs w:val="20"/>
              </w:rPr>
              <w:t xml:space="preserve">Lived experiences of survivors who are disabled, Deaf or were placed in psychiatric institutions </w:t>
            </w:r>
          </w:p>
        </w:tc>
      </w:tr>
      <w:tr w:rsidR="007A2587" w:rsidRPr="008D5BBC" w14:paraId="2EAF8DB6" w14:textId="77777777" w:rsidTr="00C35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shd w:val="clear" w:color="auto" w:fill="FFFFFF" w:themeFill="background1"/>
          </w:tcPr>
          <w:p w14:paraId="46E793DE" w14:textId="46EF4396" w:rsidR="007A2587" w:rsidRPr="008D5BBC" w:rsidRDefault="00C357E8" w:rsidP="001E6D08">
            <w:pPr>
              <w:spacing w:before="40" w:after="40" w:line="276" w:lineRule="auto"/>
              <w:rPr>
                <w:rFonts w:ascii="Arial" w:hAnsi="Arial" w:cs="Arial"/>
                <w:b w:val="0"/>
                <w:sz w:val="22"/>
                <w:szCs w:val="20"/>
              </w:rPr>
            </w:pPr>
            <w:r w:rsidRPr="008D5BBC">
              <w:rPr>
                <w:rFonts w:ascii="Arial" w:hAnsi="Arial" w:cs="Arial"/>
                <w:b w:val="0"/>
                <w:sz w:val="22"/>
                <w:szCs w:val="20"/>
              </w:rPr>
              <w:t>State Institutional Response Hearing</w:t>
            </w:r>
          </w:p>
        </w:tc>
        <w:tc>
          <w:tcPr>
            <w:tcW w:w="1270" w:type="pct"/>
            <w:shd w:val="clear" w:color="auto" w:fill="FFFFFF" w:themeFill="background1"/>
          </w:tcPr>
          <w:p w14:paraId="3D208FFA" w14:textId="29EA049F" w:rsidR="007A2587" w:rsidRPr="008D5BBC" w:rsidRDefault="007A2587" w:rsidP="001E6D0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r w:rsidRPr="008D5BBC">
              <w:rPr>
                <w:rFonts w:ascii="Arial" w:hAnsi="Arial" w:cs="Arial"/>
                <w:sz w:val="22"/>
                <w:szCs w:val="20"/>
              </w:rPr>
              <w:t xml:space="preserve">August 2022 </w:t>
            </w:r>
          </w:p>
        </w:tc>
        <w:tc>
          <w:tcPr>
            <w:tcW w:w="2062" w:type="pct"/>
            <w:shd w:val="clear" w:color="auto" w:fill="FFFFFF" w:themeFill="background1"/>
          </w:tcPr>
          <w:p w14:paraId="25404BFA" w14:textId="448C6E78" w:rsidR="007A2587" w:rsidRPr="008D5BBC" w:rsidRDefault="007A2587" w:rsidP="001E6D0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r w:rsidRPr="008D5BBC">
              <w:rPr>
                <w:rFonts w:ascii="Arial" w:hAnsi="Arial" w:cs="Arial"/>
                <w:sz w:val="22"/>
                <w:szCs w:val="20"/>
              </w:rPr>
              <w:t xml:space="preserve">Responses of State agencies to the abuse and neglect of children, young </w:t>
            </w:r>
            <w:proofErr w:type="gramStart"/>
            <w:r w:rsidRPr="008D5BBC">
              <w:rPr>
                <w:rFonts w:ascii="Arial" w:hAnsi="Arial" w:cs="Arial"/>
                <w:sz w:val="22"/>
                <w:szCs w:val="20"/>
              </w:rPr>
              <w:t>people</w:t>
            </w:r>
            <w:proofErr w:type="gramEnd"/>
            <w:r w:rsidRPr="008D5BBC">
              <w:rPr>
                <w:rFonts w:ascii="Arial" w:hAnsi="Arial" w:cs="Arial"/>
                <w:sz w:val="22"/>
                <w:szCs w:val="20"/>
              </w:rPr>
              <w:t xml:space="preserve"> and adults in care </w:t>
            </w:r>
          </w:p>
        </w:tc>
      </w:tr>
      <w:tr w:rsidR="007A2587" w:rsidRPr="008D5BBC" w14:paraId="55BFB713" w14:textId="77777777" w:rsidTr="00C357E8">
        <w:tc>
          <w:tcPr>
            <w:cnfStyle w:val="001000000000" w:firstRow="0" w:lastRow="0" w:firstColumn="1" w:lastColumn="0" w:oddVBand="0" w:evenVBand="0" w:oddHBand="0" w:evenHBand="0" w:firstRowFirstColumn="0" w:firstRowLastColumn="0" w:lastRowFirstColumn="0" w:lastRowLastColumn="0"/>
            <w:tcW w:w="1668" w:type="pct"/>
            <w:shd w:val="clear" w:color="auto" w:fill="FFFFFF" w:themeFill="background1"/>
          </w:tcPr>
          <w:p w14:paraId="1FDC5B6E" w14:textId="6400B8F7" w:rsidR="007A2587" w:rsidRPr="008D5BBC" w:rsidRDefault="00C357E8" w:rsidP="001E6D08">
            <w:pPr>
              <w:spacing w:before="40" w:after="40" w:line="276" w:lineRule="auto"/>
              <w:rPr>
                <w:rFonts w:ascii="Arial" w:hAnsi="Arial" w:cs="Arial"/>
                <w:b w:val="0"/>
                <w:sz w:val="22"/>
                <w:szCs w:val="20"/>
              </w:rPr>
            </w:pPr>
            <w:r w:rsidRPr="008D5BBC">
              <w:rPr>
                <w:rFonts w:ascii="Arial" w:hAnsi="Arial" w:cs="Arial"/>
                <w:b w:val="0"/>
                <w:sz w:val="22"/>
                <w:szCs w:val="20"/>
              </w:rPr>
              <w:lastRenderedPageBreak/>
              <w:t>Faith-based Institutions Response Hearing</w:t>
            </w:r>
          </w:p>
        </w:tc>
        <w:tc>
          <w:tcPr>
            <w:tcW w:w="1270" w:type="pct"/>
            <w:shd w:val="clear" w:color="auto" w:fill="FFFFFF" w:themeFill="background1"/>
          </w:tcPr>
          <w:p w14:paraId="63AC5C68" w14:textId="75BA6B4F" w:rsidR="007A2587" w:rsidRPr="008D5BBC" w:rsidRDefault="007A2587" w:rsidP="001E6D0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8D5BBC">
              <w:rPr>
                <w:rFonts w:ascii="Arial" w:hAnsi="Arial" w:cs="Arial"/>
                <w:sz w:val="22"/>
                <w:szCs w:val="20"/>
              </w:rPr>
              <w:t xml:space="preserve">October 2022 </w:t>
            </w:r>
          </w:p>
        </w:tc>
        <w:tc>
          <w:tcPr>
            <w:tcW w:w="2062" w:type="pct"/>
            <w:shd w:val="clear" w:color="auto" w:fill="FFFFFF" w:themeFill="background1"/>
          </w:tcPr>
          <w:p w14:paraId="6661ECA1" w14:textId="03E50FDA" w:rsidR="007A2587" w:rsidRPr="008D5BBC" w:rsidRDefault="007A2587" w:rsidP="001E6D0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8D5BBC">
              <w:rPr>
                <w:rFonts w:ascii="Arial" w:hAnsi="Arial" w:cs="Arial"/>
                <w:sz w:val="22"/>
                <w:szCs w:val="20"/>
              </w:rPr>
              <w:t xml:space="preserve">Responses of faith-based institutions to the abuse and neglect of children, young </w:t>
            </w:r>
            <w:proofErr w:type="gramStart"/>
            <w:r w:rsidRPr="008D5BBC">
              <w:rPr>
                <w:rFonts w:ascii="Arial" w:hAnsi="Arial" w:cs="Arial"/>
                <w:sz w:val="22"/>
                <w:szCs w:val="20"/>
              </w:rPr>
              <w:t>people</w:t>
            </w:r>
            <w:proofErr w:type="gramEnd"/>
            <w:r w:rsidRPr="008D5BBC">
              <w:rPr>
                <w:rFonts w:ascii="Arial" w:hAnsi="Arial" w:cs="Arial"/>
                <w:sz w:val="22"/>
                <w:szCs w:val="20"/>
              </w:rPr>
              <w:t xml:space="preserve"> and adults in</w:t>
            </w:r>
            <w:r w:rsidR="00481749" w:rsidRPr="008D5BBC">
              <w:rPr>
                <w:rFonts w:ascii="Arial" w:hAnsi="Arial" w:cs="Arial"/>
                <w:sz w:val="22"/>
                <w:szCs w:val="20"/>
              </w:rPr>
              <w:t xml:space="preserve"> </w:t>
            </w:r>
            <w:r w:rsidRPr="008D5BBC">
              <w:rPr>
                <w:rFonts w:ascii="Arial" w:hAnsi="Arial" w:cs="Arial"/>
                <w:sz w:val="22"/>
                <w:szCs w:val="20"/>
              </w:rPr>
              <w:t>care</w:t>
            </w:r>
          </w:p>
        </w:tc>
      </w:tr>
    </w:tbl>
    <w:p w14:paraId="01D5B168" w14:textId="46D2FD17" w:rsidR="006A57B8" w:rsidRPr="008D5BBC" w:rsidRDefault="004C725F" w:rsidP="00C5639F">
      <w:pPr>
        <w:pStyle w:val="ReportParagraph"/>
        <w:jc w:val="left"/>
      </w:pPr>
      <w:r w:rsidRPr="008D5BBC">
        <w:t>Most hearings were held in Tāmaki Makaurau Auckland and chaired by Coral Shaw.</w:t>
      </w:r>
      <w:r w:rsidR="00E96ACF" w:rsidRPr="008D5BBC">
        <w:t xml:space="preserve"> Sir Anand Satyanand</w:t>
      </w:r>
      <w:r w:rsidR="006C4F07" w:rsidRPr="008D5BBC">
        <w:t xml:space="preserve"> cha</w:t>
      </w:r>
      <w:r w:rsidR="004D7C7C" w:rsidRPr="008D5BBC">
        <w:t xml:space="preserve">ired the Contextual </w:t>
      </w:r>
      <w:r w:rsidR="00116E61" w:rsidRPr="008D5BBC">
        <w:t>Hearing.</w:t>
      </w:r>
      <w:r w:rsidRPr="008D5BBC">
        <w:t xml:space="preserve"> Due to other Inquiry priorities or perceived conflicts of interest, not all Commissioners attended all hearings. </w:t>
      </w:r>
      <w:r w:rsidR="008045E9" w:rsidRPr="008D5BBC">
        <w:t xml:space="preserve">Ngāti </w:t>
      </w:r>
      <w:proofErr w:type="spellStart"/>
      <w:r w:rsidR="008045E9" w:rsidRPr="008D5BBC">
        <w:t>Whātua</w:t>
      </w:r>
      <w:proofErr w:type="spellEnd"/>
      <w:r w:rsidR="008045E9" w:rsidRPr="008D5BBC">
        <w:t xml:space="preserve"> </w:t>
      </w:r>
      <w:proofErr w:type="spellStart"/>
      <w:r w:rsidR="008045E9" w:rsidRPr="008D5BBC">
        <w:t>Ōrākei</w:t>
      </w:r>
      <w:proofErr w:type="spellEnd"/>
      <w:r w:rsidR="008045E9" w:rsidRPr="008D5BBC">
        <w:t xml:space="preserve"> provided cultural </w:t>
      </w:r>
      <w:r w:rsidR="003B751E" w:rsidRPr="008D5BBC">
        <w:t xml:space="preserve">guidance and </w:t>
      </w:r>
      <w:r w:rsidR="008045E9" w:rsidRPr="008D5BBC">
        <w:t>support for the hearings</w:t>
      </w:r>
      <w:r w:rsidR="003B751E" w:rsidRPr="008D5BBC">
        <w:t>, includin</w:t>
      </w:r>
      <w:r w:rsidR="00451200" w:rsidRPr="008D5BBC">
        <w:t xml:space="preserve">g </w:t>
      </w:r>
      <w:proofErr w:type="gramStart"/>
      <w:r w:rsidR="00451200" w:rsidRPr="008D5BBC">
        <w:t>opening</w:t>
      </w:r>
      <w:proofErr w:type="gramEnd"/>
      <w:r w:rsidR="00451200" w:rsidRPr="008D5BBC">
        <w:t xml:space="preserve"> and closing the sessions</w:t>
      </w:r>
      <w:r w:rsidR="008045E9" w:rsidRPr="008D5BBC">
        <w:t xml:space="preserve">. </w:t>
      </w:r>
      <w:r w:rsidR="0BD06314" w:rsidRPr="008D5BBC">
        <w:t>The Inquiry</w:t>
      </w:r>
      <w:r w:rsidR="006A57B8" w:rsidRPr="008D5BBC">
        <w:t xml:space="preserve"> removed </w:t>
      </w:r>
      <w:r w:rsidR="00960F64" w:rsidRPr="008D5BBC">
        <w:t xml:space="preserve">legal </w:t>
      </w:r>
      <w:r w:rsidR="006A57B8" w:rsidRPr="008D5BBC">
        <w:t>formalit</w:t>
      </w:r>
      <w:r w:rsidR="00960F64" w:rsidRPr="008D5BBC">
        <w:t>ies</w:t>
      </w:r>
      <w:r w:rsidR="006A57B8" w:rsidRPr="008D5BBC">
        <w:t xml:space="preserve"> from public hearings, where </w:t>
      </w:r>
      <w:r w:rsidR="00AC71A4" w:rsidRPr="008D5BBC">
        <w:t>possible</w:t>
      </w:r>
      <w:r w:rsidR="006A57B8" w:rsidRPr="008D5BBC">
        <w:t xml:space="preserve">, as directed by </w:t>
      </w:r>
      <w:r w:rsidR="15767C50" w:rsidRPr="008D5BBC">
        <w:t>the</w:t>
      </w:r>
      <w:r w:rsidR="006A57B8" w:rsidRPr="008D5BBC">
        <w:t xml:space="preserve"> Terms of Reference. Examples of this include</w:t>
      </w:r>
      <w:r w:rsidR="0C8C5FCB" w:rsidRPr="008D5BBC">
        <w:t>d</w:t>
      </w:r>
      <w:r w:rsidR="006A57B8" w:rsidRPr="008D5BBC">
        <w:t xml:space="preserve"> on-site wellbeing specialists and holding </w:t>
      </w:r>
      <w:r w:rsidR="006A0CEE" w:rsidRPr="008D5BBC">
        <w:t xml:space="preserve">some </w:t>
      </w:r>
      <w:r w:rsidR="006A57B8" w:rsidRPr="008D5BBC">
        <w:t xml:space="preserve">hearings at </w:t>
      </w:r>
      <w:proofErr w:type="spellStart"/>
      <w:r w:rsidR="006A57B8" w:rsidRPr="008D5BBC">
        <w:t>fale</w:t>
      </w:r>
      <w:proofErr w:type="spellEnd"/>
      <w:r w:rsidR="006A57B8" w:rsidRPr="008D5BBC">
        <w:t xml:space="preserve"> and marae.</w:t>
      </w:r>
    </w:p>
    <w:p w14:paraId="37912A3D" w14:textId="77777777" w:rsidR="00A16047" w:rsidRPr="008D5BBC" w:rsidRDefault="00A16047" w:rsidP="004612AE">
      <w:pPr>
        <w:pStyle w:val="ReportParagraph"/>
        <w:jc w:val="left"/>
      </w:pPr>
      <w:r w:rsidRPr="008D5BBC">
        <w:t xml:space="preserve">The Inquiry’s </w:t>
      </w:r>
      <w:proofErr w:type="spellStart"/>
      <w:r w:rsidRPr="008D5BBC">
        <w:t>Tulou</w:t>
      </w:r>
      <w:proofErr w:type="spellEnd"/>
      <w:r w:rsidRPr="008D5BBC">
        <w:t xml:space="preserve"> – Our Pacific Voices: </w:t>
      </w:r>
      <w:proofErr w:type="spellStart"/>
      <w:r w:rsidRPr="008D5BBC">
        <w:t>Tatala</w:t>
      </w:r>
      <w:proofErr w:type="spellEnd"/>
      <w:r w:rsidRPr="008D5BBC">
        <w:t xml:space="preserve"> e Pulonga (Pacific Peoples’ Experiences) Hearing was conducted in accordance with Pacific protocols in the Fale o Samoa in </w:t>
      </w:r>
      <w:proofErr w:type="spellStart"/>
      <w:r w:rsidRPr="008D5BBC">
        <w:t>Māngere</w:t>
      </w:r>
      <w:proofErr w:type="spellEnd"/>
      <w:r w:rsidRPr="008D5BBC">
        <w:t xml:space="preserve">, </w:t>
      </w:r>
      <w:proofErr w:type="spellStart"/>
      <w:r w:rsidRPr="008D5BBC">
        <w:t>Tāmaki</w:t>
      </w:r>
      <w:proofErr w:type="spellEnd"/>
      <w:r w:rsidRPr="008D5BBC">
        <w:t xml:space="preserve"> Makaurau Auckland. Commissioner </w:t>
      </w:r>
      <w:proofErr w:type="spellStart"/>
      <w:r w:rsidRPr="008D5BBC">
        <w:t>Ali’imuamua</w:t>
      </w:r>
      <w:proofErr w:type="spellEnd"/>
      <w:r w:rsidRPr="008D5BBC">
        <w:t xml:space="preserve"> Sandra </w:t>
      </w:r>
      <w:proofErr w:type="spellStart"/>
      <w:r w:rsidRPr="008D5BBC">
        <w:t>Alofivae</w:t>
      </w:r>
      <w:proofErr w:type="spellEnd"/>
      <w:r w:rsidRPr="008D5BBC">
        <w:t xml:space="preserve"> MNZM nurtured the </w:t>
      </w:r>
      <w:proofErr w:type="spellStart"/>
      <w:r w:rsidRPr="008D5BBC">
        <w:t>vā</w:t>
      </w:r>
      <w:proofErr w:type="spellEnd"/>
      <w:r w:rsidRPr="008D5BBC">
        <w:t xml:space="preserve"> (</w:t>
      </w:r>
      <w:proofErr w:type="spellStart"/>
      <w:r w:rsidRPr="008D5BBC">
        <w:t>teu</w:t>
      </w:r>
      <w:proofErr w:type="spellEnd"/>
      <w:r w:rsidRPr="008D5BBC">
        <w:t xml:space="preserve"> le </w:t>
      </w:r>
      <w:proofErr w:type="spellStart"/>
      <w:r w:rsidRPr="008D5BBC">
        <w:t>vā</w:t>
      </w:r>
      <w:proofErr w:type="spellEnd"/>
      <w:r w:rsidRPr="008D5BBC">
        <w:t xml:space="preserve">) throughout the hearing. </w:t>
      </w:r>
      <w:proofErr w:type="spellStart"/>
      <w:r w:rsidRPr="008D5BBC">
        <w:t>Tulou</w:t>
      </w:r>
      <w:proofErr w:type="spellEnd"/>
      <w:r w:rsidRPr="008D5BBC">
        <w:t xml:space="preserve"> is a term commonly used in many Pacific languages to show courtesy when one comes within another’s personal space. It was used to acknowledge the voice and personal space of survivors and their families, while allowing the Inquiry to listen to and learn from their experiences. </w:t>
      </w:r>
      <w:proofErr w:type="spellStart"/>
      <w:r w:rsidRPr="008D5BBC">
        <w:t>Tatala</w:t>
      </w:r>
      <w:proofErr w:type="spellEnd"/>
      <w:r w:rsidRPr="008D5BBC">
        <w:t xml:space="preserve"> e </w:t>
      </w:r>
      <w:proofErr w:type="spellStart"/>
      <w:r w:rsidRPr="008D5BBC">
        <w:t>pulonga</w:t>
      </w:r>
      <w:proofErr w:type="spellEnd"/>
      <w:r w:rsidRPr="008D5BBC">
        <w:t xml:space="preserve"> is a Tongan metaphor meaning “lifting the dark cloud”. This metaphor is commonly used to demonstrate the lifting of darkness and, in this context, a dark history of abuse in care.</w:t>
      </w:r>
    </w:p>
    <w:p w14:paraId="02207B96" w14:textId="62B16C4B" w:rsidR="00A16047" w:rsidRPr="008D5BBC" w:rsidRDefault="00A16047" w:rsidP="004612AE">
      <w:pPr>
        <w:pStyle w:val="ReportParagraph"/>
        <w:jc w:val="left"/>
      </w:pPr>
      <w:r w:rsidRPr="008D5BBC">
        <w:t xml:space="preserve">The Inquiry’s </w:t>
      </w:r>
      <w:proofErr w:type="spellStart"/>
      <w:r w:rsidRPr="008D5BBC">
        <w:t>Tō</w:t>
      </w:r>
      <w:proofErr w:type="spellEnd"/>
      <w:r w:rsidRPr="008D5BBC">
        <w:t xml:space="preserve"> muri </w:t>
      </w:r>
      <w:proofErr w:type="spellStart"/>
      <w:r w:rsidRPr="008D5BBC">
        <w:t>te</w:t>
      </w:r>
      <w:proofErr w:type="spellEnd"/>
      <w:r w:rsidRPr="008D5BBC">
        <w:t xml:space="preserve"> pō </w:t>
      </w:r>
      <w:proofErr w:type="spellStart"/>
      <w:r w:rsidRPr="008D5BBC">
        <w:t>roa</w:t>
      </w:r>
      <w:proofErr w:type="spellEnd"/>
      <w:r w:rsidRPr="008D5BBC">
        <w:t xml:space="preserve">, </w:t>
      </w:r>
      <w:proofErr w:type="spellStart"/>
      <w:r w:rsidRPr="008D5BBC">
        <w:t>tērā</w:t>
      </w:r>
      <w:proofErr w:type="spellEnd"/>
      <w:r w:rsidRPr="008D5BBC">
        <w:t xml:space="preserve"> a </w:t>
      </w:r>
      <w:proofErr w:type="spellStart"/>
      <w:r w:rsidRPr="008D5BBC">
        <w:t>Pokopoko</w:t>
      </w:r>
      <w:proofErr w:type="spellEnd"/>
      <w:r w:rsidRPr="008D5BBC">
        <w:t xml:space="preserve"> Whiti-</w:t>
      </w:r>
      <w:proofErr w:type="spellStart"/>
      <w:r w:rsidRPr="008D5BBC">
        <w:t>te</w:t>
      </w:r>
      <w:proofErr w:type="spellEnd"/>
      <w:r w:rsidRPr="008D5BBC">
        <w:t xml:space="preserve">-rā (Māori Experiences) Hearing was held at </w:t>
      </w:r>
      <w:proofErr w:type="spellStart"/>
      <w:r w:rsidRPr="008D5BBC">
        <w:t>Ōrākei</w:t>
      </w:r>
      <w:proofErr w:type="spellEnd"/>
      <w:r w:rsidRPr="008D5BBC">
        <w:t xml:space="preserve"> Marae in Tamaki Makaurau Auckland. Ngāti </w:t>
      </w:r>
      <w:proofErr w:type="spellStart"/>
      <w:r w:rsidRPr="008D5BBC">
        <w:t>Whātua</w:t>
      </w:r>
      <w:proofErr w:type="spellEnd"/>
      <w:r w:rsidRPr="008D5BBC">
        <w:t xml:space="preserve"> </w:t>
      </w:r>
      <w:proofErr w:type="spellStart"/>
      <w:r w:rsidRPr="008D5BBC">
        <w:t>Ōrākei</w:t>
      </w:r>
      <w:proofErr w:type="spellEnd"/>
      <w:r w:rsidRPr="008D5BBC">
        <w:t xml:space="preserve"> gifted the name, which refers to hope and healing for survivors of abuse in care, after years of darkness. This hearing was co-chaired by Commissioners Julia Steenson (Ngāti </w:t>
      </w:r>
      <w:proofErr w:type="spellStart"/>
      <w:r w:rsidRPr="008D5BBC">
        <w:t>Whātua</w:t>
      </w:r>
      <w:proofErr w:type="spellEnd"/>
      <w:r w:rsidRPr="008D5BBC">
        <w:t xml:space="preserve"> </w:t>
      </w:r>
      <w:proofErr w:type="spellStart"/>
      <w:r w:rsidRPr="008D5BBC">
        <w:t>Ōrākei</w:t>
      </w:r>
      <w:proofErr w:type="spellEnd"/>
      <w:r w:rsidRPr="008D5BBC">
        <w:t xml:space="preserve">, Waikato-Tainui) and Dr Andrew Erueti (Ngā </w:t>
      </w:r>
      <w:proofErr w:type="spellStart"/>
      <w:r w:rsidRPr="008D5BBC">
        <w:t>Ruahinerangi</w:t>
      </w:r>
      <w:proofErr w:type="spellEnd"/>
      <w:r w:rsidRPr="008D5BBC">
        <w:t xml:space="preserve">, Ngāti </w:t>
      </w:r>
      <w:proofErr w:type="spellStart"/>
      <w:r w:rsidRPr="008D5BBC">
        <w:t>Ruanui</w:t>
      </w:r>
      <w:proofErr w:type="spellEnd"/>
      <w:r w:rsidRPr="008D5BBC">
        <w:t xml:space="preserve">, Te </w:t>
      </w:r>
      <w:proofErr w:type="spellStart"/>
      <w:r w:rsidRPr="008D5BBC">
        <w:t>Āti</w:t>
      </w:r>
      <w:proofErr w:type="spellEnd"/>
      <w:r w:rsidRPr="008D5BBC">
        <w:t xml:space="preserve"> Haunui-a-</w:t>
      </w:r>
      <w:proofErr w:type="spellStart"/>
      <w:r w:rsidRPr="008D5BBC">
        <w:t>Pāpārangi</w:t>
      </w:r>
      <w:proofErr w:type="spellEnd"/>
      <w:r w:rsidRPr="008D5BBC">
        <w:t xml:space="preserve">) generally in person from </w:t>
      </w:r>
      <w:r w:rsidRPr="008D5BBC">
        <w:rPr>
          <w:lang w:val="mi-NZ"/>
        </w:rPr>
        <w:t>Ōrākei Marae</w:t>
      </w:r>
      <w:r w:rsidRPr="008D5BBC">
        <w:t xml:space="preserve">. Due to COVID-19, some Commissioners attended this hearing online. This hearing was not open to </w:t>
      </w:r>
      <w:proofErr w:type="gramStart"/>
      <w:r w:rsidRPr="008D5BBC">
        <w:t>general public</w:t>
      </w:r>
      <w:proofErr w:type="gramEnd"/>
      <w:r w:rsidRPr="008D5BBC">
        <w:t xml:space="preserve"> attendance and was livestreamed.</w:t>
      </w:r>
    </w:p>
    <w:p w14:paraId="7A6F61B0" w14:textId="7D5690C1" w:rsidR="005F19F8" w:rsidRPr="008D5BBC" w:rsidRDefault="0058155E" w:rsidP="002E7EEC">
      <w:pPr>
        <w:pStyle w:val="ReportParagraph"/>
        <w:jc w:val="left"/>
      </w:pPr>
      <w:r w:rsidRPr="008D5BBC">
        <w:t xml:space="preserve">Commissioner Paul Gibson co-chaired the Inquiry’s </w:t>
      </w:r>
      <w:proofErr w:type="spellStart"/>
      <w:r w:rsidR="00685B3D" w:rsidRPr="008D5BBC">
        <w:t>Ūhia</w:t>
      </w:r>
      <w:proofErr w:type="spellEnd"/>
      <w:r w:rsidR="00685B3D" w:rsidRPr="008D5BBC">
        <w:t xml:space="preserve"> </w:t>
      </w:r>
      <w:proofErr w:type="spellStart"/>
      <w:r w:rsidR="00685B3D" w:rsidRPr="008D5BBC">
        <w:t>te</w:t>
      </w:r>
      <w:proofErr w:type="spellEnd"/>
      <w:r w:rsidR="00685B3D" w:rsidRPr="008D5BBC">
        <w:t xml:space="preserve"> </w:t>
      </w:r>
      <w:proofErr w:type="spellStart"/>
      <w:r w:rsidR="00685B3D" w:rsidRPr="008D5BBC">
        <w:t>māramatanga</w:t>
      </w:r>
      <w:proofErr w:type="spellEnd"/>
      <w:r w:rsidR="00685B3D" w:rsidRPr="008D5BBC">
        <w:t xml:space="preserve"> </w:t>
      </w:r>
      <w:r w:rsidRPr="008D5BBC">
        <w:t xml:space="preserve">Disability, Deaf and Mental Health Hearing. The Inquiry made changes to improve accessibility. </w:t>
      </w:r>
      <w:r w:rsidR="00610913" w:rsidRPr="008D5BBC">
        <w:rPr>
          <w:rStyle w:val="ui-provider"/>
        </w:rPr>
        <w:t>For example, counsel and commissioners provided visual descriptions of themselves before speaking as protocol to enable equity for blind or low vision attendees, the public space had hearing loops and New Zealand Sign Language interpreters were part of the live stream</w:t>
      </w:r>
      <w:r w:rsidR="00881E0B" w:rsidRPr="008D5BBC">
        <w:rPr>
          <w:rStyle w:val="ui-provider"/>
        </w:rPr>
        <w:t>.</w:t>
      </w:r>
      <w:r w:rsidRPr="008D5BBC">
        <w:t xml:space="preserve"> People who wanted to submit questions or submissions in New Zealand Sign Language could use videomail.</w:t>
      </w:r>
      <w:r w:rsidR="00EB7115" w:rsidRPr="008D5BBC">
        <w:t xml:space="preserve"> </w:t>
      </w:r>
    </w:p>
    <w:p w14:paraId="2804FF37" w14:textId="77777777" w:rsidR="00AB7904" w:rsidRPr="008D5BBC" w:rsidRDefault="002F7F3F" w:rsidP="00901F47">
      <w:pPr>
        <w:pStyle w:val="Heading3"/>
        <w:ind w:left="0" w:firstLine="0"/>
        <w:rPr>
          <w:lang w:val="en-US"/>
        </w:rPr>
      </w:pPr>
      <w:bookmarkStart w:id="92" w:name="_Toc168659257"/>
      <w:r w:rsidRPr="008D5BBC">
        <w:rPr>
          <w:lang w:val="en-US"/>
        </w:rPr>
        <w:lastRenderedPageBreak/>
        <w:t xml:space="preserve">Ka </w:t>
      </w:r>
      <w:proofErr w:type="spellStart"/>
      <w:r w:rsidRPr="008D5BBC">
        <w:rPr>
          <w:lang w:val="en-US"/>
        </w:rPr>
        <w:t>rere</w:t>
      </w:r>
      <w:proofErr w:type="spellEnd"/>
      <w:r w:rsidRPr="008D5BBC">
        <w:rPr>
          <w:lang w:val="en-US"/>
        </w:rPr>
        <w:t xml:space="preserve"> </w:t>
      </w:r>
      <w:proofErr w:type="spellStart"/>
      <w:r w:rsidRPr="008D5BBC">
        <w:rPr>
          <w:lang w:val="en-US"/>
        </w:rPr>
        <w:t>te</w:t>
      </w:r>
      <w:proofErr w:type="spellEnd"/>
      <w:r w:rsidRPr="008D5BBC">
        <w:rPr>
          <w:lang w:val="en-US"/>
        </w:rPr>
        <w:t xml:space="preserve"> </w:t>
      </w:r>
      <w:proofErr w:type="spellStart"/>
      <w:r w:rsidRPr="008D5BBC">
        <w:rPr>
          <w:lang w:val="en-US"/>
        </w:rPr>
        <w:t>wā</w:t>
      </w:r>
      <w:proofErr w:type="spellEnd"/>
      <w:r w:rsidRPr="008D5BBC">
        <w:rPr>
          <w:lang w:val="en-US"/>
        </w:rPr>
        <w:t xml:space="preserve">, ka </w:t>
      </w:r>
      <w:proofErr w:type="spellStart"/>
      <w:r w:rsidRPr="008D5BBC">
        <w:rPr>
          <w:lang w:val="en-US"/>
        </w:rPr>
        <w:t>whanake</w:t>
      </w:r>
      <w:proofErr w:type="spellEnd"/>
      <w:r w:rsidRPr="008D5BBC">
        <w:rPr>
          <w:lang w:val="en-US"/>
        </w:rPr>
        <w:t xml:space="preserve"> </w:t>
      </w:r>
      <w:proofErr w:type="spellStart"/>
      <w:r w:rsidRPr="008D5BBC">
        <w:rPr>
          <w:lang w:val="en-US"/>
        </w:rPr>
        <w:t>te</w:t>
      </w:r>
      <w:proofErr w:type="spellEnd"/>
      <w:r w:rsidRPr="008D5BBC">
        <w:rPr>
          <w:lang w:val="en-US"/>
        </w:rPr>
        <w:t xml:space="preserve"> </w:t>
      </w:r>
      <w:proofErr w:type="spellStart"/>
      <w:r w:rsidRPr="008D5BBC">
        <w:rPr>
          <w:lang w:val="en-US"/>
        </w:rPr>
        <w:t>tūhonotanga</w:t>
      </w:r>
      <w:bookmarkEnd w:id="92"/>
      <w:proofErr w:type="spellEnd"/>
    </w:p>
    <w:p w14:paraId="1E038C82" w14:textId="6B4DF035" w:rsidR="005F19F8" w:rsidRPr="008D5BBC" w:rsidRDefault="4F1FA0C6" w:rsidP="00901F47">
      <w:pPr>
        <w:pStyle w:val="Heading3"/>
        <w:ind w:left="0" w:firstLine="0"/>
      </w:pPr>
      <w:bookmarkStart w:id="93" w:name="_Toc168659258"/>
      <w:r w:rsidRPr="008D5BBC">
        <w:t>E</w:t>
      </w:r>
      <w:r w:rsidR="00A65333" w:rsidRPr="008D5BBC">
        <w:t xml:space="preserve">ngagement developed and increased over </w:t>
      </w:r>
      <w:proofErr w:type="gramStart"/>
      <w:r w:rsidR="00A65333" w:rsidRPr="008D5BBC">
        <w:t>time</w:t>
      </w:r>
      <w:bookmarkEnd w:id="93"/>
      <w:proofErr w:type="gramEnd"/>
      <w:r w:rsidR="005F19F8" w:rsidRPr="008D5BBC">
        <w:t xml:space="preserve"> </w:t>
      </w:r>
    </w:p>
    <w:p w14:paraId="6228DB46" w14:textId="302A66C3" w:rsidR="006A58B1" w:rsidRPr="008D5BBC" w:rsidRDefault="00E46F2E" w:rsidP="00C5639F">
      <w:pPr>
        <w:pStyle w:val="ReportParagraph"/>
        <w:jc w:val="left"/>
        <w:rPr>
          <w:rFonts w:eastAsia="Calibri"/>
        </w:rPr>
      </w:pPr>
      <w:r w:rsidRPr="008D5BBC">
        <w:t>Engagement with survivors, wh</w:t>
      </w:r>
      <w:r w:rsidR="00383C78" w:rsidRPr="008D5BBC">
        <w:t>ā</w:t>
      </w:r>
      <w:r w:rsidRPr="008D5BBC">
        <w:t>nau and their communities was a critical part of the Inquiry.  This included Māori, Pacific</w:t>
      </w:r>
      <w:r w:rsidR="004F3829" w:rsidRPr="008D5BBC">
        <w:t xml:space="preserve"> Peoples</w:t>
      </w:r>
      <w:r w:rsidRPr="008D5BBC">
        <w:t>, Deaf</w:t>
      </w:r>
      <w:r w:rsidR="004F3829" w:rsidRPr="008D5BBC">
        <w:t xml:space="preserve"> people</w:t>
      </w:r>
      <w:r w:rsidRPr="008D5BBC">
        <w:t xml:space="preserve">, disabled </w:t>
      </w:r>
      <w:proofErr w:type="gramStart"/>
      <w:r w:rsidR="004F3829" w:rsidRPr="008D5BBC">
        <w:t>people</w:t>
      </w:r>
      <w:proofErr w:type="gramEnd"/>
      <w:r w:rsidRPr="008D5BBC">
        <w:t xml:space="preserve"> and people </w:t>
      </w:r>
      <w:r w:rsidR="004F3829" w:rsidRPr="008D5BBC">
        <w:t xml:space="preserve">who </w:t>
      </w:r>
      <w:r w:rsidRPr="008D5BBC">
        <w:t>experienc</w:t>
      </w:r>
      <w:r w:rsidR="004F3829" w:rsidRPr="008D5BBC">
        <w:t>e</w:t>
      </w:r>
      <w:r w:rsidRPr="008D5BBC">
        <w:t xml:space="preserve"> mental distress. </w:t>
      </w:r>
      <w:r w:rsidR="00332BFB" w:rsidRPr="008D5BBC">
        <w:t xml:space="preserve">As the Inquiry progressed and learned more about how to connect with </w:t>
      </w:r>
      <w:r w:rsidR="0004135F" w:rsidRPr="008D5BBC">
        <w:t xml:space="preserve">people in ways that were appropriate and safe for them, </w:t>
      </w:r>
      <w:r w:rsidR="006A0CEE" w:rsidRPr="008D5BBC">
        <w:t>its</w:t>
      </w:r>
      <w:r w:rsidR="0004135F" w:rsidRPr="008D5BBC">
        <w:t xml:space="preserve"> engagement methods improved. </w:t>
      </w:r>
      <w:r w:rsidR="77048E1D" w:rsidRPr="008D5BBC">
        <w:t>The Inquiry</w:t>
      </w:r>
      <w:r w:rsidR="0004135F" w:rsidRPr="008D5BBC">
        <w:t xml:space="preserve"> sought to interact with people on their own terms</w:t>
      </w:r>
      <w:r w:rsidR="005F0D06" w:rsidRPr="008D5BBC">
        <w:t xml:space="preserve">. </w:t>
      </w:r>
      <w:r w:rsidR="006A0CEE" w:rsidRPr="008D5BBC">
        <w:t>The Inquiry met with survivors</w:t>
      </w:r>
      <w:r w:rsidR="00DF57A9" w:rsidRPr="008D5BBC">
        <w:t xml:space="preserve"> in prisons across the motu</w:t>
      </w:r>
      <w:r w:rsidR="00137FF6" w:rsidRPr="008D5BBC">
        <w:t xml:space="preserve"> (country)</w:t>
      </w:r>
      <w:r w:rsidR="00DF57A9" w:rsidRPr="008D5BBC">
        <w:t xml:space="preserve">. </w:t>
      </w:r>
      <w:r w:rsidR="006A0CEE" w:rsidRPr="008D5BBC">
        <w:rPr>
          <w:rFonts w:eastAsia="Calibri"/>
        </w:rPr>
        <w:t>The Inquiry</w:t>
      </w:r>
      <w:r w:rsidR="004E76AC" w:rsidRPr="008D5BBC">
        <w:rPr>
          <w:rFonts w:eastAsia="Calibri"/>
        </w:rPr>
        <w:t xml:space="preserve"> communicated regularly through a digital and printed pānui, website, digital engagement tool, </w:t>
      </w:r>
      <w:r w:rsidR="79A7EB7F" w:rsidRPr="008D5BBC">
        <w:rPr>
          <w:rFonts w:eastAsia="Calibri"/>
        </w:rPr>
        <w:t xml:space="preserve">mainstream </w:t>
      </w:r>
      <w:proofErr w:type="gramStart"/>
      <w:r w:rsidR="004E76AC" w:rsidRPr="008D5BBC">
        <w:rPr>
          <w:rFonts w:eastAsia="Calibri"/>
        </w:rPr>
        <w:t>media</w:t>
      </w:r>
      <w:proofErr w:type="gramEnd"/>
      <w:r w:rsidR="004E76AC" w:rsidRPr="008D5BBC">
        <w:rPr>
          <w:rFonts w:eastAsia="Calibri"/>
        </w:rPr>
        <w:t xml:space="preserve"> and social media. </w:t>
      </w:r>
    </w:p>
    <w:p w14:paraId="6DB7A55C" w14:textId="0AE8926A" w:rsidR="00FD5A0C" w:rsidRPr="008D5BBC" w:rsidRDefault="7D03E24C" w:rsidP="00C5639F">
      <w:pPr>
        <w:pStyle w:val="ReportParagraph"/>
        <w:jc w:val="left"/>
      </w:pPr>
      <w:r w:rsidRPr="008D5BBC">
        <w:t>The Inquiry</w:t>
      </w:r>
      <w:r w:rsidR="00FD5A0C" w:rsidRPr="008D5BBC">
        <w:t xml:space="preserve"> ran online group community conversations to remove barriers to accessibility for </w:t>
      </w:r>
      <w:r w:rsidR="00056170" w:rsidRPr="008D5BBC">
        <w:t xml:space="preserve">Deaf </w:t>
      </w:r>
      <w:r w:rsidR="00FD5A0C" w:rsidRPr="008D5BBC">
        <w:t>survivors</w:t>
      </w:r>
      <w:r w:rsidR="00F878EA" w:rsidRPr="008D5BBC">
        <w:t>, disabled survivors</w:t>
      </w:r>
      <w:r w:rsidR="007C6BDF" w:rsidRPr="008D5BBC">
        <w:t xml:space="preserve"> and</w:t>
      </w:r>
      <w:r w:rsidR="00297710" w:rsidRPr="008D5BBC">
        <w:t xml:space="preserve"> survivors who</w:t>
      </w:r>
      <w:r w:rsidR="007C6BDF" w:rsidRPr="008D5BBC">
        <w:t xml:space="preserve"> experienced</w:t>
      </w:r>
      <w:r w:rsidR="00FD5A0C" w:rsidRPr="008D5BBC">
        <w:t xml:space="preserve"> mental </w:t>
      </w:r>
      <w:r w:rsidR="007C6BDF" w:rsidRPr="008D5BBC">
        <w:t>distress</w:t>
      </w:r>
      <w:r w:rsidR="00FD5A0C" w:rsidRPr="008D5BBC">
        <w:t xml:space="preserve">. </w:t>
      </w:r>
      <w:r w:rsidR="00780D71" w:rsidRPr="008D5BBC">
        <w:t xml:space="preserve">Multiple </w:t>
      </w:r>
      <w:proofErr w:type="gramStart"/>
      <w:r w:rsidR="00780D71" w:rsidRPr="008D5BBC">
        <w:t>hui</w:t>
      </w:r>
      <w:proofErr w:type="gramEnd"/>
      <w:r w:rsidRPr="008D5BBC">
        <w:t xml:space="preserve"> </w:t>
      </w:r>
      <w:r w:rsidR="00780D71" w:rsidRPr="008D5BBC">
        <w:t>were held with</w:t>
      </w:r>
      <w:r w:rsidR="00F537F4" w:rsidRPr="008D5BBC">
        <w:t xml:space="preserve"> people from </w:t>
      </w:r>
      <w:r w:rsidR="00C812CC" w:rsidRPr="008D5BBC">
        <w:t xml:space="preserve">Takatāpui, </w:t>
      </w:r>
      <w:r w:rsidR="00F537F4" w:rsidRPr="008D5BBC">
        <w:t>Rainbow</w:t>
      </w:r>
      <w:r w:rsidR="00C812CC" w:rsidRPr="008D5BBC">
        <w:t xml:space="preserve"> and MVP</w:t>
      </w:r>
      <w:r w:rsidR="00C915BC" w:rsidRPr="008D5BBC">
        <w:t>F</w:t>
      </w:r>
      <w:r w:rsidR="00C812CC" w:rsidRPr="008D5BBC">
        <w:t>AFF+</w:t>
      </w:r>
      <w:r w:rsidR="00F537F4" w:rsidRPr="008D5BBC">
        <w:t xml:space="preserve"> communities and organisations that support them.</w:t>
      </w:r>
    </w:p>
    <w:p w14:paraId="6FBF4FFF" w14:textId="5E43452F" w:rsidR="009B5499" w:rsidRPr="008D5BBC" w:rsidRDefault="00C915BC" w:rsidP="00C5639F">
      <w:pPr>
        <w:pStyle w:val="ReportParagraph"/>
        <w:jc w:val="left"/>
      </w:pPr>
      <w:r w:rsidRPr="008D5BBC">
        <w:t>The Inquiry</w:t>
      </w:r>
      <w:r w:rsidR="009B5499" w:rsidRPr="008D5BBC">
        <w:t xml:space="preserve"> held a </w:t>
      </w:r>
      <w:r w:rsidR="00267D23" w:rsidRPr="008D5BBC">
        <w:t xml:space="preserve">two-day </w:t>
      </w:r>
      <w:r w:rsidR="00E20FF2" w:rsidRPr="008D5BBC">
        <w:t xml:space="preserve">roundtable </w:t>
      </w:r>
      <w:r w:rsidR="00613D3A" w:rsidRPr="008D5BBC">
        <w:t xml:space="preserve">meeting </w:t>
      </w:r>
      <w:r w:rsidR="000A263A" w:rsidRPr="008D5BBC">
        <w:t xml:space="preserve">to discuss </w:t>
      </w:r>
      <w:r w:rsidR="00613D3A" w:rsidRPr="008D5BBC">
        <w:t>what effective and meaningful redress for survivors might look like.</w:t>
      </w:r>
    </w:p>
    <w:p w14:paraId="2EEE52F1" w14:textId="55C21216" w:rsidR="008B7AFF" w:rsidRPr="008D5BBC" w:rsidRDefault="008B7AFF" w:rsidP="006F6104">
      <w:pPr>
        <w:pStyle w:val="ReportParagraph"/>
        <w:jc w:val="left"/>
      </w:pPr>
      <w:bookmarkStart w:id="94" w:name="_Hlk166055436"/>
      <w:r w:rsidRPr="008D5BBC">
        <w:t xml:space="preserve">Commissioners went on </w:t>
      </w:r>
      <w:proofErr w:type="spellStart"/>
      <w:r w:rsidRPr="008D5BBC">
        <w:t>haerenga</w:t>
      </w:r>
      <w:proofErr w:type="spellEnd"/>
      <w:r w:rsidRPr="008D5BBC">
        <w:t xml:space="preserve"> (journeys) to </w:t>
      </w:r>
      <w:proofErr w:type="spellStart"/>
      <w:r w:rsidRPr="008D5BBC">
        <w:t>Kaitāia</w:t>
      </w:r>
      <w:proofErr w:type="spellEnd"/>
      <w:r w:rsidRPr="008D5BBC">
        <w:t>, Kaikohe,</w:t>
      </w:r>
      <w:r w:rsidR="0042235D" w:rsidRPr="008D5BBC">
        <w:t xml:space="preserve"> Waikato,</w:t>
      </w:r>
      <w:r w:rsidRPr="008D5BBC">
        <w:t xml:space="preserve"> </w:t>
      </w:r>
      <w:proofErr w:type="spellStart"/>
      <w:r w:rsidRPr="008D5BBC">
        <w:t>Tūranganui</w:t>
      </w:r>
      <w:proofErr w:type="spellEnd"/>
      <w:r w:rsidRPr="008D5BBC">
        <w:t xml:space="preserve">-a-Kiwa Gisborne, </w:t>
      </w:r>
      <w:proofErr w:type="spellStart"/>
      <w:r w:rsidRPr="008D5BBC">
        <w:t>Ōtautahi</w:t>
      </w:r>
      <w:proofErr w:type="spellEnd"/>
      <w:r w:rsidRPr="008D5BBC">
        <w:t xml:space="preserve"> Christchurch, </w:t>
      </w:r>
      <w:proofErr w:type="spellStart"/>
      <w:r w:rsidRPr="008D5BBC">
        <w:t>Ōtepoti</w:t>
      </w:r>
      <w:proofErr w:type="spellEnd"/>
      <w:r w:rsidRPr="008D5BBC">
        <w:t xml:space="preserve"> Dunedin, </w:t>
      </w:r>
      <w:r w:rsidRPr="008D5BBC">
        <w:rPr>
          <w:rFonts w:eastAsia="Calibri"/>
        </w:rPr>
        <w:t xml:space="preserve">Te Tai </w:t>
      </w:r>
      <w:proofErr w:type="spellStart"/>
      <w:r w:rsidRPr="008D5BBC">
        <w:rPr>
          <w:rFonts w:eastAsia="Calibri"/>
        </w:rPr>
        <w:t>Poutini</w:t>
      </w:r>
      <w:proofErr w:type="spellEnd"/>
      <w:r w:rsidRPr="008D5BBC">
        <w:rPr>
          <w:rFonts w:eastAsia="Calibri"/>
        </w:rPr>
        <w:t xml:space="preserve"> West Coast, Waihōpai </w:t>
      </w:r>
      <w:proofErr w:type="gramStart"/>
      <w:r w:rsidRPr="008D5BBC">
        <w:t>Invercargill</w:t>
      </w:r>
      <w:proofErr w:type="gramEnd"/>
      <w:r w:rsidRPr="008D5BBC">
        <w:t xml:space="preserve"> and </w:t>
      </w:r>
      <w:proofErr w:type="spellStart"/>
      <w:r w:rsidRPr="008D5BBC">
        <w:rPr>
          <w:rFonts w:eastAsia="Calibri"/>
        </w:rPr>
        <w:t>Motupōhue</w:t>
      </w:r>
      <w:proofErr w:type="spellEnd"/>
      <w:r w:rsidRPr="008D5BBC">
        <w:rPr>
          <w:rFonts w:eastAsia="Calibri"/>
        </w:rPr>
        <w:t xml:space="preserve"> </w:t>
      </w:r>
      <w:r w:rsidRPr="008D5BBC">
        <w:t xml:space="preserve">Bluff to engage particularly with </w:t>
      </w:r>
      <w:r w:rsidR="00C330C4" w:rsidRPr="008D5BBC">
        <w:t>survivors (</w:t>
      </w:r>
      <w:r w:rsidRPr="008D5BBC">
        <w:t>communities</w:t>
      </w:r>
      <w:r w:rsidR="00C330C4" w:rsidRPr="008D5BBC">
        <w:t xml:space="preserve"> including iwi)</w:t>
      </w:r>
      <w:r w:rsidRPr="008D5BBC">
        <w:t xml:space="preserve">, leaders and providers of care in these places. </w:t>
      </w:r>
    </w:p>
    <w:bookmarkEnd w:id="94"/>
    <w:p w14:paraId="4483D264" w14:textId="66067ACA" w:rsidR="006D6E77" w:rsidRPr="008D5BBC" w:rsidRDefault="003133C8" w:rsidP="006F6104">
      <w:pPr>
        <w:pStyle w:val="ReportParagraph"/>
        <w:jc w:val="left"/>
      </w:pPr>
      <w:r w:rsidRPr="008D5BBC">
        <w:t>A</w:t>
      </w:r>
      <w:r w:rsidR="008B7AFF" w:rsidRPr="008D5BBC">
        <w:t xml:space="preserve"> gang whānau hui</w:t>
      </w:r>
      <w:r w:rsidRPr="008D5BBC">
        <w:t xml:space="preserve"> was held</w:t>
      </w:r>
      <w:r w:rsidR="008B7AFF" w:rsidRPr="008D5BBC">
        <w:t xml:space="preserve"> in February 2023 and the Royal Commission was invited to attend. The hui provided a platform for gang whānau</w:t>
      </w:r>
      <w:r w:rsidR="00443C85" w:rsidRPr="008D5BBC">
        <w:t xml:space="preserve"> (nine gangs and more than 250 participants)</w:t>
      </w:r>
      <w:r w:rsidR="008B7AFF" w:rsidRPr="008D5BBC">
        <w:t xml:space="preserve"> to share with the Inquiry their experiences of abuse and neglect in care and their views on its connection to gang membership. </w:t>
      </w:r>
      <w:r w:rsidR="000F682F" w:rsidRPr="008D5BBC">
        <w:t xml:space="preserve">Two female focus groups were also held to hear their </w:t>
      </w:r>
      <w:r w:rsidR="00426556" w:rsidRPr="008D5BBC">
        <w:t xml:space="preserve">unique experience. </w:t>
      </w:r>
      <w:r w:rsidR="008B7AFF" w:rsidRPr="008D5BBC">
        <w:t xml:space="preserve">The Inquiry offered one-on-one interviews for gang whānau who were survivors of abuse and neglect in care. </w:t>
      </w:r>
    </w:p>
    <w:p w14:paraId="56357C48" w14:textId="269B8F24" w:rsidR="00D3205C" w:rsidRPr="008D5BBC" w:rsidRDefault="00FC26C1" w:rsidP="00D3205C">
      <w:pPr>
        <w:pStyle w:val="ReportParagraph"/>
        <w:jc w:val="left"/>
      </w:pPr>
      <w:r w:rsidRPr="008D5BBC">
        <w:t>Many in</w:t>
      </w:r>
      <w:r w:rsidR="587D5C54" w:rsidRPr="008D5BBC">
        <w:t>-</w:t>
      </w:r>
      <w:r w:rsidRPr="008D5BBC">
        <w:t xml:space="preserve">person engagements had to be paused or cancelled during the COVID-19 </w:t>
      </w:r>
      <w:r w:rsidR="00D3205C" w:rsidRPr="008D5BBC">
        <w:t xml:space="preserve">pandemic. </w:t>
      </w:r>
      <w:r w:rsidR="611FE275" w:rsidRPr="008D5BBC">
        <w:t>The Inquiry</w:t>
      </w:r>
      <w:r w:rsidR="00D3205C" w:rsidRPr="008D5BBC">
        <w:t xml:space="preserve"> moved to online engagements if </w:t>
      </w:r>
      <w:r w:rsidR="41582E0B" w:rsidRPr="008D5BBC">
        <w:t xml:space="preserve">participants </w:t>
      </w:r>
      <w:r w:rsidR="00D3205C" w:rsidRPr="008D5BBC">
        <w:t xml:space="preserve">were comfortable with this. </w:t>
      </w:r>
    </w:p>
    <w:p w14:paraId="2815E70F" w14:textId="77777777" w:rsidR="00AB7904" w:rsidRPr="008D5BBC" w:rsidRDefault="00AD6CB1" w:rsidP="00901F47">
      <w:pPr>
        <w:pStyle w:val="Heading3"/>
        <w:ind w:left="0" w:firstLine="0"/>
        <w:rPr>
          <w:lang w:val="en-US"/>
        </w:rPr>
      </w:pPr>
      <w:bookmarkStart w:id="95" w:name="_Toc168659259"/>
      <w:r w:rsidRPr="008D5BBC">
        <w:rPr>
          <w:lang w:val="en-US"/>
        </w:rPr>
        <w:lastRenderedPageBreak/>
        <w:t xml:space="preserve">I </w:t>
      </w:r>
      <w:proofErr w:type="spellStart"/>
      <w:r w:rsidRPr="008D5BBC">
        <w:rPr>
          <w:lang w:val="en-US"/>
        </w:rPr>
        <w:t>tuku</w:t>
      </w:r>
      <w:proofErr w:type="spellEnd"/>
      <w:r w:rsidRPr="008D5BBC">
        <w:rPr>
          <w:lang w:val="en-US"/>
        </w:rPr>
        <w:t xml:space="preserve"> </w:t>
      </w:r>
      <w:proofErr w:type="spellStart"/>
      <w:r w:rsidRPr="008D5BBC">
        <w:rPr>
          <w:lang w:val="en-US"/>
        </w:rPr>
        <w:t>kupu</w:t>
      </w:r>
      <w:proofErr w:type="spellEnd"/>
      <w:r w:rsidRPr="008D5BBC">
        <w:rPr>
          <w:lang w:val="en-US"/>
        </w:rPr>
        <w:t xml:space="preserve"> </w:t>
      </w:r>
      <w:proofErr w:type="spellStart"/>
      <w:r w:rsidRPr="008D5BBC">
        <w:rPr>
          <w:lang w:val="en-US"/>
        </w:rPr>
        <w:t>āwhina</w:t>
      </w:r>
      <w:proofErr w:type="spellEnd"/>
      <w:r w:rsidRPr="008D5BBC">
        <w:rPr>
          <w:lang w:val="en-US"/>
        </w:rPr>
        <w:t xml:space="preserve"> ngā rōpū </w:t>
      </w:r>
      <w:proofErr w:type="spellStart"/>
      <w:r w:rsidRPr="008D5BBC">
        <w:rPr>
          <w:lang w:val="en-US"/>
        </w:rPr>
        <w:t>āwhina</w:t>
      </w:r>
      <w:proofErr w:type="spellEnd"/>
      <w:r w:rsidRPr="008D5BBC">
        <w:rPr>
          <w:lang w:val="en-US"/>
        </w:rPr>
        <w:t xml:space="preserve"> me ngā rōpū </w:t>
      </w:r>
      <w:proofErr w:type="spellStart"/>
      <w:r w:rsidRPr="008D5BBC">
        <w:rPr>
          <w:lang w:val="en-US"/>
        </w:rPr>
        <w:t>whakatairite</w:t>
      </w:r>
      <w:bookmarkEnd w:id="95"/>
      <w:proofErr w:type="spellEnd"/>
    </w:p>
    <w:p w14:paraId="5E07BFCC" w14:textId="72EA784C" w:rsidR="00CC7127" w:rsidRPr="008D5BBC" w:rsidRDefault="00A65333" w:rsidP="00901F47">
      <w:pPr>
        <w:pStyle w:val="Heading3"/>
        <w:ind w:left="0" w:firstLine="0"/>
      </w:pPr>
      <w:bookmarkStart w:id="96" w:name="_Toc168659260"/>
      <w:r w:rsidRPr="008D5BBC">
        <w:t>A</w:t>
      </w:r>
      <w:r w:rsidR="00CC7127" w:rsidRPr="008D5BBC">
        <w:t>dvisory and reference groups</w:t>
      </w:r>
      <w:r w:rsidRPr="008D5BBC">
        <w:t xml:space="preserve"> provided </w:t>
      </w:r>
      <w:proofErr w:type="gramStart"/>
      <w:r w:rsidR="202FA3B0" w:rsidRPr="008D5BBC">
        <w:t>advice</w:t>
      </w:r>
      <w:bookmarkEnd w:id="96"/>
      <w:proofErr w:type="gramEnd"/>
    </w:p>
    <w:p w14:paraId="2468058E" w14:textId="10A28BEC" w:rsidR="009D6D4C" w:rsidRPr="008D5BBC" w:rsidRDefault="00800A29" w:rsidP="00C5639F">
      <w:pPr>
        <w:pStyle w:val="ReportParagraph"/>
        <w:jc w:val="left"/>
        <w:rPr>
          <w:lang w:eastAsia="en-NZ"/>
        </w:rPr>
      </w:pPr>
      <w:r w:rsidRPr="008D5BBC">
        <w:rPr>
          <w:lang w:eastAsia="en-NZ"/>
        </w:rPr>
        <w:t>The Inquiry’s</w:t>
      </w:r>
      <w:r w:rsidR="00CC7127" w:rsidRPr="008D5BBC">
        <w:rPr>
          <w:lang w:eastAsia="en-NZ"/>
        </w:rPr>
        <w:t xml:space="preserve"> Terms of Reference directed </w:t>
      </w:r>
      <w:r w:rsidR="00C915BC" w:rsidRPr="008D5BBC">
        <w:rPr>
          <w:lang w:eastAsia="en-NZ"/>
        </w:rPr>
        <w:t>it</w:t>
      </w:r>
      <w:r w:rsidR="00CC7127" w:rsidRPr="008D5BBC">
        <w:rPr>
          <w:lang w:eastAsia="en-NZ"/>
        </w:rPr>
        <w:t xml:space="preserve"> to focus on victims and survivors, </w:t>
      </w:r>
      <w:r w:rsidR="00CC7127" w:rsidRPr="008D5BBC">
        <w:t xml:space="preserve">partner with iwi and Māori, work inclusively with </w:t>
      </w:r>
      <w:r w:rsidR="02590394" w:rsidRPr="008D5BBC">
        <w:t>Pacific Peoples</w:t>
      </w:r>
      <w:r w:rsidR="00CC7127" w:rsidRPr="008D5BBC">
        <w:t xml:space="preserve">, and ensure that disabled people and people who experience mental distress could participate in </w:t>
      </w:r>
      <w:r w:rsidR="4EDA7565" w:rsidRPr="008D5BBC">
        <w:t>the</w:t>
      </w:r>
      <w:r w:rsidR="00CC7127" w:rsidRPr="008D5BBC">
        <w:t xml:space="preserve"> Inquiry.</w:t>
      </w:r>
      <w:r w:rsidR="00CC7127" w:rsidRPr="008D5BBC">
        <w:rPr>
          <w:rStyle w:val="FootnoteReference"/>
          <w:rFonts w:ascii="Arial" w:hAnsi="Arial"/>
        </w:rPr>
        <w:footnoteReference w:id="106"/>
      </w:r>
      <w:r w:rsidR="00A573E2" w:rsidRPr="008D5BBC">
        <w:t xml:space="preserve"> </w:t>
      </w:r>
      <w:r w:rsidR="11E301E1" w:rsidRPr="008D5BBC">
        <w:t>The Inquiry</w:t>
      </w:r>
      <w:r w:rsidR="00A573E2" w:rsidRPr="008D5BBC">
        <w:t xml:space="preserve"> set up </w:t>
      </w:r>
      <w:r w:rsidR="007E2718" w:rsidRPr="008D5BBC">
        <w:rPr>
          <w:lang w:eastAsia="en-NZ"/>
        </w:rPr>
        <w:t xml:space="preserve">a </w:t>
      </w:r>
      <w:r w:rsidRPr="008D5BBC">
        <w:rPr>
          <w:lang w:eastAsia="en-NZ"/>
        </w:rPr>
        <w:t>S</w:t>
      </w:r>
      <w:r w:rsidR="77C1E6E1" w:rsidRPr="008D5BBC">
        <w:rPr>
          <w:lang w:eastAsia="en-NZ"/>
        </w:rPr>
        <w:t xml:space="preserve">urvivor </w:t>
      </w:r>
      <w:r w:rsidRPr="008D5BBC">
        <w:rPr>
          <w:lang w:eastAsia="en-NZ"/>
        </w:rPr>
        <w:t>A</w:t>
      </w:r>
      <w:r w:rsidR="77C1E6E1" w:rsidRPr="008D5BBC">
        <w:rPr>
          <w:lang w:eastAsia="en-NZ"/>
        </w:rPr>
        <w:t xml:space="preserve">dvisory </w:t>
      </w:r>
      <w:r w:rsidR="007E2718" w:rsidRPr="008D5BBC">
        <w:rPr>
          <w:lang w:eastAsia="en-NZ"/>
        </w:rPr>
        <w:t>Group</w:t>
      </w:r>
      <w:r w:rsidR="00C45EA8" w:rsidRPr="008D5BBC">
        <w:rPr>
          <w:lang w:eastAsia="en-NZ"/>
        </w:rPr>
        <w:t xml:space="preserve"> of Experts</w:t>
      </w:r>
      <w:r w:rsidR="00C0065B" w:rsidRPr="008D5BBC">
        <w:rPr>
          <w:lang w:eastAsia="en-NZ"/>
        </w:rPr>
        <w:t xml:space="preserve">. </w:t>
      </w:r>
      <w:r w:rsidR="005307EF" w:rsidRPr="008D5BBC">
        <w:rPr>
          <w:lang w:eastAsia="en-NZ"/>
        </w:rPr>
        <w:t>The number of members and i</w:t>
      </w:r>
      <w:r w:rsidR="00C0065B" w:rsidRPr="008D5BBC">
        <w:rPr>
          <w:lang w:eastAsia="en-NZ"/>
        </w:rPr>
        <w:t>ts</w:t>
      </w:r>
      <w:r w:rsidR="00C915BC" w:rsidRPr="008D5BBC">
        <w:rPr>
          <w:lang w:eastAsia="en-NZ"/>
        </w:rPr>
        <w:t xml:space="preserve"> </w:t>
      </w:r>
      <w:r w:rsidR="00C0065B" w:rsidRPr="008D5BBC">
        <w:rPr>
          <w:lang w:eastAsia="en-NZ"/>
        </w:rPr>
        <w:t>role</w:t>
      </w:r>
      <w:r w:rsidR="001B0DB2" w:rsidRPr="008D5BBC">
        <w:rPr>
          <w:lang w:eastAsia="en-NZ"/>
        </w:rPr>
        <w:t xml:space="preserve"> </w:t>
      </w:r>
      <w:r w:rsidR="00C915BC" w:rsidRPr="008D5BBC">
        <w:rPr>
          <w:lang w:eastAsia="en-NZ"/>
        </w:rPr>
        <w:t xml:space="preserve">changed </w:t>
      </w:r>
      <w:r w:rsidR="001B0DB2" w:rsidRPr="008D5BBC">
        <w:rPr>
          <w:lang w:eastAsia="en-NZ"/>
        </w:rPr>
        <w:t xml:space="preserve">over time. </w:t>
      </w:r>
      <w:r w:rsidR="003B7561" w:rsidRPr="008D5BBC">
        <w:rPr>
          <w:lang w:eastAsia="en-NZ"/>
        </w:rPr>
        <w:t xml:space="preserve">By late 2021, it provided strategic advice and feedback on the Inquiry’s work as well as guidance and support on engaging with survivors. The group provided </w:t>
      </w:r>
      <w:r w:rsidR="00796151" w:rsidRPr="008D5BBC">
        <w:rPr>
          <w:lang w:eastAsia="en-NZ"/>
        </w:rPr>
        <w:t>feedback</w:t>
      </w:r>
      <w:r w:rsidR="00A23FC2" w:rsidRPr="008D5BBC">
        <w:rPr>
          <w:lang w:eastAsia="en-NZ"/>
        </w:rPr>
        <w:t xml:space="preserve"> on</w:t>
      </w:r>
      <w:r w:rsidR="003B7561" w:rsidRPr="008D5BBC">
        <w:rPr>
          <w:lang w:eastAsia="en-NZ"/>
        </w:rPr>
        <w:t xml:space="preserve"> drafts of the Inquiry’s interim and final reports</w:t>
      </w:r>
      <w:r w:rsidR="002258CF" w:rsidRPr="008D5BBC">
        <w:rPr>
          <w:lang w:eastAsia="en-NZ"/>
        </w:rPr>
        <w:t>.</w:t>
      </w:r>
    </w:p>
    <w:p w14:paraId="4073AF7E" w14:textId="2CE93254" w:rsidR="007E2718" w:rsidRPr="008D5BBC" w:rsidRDefault="0AD69B29" w:rsidP="00C5639F">
      <w:pPr>
        <w:pStyle w:val="ReportParagraph"/>
        <w:jc w:val="left"/>
        <w:rPr>
          <w:lang w:eastAsia="en-NZ"/>
        </w:rPr>
      </w:pPr>
      <w:r w:rsidRPr="008D5BBC">
        <w:t>The Inquiry</w:t>
      </w:r>
      <w:r w:rsidR="00800A29" w:rsidRPr="008D5BBC">
        <w:rPr>
          <w:lang w:eastAsia="en-NZ"/>
        </w:rPr>
        <w:t xml:space="preserve"> </w:t>
      </w:r>
      <w:r w:rsidR="0018219D" w:rsidRPr="008D5BBC">
        <w:rPr>
          <w:lang w:eastAsia="en-NZ"/>
        </w:rPr>
        <w:t>brought together</w:t>
      </w:r>
      <w:r w:rsidR="00A23FC2" w:rsidRPr="008D5BBC">
        <w:rPr>
          <w:lang w:eastAsia="en-NZ"/>
        </w:rPr>
        <w:t xml:space="preserve"> Te </w:t>
      </w:r>
      <w:proofErr w:type="spellStart"/>
      <w:r w:rsidR="00A23FC2" w:rsidRPr="008D5BBC">
        <w:rPr>
          <w:lang w:eastAsia="en-NZ"/>
        </w:rPr>
        <w:t>Taumata</w:t>
      </w:r>
      <w:proofErr w:type="spellEnd"/>
      <w:r w:rsidR="00B07126" w:rsidRPr="008D5BBC">
        <w:rPr>
          <w:lang w:eastAsia="en-NZ"/>
        </w:rPr>
        <w:t>,</w:t>
      </w:r>
      <w:r w:rsidR="00B53868" w:rsidRPr="008D5BBC">
        <w:rPr>
          <w:lang w:eastAsia="en-NZ"/>
        </w:rPr>
        <w:t xml:space="preserve"> </w:t>
      </w:r>
      <w:r w:rsidR="0018219D" w:rsidRPr="008D5BBC">
        <w:rPr>
          <w:lang w:eastAsia="en-NZ"/>
        </w:rPr>
        <w:t>a group of Māori leaders</w:t>
      </w:r>
      <w:r w:rsidR="00125C40" w:rsidRPr="008D5BBC">
        <w:rPr>
          <w:lang w:eastAsia="en-NZ"/>
        </w:rPr>
        <w:t xml:space="preserve"> and </w:t>
      </w:r>
      <w:proofErr w:type="spellStart"/>
      <w:r w:rsidR="00125C40" w:rsidRPr="008D5BBC">
        <w:rPr>
          <w:lang w:eastAsia="en-NZ"/>
        </w:rPr>
        <w:t>pukenga</w:t>
      </w:r>
      <w:proofErr w:type="spellEnd"/>
      <w:r w:rsidR="00125C40" w:rsidRPr="008D5BBC">
        <w:rPr>
          <w:lang w:eastAsia="en-NZ"/>
        </w:rPr>
        <w:t xml:space="preserve"> (experts)</w:t>
      </w:r>
      <w:r w:rsidR="00783ED9" w:rsidRPr="008D5BBC">
        <w:rPr>
          <w:lang w:eastAsia="en-NZ"/>
        </w:rPr>
        <w:t>. Its role changed over time</w:t>
      </w:r>
      <w:r w:rsidR="00C0065B" w:rsidRPr="008D5BBC">
        <w:rPr>
          <w:lang w:eastAsia="en-NZ"/>
        </w:rPr>
        <w:t>. B</w:t>
      </w:r>
      <w:r w:rsidR="00783ED9" w:rsidRPr="008D5BBC">
        <w:rPr>
          <w:lang w:eastAsia="en-NZ"/>
        </w:rPr>
        <w:t xml:space="preserve">y early 2022 its function was </w:t>
      </w:r>
      <w:r w:rsidR="007E2718" w:rsidRPr="008D5BBC">
        <w:rPr>
          <w:lang w:eastAsia="en-NZ"/>
        </w:rPr>
        <w:t xml:space="preserve">to ensure </w:t>
      </w:r>
      <w:r w:rsidR="00CE1003" w:rsidRPr="008D5BBC">
        <w:rPr>
          <w:lang w:eastAsia="en-NZ"/>
        </w:rPr>
        <w:t xml:space="preserve">that the Inquiry had </w:t>
      </w:r>
      <w:r w:rsidR="007E2718" w:rsidRPr="008D5BBC">
        <w:rPr>
          <w:lang w:eastAsia="en-NZ"/>
        </w:rPr>
        <w:t xml:space="preserve">implemented an effective </w:t>
      </w:r>
      <w:proofErr w:type="spellStart"/>
      <w:r w:rsidRPr="008D5BBC">
        <w:rPr>
          <w:lang w:eastAsia="en-NZ"/>
        </w:rPr>
        <w:t>t</w:t>
      </w:r>
      <w:r w:rsidR="007E2718" w:rsidRPr="008D5BBC">
        <w:rPr>
          <w:lang w:eastAsia="en-NZ"/>
        </w:rPr>
        <w:t>e</w:t>
      </w:r>
      <w:proofErr w:type="spellEnd"/>
      <w:r w:rsidR="007E2718" w:rsidRPr="008D5BBC">
        <w:rPr>
          <w:lang w:eastAsia="en-NZ"/>
        </w:rPr>
        <w:t xml:space="preserve"> </w:t>
      </w:r>
      <w:proofErr w:type="spellStart"/>
      <w:r w:rsidR="007E2718" w:rsidRPr="008D5BBC">
        <w:rPr>
          <w:lang w:eastAsia="en-NZ"/>
        </w:rPr>
        <w:t>Tiriti</w:t>
      </w:r>
      <w:proofErr w:type="spellEnd"/>
      <w:r w:rsidR="007E2718" w:rsidRPr="008D5BBC">
        <w:rPr>
          <w:lang w:eastAsia="en-NZ"/>
        </w:rPr>
        <w:t>-based approach</w:t>
      </w:r>
      <w:r w:rsidR="003E39B4" w:rsidRPr="008D5BBC">
        <w:rPr>
          <w:lang w:eastAsia="en-NZ"/>
        </w:rPr>
        <w:t xml:space="preserve">. Te </w:t>
      </w:r>
      <w:proofErr w:type="spellStart"/>
      <w:r w:rsidR="003E39B4" w:rsidRPr="008D5BBC">
        <w:rPr>
          <w:lang w:eastAsia="en-NZ"/>
        </w:rPr>
        <w:t>Taumata</w:t>
      </w:r>
      <w:proofErr w:type="spellEnd"/>
      <w:r w:rsidR="003E39B4" w:rsidRPr="008D5BBC">
        <w:rPr>
          <w:lang w:eastAsia="en-NZ"/>
        </w:rPr>
        <w:t xml:space="preserve"> provided strategic advice and</w:t>
      </w:r>
      <w:r w:rsidR="007E2718" w:rsidRPr="008D5BBC">
        <w:rPr>
          <w:lang w:eastAsia="en-NZ"/>
        </w:rPr>
        <w:t xml:space="preserve"> guidance on engaging with iwi, hapū</w:t>
      </w:r>
      <w:r w:rsidR="00852E78" w:rsidRPr="008D5BBC">
        <w:rPr>
          <w:lang w:eastAsia="en-NZ"/>
        </w:rPr>
        <w:t xml:space="preserve">, whānau, and </w:t>
      </w:r>
      <w:proofErr w:type="spellStart"/>
      <w:r w:rsidR="00852E78" w:rsidRPr="008D5BBC">
        <w:rPr>
          <w:lang w:eastAsia="en-NZ"/>
        </w:rPr>
        <w:t>hapori</w:t>
      </w:r>
      <w:proofErr w:type="spellEnd"/>
      <w:r w:rsidR="007E2718" w:rsidRPr="008D5BBC">
        <w:rPr>
          <w:lang w:eastAsia="en-NZ"/>
        </w:rPr>
        <w:t xml:space="preserve"> Māori.</w:t>
      </w:r>
    </w:p>
    <w:p w14:paraId="48646263" w14:textId="4461519C" w:rsidR="007E2718" w:rsidRPr="008D5BBC" w:rsidRDefault="007E2718" w:rsidP="00573E78">
      <w:pPr>
        <w:pStyle w:val="ReportParagraph"/>
        <w:keepNext/>
        <w:jc w:val="left"/>
        <w:rPr>
          <w:lang w:eastAsia="en-NZ"/>
        </w:rPr>
      </w:pPr>
      <w:r w:rsidRPr="008D5BBC">
        <w:t xml:space="preserve">In </w:t>
      </w:r>
      <w:r w:rsidR="00D76C22" w:rsidRPr="008D5BBC">
        <w:t xml:space="preserve">late </w:t>
      </w:r>
      <w:r w:rsidRPr="008D5BBC">
        <w:t>2021</w:t>
      </w:r>
      <w:r w:rsidR="04EA9198" w:rsidRPr="008D5BBC">
        <w:t>,</w:t>
      </w:r>
      <w:r w:rsidRPr="008D5BBC">
        <w:t xml:space="preserve"> </w:t>
      </w:r>
      <w:r w:rsidR="04EA9198" w:rsidRPr="008D5BBC">
        <w:t>t</w:t>
      </w:r>
      <w:r w:rsidR="012F25FE" w:rsidRPr="008D5BBC">
        <w:t>he Inquiry</w:t>
      </w:r>
      <w:r w:rsidRPr="008D5BBC">
        <w:t xml:space="preserve"> </w:t>
      </w:r>
      <w:r w:rsidR="00D76C22" w:rsidRPr="008D5BBC">
        <w:t>extended</w:t>
      </w:r>
      <w:r w:rsidRPr="008D5BBC">
        <w:t xml:space="preserve"> </w:t>
      </w:r>
      <w:r w:rsidR="002C7DD1" w:rsidRPr="008D5BBC">
        <w:t>its</w:t>
      </w:r>
      <w:r w:rsidRPr="008D5BBC">
        <w:t xml:space="preserve"> approach </w:t>
      </w:r>
      <w:r w:rsidR="00D76C22" w:rsidRPr="008D5BBC">
        <w:t>to include</w:t>
      </w:r>
      <w:r w:rsidR="002C7DD1" w:rsidRPr="008D5BBC">
        <w:t xml:space="preserve"> regular</w:t>
      </w:r>
      <w:r w:rsidR="00D76C22" w:rsidRPr="008D5BBC">
        <w:t xml:space="preserve"> meeting</w:t>
      </w:r>
      <w:r w:rsidR="002C7DD1" w:rsidRPr="008D5BBC">
        <w:t>s</w:t>
      </w:r>
      <w:r w:rsidR="00D76C22" w:rsidRPr="008D5BBC">
        <w:t xml:space="preserve"> with:</w:t>
      </w:r>
      <w:r w:rsidRPr="008D5BBC">
        <w:t xml:space="preserve"> </w:t>
      </w:r>
    </w:p>
    <w:p w14:paraId="049CCF62" w14:textId="6CE1BFD9" w:rsidR="00D76C22" w:rsidRPr="008D5BBC" w:rsidRDefault="009F44CA" w:rsidP="008532DB">
      <w:pPr>
        <w:pStyle w:val="Reportbullet"/>
      </w:pPr>
      <w:r w:rsidRPr="008D5BBC">
        <w:t xml:space="preserve">Pou Tikanga (a group of tikanga and </w:t>
      </w:r>
      <w:proofErr w:type="spellStart"/>
      <w:r w:rsidRPr="008D5BBC">
        <w:t>te</w:t>
      </w:r>
      <w:proofErr w:type="spellEnd"/>
      <w:r w:rsidRPr="008D5BBC">
        <w:t xml:space="preserve"> reo Māori experts) was set up in 2021 to provide advice guidance on tikanga-based approaches to the </w:t>
      </w:r>
      <w:proofErr w:type="gramStart"/>
      <w:r w:rsidRPr="008D5BBC">
        <w:t>Inquiry</w:t>
      </w:r>
      <w:proofErr w:type="gramEnd"/>
    </w:p>
    <w:p w14:paraId="5DDBCCBF" w14:textId="77777777" w:rsidR="0030482B" w:rsidRPr="008D5BBC" w:rsidRDefault="00045028" w:rsidP="008532DB">
      <w:pPr>
        <w:pStyle w:val="Reportbullet"/>
      </w:pPr>
      <w:r w:rsidRPr="008D5BBC">
        <w:t xml:space="preserve">two groups that had formed independently of the Inquiry to </w:t>
      </w:r>
      <w:r w:rsidRPr="008D5BBC">
        <w:rPr>
          <w:color w:val="000000" w:themeColor="text1"/>
        </w:rPr>
        <w:t>discuss</w:t>
      </w:r>
      <w:r w:rsidRPr="008D5BBC">
        <w:t xml:space="preserve"> issues of shared importance and seek their feedback and advice:  </w:t>
      </w:r>
    </w:p>
    <w:p w14:paraId="68E45CC0" w14:textId="5B36BC1F" w:rsidR="00045028" w:rsidRPr="008D5BBC" w:rsidRDefault="00045028" w:rsidP="008532DB">
      <w:pPr>
        <w:pStyle w:val="Reportbullet"/>
        <w:numPr>
          <w:ilvl w:val="2"/>
          <w:numId w:val="28"/>
        </w:numPr>
      </w:pPr>
      <w:r w:rsidRPr="008D5BBC">
        <w:t xml:space="preserve">Te Ara </w:t>
      </w:r>
      <w:proofErr w:type="spellStart"/>
      <w:r w:rsidRPr="008D5BBC">
        <w:t>Takatū</w:t>
      </w:r>
      <w:proofErr w:type="spellEnd"/>
      <w:r w:rsidRPr="008D5BBC">
        <w:t xml:space="preserve"> – a group of Māori-led survivors, </w:t>
      </w:r>
      <w:proofErr w:type="spellStart"/>
      <w:r w:rsidRPr="008D5BBC">
        <w:t>kaupapa</w:t>
      </w:r>
      <w:proofErr w:type="spellEnd"/>
      <w:r w:rsidRPr="008D5BBC">
        <w:t xml:space="preserve"> Māori advocates and academics</w:t>
      </w:r>
    </w:p>
    <w:p w14:paraId="1BC72657" w14:textId="2B89E663" w:rsidR="00045028" w:rsidRPr="008D5BBC" w:rsidRDefault="00045028" w:rsidP="008532DB">
      <w:pPr>
        <w:pStyle w:val="Reportbullet"/>
        <w:numPr>
          <w:ilvl w:val="2"/>
          <w:numId w:val="28"/>
        </w:numPr>
      </w:pPr>
      <w:r w:rsidRPr="008D5BBC">
        <w:t xml:space="preserve">the Royal Commission Forum – a group of survivors, </w:t>
      </w:r>
      <w:proofErr w:type="gramStart"/>
      <w:r w:rsidRPr="008D5BBC">
        <w:t>advocates</w:t>
      </w:r>
      <w:proofErr w:type="gramEnd"/>
      <w:r w:rsidRPr="008D5BBC">
        <w:t xml:space="preserve"> and academics  </w:t>
      </w:r>
    </w:p>
    <w:p w14:paraId="117B0604" w14:textId="7819C0DC" w:rsidR="00D76C22" w:rsidRPr="008D5BBC" w:rsidRDefault="0009041B" w:rsidP="008532DB">
      <w:pPr>
        <w:pStyle w:val="Reportbullet"/>
      </w:pPr>
      <w:r w:rsidRPr="008D5BBC">
        <w:t xml:space="preserve">a </w:t>
      </w:r>
      <w:r w:rsidR="00D76C22" w:rsidRPr="008D5BBC">
        <w:t xml:space="preserve">small reference group </w:t>
      </w:r>
      <w:r w:rsidR="003D36EE" w:rsidRPr="008D5BBC">
        <w:t>of</w:t>
      </w:r>
      <w:r w:rsidR="00FA184B" w:rsidRPr="008D5BBC">
        <w:t xml:space="preserve"> survivors, academics and experts </w:t>
      </w:r>
      <w:r w:rsidR="008B3A58" w:rsidRPr="008D5BBC">
        <w:t xml:space="preserve">that provided feedback </w:t>
      </w:r>
      <w:r w:rsidR="00525505" w:rsidRPr="008D5BBC">
        <w:t>on</w:t>
      </w:r>
      <w:r w:rsidR="00A83759" w:rsidRPr="008D5BBC">
        <w:t xml:space="preserve"> </w:t>
      </w:r>
      <w:r w:rsidR="217DBA90" w:rsidRPr="008D5BBC">
        <w:t>the</w:t>
      </w:r>
      <w:r w:rsidR="007225B4" w:rsidRPr="008D5BBC">
        <w:t xml:space="preserve"> interim report</w:t>
      </w:r>
      <w:r w:rsidR="00FA184B" w:rsidRPr="008D5BBC">
        <w:t xml:space="preserve"> Beautiful Children:</w:t>
      </w:r>
      <w:r w:rsidR="00045938" w:rsidRPr="008D5BBC">
        <w:t xml:space="preserve"> Inquiry into the Lake Alice Child </w:t>
      </w:r>
      <w:r w:rsidR="00CE4861" w:rsidRPr="008D5BBC">
        <w:t>a</w:t>
      </w:r>
      <w:r w:rsidR="00045938" w:rsidRPr="008D5BBC">
        <w:t>nd Adolescent Unit</w:t>
      </w:r>
      <w:r w:rsidR="004B4036" w:rsidRPr="008D5BBC">
        <w:t>.</w:t>
      </w:r>
      <w:r w:rsidR="007225B4" w:rsidRPr="008D5BBC">
        <w:t xml:space="preserve"> </w:t>
      </w:r>
    </w:p>
    <w:p w14:paraId="3D49CBCE" w14:textId="5AE4A7CD" w:rsidR="00021209" w:rsidRPr="008D5BBC" w:rsidRDefault="007225B4" w:rsidP="00C5639F">
      <w:pPr>
        <w:pStyle w:val="ReportParagraph"/>
        <w:jc w:val="left"/>
        <w:rPr>
          <w:lang w:eastAsia="en-NZ"/>
        </w:rPr>
      </w:pPr>
      <w:r w:rsidRPr="008D5BBC">
        <w:t>In 2022</w:t>
      </w:r>
      <w:r w:rsidR="2F4D53B5" w:rsidRPr="008D5BBC">
        <w:t>,</w:t>
      </w:r>
      <w:r w:rsidRPr="008D5BBC">
        <w:t xml:space="preserve"> </w:t>
      </w:r>
      <w:r w:rsidR="1D199CDD" w:rsidRPr="008D5BBC">
        <w:t>the Inquiry</w:t>
      </w:r>
      <w:r w:rsidRPr="008D5BBC">
        <w:t xml:space="preserve"> </w:t>
      </w:r>
      <w:r w:rsidR="13FD433F" w:rsidRPr="008D5BBC">
        <w:t>engaged</w:t>
      </w:r>
      <w:r w:rsidR="004F6486" w:rsidRPr="008D5BBC">
        <w:t xml:space="preserve"> </w:t>
      </w:r>
      <w:r w:rsidR="001B503D" w:rsidRPr="008D5BBC">
        <w:t xml:space="preserve">groups of </w:t>
      </w:r>
      <w:r w:rsidR="004F6486" w:rsidRPr="008D5BBC">
        <w:t>specialist advisors</w:t>
      </w:r>
      <w:r w:rsidR="00021209" w:rsidRPr="008D5BBC">
        <w:t xml:space="preserve">. </w:t>
      </w:r>
      <w:r w:rsidR="004F6486" w:rsidRPr="008D5BBC">
        <w:t>This involved brin</w:t>
      </w:r>
      <w:r w:rsidR="00021209" w:rsidRPr="008D5BBC">
        <w:t>g</w:t>
      </w:r>
      <w:r w:rsidR="004F6486" w:rsidRPr="008D5BBC">
        <w:t xml:space="preserve">ing together </w:t>
      </w:r>
      <w:r w:rsidR="00021209" w:rsidRPr="008D5BBC">
        <w:t xml:space="preserve">reference groups with </w:t>
      </w:r>
      <w:r w:rsidR="004F6486" w:rsidRPr="008D5BBC">
        <w:t>people with</w:t>
      </w:r>
      <w:r w:rsidR="00021209" w:rsidRPr="008D5BBC">
        <w:t xml:space="preserve"> lived or academic expertise in Deaf culture, disability, </w:t>
      </w:r>
      <w:r w:rsidR="00A1732D" w:rsidRPr="008D5BBC">
        <w:t>f</w:t>
      </w:r>
      <w:r w:rsidR="00021209" w:rsidRPr="008D5BBC">
        <w:t>aith, rangatahi, Pacific</w:t>
      </w:r>
      <w:r w:rsidR="001C6B3D" w:rsidRPr="008D5BBC">
        <w:t xml:space="preserve"> Peoples</w:t>
      </w:r>
      <w:r w:rsidR="00021209" w:rsidRPr="008D5BBC">
        <w:t>,</w:t>
      </w:r>
      <w:r w:rsidR="00A26C2F" w:rsidRPr="008D5BBC">
        <w:t xml:space="preserve"> </w:t>
      </w:r>
      <w:r w:rsidR="005A3293" w:rsidRPr="008D5BBC">
        <w:t>Takatāpui</w:t>
      </w:r>
      <w:r w:rsidR="009D2972" w:rsidRPr="008D5BBC">
        <w:t>,</w:t>
      </w:r>
      <w:r w:rsidR="001C6B3D" w:rsidRPr="008D5BBC">
        <w:t xml:space="preserve"> </w:t>
      </w:r>
      <w:r w:rsidR="00A26C2F" w:rsidRPr="008D5BBC">
        <w:t>Rainbow</w:t>
      </w:r>
      <w:r w:rsidR="001C6B3D" w:rsidRPr="008D5BBC">
        <w:t xml:space="preserve"> </w:t>
      </w:r>
      <w:r w:rsidR="009D2972" w:rsidRPr="008D5BBC">
        <w:t>and</w:t>
      </w:r>
      <w:r w:rsidR="001C6B3D" w:rsidRPr="008D5BBC">
        <w:t xml:space="preserve"> </w:t>
      </w:r>
      <w:r w:rsidR="00A26C2F" w:rsidRPr="008D5BBC">
        <w:t>MVPFAFF+,</w:t>
      </w:r>
      <w:r w:rsidR="00021209" w:rsidRPr="008D5BBC">
        <w:t xml:space="preserve"> mental </w:t>
      </w:r>
      <w:r w:rsidR="006328E9" w:rsidRPr="008D5BBC">
        <w:t xml:space="preserve">distress </w:t>
      </w:r>
      <w:r w:rsidR="00021209" w:rsidRPr="008D5BBC">
        <w:t xml:space="preserve">and social welfare issues. </w:t>
      </w:r>
    </w:p>
    <w:p w14:paraId="4388E87D" w14:textId="3A0BA7AB" w:rsidR="00021209" w:rsidRPr="008D5BBC" w:rsidRDefault="008E323D" w:rsidP="00C5639F">
      <w:pPr>
        <w:pStyle w:val="ReportParagraph"/>
        <w:jc w:val="left"/>
        <w:rPr>
          <w:lang w:eastAsia="en-NZ"/>
        </w:rPr>
      </w:pPr>
      <w:r w:rsidRPr="008D5BBC">
        <w:t>All advisory, reference groups and Pou Tikanga were provided with draft material, in confidence, to provide expert feedback for consideration in the finalisation of the reports</w:t>
      </w:r>
      <w:r w:rsidR="005D33A1" w:rsidRPr="008D5BBC">
        <w:rPr>
          <w:lang w:eastAsia="en-NZ"/>
        </w:rPr>
        <w:t xml:space="preserve">.  </w:t>
      </w:r>
    </w:p>
    <w:p w14:paraId="226D1F8D" w14:textId="0497BFD0" w:rsidR="002E244B" w:rsidRPr="008D5BBC" w:rsidRDefault="00DC4F29" w:rsidP="00C5639F">
      <w:pPr>
        <w:pStyle w:val="Heading2"/>
      </w:pPr>
      <w:bookmarkStart w:id="97" w:name="_Toc168659261"/>
      <w:proofErr w:type="spellStart"/>
      <w:r w:rsidRPr="008D5BBC">
        <w:rPr>
          <w:lang w:val="en-US"/>
        </w:rPr>
        <w:lastRenderedPageBreak/>
        <w:t>Tā</w:t>
      </w:r>
      <w:proofErr w:type="spellEnd"/>
      <w:r w:rsidRPr="008D5BBC">
        <w:rPr>
          <w:lang w:val="en-US"/>
        </w:rPr>
        <w:t xml:space="preserve"> </w:t>
      </w:r>
      <w:proofErr w:type="spellStart"/>
      <w:r w:rsidRPr="008D5BBC">
        <w:rPr>
          <w:lang w:val="en-US"/>
        </w:rPr>
        <w:t>te</w:t>
      </w:r>
      <w:proofErr w:type="spellEnd"/>
      <w:r w:rsidRPr="008D5BBC">
        <w:rPr>
          <w:lang w:val="en-US"/>
        </w:rPr>
        <w:t xml:space="preserve"> </w:t>
      </w:r>
      <w:proofErr w:type="spellStart"/>
      <w:r w:rsidRPr="008D5BBC">
        <w:rPr>
          <w:lang w:val="en-US"/>
        </w:rPr>
        <w:t>Kōmihana</w:t>
      </w:r>
      <w:proofErr w:type="spellEnd"/>
      <w:r w:rsidRPr="008D5BBC">
        <w:rPr>
          <w:lang w:val="en-US"/>
        </w:rPr>
        <w:t xml:space="preserve"> </w:t>
      </w:r>
      <w:proofErr w:type="spellStart"/>
      <w:r w:rsidRPr="008D5BBC">
        <w:rPr>
          <w:lang w:val="en-US"/>
        </w:rPr>
        <w:t>tūhura</w:t>
      </w:r>
      <w:proofErr w:type="spellEnd"/>
      <w:r w:rsidRPr="008D5BBC">
        <w:rPr>
          <w:lang w:val="en-US"/>
        </w:rPr>
        <w:t xml:space="preserve"> </w:t>
      </w:r>
      <w:proofErr w:type="spellStart"/>
      <w:r w:rsidRPr="008D5BBC">
        <w:rPr>
          <w:lang w:val="en-US"/>
        </w:rPr>
        <w:t>i</w:t>
      </w:r>
      <w:proofErr w:type="spellEnd"/>
      <w:r w:rsidRPr="008D5BBC">
        <w:rPr>
          <w:lang w:val="en-US"/>
        </w:rPr>
        <w:t xml:space="preserve"> ngā </w:t>
      </w:r>
      <w:proofErr w:type="spellStart"/>
      <w:r w:rsidRPr="008D5BBC">
        <w:rPr>
          <w:lang w:val="en-US"/>
        </w:rPr>
        <w:t>tūkinotanga</w:t>
      </w:r>
      <w:proofErr w:type="spellEnd"/>
      <w:r w:rsidRPr="008D5BBC">
        <w:rPr>
          <w:lang w:val="en-US"/>
        </w:rPr>
        <w:t xml:space="preserve"> </w:t>
      </w:r>
      <w:proofErr w:type="spellStart"/>
      <w:r w:rsidRPr="008D5BBC">
        <w:rPr>
          <w:lang w:val="en-US"/>
        </w:rPr>
        <w:t>i</w:t>
      </w:r>
      <w:proofErr w:type="spellEnd"/>
      <w:r w:rsidRPr="008D5BBC">
        <w:rPr>
          <w:lang w:val="en-US"/>
        </w:rPr>
        <w:t xml:space="preserve"> ngā </w:t>
      </w:r>
      <w:proofErr w:type="spellStart"/>
      <w:r w:rsidR="004C4CFB" w:rsidRPr="008D5BBC">
        <w:rPr>
          <w:lang w:val="en-US"/>
        </w:rPr>
        <w:t>pūnaha</w:t>
      </w:r>
      <w:proofErr w:type="spellEnd"/>
      <w:r w:rsidR="004C4CFB" w:rsidRPr="008D5BBC">
        <w:rPr>
          <w:lang w:val="en-US"/>
        </w:rPr>
        <w:t xml:space="preserve"> </w:t>
      </w:r>
      <w:proofErr w:type="spellStart"/>
      <w:r w:rsidRPr="008D5BBC">
        <w:rPr>
          <w:lang w:val="en-US"/>
        </w:rPr>
        <w:t>taurima</w:t>
      </w:r>
      <w:bookmarkEnd w:id="97"/>
      <w:proofErr w:type="spellEnd"/>
    </w:p>
    <w:p w14:paraId="4C966D04" w14:textId="6FBF8C0F" w:rsidR="00472DDD" w:rsidRPr="008D5BBC" w:rsidRDefault="008D6019" w:rsidP="00C5639F">
      <w:pPr>
        <w:pStyle w:val="Heading2"/>
      </w:pPr>
      <w:bookmarkStart w:id="98" w:name="_Toc168659262"/>
      <w:r w:rsidRPr="008D5BBC">
        <w:t>How the</w:t>
      </w:r>
      <w:r w:rsidR="00472DDD" w:rsidRPr="008D5BBC">
        <w:t xml:space="preserve"> Inquiry investigat</w:t>
      </w:r>
      <w:r w:rsidRPr="008D5BBC">
        <w:t>ed abuse</w:t>
      </w:r>
      <w:r w:rsidR="00122BF0" w:rsidRPr="008D5BBC">
        <w:t xml:space="preserve"> and neglect</w:t>
      </w:r>
      <w:r w:rsidRPr="008D5BBC">
        <w:t xml:space="preserve"> in care</w:t>
      </w:r>
      <w:bookmarkEnd w:id="98"/>
    </w:p>
    <w:p w14:paraId="45531C72" w14:textId="2AD1BC8E" w:rsidR="00E76D47" w:rsidRPr="008D5BBC" w:rsidRDefault="00DC4F29" w:rsidP="00C5639F">
      <w:pPr>
        <w:pStyle w:val="Heading3"/>
      </w:pPr>
      <w:bookmarkStart w:id="99" w:name="_Toc168659263"/>
      <w:r w:rsidRPr="008D5BBC">
        <w:rPr>
          <w:lang w:val="en-US"/>
        </w:rPr>
        <w:t>I</w:t>
      </w:r>
      <w:r w:rsidR="00482E7B" w:rsidRPr="008D5BBC">
        <w:rPr>
          <w:lang w:val="en-US"/>
        </w:rPr>
        <w:t xml:space="preserve"> </w:t>
      </w:r>
      <w:proofErr w:type="spellStart"/>
      <w:r w:rsidR="00482E7B" w:rsidRPr="008D5BBC">
        <w:rPr>
          <w:lang w:val="en-US"/>
        </w:rPr>
        <w:t>whanake</w:t>
      </w:r>
      <w:proofErr w:type="spellEnd"/>
      <w:r w:rsidRPr="008D5BBC">
        <w:rPr>
          <w:lang w:val="en-US"/>
        </w:rPr>
        <w:t xml:space="preserve"> </w:t>
      </w:r>
      <w:proofErr w:type="spellStart"/>
      <w:r w:rsidRPr="008D5BBC">
        <w:rPr>
          <w:lang w:val="en-US"/>
        </w:rPr>
        <w:t>te</w:t>
      </w:r>
      <w:proofErr w:type="spellEnd"/>
      <w:r w:rsidRPr="008D5BBC">
        <w:rPr>
          <w:lang w:val="en-US"/>
        </w:rPr>
        <w:t xml:space="preserve"> </w:t>
      </w:r>
      <w:proofErr w:type="spellStart"/>
      <w:r w:rsidRPr="008D5BBC">
        <w:rPr>
          <w:lang w:val="en-US"/>
        </w:rPr>
        <w:t>tukanga</w:t>
      </w:r>
      <w:proofErr w:type="spellEnd"/>
      <w:r w:rsidRPr="008D5BBC">
        <w:rPr>
          <w:lang w:val="en-US"/>
        </w:rPr>
        <w:t xml:space="preserve"> </w:t>
      </w:r>
      <w:proofErr w:type="spellStart"/>
      <w:r w:rsidRPr="008D5BBC">
        <w:rPr>
          <w:lang w:val="en-US"/>
        </w:rPr>
        <w:t>tūhura</w:t>
      </w:r>
      <w:proofErr w:type="spellEnd"/>
      <w:r w:rsidR="00332830" w:rsidRPr="008D5BBC">
        <w:rPr>
          <w:lang w:val="en-US"/>
        </w:rPr>
        <w:t xml:space="preserve"> | </w:t>
      </w:r>
      <w:r w:rsidR="005A24D3" w:rsidRPr="008D5BBC">
        <w:rPr>
          <w:lang w:val="en-US"/>
        </w:rPr>
        <w:t xml:space="preserve">The investigative approach evolved over </w:t>
      </w:r>
      <w:proofErr w:type="gramStart"/>
      <w:r w:rsidR="005A24D3" w:rsidRPr="008D5BBC">
        <w:rPr>
          <w:lang w:val="en-US"/>
        </w:rPr>
        <w:t>time</w:t>
      </w:r>
      <w:bookmarkEnd w:id="99"/>
      <w:proofErr w:type="gramEnd"/>
    </w:p>
    <w:p w14:paraId="46FD3F54" w14:textId="14C0C4CF" w:rsidR="00FC56E7" w:rsidRPr="008D5BBC" w:rsidRDefault="00FC68DF" w:rsidP="00C5639F">
      <w:pPr>
        <w:pStyle w:val="ReportParagraph"/>
        <w:jc w:val="left"/>
      </w:pPr>
      <w:r w:rsidRPr="008D5BBC">
        <w:t xml:space="preserve">As the scope </w:t>
      </w:r>
      <w:r w:rsidR="0039221F" w:rsidRPr="008D5BBC">
        <w:t xml:space="preserve">set out in the Terms of Reference </w:t>
      </w:r>
      <w:r w:rsidRPr="008D5BBC">
        <w:t xml:space="preserve">was so broad, </w:t>
      </w:r>
      <w:r w:rsidR="009D2972" w:rsidRPr="008D5BBC">
        <w:t>the Inquiry</w:t>
      </w:r>
      <w:r w:rsidRPr="008D5BBC">
        <w:t xml:space="preserve"> had to make </w:t>
      </w:r>
      <w:r w:rsidR="008B2EC8" w:rsidRPr="008D5BBC">
        <w:t xml:space="preserve">difficult </w:t>
      </w:r>
      <w:r w:rsidRPr="008D5BBC">
        <w:t xml:space="preserve">choices about what </w:t>
      </w:r>
      <w:r w:rsidR="002F4BA0" w:rsidRPr="008D5BBC">
        <w:t xml:space="preserve">could be investigated </w:t>
      </w:r>
      <w:r w:rsidR="00D51BF6" w:rsidRPr="008D5BBC">
        <w:t>in depth within the timeframe and resources available</w:t>
      </w:r>
      <w:r w:rsidRPr="008D5BBC">
        <w:t>.</w:t>
      </w:r>
      <w:r w:rsidR="004B5963" w:rsidRPr="008D5BBC">
        <w:t xml:space="preserve"> </w:t>
      </w:r>
      <w:r w:rsidR="3CC19E30" w:rsidRPr="008D5BBC">
        <w:t>The Inquiry’s</w:t>
      </w:r>
      <w:r w:rsidRPr="008D5BBC">
        <w:t xml:space="preserve"> investigative approach evolved in response to </w:t>
      </w:r>
      <w:r w:rsidR="004A6E60" w:rsidRPr="008D5BBC">
        <w:t>what</w:t>
      </w:r>
      <w:r w:rsidRPr="008D5BBC">
        <w:t xml:space="preserve"> survivors </w:t>
      </w:r>
      <w:r w:rsidR="004A6E60" w:rsidRPr="008D5BBC">
        <w:t>shared</w:t>
      </w:r>
      <w:r w:rsidR="00233B32" w:rsidRPr="008D5BBC">
        <w:t xml:space="preserve">, and as </w:t>
      </w:r>
      <w:r w:rsidRPr="008D5BBC">
        <w:t>evidence</w:t>
      </w:r>
      <w:r w:rsidR="00303A50" w:rsidRPr="008D5BBC">
        <w:t xml:space="preserve"> of abuse and neglect in care</w:t>
      </w:r>
      <w:r w:rsidR="00233B32" w:rsidRPr="008D5BBC">
        <w:t xml:space="preserve"> was uncovered</w:t>
      </w:r>
      <w:r w:rsidRPr="008D5BBC">
        <w:t>.</w:t>
      </w:r>
      <w:r w:rsidR="004A6E60" w:rsidRPr="008D5BBC">
        <w:t xml:space="preserve"> </w:t>
      </w:r>
    </w:p>
    <w:p w14:paraId="7FFCC8CD" w14:textId="6C2C11ED" w:rsidR="003159F8" w:rsidRPr="008D5BBC" w:rsidRDefault="003159F8" w:rsidP="003159F8">
      <w:pPr>
        <w:pStyle w:val="ReportParagraph"/>
      </w:pPr>
      <w:r w:rsidRPr="008D5BBC">
        <w:t>The Inquiry developed criteria, which were publicly available on its website</w:t>
      </w:r>
      <w:r w:rsidR="003B1EB5" w:rsidRPr="008D5BBC">
        <w:t>,</w:t>
      </w:r>
      <w:r w:rsidRPr="008D5BBC">
        <w:t xml:space="preserve"> for selecting investigation topics. These included the extent that the investigation would:</w:t>
      </w:r>
      <w:r w:rsidRPr="008D5BBC">
        <w:rPr>
          <w:rStyle w:val="FootnoteReference"/>
          <w:rFonts w:ascii="Arial" w:hAnsi="Arial"/>
          <w:sz w:val="22"/>
        </w:rPr>
        <w:footnoteReference w:id="107"/>
      </w:r>
      <w:r w:rsidRPr="008D5BBC">
        <w:t xml:space="preserve"> </w:t>
      </w:r>
    </w:p>
    <w:p w14:paraId="1FB06ED7" w14:textId="77777777" w:rsidR="003159F8" w:rsidRPr="008D5BBC" w:rsidRDefault="003159F8" w:rsidP="00332830">
      <w:pPr>
        <w:pStyle w:val="Reportbullet"/>
      </w:pPr>
      <w:r w:rsidRPr="008D5BBC">
        <w:t>address the matters in the Terms of Reference</w:t>
      </w:r>
    </w:p>
    <w:p w14:paraId="4E98E614" w14:textId="53741FCB" w:rsidR="003159F8" w:rsidRPr="008D5BBC" w:rsidRDefault="003159F8" w:rsidP="00332830">
      <w:pPr>
        <w:pStyle w:val="Reportbullet"/>
      </w:pPr>
      <w:r w:rsidRPr="008D5BBC">
        <w:t xml:space="preserve">respond to information from investigations, </w:t>
      </w:r>
      <w:r w:rsidR="00232BD4" w:rsidRPr="008D5BBC">
        <w:t xml:space="preserve">survivor </w:t>
      </w:r>
      <w:r w:rsidRPr="008D5BBC">
        <w:t xml:space="preserve">accounts and </w:t>
      </w:r>
      <w:proofErr w:type="gramStart"/>
      <w:r w:rsidRPr="008D5BBC">
        <w:t>research</w:t>
      </w:r>
      <w:proofErr w:type="gramEnd"/>
    </w:p>
    <w:p w14:paraId="5ABF5B0A" w14:textId="5BAB798C" w:rsidR="003159F8" w:rsidRPr="008D5BBC" w:rsidRDefault="003159F8" w:rsidP="00332830">
      <w:pPr>
        <w:pStyle w:val="Reportbullet"/>
      </w:pPr>
      <w:r w:rsidRPr="008D5BBC">
        <w:t xml:space="preserve">respond to areas of particular concern among </w:t>
      </w:r>
      <w:proofErr w:type="gramStart"/>
      <w:r w:rsidRPr="008D5BBC">
        <w:t>survivors</w:t>
      </w:r>
      <w:proofErr w:type="gramEnd"/>
      <w:r w:rsidRPr="008D5BBC">
        <w:t xml:space="preserve"> advocates and</w:t>
      </w:r>
      <w:r w:rsidR="00973A3E" w:rsidRPr="008D5BBC">
        <w:t xml:space="preserve"> </w:t>
      </w:r>
      <w:r w:rsidRPr="008D5BBC">
        <w:t>/</w:t>
      </w:r>
      <w:r w:rsidR="00973A3E" w:rsidRPr="008D5BBC">
        <w:t xml:space="preserve"> </w:t>
      </w:r>
      <w:r w:rsidRPr="008D5BBC">
        <w:t>or the public</w:t>
      </w:r>
    </w:p>
    <w:p w14:paraId="7A147D4C" w14:textId="77777777" w:rsidR="003159F8" w:rsidRPr="008D5BBC" w:rsidRDefault="003159F8" w:rsidP="00332830">
      <w:pPr>
        <w:pStyle w:val="Reportbullet"/>
      </w:pPr>
      <w:r w:rsidRPr="008D5BBC">
        <w:t xml:space="preserve">identify areas most likely to lead to meaningful recommendations. </w:t>
      </w:r>
    </w:p>
    <w:p w14:paraId="0AA56512" w14:textId="3A48DC65" w:rsidR="00251A64" w:rsidRPr="008D5BBC" w:rsidRDefault="00251A64" w:rsidP="00C5639F">
      <w:pPr>
        <w:pStyle w:val="ReportParagraph"/>
        <w:jc w:val="left"/>
      </w:pPr>
      <w:r w:rsidRPr="008D5BBC">
        <w:t>The Inquiry’s investigation of abuse and neglect in faith-based care is illustrative of the evolution of its approach. The Terms of Reference directed the Inquiry to examine abuse and neglect in faith-based care, but it did not list specific faith-based institutions or care settings. The Inquiry could not investigate all faiths practising in Aotearoa New Zealand to the same extent. The Inquiry started its investigations into abuse in faith-based institutions with separate investigations into abuse in the care of the Catholic Church and the Anglican Church. The Inquiry’s redress investigation, which involved the Catholic Church and the Anglican Church, also included The Salvation Army within its scope</w:t>
      </w:r>
      <w:r w:rsidR="007C19F9" w:rsidRPr="008D5BBC">
        <w:t xml:space="preserve">. </w:t>
      </w:r>
    </w:p>
    <w:p w14:paraId="23D34715" w14:textId="4BDB52A6" w:rsidR="00D51BF6" w:rsidRPr="008D5BBC" w:rsidRDefault="007C19F9" w:rsidP="00C5639F">
      <w:pPr>
        <w:pStyle w:val="ReportParagraph"/>
        <w:jc w:val="left"/>
      </w:pPr>
      <w:r w:rsidRPr="008D5BBC">
        <w:t xml:space="preserve">The Anglican </w:t>
      </w:r>
      <w:r w:rsidR="00411C65" w:rsidRPr="008D5BBC">
        <w:t xml:space="preserve">Church </w:t>
      </w:r>
      <w:r w:rsidRPr="008D5BBC">
        <w:t xml:space="preserve">investigation was </w:t>
      </w:r>
      <w:r w:rsidR="00FD56D4" w:rsidRPr="008D5BBC">
        <w:t xml:space="preserve">formally </w:t>
      </w:r>
      <w:r w:rsidRPr="008D5BBC">
        <w:t>expanded</w:t>
      </w:r>
      <w:r w:rsidR="00545FFA" w:rsidRPr="008D5BBC">
        <w:t xml:space="preserve"> in 2022 to include</w:t>
      </w:r>
      <w:r w:rsidR="00411C65" w:rsidRPr="008D5BBC">
        <w:t xml:space="preserve"> the</w:t>
      </w:r>
      <w:r w:rsidRPr="008D5BBC">
        <w:t xml:space="preserve"> </w:t>
      </w:r>
      <w:r w:rsidR="00411C65" w:rsidRPr="008D5BBC">
        <w:t xml:space="preserve">Presbyterian Church, the Methodist </w:t>
      </w:r>
      <w:proofErr w:type="gramStart"/>
      <w:r w:rsidR="00411C65" w:rsidRPr="008D5BBC">
        <w:t>Church</w:t>
      </w:r>
      <w:proofErr w:type="gramEnd"/>
      <w:r w:rsidR="00411C65" w:rsidRPr="008D5BBC">
        <w:t xml:space="preserve"> and </w:t>
      </w:r>
      <w:r w:rsidR="00035ABC" w:rsidRPr="008D5BBC">
        <w:t>T</w:t>
      </w:r>
      <w:r w:rsidR="00411C65" w:rsidRPr="008D5BBC">
        <w:t>he Salvation Army</w:t>
      </w:r>
      <w:r w:rsidR="00F81383" w:rsidRPr="008D5BBC">
        <w:t xml:space="preserve"> (Protestant faiths) as well as </w:t>
      </w:r>
      <w:r w:rsidR="008F4E61" w:rsidRPr="008D5BBC">
        <w:t xml:space="preserve">other faiths, including the </w:t>
      </w:r>
      <w:proofErr w:type="spellStart"/>
      <w:r w:rsidR="008F4E61" w:rsidRPr="008D5BBC">
        <w:t>Gloriavale</w:t>
      </w:r>
      <w:proofErr w:type="spellEnd"/>
      <w:r w:rsidR="008F4E61" w:rsidRPr="008D5BBC">
        <w:t xml:space="preserve"> Christian Community, </w:t>
      </w:r>
      <w:r w:rsidR="00D1373B" w:rsidRPr="008D5BBC">
        <w:t xml:space="preserve">Plymouth </w:t>
      </w:r>
      <w:r w:rsidR="008F4E61" w:rsidRPr="008D5BBC">
        <w:t xml:space="preserve">Brethren </w:t>
      </w:r>
      <w:r w:rsidR="00D1373B" w:rsidRPr="008D5BBC">
        <w:t>Chri</w:t>
      </w:r>
      <w:r w:rsidR="008424FD" w:rsidRPr="008D5BBC">
        <w:t xml:space="preserve">stian Church (formerly known as </w:t>
      </w:r>
      <w:r w:rsidR="008F4E61" w:rsidRPr="008D5BBC">
        <w:t>Exclusive Brethren</w:t>
      </w:r>
      <w:r w:rsidR="008424FD" w:rsidRPr="008D5BBC">
        <w:t>)</w:t>
      </w:r>
      <w:r w:rsidR="008F4E61" w:rsidRPr="008D5BBC">
        <w:t xml:space="preserve"> and Jehovah’s Witnesses.</w:t>
      </w:r>
      <w:r w:rsidR="00411C65" w:rsidRPr="008D5BBC">
        <w:t xml:space="preserve"> </w:t>
      </w:r>
      <w:r w:rsidR="00046CAC" w:rsidRPr="008D5BBC">
        <w:t xml:space="preserve">These changes </w:t>
      </w:r>
      <w:r w:rsidR="00E07F5B" w:rsidRPr="008D5BBC">
        <w:t>stemmed from</w:t>
      </w:r>
      <w:r w:rsidR="00046CAC" w:rsidRPr="008D5BBC">
        <w:t xml:space="preserve"> increased numbers of survivors </w:t>
      </w:r>
      <w:r w:rsidR="00E07F5B" w:rsidRPr="008D5BBC">
        <w:t>coming forward to disclose abuse</w:t>
      </w:r>
      <w:r w:rsidR="00AF4910" w:rsidRPr="008D5BBC">
        <w:t xml:space="preserve"> and neglect</w:t>
      </w:r>
      <w:r w:rsidR="00E07F5B" w:rsidRPr="008D5BBC">
        <w:t xml:space="preserve"> in the care of th</w:t>
      </w:r>
      <w:r w:rsidR="00046CAC" w:rsidRPr="008D5BBC">
        <w:t>ese faiths and their institutions</w:t>
      </w:r>
      <w:r w:rsidR="00E07F5B" w:rsidRPr="008D5BBC">
        <w:t xml:space="preserve">, </w:t>
      </w:r>
      <w:r w:rsidR="00046CAC" w:rsidRPr="008D5BBC">
        <w:t xml:space="preserve">including schools and care </w:t>
      </w:r>
      <w:r w:rsidR="00E07F5B" w:rsidRPr="008D5BBC">
        <w:t>homes</w:t>
      </w:r>
      <w:r w:rsidR="00046CAC" w:rsidRPr="008D5BBC">
        <w:t>.</w:t>
      </w:r>
    </w:p>
    <w:p w14:paraId="7F1F7585" w14:textId="7CDBAD3F" w:rsidR="001C1DE2" w:rsidRPr="008D5BBC" w:rsidRDefault="0004226E" w:rsidP="00C5639F">
      <w:pPr>
        <w:pStyle w:val="ReportParagraph"/>
        <w:jc w:val="left"/>
      </w:pPr>
      <w:r w:rsidRPr="008D5BBC">
        <w:t>The Inquiry</w:t>
      </w:r>
      <w:r w:rsidR="001C1DE2" w:rsidRPr="008D5BBC">
        <w:t xml:space="preserve"> </w:t>
      </w:r>
      <w:r w:rsidR="007403E4" w:rsidRPr="008D5BBC">
        <w:t>investigated abuse and neglect in specific State and faith-based care settings, as well as specific themes and issues:</w:t>
      </w:r>
    </w:p>
    <w:p w14:paraId="5E1EF0CC" w14:textId="37FE78FB" w:rsidR="001C1DE2" w:rsidRPr="008D5BBC" w:rsidRDefault="000F71D9" w:rsidP="00332830">
      <w:pPr>
        <w:pStyle w:val="Reportbullet"/>
      </w:pPr>
      <w:r w:rsidRPr="008D5BBC">
        <w:t>a</w:t>
      </w:r>
      <w:r w:rsidR="00190BEE" w:rsidRPr="008D5BBC">
        <w:t>buse</w:t>
      </w:r>
      <w:r w:rsidRPr="008D5BBC">
        <w:t xml:space="preserve"> and neglect</w:t>
      </w:r>
      <w:r w:rsidR="00190BEE" w:rsidRPr="008D5BBC">
        <w:t xml:space="preserve"> in the care of the </w:t>
      </w:r>
      <w:r w:rsidR="00F22F07" w:rsidRPr="008D5BBC">
        <w:t>Catholic Church</w:t>
      </w:r>
    </w:p>
    <w:p w14:paraId="4F3B8355" w14:textId="6134380F" w:rsidR="006966B1" w:rsidRPr="008D5BBC" w:rsidRDefault="00E85E40" w:rsidP="00332830">
      <w:pPr>
        <w:pStyle w:val="Reportbullet"/>
      </w:pPr>
      <w:r w:rsidRPr="008D5BBC">
        <w:t>a</w:t>
      </w:r>
      <w:r w:rsidR="00190BEE" w:rsidRPr="008D5BBC">
        <w:t xml:space="preserve">buse </w:t>
      </w:r>
      <w:r w:rsidR="000F71D9" w:rsidRPr="008D5BBC">
        <w:t xml:space="preserve">and neglect </w:t>
      </w:r>
      <w:r w:rsidR="00190BEE" w:rsidRPr="008D5BBC">
        <w:t xml:space="preserve">in the care of </w:t>
      </w:r>
      <w:r w:rsidR="00F22F07" w:rsidRPr="008D5BBC">
        <w:t>Protestant and other faiths, including the Anglican Church, Presbyterian Church</w:t>
      </w:r>
      <w:r w:rsidR="00DA5FFB" w:rsidRPr="008D5BBC">
        <w:t xml:space="preserve"> and Presbyterian Support </w:t>
      </w:r>
      <w:r w:rsidR="00DA5FFB" w:rsidRPr="008D5BBC">
        <w:lastRenderedPageBreak/>
        <w:t>Organisations</w:t>
      </w:r>
      <w:r w:rsidR="00F22F07" w:rsidRPr="008D5BBC">
        <w:t xml:space="preserve">, Methodist Church, </w:t>
      </w:r>
      <w:r w:rsidR="00162D68" w:rsidRPr="008D5BBC">
        <w:t xml:space="preserve">The </w:t>
      </w:r>
      <w:r w:rsidR="00F22F07" w:rsidRPr="008D5BBC">
        <w:t xml:space="preserve">Salvation Army, </w:t>
      </w:r>
      <w:proofErr w:type="spellStart"/>
      <w:r w:rsidR="00F22F07" w:rsidRPr="008D5BBC">
        <w:t>Gloriavale</w:t>
      </w:r>
      <w:proofErr w:type="spellEnd"/>
      <w:r w:rsidR="00F22F07" w:rsidRPr="008D5BBC">
        <w:t xml:space="preserve"> Christian Community, </w:t>
      </w:r>
      <w:r w:rsidR="00317C98" w:rsidRPr="008D5BBC">
        <w:t>Plymouth</w:t>
      </w:r>
      <w:r w:rsidR="00F22F07" w:rsidRPr="008D5BBC">
        <w:t xml:space="preserve"> Brethren </w:t>
      </w:r>
      <w:r w:rsidR="00317C98" w:rsidRPr="008D5BBC">
        <w:t xml:space="preserve">Christian </w:t>
      </w:r>
      <w:proofErr w:type="gramStart"/>
      <w:r w:rsidR="00317C98" w:rsidRPr="008D5BBC">
        <w:t>Church</w:t>
      </w:r>
      <w:proofErr w:type="gramEnd"/>
      <w:r w:rsidR="00317C98" w:rsidRPr="008D5BBC">
        <w:t xml:space="preserve"> </w:t>
      </w:r>
      <w:r w:rsidR="00F22F07" w:rsidRPr="008D5BBC">
        <w:t>and Jehovah’s Witnesses</w:t>
      </w:r>
    </w:p>
    <w:p w14:paraId="1003E871" w14:textId="540C53E7" w:rsidR="00F22F07" w:rsidRPr="008D5BBC" w:rsidRDefault="00E85E40" w:rsidP="00332830">
      <w:pPr>
        <w:pStyle w:val="Reportbullet"/>
      </w:pPr>
      <w:r w:rsidRPr="008D5BBC">
        <w:t>a</w:t>
      </w:r>
      <w:r w:rsidR="0065132A" w:rsidRPr="008D5BBC">
        <w:t>buse</w:t>
      </w:r>
      <w:r w:rsidR="000F71D9" w:rsidRPr="008D5BBC">
        <w:t xml:space="preserve"> and </w:t>
      </w:r>
      <w:r w:rsidR="00B01158" w:rsidRPr="008D5BBC">
        <w:t>neglect</w:t>
      </w:r>
      <w:r w:rsidR="009A4204" w:rsidRPr="008D5BBC">
        <w:t xml:space="preserve"> </w:t>
      </w:r>
      <w:r w:rsidR="0065132A" w:rsidRPr="008D5BBC">
        <w:t xml:space="preserve">in State psychiatric </w:t>
      </w:r>
      <w:proofErr w:type="gramStart"/>
      <w:r w:rsidR="0065132A" w:rsidRPr="008D5BBC">
        <w:t>care</w:t>
      </w:r>
      <w:proofErr w:type="gramEnd"/>
    </w:p>
    <w:p w14:paraId="1F0E2259" w14:textId="00770A1D" w:rsidR="00C833BB" w:rsidRPr="008D5BBC" w:rsidRDefault="002F1F08" w:rsidP="00332830">
      <w:pPr>
        <w:pStyle w:val="Reportbullet"/>
      </w:pPr>
      <w:r w:rsidRPr="008D5BBC">
        <w:t xml:space="preserve">Deaf </w:t>
      </w:r>
      <w:r w:rsidR="00AB127C" w:rsidRPr="008D5BBC">
        <w:t>people</w:t>
      </w:r>
      <w:r w:rsidR="00691B16" w:rsidRPr="008D5BBC">
        <w:t>’</w:t>
      </w:r>
      <w:r w:rsidR="00AB127C" w:rsidRPr="008D5BBC">
        <w:t xml:space="preserve">s </w:t>
      </w:r>
      <w:r w:rsidR="00422453" w:rsidRPr="008D5BBC">
        <w:t>experiences of abuse</w:t>
      </w:r>
      <w:r w:rsidR="00DC6248" w:rsidRPr="008D5BBC">
        <w:t xml:space="preserve"> and neglect</w:t>
      </w:r>
      <w:r w:rsidR="00422453" w:rsidRPr="008D5BBC">
        <w:t xml:space="preserve"> in care</w:t>
      </w:r>
    </w:p>
    <w:p w14:paraId="12E13D4E" w14:textId="3F62C236" w:rsidR="00110498" w:rsidRPr="008D5BBC" w:rsidRDefault="003168D0" w:rsidP="00332830">
      <w:pPr>
        <w:pStyle w:val="Reportbullet"/>
      </w:pPr>
      <w:r w:rsidRPr="008D5BBC">
        <w:t>d</w:t>
      </w:r>
      <w:r w:rsidR="00C833BB" w:rsidRPr="008D5BBC">
        <w:t>isabled</w:t>
      </w:r>
      <w:r w:rsidR="005A12AA" w:rsidRPr="008D5BBC">
        <w:t xml:space="preserve"> people’s experiences of abuse</w:t>
      </w:r>
      <w:r w:rsidR="00E3174E" w:rsidRPr="008D5BBC">
        <w:t xml:space="preserve"> and neglect</w:t>
      </w:r>
      <w:r w:rsidR="005A12AA" w:rsidRPr="008D5BBC">
        <w:t xml:space="preserve"> in care</w:t>
      </w:r>
      <w:r w:rsidR="00422453" w:rsidRPr="008D5BBC">
        <w:t xml:space="preserve"> </w:t>
      </w:r>
    </w:p>
    <w:p w14:paraId="4CF3B857" w14:textId="71CBB9EC" w:rsidR="00110498" w:rsidRPr="008D5BBC" w:rsidRDefault="00550888" w:rsidP="00332830">
      <w:pPr>
        <w:pStyle w:val="Reportbullet"/>
      </w:pPr>
      <w:r w:rsidRPr="008D5BBC">
        <w:t>a</w:t>
      </w:r>
      <w:r w:rsidR="00F72349" w:rsidRPr="008D5BBC">
        <w:t>buse</w:t>
      </w:r>
      <w:r w:rsidR="00E3174E" w:rsidRPr="008D5BBC">
        <w:t xml:space="preserve"> and neglect</w:t>
      </w:r>
      <w:r w:rsidR="00F72349" w:rsidRPr="008D5BBC">
        <w:t xml:space="preserve"> in foster </w:t>
      </w:r>
      <w:proofErr w:type="gramStart"/>
      <w:r w:rsidR="00F72349" w:rsidRPr="008D5BBC">
        <w:t>care</w:t>
      </w:r>
      <w:proofErr w:type="gramEnd"/>
    </w:p>
    <w:p w14:paraId="07F331DA" w14:textId="7DA8CF07" w:rsidR="00F72349" w:rsidRPr="008D5BBC" w:rsidRDefault="00F72349" w:rsidP="00332830">
      <w:pPr>
        <w:pStyle w:val="Reportbullet"/>
      </w:pPr>
      <w:r w:rsidRPr="008D5BBC">
        <w:t>Māori experiences of abuse</w:t>
      </w:r>
      <w:r w:rsidR="00550888" w:rsidRPr="008D5BBC">
        <w:t xml:space="preserve"> and neglect</w:t>
      </w:r>
      <w:r w:rsidRPr="008D5BBC">
        <w:t xml:space="preserve"> in care</w:t>
      </w:r>
    </w:p>
    <w:p w14:paraId="2B219093" w14:textId="5CFEB960" w:rsidR="00F72349" w:rsidRPr="008D5BBC" w:rsidRDefault="00F72349" w:rsidP="00332830">
      <w:pPr>
        <w:pStyle w:val="Reportbullet"/>
      </w:pPr>
      <w:r w:rsidRPr="008D5BBC">
        <w:t xml:space="preserve">Pacific </w:t>
      </w:r>
      <w:r w:rsidR="00E858F5" w:rsidRPr="008D5BBC">
        <w:t>P</w:t>
      </w:r>
      <w:r w:rsidR="2E1E7453" w:rsidRPr="008D5BBC">
        <w:t>eoples</w:t>
      </w:r>
      <w:r w:rsidR="7442B0A3" w:rsidRPr="008D5BBC">
        <w:t>’</w:t>
      </w:r>
      <w:r w:rsidRPr="008D5BBC">
        <w:t xml:space="preserve"> </w:t>
      </w:r>
      <w:r w:rsidR="00C54299" w:rsidRPr="008D5BBC">
        <w:t>experiences of abuse</w:t>
      </w:r>
      <w:r w:rsidR="00550888" w:rsidRPr="008D5BBC">
        <w:t xml:space="preserve"> and neglect</w:t>
      </w:r>
      <w:r w:rsidR="00C54299" w:rsidRPr="008D5BBC">
        <w:t xml:space="preserve"> in care</w:t>
      </w:r>
    </w:p>
    <w:p w14:paraId="40F7439E" w14:textId="2FA88634" w:rsidR="00C54299" w:rsidRPr="008D5BBC" w:rsidRDefault="00550888" w:rsidP="00332830">
      <w:pPr>
        <w:pStyle w:val="Reportbullet"/>
      </w:pPr>
      <w:r w:rsidRPr="008D5BBC">
        <w:t>a</w:t>
      </w:r>
      <w:r w:rsidR="00C54299" w:rsidRPr="008D5BBC">
        <w:t>buse</w:t>
      </w:r>
      <w:r w:rsidRPr="008D5BBC">
        <w:t xml:space="preserve"> and neglect</w:t>
      </w:r>
      <w:r w:rsidR="00C54299" w:rsidRPr="008D5BBC">
        <w:t xml:space="preserve"> in children’s State residential </w:t>
      </w:r>
      <w:proofErr w:type="gramStart"/>
      <w:r w:rsidR="00C54299" w:rsidRPr="008D5BBC">
        <w:t>care</w:t>
      </w:r>
      <w:proofErr w:type="gramEnd"/>
    </w:p>
    <w:p w14:paraId="2FD44CC5" w14:textId="2F1F936F" w:rsidR="00190BEE" w:rsidRPr="008D5BBC" w:rsidRDefault="00190BEE" w:rsidP="00332830">
      <w:pPr>
        <w:pStyle w:val="Reportbullet"/>
      </w:pPr>
      <w:r w:rsidRPr="008D5BBC">
        <w:t xml:space="preserve">State and faith-based </w:t>
      </w:r>
      <w:proofErr w:type="gramStart"/>
      <w:r w:rsidRPr="008D5BBC">
        <w:t>redress</w:t>
      </w:r>
      <w:proofErr w:type="gramEnd"/>
    </w:p>
    <w:p w14:paraId="30155D79" w14:textId="6F313475" w:rsidR="00BB35AD" w:rsidRPr="008D5BBC" w:rsidRDefault="00550888" w:rsidP="00332830">
      <w:pPr>
        <w:pStyle w:val="Reportbullet"/>
      </w:pPr>
      <w:r w:rsidRPr="008D5BBC">
        <w:t>a</w:t>
      </w:r>
      <w:r w:rsidR="00BB35AD" w:rsidRPr="008D5BBC">
        <w:t>buse</w:t>
      </w:r>
      <w:r w:rsidRPr="008D5BBC">
        <w:t xml:space="preserve"> and neglect</w:t>
      </w:r>
      <w:r w:rsidR="00BB35AD" w:rsidRPr="008D5BBC">
        <w:t xml:space="preserve"> in State youth justice care.</w:t>
      </w:r>
    </w:p>
    <w:p w14:paraId="644E45C8" w14:textId="2CDE0DED" w:rsidR="00B21E32" w:rsidRPr="008D5BBC" w:rsidRDefault="53DD1FE4" w:rsidP="006E34F8">
      <w:pPr>
        <w:pStyle w:val="ReportParagraph"/>
        <w:jc w:val="left"/>
      </w:pPr>
      <w:r w:rsidRPr="008D5BBC">
        <w:t>The Inquiry</w:t>
      </w:r>
      <w:r w:rsidR="00FE50F2" w:rsidRPr="008D5BBC">
        <w:t xml:space="preserve"> initially</w:t>
      </w:r>
      <w:r w:rsidR="004B5963" w:rsidRPr="008D5BBC">
        <w:t xml:space="preserve"> intended </w:t>
      </w:r>
      <w:r w:rsidR="00B21E32" w:rsidRPr="008D5BBC">
        <w:t xml:space="preserve">to produce a separate </w:t>
      </w:r>
      <w:r w:rsidR="00C55988" w:rsidRPr="008D5BBC">
        <w:t xml:space="preserve">interim </w:t>
      </w:r>
      <w:r w:rsidR="00B21E32" w:rsidRPr="008D5BBC">
        <w:t xml:space="preserve">report </w:t>
      </w:r>
      <w:r w:rsidR="004B5963" w:rsidRPr="008D5BBC">
        <w:t>for each</w:t>
      </w:r>
      <w:r w:rsidR="006966B1" w:rsidRPr="008D5BBC">
        <w:t xml:space="preserve"> of these</w:t>
      </w:r>
      <w:r w:rsidR="004B5963" w:rsidRPr="008D5BBC">
        <w:t xml:space="preserve"> investigation</w:t>
      </w:r>
      <w:r w:rsidR="006966B1" w:rsidRPr="008D5BBC">
        <w:t>s</w:t>
      </w:r>
      <w:r w:rsidR="004B5963" w:rsidRPr="008D5BBC">
        <w:t>.</w:t>
      </w:r>
      <w:r w:rsidR="004B5963" w:rsidRPr="008D5BBC">
        <w:rPr>
          <w:rStyle w:val="FootnoteReference"/>
          <w:rFonts w:ascii="Arial" w:hAnsi="Arial"/>
        </w:rPr>
        <w:footnoteReference w:id="108"/>
      </w:r>
      <w:r w:rsidR="004B5963" w:rsidRPr="008D5BBC">
        <w:t xml:space="preserve"> </w:t>
      </w:r>
      <w:r w:rsidR="00FE50F2" w:rsidRPr="008D5BBC">
        <w:t xml:space="preserve">As evidence </w:t>
      </w:r>
      <w:r w:rsidR="006E34F8" w:rsidRPr="008D5BBC">
        <w:t>emerged, and our investigative approaches evolved</w:t>
      </w:r>
      <w:r w:rsidR="00FE50F2" w:rsidRPr="008D5BBC">
        <w:t>, it became clear that</w:t>
      </w:r>
      <w:r w:rsidR="00CD5A32" w:rsidRPr="008D5BBC">
        <w:t xml:space="preserve"> the investigations shared many common features. </w:t>
      </w:r>
      <w:r w:rsidR="00176669" w:rsidRPr="008D5BBC">
        <w:t>The Inquiry</w:t>
      </w:r>
      <w:r w:rsidR="006E34F8" w:rsidRPr="008D5BBC">
        <w:t xml:space="preserve"> decided to produce a single</w:t>
      </w:r>
      <w:r w:rsidR="00B21E32" w:rsidRPr="008D5BBC">
        <w:t xml:space="preserve"> final report</w:t>
      </w:r>
      <w:r w:rsidR="000248D3" w:rsidRPr="008D5BBC">
        <w:t xml:space="preserve"> covering all our investigation</w:t>
      </w:r>
      <w:r w:rsidR="00E00CAC" w:rsidRPr="008D5BBC">
        <w:t xml:space="preserve">s, and </w:t>
      </w:r>
      <w:r w:rsidR="000248D3" w:rsidRPr="008D5BBC">
        <w:t xml:space="preserve">two </w:t>
      </w:r>
      <w:r w:rsidR="00CA7666" w:rsidRPr="008D5BBC">
        <w:t xml:space="preserve">interim reports </w:t>
      </w:r>
      <w:r w:rsidR="000248D3" w:rsidRPr="008D5BBC">
        <w:t xml:space="preserve">highlighting </w:t>
      </w:r>
      <w:r w:rsidR="002D7551" w:rsidRPr="008D5BBC">
        <w:t xml:space="preserve">the abuse and neglect experienced by survivors in the care of the Catholic Church (Stolen </w:t>
      </w:r>
      <w:r w:rsidR="004612AE" w:rsidRPr="008D5BBC">
        <w:t>Lives, Marked Souls</w:t>
      </w:r>
      <w:r w:rsidR="002D7551" w:rsidRPr="008D5BBC">
        <w:t>: The inquiry into the Order of the Brothers of St</w:t>
      </w:r>
      <w:r w:rsidR="00EB3D77" w:rsidRPr="008D5BBC">
        <w:t> </w:t>
      </w:r>
      <w:r w:rsidR="002D7551" w:rsidRPr="008D5BBC">
        <w:t>John of God at Marylands School and Hebron Trust)</w:t>
      </w:r>
      <w:r w:rsidR="00D22271" w:rsidRPr="008D5BBC">
        <w:t xml:space="preserve"> and in State psychiatric care (Beautiful</w:t>
      </w:r>
      <w:r w:rsidR="00EB3D77" w:rsidRPr="008D5BBC">
        <w:t xml:space="preserve"> </w:t>
      </w:r>
      <w:r w:rsidR="004612AE" w:rsidRPr="008D5BBC">
        <w:t>C</w:t>
      </w:r>
      <w:r w:rsidR="00D22271" w:rsidRPr="008D5BBC">
        <w:t xml:space="preserve">hildren: Inquiry into the Lake Alice </w:t>
      </w:r>
      <w:r w:rsidR="004612AE" w:rsidRPr="008D5BBC">
        <w:t>Child And Adolescent Unit</w:t>
      </w:r>
      <w:r w:rsidR="00D22271" w:rsidRPr="008D5BBC">
        <w:t>).</w:t>
      </w:r>
    </w:p>
    <w:p w14:paraId="27A2D15D" w14:textId="61D59856" w:rsidR="00827584" w:rsidRPr="008D5BBC" w:rsidRDefault="000C59BF" w:rsidP="00C5639F">
      <w:pPr>
        <w:pStyle w:val="ReportParagraph"/>
        <w:jc w:val="left"/>
      </w:pPr>
      <w:r w:rsidRPr="008D5BBC">
        <w:t xml:space="preserve">The Inquiry </w:t>
      </w:r>
      <w:r w:rsidR="00FD61CB" w:rsidRPr="008D5BBC">
        <w:t>was not able to comprehensively</w:t>
      </w:r>
      <w:r w:rsidR="006B38A5" w:rsidRPr="008D5BBC">
        <w:t xml:space="preserve"> investigate abuse and neglect in</w:t>
      </w:r>
      <w:r w:rsidR="00FD61CB" w:rsidRPr="008D5BBC">
        <w:t xml:space="preserve"> every care setting included in </w:t>
      </w:r>
      <w:r w:rsidR="67D80514" w:rsidRPr="008D5BBC">
        <w:t>the</w:t>
      </w:r>
      <w:r w:rsidR="00FD61CB" w:rsidRPr="008D5BBC">
        <w:t xml:space="preserve"> </w:t>
      </w:r>
      <w:r w:rsidR="00EF7D78" w:rsidRPr="008D5BBC">
        <w:t>Terms of Reference</w:t>
      </w:r>
      <w:r w:rsidR="00FD61CB" w:rsidRPr="008D5BBC">
        <w:t xml:space="preserve">. </w:t>
      </w:r>
      <w:r w:rsidR="0018619E" w:rsidRPr="008D5BBC">
        <w:t xml:space="preserve">For example, </w:t>
      </w:r>
      <w:r w:rsidR="00CB4EA1" w:rsidRPr="008D5BBC">
        <w:t>there were not</w:t>
      </w:r>
      <w:r w:rsidR="001C7FBC" w:rsidRPr="008D5BBC">
        <w:t xml:space="preserve"> separate investigations on abuse in transitional and law enforcement settings</w:t>
      </w:r>
      <w:r w:rsidR="0072278C" w:rsidRPr="008D5BBC">
        <w:t xml:space="preserve">. While </w:t>
      </w:r>
      <w:r w:rsidR="23E884E3" w:rsidRPr="008D5BBC">
        <w:t>the Inquiry</w:t>
      </w:r>
      <w:r w:rsidR="0072278C" w:rsidRPr="008D5BBC">
        <w:t xml:space="preserve"> investigated abuse and neglect in some </w:t>
      </w:r>
      <w:r w:rsidR="00E30DCF" w:rsidRPr="008D5BBC">
        <w:t>private and State</w:t>
      </w:r>
      <w:r w:rsidR="002313F6" w:rsidRPr="008D5BBC">
        <w:t xml:space="preserve"> integrated</w:t>
      </w:r>
      <w:r w:rsidR="00374054" w:rsidRPr="008D5BBC">
        <w:t xml:space="preserve"> </w:t>
      </w:r>
      <w:r w:rsidR="0072278C" w:rsidRPr="008D5BBC">
        <w:t xml:space="preserve">schools, </w:t>
      </w:r>
      <w:r w:rsidR="00CB4EA1" w:rsidRPr="008D5BBC">
        <w:t>it could not</w:t>
      </w:r>
      <w:r w:rsidR="0072278C" w:rsidRPr="008D5BBC">
        <w:t xml:space="preserve"> investigate abuse in all </w:t>
      </w:r>
      <w:r w:rsidR="00737071" w:rsidRPr="008D5BBC">
        <w:t>educational settings</w:t>
      </w:r>
      <w:r w:rsidR="001C7FBC" w:rsidRPr="008D5BBC">
        <w:t xml:space="preserve">. </w:t>
      </w:r>
      <w:r w:rsidR="2D73FA3D" w:rsidRPr="008D5BBC">
        <w:t>H</w:t>
      </w:r>
      <w:r w:rsidR="00FD61CB" w:rsidRPr="008D5BBC">
        <w:t xml:space="preserve">owever, </w:t>
      </w:r>
      <w:r w:rsidR="00CB4EA1" w:rsidRPr="008D5BBC">
        <w:t>this report does</w:t>
      </w:r>
      <w:r w:rsidR="1B489B55" w:rsidRPr="008D5BBC">
        <w:t xml:space="preserve"> </w:t>
      </w:r>
      <w:r w:rsidR="0D9E16BD" w:rsidRPr="008D5BBC">
        <w:t>record</w:t>
      </w:r>
      <w:r w:rsidR="00FD61CB" w:rsidRPr="008D5BBC">
        <w:t xml:space="preserve"> </w:t>
      </w:r>
      <w:r w:rsidR="0018619E" w:rsidRPr="008D5BBC">
        <w:t>specific disclosures of abuse</w:t>
      </w:r>
      <w:r w:rsidR="00CB4EA1" w:rsidRPr="008D5BBC">
        <w:t xml:space="preserve"> and neglect</w:t>
      </w:r>
      <w:r w:rsidR="0018619E" w:rsidRPr="008D5BBC">
        <w:t xml:space="preserve"> by survivors of care in </w:t>
      </w:r>
      <w:r w:rsidR="0072278C" w:rsidRPr="008D5BBC">
        <w:t>all</w:t>
      </w:r>
      <w:r w:rsidR="0018619E" w:rsidRPr="008D5BBC">
        <w:t xml:space="preserve"> settings</w:t>
      </w:r>
      <w:r w:rsidR="0072278C" w:rsidRPr="008D5BBC">
        <w:t xml:space="preserve"> within </w:t>
      </w:r>
      <w:r w:rsidR="295686D8" w:rsidRPr="008D5BBC">
        <w:t>the</w:t>
      </w:r>
      <w:r w:rsidR="0072278C" w:rsidRPr="008D5BBC">
        <w:t xml:space="preserve"> Terms of</w:t>
      </w:r>
      <w:r w:rsidR="00CB4EA1" w:rsidRPr="008D5BBC">
        <w:t xml:space="preserve"> Reference</w:t>
      </w:r>
      <w:r w:rsidR="0018619E" w:rsidRPr="008D5BBC">
        <w:t>.</w:t>
      </w:r>
    </w:p>
    <w:p w14:paraId="75346A52" w14:textId="77777777" w:rsidR="00AE5BD6" w:rsidRPr="008D5BBC" w:rsidRDefault="00A31086" w:rsidP="00901F47">
      <w:pPr>
        <w:pStyle w:val="Heading3"/>
        <w:ind w:left="0" w:firstLine="0"/>
      </w:pPr>
      <w:bookmarkStart w:id="100" w:name="_Toc168659264"/>
      <w:r w:rsidRPr="008D5BBC">
        <w:rPr>
          <w:lang w:val="en-US"/>
        </w:rPr>
        <w:t xml:space="preserve">He </w:t>
      </w:r>
      <w:proofErr w:type="spellStart"/>
      <w:r w:rsidRPr="008D5BBC">
        <w:rPr>
          <w:lang w:val="en-US"/>
        </w:rPr>
        <w:t>nui</w:t>
      </w:r>
      <w:proofErr w:type="spellEnd"/>
      <w:r w:rsidRPr="008D5BBC">
        <w:rPr>
          <w:lang w:val="en-US"/>
        </w:rPr>
        <w:t xml:space="preserve"> ngā whakamārama me ngā </w:t>
      </w:r>
      <w:proofErr w:type="spellStart"/>
      <w:r w:rsidRPr="008D5BBC">
        <w:rPr>
          <w:lang w:val="en-US"/>
        </w:rPr>
        <w:t>taunakitanga</w:t>
      </w:r>
      <w:proofErr w:type="spellEnd"/>
      <w:r w:rsidRPr="008D5BBC">
        <w:rPr>
          <w:lang w:val="en-US"/>
        </w:rPr>
        <w:t xml:space="preserve"> </w:t>
      </w:r>
      <w:proofErr w:type="spellStart"/>
      <w:r w:rsidRPr="008D5BBC">
        <w:rPr>
          <w:lang w:val="en-US"/>
        </w:rPr>
        <w:t>i</w:t>
      </w:r>
      <w:proofErr w:type="spellEnd"/>
      <w:r w:rsidRPr="008D5BBC">
        <w:rPr>
          <w:lang w:val="en-US"/>
        </w:rPr>
        <w:t xml:space="preserve"> </w:t>
      </w:r>
      <w:proofErr w:type="spellStart"/>
      <w:r w:rsidRPr="008D5BBC">
        <w:rPr>
          <w:lang w:val="en-US"/>
        </w:rPr>
        <w:t>kohia</w:t>
      </w:r>
      <w:bookmarkEnd w:id="100"/>
      <w:proofErr w:type="spellEnd"/>
      <w:r w:rsidRPr="008D5BBC">
        <w:rPr>
          <w:lang w:val="en-US"/>
        </w:rPr>
        <w:t xml:space="preserve"> </w:t>
      </w:r>
    </w:p>
    <w:p w14:paraId="569969B4" w14:textId="05E9CB99" w:rsidR="006C1D16" w:rsidRPr="008D5BBC" w:rsidRDefault="00BD495E" w:rsidP="00901F47">
      <w:pPr>
        <w:pStyle w:val="Heading3"/>
        <w:ind w:left="0" w:firstLine="0"/>
      </w:pPr>
      <w:bookmarkStart w:id="101" w:name="_Toc168659265"/>
      <w:r w:rsidRPr="008D5BBC">
        <w:t xml:space="preserve">A large amount of information and evidence was </w:t>
      </w:r>
      <w:proofErr w:type="gramStart"/>
      <w:r w:rsidRPr="008D5BBC">
        <w:t>collected</w:t>
      </w:r>
      <w:bookmarkEnd w:id="101"/>
      <w:proofErr w:type="gramEnd"/>
      <w:r w:rsidR="006C1D16" w:rsidRPr="008D5BBC">
        <w:t xml:space="preserve"> </w:t>
      </w:r>
    </w:p>
    <w:p w14:paraId="3EF731DD" w14:textId="0217EA55" w:rsidR="00A17383" w:rsidRPr="008D5BBC" w:rsidRDefault="003C434C" w:rsidP="00C5639F">
      <w:pPr>
        <w:pStyle w:val="ReportParagraph"/>
        <w:jc w:val="left"/>
      </w:pPr>
      <w:r w:rsidRPr="008D5BBC">
        <w:t>The</w:t>
      </w:r>
      <w:r w:rsidR="005655B5" w:rsidRPr="008D5BBC">
        <w:t xml:space="preserve"> information and</w:t>
      </w:r>
      <w:r w:rsidRPr="008D5BBC">
        <w:t xml:space="preserve"> evidence </w:t>
      </w:r>
      <w:r w:rsidR="00294E74" w:rsidRPr="008D5BBC">
        <w:t xml:space="preserve">used by </w:t>
      </w:r>
      <w:r w:rsidR="2B5C2DD0" w:rsidRPr="008D5BBC">
        <w:t>the Inquiry</w:t>
      </w:r>
      <w:r w:rsidRPr="008D5BBC">
        <w:rPr>
          <w:bCs/>
        </w:rPr>
        <w:t xml:space="preserve"> </w:t>
      </w:r>
      <w:r w:rsidRPr="008D5BBC">
        <w:t>included</w:t>
      </w:r>
      <w:r w:rsidR="004F441D" w:rsidRPr="008D5BBC">
        <w:t xml:space="preserve"> </w:t>
      </w:r>
      <w:r w:rsidR="009670F9" w:rsidRPr="008D5BBC">
        <w:t>transcripts</w:t>
      </w:r>
      <w:r w:rsidR="00635048" w:rsidRPr="008D5BBC">
        <w:t xml:space="preserve">, survivor </w:t>
      </w:r>
      <w:r w:rsidR="00CD4FA4" w:rsidRPr="008D5BBC">
        <w:t xml:space="preserve">accounts and </w:t>
      </w:r>
      <w:r w:rsidR="002203E5" w:rsidRPr="008D5BBC">
        <w:t>community</w:t>
      </w:r>
      <w:r w:rsidR="00635048" w:rsidRPr="008D5BBC">
        <w:t xml:space="preserve"> engagements</w:t>
      </w:r>
      <w:r w:rsidR="009670F9" w:rsidRPr="008D5BBC">
        <w:t xml:space="preserve">, </w:t>
      </w:r>
      <w:r w:rsidR="004F441D" w:rsidRPr="008D5BBC">
        <w:t xml:space="preserve">witness statements, </w:t>
      </w:r>
      <w:r w:rsidR="009670F9" w:rsidRPr="008D5BBC">
        <w:t xml:space="preserve">transcripts from public hearings, </w:t>
      </w:r>
      <w:r w:rsidR="00B668F7" w:rsidRPr="008D5BBC">
        <w:t xml:space="preserve">international and domestic </w:t>
      </w:r>
      <w:r w:rsidR="009670F9" w:rsidRPr="008D5BBC">
        <w:t xml:space="preserve">reports and reviews, </w:t>
      </w:r>
      <w:proofErr w:type="gramStart"/>
      <w:r w:rsidR="00F114C5" w:rsidRPr="008D5BBC">
        <w:t>evidence</w:t>
      </w:r>
      <w:proofErr w:type="gramEnd"/>
      <w:r w:rsidR="00F114C5" w:rsidRPr="008D5BBC">
        <w:t xml:space="preserve"> and </w:t>
      </w:r>
      <w:r w:rsidR="006A02C8" w:rsidRPr="008D5BBC">
        <w:t xml:space="preserve">findings </w:t>
      </w:r>
      <w:r w:rsidR="00F114C5" w:rsidRPr="008D5BBC">
        <w:t>from previous</w:t>
      </w:r>
      <w:r w:rsidR="00635048" w:rsidRPr="008D5BBC">
        <w:t xml:space="preserve"> inquiries</w:t>
      </w:r>
      <w:r w:rsidR="00E06C4C" w:rsidRPr="008D5BBC">
        <w:t>,</w:t>
      </w:r>
      <w:r w:rsidR="00F114C5" w:rsidRPr="008D5BBC">
        <w:rPr>
          <w:rStyle w:val="FootnoteReference"/>
          <w:rFonts w:ascii="Arial" w:hAnsi="Arial"/>
        </w:rPr>
        <w:footnoteReference w:id="109"/>
      </w:r>
      <w:r w:rsidR="00F114C5" w:rsidRPr="008D5BBC">
        <w:t xml:space="preserve"> </w:t>
      </w:r>
      <w:r w:rsidR="006A02C8" w:rsidRPr="008D5BBC">
        <w:t>the Waitangi Tribunal</w:t>
      </w:r>
      <w:r w:rsidR="00F114C5" w:rsidRPr="008D5BBC">
        <w:t xml:space="preserve">, </w:t>
      </w:r>
      <w:r w:rsidR="009670F9" w:rsidRPr="008D5BBC">
        <w:t xml:space="preserve">meeting notes, email records, police </w:t>
      </w:r>
      <w:r w:rsidR="00AB274E" w:rsidRPr="008D5BBC">
        <w:t>records, medical records, ministerial briefings</w:t>
      </w:r>
      <w:r w:rsidR="000E3794" w:rsidRPr="008D5BBC">
        <w:t xml:space="preserve"> and</w:t>
      </w:r>
      <w:r w:rsidR="00AB274E" w:rsidRPr="008D5BBC">
        <w:t xml:space="preserve"> Cabinet papers</w:t>
      </w:r>
      <w:r w:rsidR="00A80372" w:rsidRPr="008D5BBC">
        <w:t>.</w:t>
      </w:r>
    </w:p>
    <w:p w14:paraId="4BC75F02" w14:textId="531E12E4" w:rsidR="004F441D" w:rsidRPr="008D5BBC" w:rsidRDefault="006C6085" w:rsidP="00C5639F">
      <w:pPr>
        <w:pStyle w:val="ReportParagraph"/>
        <w:jc w:val="left"/>
      </w:pPr>
      <w:r w:rsidRPr="008D5BBC">
        <w:lastRenderedPageBreak/>
        <w:t>Informat</w:t>
      </w:r>
      <w:r w:rsidR="00B3299A" w:rsidRPr="008D5BBC">
        <w:t>ion and evidence</w:t>
      </w:r>
      <w:r w:rsidR="00A17383" w:rsidRPr="008D5BBC">
        <w:t xml:space="preserve"> </w:t>
      </w:r>
      <w:proofErr w:type="gramStart"/>
      <w:r w:rsidR="00965941" w:rsidRPr="008D5BBC">
        <w:t>was</w:t>
      </w:r>
      <w:proofErr w:type="gramEnd"/>
      <w:r w:rsidR="00965941" w:rsidRPr="008D5BBC">
        <w:t xml:space="preserve"> gathered </w:t>
      </w:r>
      <w:r w:rsidR="00A17383" w:rsidRPr="008D5BBC">
        <w:t xml:space="preserve">through </w:t>
      </w:r>
      <w:r w:rsidR="006202A7" w:rsidRPr="008D5BBC">
        <w:t xml:space="preserve">submissions, public hearings, </w:t>
      </w:r>
      <w:r w:rsidR="00A17383" w:rsidRPr="008D5BBC">
        <w:t>requests and orders to produce information</w:t>
      </w:r>
      <w:r w:rsidR="00680359" w:rsidRPr="008D5BBC">
        <w:t xml:space="preserve"> from State and faith-based institutions, </w:t>
      </w:r>
      <w:r w:rsidR="004F441D" w:rsidRPr="008D5BBC">
        <w:t>roundtables,</w:t>
      </w:r>
      <w:r w:rsidR="00680359" w:rsidRPr="008D5BBC">
        <w:t xml:space="preserve"> wānanga,</w:t>
      </w:r>
      <w:r w:rsidR="004F441D" w:rsidRPr="008D5BBC">
        <w:t xml:space="preserve"> hui and </w:t>
      </w:r>
      <w:proofErr w:type="spellStart"/>
      <w:r w:rsidR="004F441D" w:rsidRPr="008D5BBC">
        <w:t>fono</w:t>
      </w:r>
      <w:proofErr w:type="spellEnd"/>
      <w:r w:rsidR="004F441D" w:rsidRPr="008D5BBC">
        <w:t>, research and policy analysis.</w:t>
      </w:r>
    </w:p>
    <w:p w14:paraId="0E419DB0" w14:textId="656F8504" w:rsidR="009E17DA" w:rsidRPr="008D5BBC" w:rsidRDefault="00450ED1" w:rsidP="00C5639F">
      <w:pPr>
        <w:pStyle w:val="ReportParagraph"/>
        <w:jc w:val="left"/>
      </w:pPr>
      <w:r w:rsidRPr="008D5BBC">
        <w:t>In March 2019 the Inquiry issued</w:t>
      </w:r>
      <w:r w:rsidR="005F19F8" w:rsidRPr="008D5BBC">
        <w:t xml:space="preserve"> a preservation of documents order </w:t>
      </w:r>
      <w:r w:rsidR="404DFBDA" w:rsidRPr="008D5BBC">
        <w:t xml:space="preserve">that </w:t>
      </w:r>
      <w:r w:rsidR="005F19F8" w:rsidRPr="008D5BBC">
        <w:t>prohibited</w:t>
      </w:r>
      <w:r w:rsidR="404DFBDA" w:rsidRPr="008D5BBC">
        <w:t xml:space="preserve"> State</w:t>
      </w:r>
      <w:r w:rsidR="005F19F8" w:rsidRPr="008D5BBC">
        <w:t xml:space="preserve"> and faith-based institutions from </w:t>
      </w:r>
      <w:r w:rsidR="6D37114D" w:rsidRPr="008D5BBC">
        <w:t>destroying</w:t>
      </w:r>
      <w:r w:rsidR="005F19F8" w:rsidRPr="008D5BBC">
        <w:t xml:space="preserve"> potentially relevant information.</w:t>
      </w:r>
      <w:r w:rsidR="005F19F8" w:rsidRPr="008D5BBC">
        <w:rPr>
          <w:rStyle w:val="FootnoteReference"/>
          <w:rFonts w:ascii="Arial" w:hAnsi="Arial"/>
        </w:rPr>
        <w:footnoteReference w:id="110"/>
      </w:r>
      <w:r w:rsidR="005F19F8" w:rsidRPr="008D5BBC">
        <w:t xml:space="preserve"> </w:t>
      </w:r>
      <w:r w:rsidR="3B00D850" w:rsidRPr="008D5BBC">
        <w:t>The Inquiry</w:t>
      </w:r>
      <w:r w:rsidR="404DFBDA" w:rsidRPr="008D5BBC">
        <w:t xml:space="preserve"> </w:t>
      </w:r>
      <w:r w:rsidR="008D7655" w:rsidRPr="008D5BBC">
        <w:t xml:space="preserve">issued more than </w:t>
      </w:r>
      <w:r w:rsidR="042FBCF9" w:rsidRPr="008D5BBC">
        <w:t xml:space="preserve">500 </w:t>
      </w:r>
      <w:r w:rsidR="008D7655" w:rsidRPr="008D5BBC">
        <w:t>requests</w:t>
      </w:r>
      <w:r w:rsidR="00153B5B" w:rsidRPr="008D5BBC">
        <w:t xml:space="preserve"> for information </w:t>
      </w:r>
      <w:r w:rsidR="008D7655" w:rsidRPr="008D5BBC">
        <w:t xml:space="preserve">to </w:t>
      </w:r>
      <w:r w:rsidR="2D16CB14" w:rsidRPr="008D5BBC">
        <w:t xml:space="preserve">State and faith-based institutions and received </w:t>
      </w:r>
      <w:r w:rsidR="7B0E5D9F" w:rsidRPr="008D5BBC">
        <w:t xml:space="preserve">more than </w:t>
      </w:r>
      <w:r w:rsidR="005F19F8" w:rsidRPr="008D5BBC">
        <w:t>1.</w:t>
      </w:r>
      <w:r w:rsidR="00F5155E" w:rsidRPr="008D5BBC">
        <w:t>1</w:t>
      </w:r>
      <w:r w:rsidR="005F19F8" w:rsidRPr="008D5BBC">
        <w:t xml:space="preserve"> million documents. </w:t>
      </w:r>
    </w:p>
    <w:p w14:paraId="1547CF43" w14:textId="77777777" w:rsidR="00EA33CD" w:rsidRPr="008D5BBC" w:rsidRDefault="003858AC" w:rsidP="00901F47">
      <w:pPr>
        <w:pStyle w:val="Heading3"/>
        <w:ind w:left="0" w:firstLine="0"/>
        <w:rPr>
          <w:lang w:val="en-US"/>
        </w:rPr>
      </w:pPr>
      <w:bookmarkStart w:id="102" w:name="_Toc168659266"/>
      <w:r w:rsidRPr="008D5BBC">
        <w:rPr>
          <w:lang w:val="en-US"/>
        </w:rPr>
        <w:t xml:space="preserve">I </w:t>
      </w:r>
      <w:proofErr w:type="spellStart"/>
      <w:r w:rsidRPr="008D5BBC">
        <w:rPr>
          <w:lang w:val="en-US"/>
        </w:rPr>
        <w:t>tautoko</w:t>
      </w:r>
      <w:proofErr w:type="spellEnd"/>
      <w:r w:rsidRPr="008D5BBC">
        <w:rPr>
          <w:lang w:val="en-US"/>
        </w:rPr>
        <w:t xml:space="preserve"> </w:t>
      </w:r>
      <w:proofErr w:type="spellStart"/>
      <w:r w:rsidRPr="008D5BBC">
        <w:rPr>
          <w:lang w:val="en-US"/>
        </w:rPr>
        <w:t>te</w:t>
      </w:r>
      <w:proofErr w:type="spellEnd"/>
      <w:r w:rsidRPr="008D5BBC">
        <w:rPr>
          <w:lang w:val="en-US"/>
        </w:rPr>
        <w:t xml:space="preserve"> </w:t>
      </w:r>
      <w:proofErr w:type="spellStart"/>
      <w:r w:rsidRPr="008D5BBC">
        <w:rPr>
          <w:lang w:val="en-US"/>
        </w:rPr>
        <w:t>rangahautanga</w:t>
      </w:r>
      <w:proofErr w:type="spellEnd"/>
      <w:r w:rsidRPr="008D5BBC">
        <w:rPr>
          <w:lang w:val="en-US"/>
        </w:rPr>
        <w:t xml:space="preserve"> me </w:t>
      </w:r>
      <w:proofErr w:type="spellStart"/>
      <w:r w:rsidRPr="008D5BBC">
        <w:rPr>
          <w:lang w:val="en-US"/>
        </w:rPr>
        <w:t>te</w:t>
      </w:r>
      <w:proofErr w:type="spellEnd"/>
      <w:r w:rsidRPr="008D5BBC">
        <w:rPr>
          <w:lang w:val="en-US"/>
        </w:rPr>
        <w:t xml:space="preserve"> </w:t>
      </w:r>
      <w:proofErr w:type="spellStart"/>
      <w:r w:rsidRPr="008D5BBC">
        <w:rPr>
          <w:lang w:val="en-US"/>
        </w:rPr>
        <w:t>tātaritanga</w:t>
      </w:r>
      <w:proofErr w:type="spellEnd"/>
      <w:r w:rsidRPr="008D5BBC">
        <w:rPr>
          <w:lang w:val="en-US"/>
        </w:rPr>
        <w:t xml:space="preserve"> </w:t>
      </w:r>
      <w:proofErr w:type="spellStart"/>
      <w:r w:rsidRPr="008D5BBC">
        <w:rPr>
          <w:lang w:val="en-US"/>
        </w:rPr>
        <w:t>i</w:t>
      </w:r>
      <w:proofErr w:type="spellEnd"/>
      <w:r w:rsidRPr="008D5BBC">
        <w:rPr>
          <w:lang w:val="en-US"/>
        </w:rPr>
        <w:t xml:space="preserve"> ngā </w:t>
      </w:r>
      <w:proofErr w:type="spellStart"/>
      <w:r w:rsidRPr="008D5BBC">
        <w:rPr>
          <w:lang w:val="en-US"/>
        </w:rPr>
        <w:t>mōhiotanga</w:t>
      </w:r>
      <w:proofErr w:type="spellEnd"/>
      <w:r w:rsidRPr="008D5BBC">
        <w:rPr>
          <w:lang w:val="en-US"/>
        </w:rPr>
        <w:t xml:space="preserve"> me ngā </w:t>
      </w:r>
      <w:proofErr w:type="spellStart"/>
      <w:r w:rsidRPr="008D5BBC">
        <w:rPr>
          <w:lang w:val="en-US"/>
        </w:rPr>
        <w:t>taunakitanga</w:t>
      </w:r>
      <w:bookmarkEnd w:id="102"/>
      <w:proofErr w:type="spellEnd"/>
    </w:p>
    <w:p w14:paraId="22C8885C" w14:textId="53CA5C67" w:rsidR="006A7F64" w:rsidRPr="008D5BBC" w:rsidRDefault="435AD842" w:rsidP="00901F47">
      <w:pPr>
        <w:pStyle w:val="Heading3"/>
        <w:ind w:left="0" w:firstLine="0"/>
      </w:pPr>
      <w:bookmarkStart w:id="103" w:name="_Toc168659267"/>
      <w:r w:rsidRPr="008D5BBC">
        <w:t xml:space="preserve">Research and analysis supplemented the information and </w:t>
      </w:r>
      <w:proofErr w:type="gramStart"/>
      <w:r w:rsidRPr="008D5BBC">
        <w:t>evidence</w:t>
      </w:r>
      <w:bookmarkEnd w:id="103"/>
      <w:proofErr w:type="gramEnd"/>
    </w:p>
    <w:p w14:paraId="29E4FE52" w14:textId="170747E8" w:rsidR="005D2B81" w:rsidRPr="008D5BBC" w:rsidRDefault="00F94B8D" w:rsidP="00C5639F">
      <w:pPr>
        <w:pStyle w:val="ReportParagraph"/>
        <w:jc w:val="left"/>
      </w:pPr>
      <w:r w:rsidRPr="008D5BBC">
        <w:t xml:space="preserve">The Inquiry conducted </w:t>
      </w:r>
      <w:r w:rsidR="00F81882" w:rsidRPr="008D5BBC">
        <w:t xml:space="preserve">research and </w:t>
      </w:r>
      <w:r w:rsidR="00AF5599" w:rsidRPr="008D5BBC">
        <w:t>analysis</w:t>
      </w:r>
      <w:r w:rsidR="00F81882" w:rsidRPr="008D5BBC">
        <w:t xml:space="preserve"> to</w:t>
      </w:r>
      <w:r w:rsidR="000A7286" w:rsidRPr="008D5BBC">
        <w:t xml:space="preserve"> </w:t>
      </w:r>
      <w:r w:rsidR="00454839" w:rsidRPr="008D5BBC">
        <w:t xml:space="preserve">better understand </w:t>
      </w:r>
      <w:r w:rsidR="00BF37B6" w:rsidRPr="008D5BBC">
        <w:t>the nature</w:t>
      </w:r>
      <w:r w:rsidR="06E40894" w:rsidRPr="008D5BBC">
        <w:t>,</w:t>
      </w:r>
      <w:r w:rsidR="00BF37B6" w:rsidRPr="008D5BBC">
        <w:t xml:space="preserve"> extent an</w:t>
      </w:r>
      <w:r w:rsidR="00E84663" w:rsidRPr="008D5BBC">
        <w:t>d</w:t>
      </w:r>
      <w:r w:rsidR="00BF37B6" w:rsidRPr="008D5BBC">
        <w:t xml:space="preserve"> impact of abuse</w:t>
      </w:r>
      <w:r w:rsidR="00454839" w:rsidRPr="008D5BBC">
        <w:t xml:space="preserve"> and </w:t>
      </w:r>
      <w:r w:rsidR="00BF37B6" w:rsidRPr="008D5BBC">
        <w:t>neglect</w:t>
      </w:r>
      <w:r w:rsidR="522E8BF9" w:rsidRPr="008D5BBC">
        <w:t>,</w:t>
      </w:r>
      <w:r w:rsidR="00454839" w:rsidRPr="008D5BBC">
        <w:t xml:space="preserve"> and </w:t>
      </w:r>
      <w:r w:rsidR="00BF37B6" w:rsidRPr="008D5BBC">
        <w:t xml:space="preserve">develop evidence-based recommendations. </w:t>
      </w:r>
      <w:r w:rsidR="00E84663" w:rsidRPr="008D5BBC">
        <w:t>Some research was commissioned from external</w:t>
      </w:r>
      <w:r w:rsidR="006E0910" w:rsidRPr="008D5BBC">
        <w:t xml:space="preserve"> </w:t>
      </w:r>
      <w:r w:rsidR="00C11A3B" w:rsidRPr="008D5BBC">
        <w:t xml:space="preserve">research groups and </w:t>
      </w:r>
      <w:proofErr w:type="gramStart"/>
      <w:r w:rsidR="00C11A3B" w:rsidRPr="008D5BBC">
        <w:t>experts</w:t>
      </w:r>
      <w:proofErr w:type="gramEnd"/>
      <w:r w:rsidR="00C11A3B" w:rsidRPr="008D5BBC">
        <w:t xml:space="preserve"> and some was </w:t>
      </w:r>
      <w:r w:rsidR="00F33167" w:rsidRPr="008D5BBC">
        <w:t xml:space="preserve">undertaken in house. </w:t>
      </w:r>
      <w:r w:rsidR="005D2B81" w:rsidRPr="008D5BBC">
        <w:t xml:space="preserve">Key research reports were published on </w:t>
      </w:r>
      <w:r w:rsidR="7489515C" w:rsidRPr="008D5BBC">
        <w:t>the Inquiry</w:t>
      </w:r>
      <w:r w:rsidR="005D2B81" w:rsidRPr="008D5BBC">
        <w:t xml:space="preserve"> website</w:t>
      </w:r>
      <w:r w:rsidR="008C5E5B" w:rsidRPr="008D5BBC">
        <w:t>.</w:t>
      </w:r>
    </w:p>
    <w:p w14:paraId="4721A953" w14:textId="21D3599B" w:rsidR="008C5E5B" w:rsidRPr="008D5BBC" w:rsidRDefault="008C5E5B" w:rsidP="00C5639F">
      <w:pPr>
        <w:pStyle w:val="ReportParagraph"/>
        <w:jc w:val="left"/>
      </w:pPr>
      <w:r w:rsidRPr="008D5BBC">
        <w:t xml:space="preserve">The research and analysis covered a wide range of subjects critical to </w:t>
      </w:r>
      <w:r w:rsidR="00965941" w:rsidRPr="008D5BBC">
        <w:t>the Inquiry’s</w:t>
      </w:r>
      <w:r w:rsidRPr="008D5BBC">
        <w:t xml:space="preserve"> investigations, including:</w:t>
      </w:r>
    </w:p>
    <w:p w14:paraId="5935785E" w14:textId="5F443F5D" w:rsidR="008C5E5B" w:rsidRPr="008D5BBC" w:rsidRDefault="00CE39A3" w:rsidP="004F3501">
      <w:pPr>
        <w:pStyle w:val="Reportbullet"/>
      </w:pPr>
      <w:r w:rsidRPr="008D5BBC">
        <w:t xml:space="preserve">Māori </w:t>
      </w:r>
      <w:r w:rsidR="009A4218" w:rsidRPr="008D5BBC">
        <w:t>pathways into care and experiences of abuse</w:t>
      </w:r>
      <w:r w:rsidRPr="008D5BBC">
        <w:t xml:space="preserve"> in care</w:t>
      </w:r>
      <w:r w:rsidR="007D5E59" w:rsidRPr="008D5BBC">
        <w:rPr>
          <w:rStyle w:val="FootnoteReference"/>
          <w:rFonts w:ascii="Arial" w:hAnsi="Arial"/>
        </w:rPr>
        <w:footnoteReference w:id="111"/>
      </w:r>
    </w:p>
    <w:p w14:paraId="0C78DE46" w14:textId="7672C448" w:rsidR="00CE39A3" w:rsidRPr="008D5BBC" w:rsidRDefault="009E2146" w:rsidP="004F3501">
      <w:pPr>
        <w:pStyle w:val="Reportbullet"/>
      </w:pPr>
      <w:r w:rsidRPr="008D5BBC">
        <w:t>t</w:t>
      </w:r>
      <w:r w:rsidR="00CE39A3" w:rsidRPr="008D5BBC">
        <w:t>he</w:t>
      </w:r>
      <w:r w:rsidRPr="008D5BBC">
        <w:t xml:space="preserve"> link between State care and </w:t>
      </w:r>
      <w:r w:rsidR="12B1EA83" w:rsidRPr="008D5BBC">
        <w:t xml:space="preserve">eventual </w:t>
      </w:r>
      <w:r w:rsidRPr="008D5BBC">
        <w:t>criminal custody</w:t>
      </w:r>
      <w:r w:rsidRPr="008D5BBC">
        <w:rPr>
          <w:rStyle w:val="FootnoteReference"/>
          <w:rFonts w:ascii="Arial" w:hAnsi="Arial"/>
        </w:rPr>
        <w:footnoteReference w:id="112"/>
      </w:r>
    </w:p>
    <w:p w14:paraId="4183D70D" w14:textId="03D0C39B" w:rsidR="008C5E5B" w:rsidRPr="008D5BBC" w:rsidRDefault="008C5E5B" w:rsidP="004F3501">
      <w:pPr>
        <w:pStyle w:val="Reportbullet"/>
      </w:pPr>
      <w:r w:rsidRPr="008D5BBC">
        <w:t>disabled people’s experiences in care</w:t>
      </w:r>
      <w:r w:rsidR="007D5E59" w:rsidRPr="008D5BBC">
        <w:rPr>
          <w:rStyle w:val="FootnoteReference"/>
          <w:rFonts w:ascii="Arial" w:hAnsi="Arial"/>
        </w:rPr>
        <w:footnoteReference w:id="113"/>
      </w:r>
      <w:r w:rsidRPr="008D5BBC">
        <w:t xml:space="preserve"> </w:t>
      </w:r>
    </w:p>
    <w:p w14:paraId="79103BF3" w14:textId="0E0FFEC1" w:rsidR="008C5E5B" w:rsidRPr="008D5BBC" w:rsidRDefault="009E2146" w:rsidP="004F3501">
      <w:pPr>
        <w:pStyle w:val="Reportbullet"/>
      </w:pPr>
      <w:r w:rsidRPr="008D5BBC">
        <w:rPr>
          <w:shd w:val="clear" w:color="auto" w:fill="FFFFFF"/>
        </w:rPr>
        <w:t>i</w:t>
      </w:r>
      <w:r w:rsidR="008C5E5B" w:rsidRPr="008D5BBC">
        <w:rPr>
          <w:shd w:val="clear" w:color="auto" w:fill="FFFFFF"/>
        </w:rPr>
        <w:t xml:space="preserve">ssues faced by survivors of abuse in care when seeking cover, </w:t>
      </w:r>
      <w:proofErr w:type="gramStart"/>
      <w:r w:rsidR="008C5E5B" w:rsidRPr="008D5BBC">
        <w:rPr>
          <w:shd w:val="clear" w:color="auto" w:fill="FFFFFF"/>
        </w:rPr>
        <w:t>compensation</w:t>
      </w:r>
      <w:proofErr w:type="gramEnd"/>
      <w:r w:rsidR="008C5E5B" w:rsidRPr="008D5BBC">
        <w:rPr>
          <w:shd w:val="clear" w:color="auto" w:fill="FFFFFF"/>
        </w:rPr>
        <w:t xml:space="preserve"> and rehabilitation from </w:t>
      </w:r>
      <w:r w:rsidRPr="008D5BBC">
        <w:t>the Accident Compensation Corporation</w:t>
      </w:r>
      <w:r w:rsidR="00E858F5" w:rsidRPr="008D5BBC">
        <w:t xml:space="preserve"> (</w:t>
      </w:r>
      <w:r w:rsidR="075A019C" w:rsidRPr="008D5BBC">
        <w:t>ACC</w:t>
      </w:r>
      <w:r w:rsidR="00E858F5" w:rsidRPr="008D5BBC">
        <w:t>)</w:t>
      </w:r>
      <w:r w:rsidR="00280346" w:rsidRPr="008D5BBC">
        <w:rPr>
          <w:rStyle w:val="FootnoteReference"/>
          <w:rFonts w:ascii="Arial" w:hAnsi="Arial"/>
          <w:shd w:val="clear" w:color="auto" w:fill="FFFFFF"/>
        </w:rPr>
        <w:footnoteReference w:id="114"/>
      </w:r>
    </w:p>
    <w:p w14:paraId="5C9874E9" w14:textId="29613EA5" w:rsidR="008C5E5B" w:rsidRPr="008D5BBC" w:rsidRDefault="00CE39A3" w:rsidP="004F3501">
      <w:pPr>
        <w:pStyle w:val="Reportbullet"/>
      </w:pPr>
      <w:r w:rsidRPr="008D5BBC">
        <w:t>the e</w:t>
      </w:r>
      <w:r w:rsidRPr="008D5BBC">
        <w:rPr>
          <w:color w:val="001C2E"/>
          <w:shd w:val="clear" w:color="auto" w:fill="FFFFFF"/>
        </w:rPr>
        <w:t>conomic cost of abuse in care</w:t>
      </w:r>
      <w:r w:rsidR="007D5E59" w:rsidRPr="008D5BBC">
        <w:rPr>
          <w:rStyle w:val="FootnoteReference"/>
          <w:rFonts w:ascii="Arial" w:hAnsi="Arial"/>
        </w:rPr>
        <w:footnoteReference w:id="115"/>
      </w:r>
    </w:p>
    <w:p w14:paraId="455B3830" w14:textId="51E74680" w:rsidR="005D2B81" w:rsidRPr="008D5BBC" w:rsidRDefault="008C5E5B" w:rsidP="004F3501">
      <w:pPr>
        <w:pStyle w:val="Reportbullet"/>
      </w:pPr>
      <w:r w:rsidRPr="008D5BBC">
        <w:t xml:space="preserve">estimates of the </w:t>
      </w:r>
      <w:r w:rsidR="000F740D" w:rsidRPr="008D5BBC">
        <w:t xml:space="preserve">number of survivors </w:t>
      </w:r>
      <w:r w:rsidRPr="008D5BBC">
        <w:t>and levels of abuse in State and faith-based care</w:t>
      </w:r>
      <w:r w:rsidR="007D5E59" w:rsidRPr="008D5BBC">
        <w:rPr>
          <w:rStyle w:val="FootnoteReference"/>
          <w:rFonts w:ascii="Arial" w:hAnsi="Arial"/>
        </w:rPr>
        <w:footnoteReference w:id="116"/>
      </w:r>
    </w:p>
    <w:p w14:paraId="61EF6AF0" w14:textId="0AB3AF6A" w:rsidR="00F33167" w:rsidRPr="008D5BBC" w:rsidRDefault="009A4218" w:rsidP="004F3501">
      <w:pPr>
        <w:pStyle w:val="Reportbullet"/>
      </w:pPr>
      <w:r w:rsidRPr="008D5BBC">
        <w:t xml:space="preserve">societal attitudes to </w:t>
      </w:r>
      <w:r w:rsidR="082CD3F0" w:rsidRPr="008D5BBC">
        <w:t>‘</w:t>
      </w:r>
      <w:r w:rsidRPr="008D5BBC">
        <w:t>juvenile delinquency</w:t>
      </w:r>
      <w:r w:rsidR="3E2E2087" w:rsidRPr="008D5BBC">
        <w:t>’</w:t>
      </w:r>
      <w:r w:rsidRPr="008D5BBC">
        <w:t xml:space="preserve"> an</w:t>
      </w:r>
      <w:r w:rsidR="00CA1387" w:rsidRPr="008D5BBC">
        <w:t>d pathways into care</w:t>
      </w:r>
    </w:p>
    <w:p w14:paraId="7130F4C8" w14:textId="579C79CB" w:rsidR="00B56766" w:rsidRPr="008D5BBC" w:rsidRDefault="00CA1387" w:rsidP="004F3501">
      <w:pPr>
        <w:pStyle w:val="Reportbullet"/>
      </w:pPr>
      <w:r w:rsidRPr="008D5BBC">
        <w:t xml:space="preserve">experiences of </w:t>
      </w:r>
      <w:r w:rsidR="00B56766" w:rsidRPr="008D5BBC">
        <w:t>seclusion and solitary confinement in care</w:t>
      </w:r>
    </w:p>
    <w:p w14:paraId="6D4F1417" w14:textId="25471A15" w:rsidR="00CA1387" w:rsidRPr="008D5BBC" w:rsidRDefault="009E2146" w:rsidP="004F3501">
      <w:pPr>
        <w:pStyle w:val="Reportbullet"/>
      </w:pPr>
      <w:r w:rsidRPr="008D5BBC">
        <w:t>attitudes of the medical and psychiatric profession towards treatment of LGBTQIA+ people in the 1970s</w:t>
      </w:r>
    </w:p>
    <w:p w14:paraId="5E9BEA17" w14:textId="0C5AB55C" w:rsidR="009E2146" w:rsidRPr="008D5BBC" w:rsidRDefault="00600FE1" w:rsidP="004F3501">
      <w:pPr>
        <w:pStyle w:val="Reportbullet"/>
      </w:pPr>
      <w:r w:rsidRPr="008D5BBC">
        <w:lastRenderedPageBreak/>
        <w:t>physiological impacts of maltreatment on the adolescent brain</w:t>
      </w:r>
      <w:r w:rsidR="00EA4AE6" w:rsidRPr="008D5BBC">
        <w:rPr>
          <w:rStyle w:val="FootnoteReference"/>
        </w:rPr>
        <w:footnoteReference w:id="117"/>
      </w:r>
      <w:r w:rsidRPr="008D5BBC">
        <w:t>.</w:t>
      </w:r>
    </w:p>
    <w:p w14:paraId="68C47506" w14:textId="77777777" w:rsidR="00EA33CD" w:rsidRPr="008D5BBC" w:rsidRDefault="00A63D88" w:rsidP="008C3BE2">
      <w:pPr>
        <w:pStyle w:val="Heading3"/>
        <w:ind w:left="0" w:firstLine="0"/>
        <w:rPr>
          <w:lang w:val="en-US"/>
        </w:rPr>
      </w:pPr>
      <w:bookmarkStart w:id="104" w:name="_Toc168659268"/>
      <w:r w:rsidRPr="008D5BBC">
        <w:rPr>
          <w:lang w:val="en-US"/>
        </w:rPr>
        <w:t xml:space="preserve">Ngā </w:t>
      </w:r>
      <w:proofErr w:type="spellStart"/>
      <w:r w:rsidRPr="008D5BBC">
        <w:rPr>
          <w:lang w:val="en-US"/>
        </w:rPr>
        <w:t>whakaritenga</w:t>
      </w:r>
      <w:proofErr w:type="spellEnd"/>
      <w:r w:rsidRPr="008D5BBC">
        <w:rPr>
          <w:lang w:val="en-US"/>
        </w:rPr>
        <w:t xml:space="preserve"> ki </w:t>
      </w:r>
      <w:proofErr w:type="spellStart"/>
      <w:r w:rsidRPr="008D5BBC">
        <w:rPr>
          <w:lang w:val="en-US"/>
        </w:rPr>
        <w:t>te</w:t>
      </w:r>
      <w:proofErr w:type="spellEnd"/>
      <w:r w:rsidRPr="008D5BBC">
        <w:rPr>
          <w:lang w:val="en-US"/>
        </w:rPr>
        <w:t xml:space="preserve"> </w:t>
      </w:r>
      <w:proofErr w:type="spellStart"/>
      <w:r w:rsidRPr="008D5BBC">
        <w:rPr>
          <w:lang w:val="en-US"/>
        </w:rPr>
        <w:t>whakapūmau</w:t>
      </w:r>
      <w:proofErr w:type="spellEnd"/>
      <w:r w:rsidRPr="008D5BBC">
        <w:rPr>
          <w:lang w:val="en-US"/>
        </w:rPr>
        <w:t xml:space="preserve"> </w:t>
      </w:r>
      <w:proofErr w:type="spellStart"/>
      <w:r w:rsidRPr="008D5BBC">
        <w:rPr>
          <w:lang w:val="en-US"/>
        </w:rPr>
        <w:t>i</w:t>
      </w:r>
      <w:proofErr w:type="spellEnd"/>
      <w:r w:rsidRPr="008D5BBC">
        <w:rPr>
          <w:lang w:val="en-US"/>
        </w:rPr>
        <w:t xml:space="preserve"> </w:t>
      </w:r>
      <w:proofErr w:type="spellStart"/>
      <w:r w:rsidRPr="008D5BBC">
        <w:rPr>
          <w:lang w:val="en-US"/>
        </w:rPr>
        <w:t>te</w:t>
      </w:r>
      <w:proofErr w:type="spellEnd"/>
      <w:r w:rsidRPr="008D5BBC">
        <w:rPr>
          <w:lang w:val="en-US"/>
        </w:rPr>
        <w:t xml:space="preserve"> </w:t>
      </w:r>
      <w:proofErr w:type="spellStart"/>
      <w:r w:rsidRPr="008D5BBC">
        <w:rPr>
          <w:lang w:val="en-US"/>
        </w:rPr>
        <w:t>motuhaketanga</w:t>
      </w:r>
      <w:proofErr w:type="spellEnd"/>
      <w:r w:rsidRPr="008D5BBC">
        <w:rPr>
          <w:lang w:val="en-US"/>
        </w:rPr>
        <w:t xml:space="preserve">, </w:t>
      </w:r>
      <w:proofErr w:type="spellStart"/>
      <w:r w:rsidRPr="008D5BBC">
        <w:rPr>
          <w:lang w:val="en-US"/>
        </w:rPr>
        <w:t>te</w:t>
      </w:r>
      <w:proofErr w:type="spellEnd"/>
      <w:r w:rsidRPr="008D5BBC">
        <w:rPr>
          <w:lang w:val="en-US"/>
        </w:rPr>
        <w:t xml:space="preserve"> </w:t>
      </w:r>
      <w:proofErr w:type="spellStart"/>
      <w:r w:rsidRPr="008D5BBC">
        <w:rPr>
          <w:lang w:val="en-US"/>
        </w:rPr>
        <w:t>tōkeketanga</w:t>
      </w:r>
      <w:proofErr w:type="spellEnd"/>
      <w:r w:rsidRPr="008D5BBC">
        <w:rPr>
          <w:lang w:val="en-US"/>
        </w:rPr>
        <w:t xml:space="preserve"> me </w:t>
      </w:r>
      <w:proofErr w:type="spellStart"/>
      <w:r w:rsidRPr="008D5BBC">
        <w:rPr>
          <w:lang w:val="en-US"/>
        </w:rPr>
        <w:t>te</w:t>
      </w:r>
      <w:proofErr w:type="spellEnd"/>
      <w:r w:rsidRPr="008D5BBC">
        <w:rPr>
          <w:lang w:val="en-US"/>
        </w:rPr>
        <w:t xml:space="preserve"> </w:t>
      </w:r>
      <w:proofErr w:type="spellStart"/>
      <w:r w:rsidRPr="008D5BBC">
        <w:rPr>
          <w:lang w:val="en-US"/>
        </w:rPr>
        <w:t>matatikatanga</w:t>
      </w:r>
      <w:bookmarkEnd w:id="104"/>
      <w:proofErr w:type="spellEnd"/>
    </w:p>
    <w:p w14:paraId="1C04E6B9" w14:textId="303B29EF" w:rsidR="00731AAB" w:rsidRPr="008D5BBC" w:rsidRDefault="00731AAB" w:rsidP="00731AAB">
      <w:pPr>
        <w:pStyle w:val="Heading3"/>
      </w:pPr>
      <w:bookmarkStart w:id="105" w:name="_Toc168659269"/>
      <w:r w:rsidRPr="008D5BBC">
        <w:rPr>
          <w:lang w:val="en-US"/>
        </w:rPr>
        <w:t xml:space="preserve">Measures to ensure independence, impartiality and </w:t>
      </w:r>
      <w:proofErr w:type="gramStart"/>
      <w:r w:rsidRPr="008D5BBC">
        <w:rPr>
          <w:lang w:val="en-US"/>
        </w:rPr>
        <w:t>fairness</w:t>
      </w:r>
      <w:bookmarkEnd w:id="105"/>
      <w:proofErr w:type="gramEnd"/>
    </w:p>
    <w:p w14:paraId="60724D68" w14:textId="3B91C5E5" w:rsidR="00DF5F92" w:rsidRPr="008D5BBC" w:rsidRDefault="00A22DC5" w:rsidP="00212CB7">
      <w:pPr>
        <w:pStyle w:val="ReportParagraph"/>
        <w:jc w:val="left"/>
      </w:pPr>
      <w:r w:rsidRPr="008D5BBC">
        <w:t>The Inquiry was independent from the Government. The Commissioners ensured their independence and impartiality through various measures including a transparent conflict of interest policy and independent advice. The Inquiry had premises and computer systems that were separate from the Government.</w:t>
      </w:r>
    </w:p>
    <w:p w14:paraId="582DA83E" w14:textId="1D5574FA" w:rsidR="00A83EF7" w:rsidRPr="008D5BBC" w:rsidRDefault="26E71ECB" w:rsidP="00157BC6">
      <w:pPr>
        <w:pStyle w:val="ReportParagraph"/>
        <w:jc w:val="left"/>
      </w:pPr>
      <w:r w:rsidRPr="008D5BBC">
        <w:rPr>
          <w:rFonts w:eastAsia="Arial"/>
        </w:rPr>
        <w:t>The Inquiry</w:t>
      </w:r>
      <w:r w:rsidR="00DC2FB5" w:rsidRPr="008D5BBC">
        <w:t xml:space="preserve"> undertook a comprehensive process</w:t>
      </w:r>
      <w:r w:rsidR="00E736B2" w:rsidRPr="008D5BBC">
        <w:t xml:space="preserve"> before finalising each interim report and this final report</w:t>
      </w:r>
      <w:r w:rsidR="007C1C98" w:rsidRPr="008D5BBC">
        <w:t xml:space="preserve"> to ensure fairness and balance</w:t>
      </w:r>
      <w:r w:rsidR="00E736B2" w:rsidRPr="008D5BBC">
        <w:t>. This process</w:t>
      </w:r>
      <w:r w:rsidR="00430D33" w:rsidRPr="008D5BBC">
        <w:t xml:space="preserve"> included providing copies of relevant sections of the </w:t>
      </w:r>
      <w:r w:rsidR="00E736B2" w:rsidRPr="008D5BBC">
        <w:t xml:space="preserve">draft </w:t>
      </w:r>
      <w:r w:rsidR="00430D33" w:rsidRPr="008D5BBC">
        <w:t xml:space="preserve">reports </w:t>
      </w:r>
      <w:r w:rsidR="03B0D133" w:rsidRPr="008D5BBC">
        <w:t xml:space="preserve">along with </w:t>
      </w:r>
      <w:r w:rsidR="00430D33" w:rsidRPr="008D5BBC">
        <w:t xml:space="preserve">the evidence </w:t>
      </w:r>
      <w:r w:rsidR="00727907" w:rsidRPr="008D5BBC">
        <w:t xml:space="preserve">the Inquiry was </w:t>
      </w:r>
      <w:r w:rsidR="00430D33" w:rsidRPr="008D5BBC">
        <w:t xml:space="preserve">relying on to </w:t>
      </w:r>
      <w:r w:rsidR="00E736B2" w:rsidRPr="008D5BBC">
        <w:t xml:space="preserve">make unfavourable findings. </w:t>
      </w:r>
      <w:r w:rsidR="6F202ACE" w:rsidRPr="008D5BBC">
        <w:rPr>
          <w:rFonts w:eastAsia="Arial"/>
        </w:rPr>
        <w:t>The Inquiry</w:t>
      </w:r>
      <w:r w:rsidR="00FF2E42" w:rsidRPr="008D5BBC">
        <w:rPr>
          <w:rFonts w:eastAsia="Arial"/>
        </w:rPr>
        <w:t xml:space="preserve"> </w:t>
      </w:r>
      <w:r w:rsidR="00022D28" w:rsidRPr="008D5BBC">
        <w:t xml:space="preserve">received large amounts of feedback and commentary, </w:t>
      </w:r>
      <w:r w:rsidR="004F18A3" w:rsidRPr="008D5BBC">
        <w:t xml:space="preserve">even from parties who had </w:t>
      </w:r>
      <w:r w:rsidR="00096765" w:rsidRPr="008D5BBC">
        <w:t xml:space="preserve">acknowledged or accepted unfavourable findings </w:t>
      </w:r>
      <w:r w:rsidR="00273AD7" w:rsidRPr="008D5BBC">
        <w:t>against them through earlier processes, such as in public hearings</w:t>
      </w:r>
      <w:r w:rsidR="00DF5F92" w:rsidRPr="008D5BBC">
        <w:t>.</w:t>
      </w:r>
      <w:r w:rsidR="00EB1B04" w:rsidRPr="008D5BBC">
        <w:t xml:space="preserve"> </w:t>
      </w:r>
      <w:r w:rsidR="00CE3E34" w:rsidRPr="008D5BBC">
        <w:t>For example, the Inquiry received over 1600 pages of feedback in table format from over 100 organisations and individuals in the natural justice process for this final report</w:t>
      </w:r>
      <w:r w:rsidR="001678D9" w:rsidRPr="008D5BBC">
        <w:t xml:space="preserve">.  </w:t>
      </w:r>
    </w:p>
    <w:p w14:paraId="3FFD827B" w14:textId="72DA934E" w:rsidR="005461C8" w:rsidRPr="008D5BBC" w:rsidRDefault="00F84C39">
      <w:pPr>
        <w:pStyle w:val="ReportParagraph"/>
        <w:jc w:val="left"/>
        <w:rPr>
          <w:rFonts w:eastAsia="Arial"/>
        </w:rPr>
      </w:pPr>
      <w:r w:rsidRPr="008D5BBC">
        <w:t xml:space="preserve">Although the Inquiry could not make decisions about civil, </w:t>
      </w:r>
      <w:proofErr w:type="gramStart"/>
      <w:r w:rsidRPr="008D5BBC">
        <w:t>criminal</w:t>
      </w:r>
      <w:proofErr w:type="gramEnd"/>
      <w:r w:rsidRPr="008D5BBC">
        <w:t xml:space="preserve"> or disciplinary liability, it could make unfavourable findings a</w:t>
      </w:r>
      <w:r w:rsidR="001E71E7" w:rsidRPr="008D5BBC">
        <w:t>bout</w:t>
      </w:r>
      <w:r w:rsidRPr="008D5BBC">
        <w:t xml:space="preserve"> people or institutions. As required by the Inquiries Act, where the Inquiry planned to make unfavourable findings against a person or institution, the</w:t>
      </w:r>
      <w:r w:rsidR="00AF3707" w:rsidRPr="008D5BBC">
        <w:t xml:space="preserve"> relevant </w:t>
      </w:r>
      <w:r w:rsidR="008166DE" w:rsidRPr="008D5BBC">
        <w:t>person or institution</w:t>
      </w:r>
      <w:r w:rsidRPr="008D5BBC">
        <w:t xml:space="preserve"> w</w:t>
      </w:r>
      <w:r w:rsidR="008166DE" w:rsidRPr="008D5BBC">
        <w:t>as</w:t>
      </w:r>
      <w:r w:rsidRPr="008D5BBC">
        <w:t xml:space="preserve"> given an opportunity to respond and comment before the findings were finalised.</w:t>
      </w:r>
      <w:r w:rsidR="00A83EF7" w:rsidRPr="008D5BBC">
        <w:rPr>
          <w:rFonts w:eastAsia="Arial"/>
        </w:rPr>
        <w:t xml:space="preserve"> </w:t>
      </w:r>
    </w:p>
    <w:p w14:paraId="7B24A527" w14:textId="6261B5A9" w:rsidR="00D26937" w:rsidRPr="008D5BBC" w:rsidRDefault="00A83EF7" w:rsidP="005461C8">
      <w:pPr>
        <w:pStyle w:val="ReportParagraph"/>
        <w:jc w:val="left"/>
      </w:pPr>
      <w:r w:rsidRPr="008D5BBC">
        <w:rPr>
          <w:rFonts w:eastAsia="Arial"/>
        </w:rPr>
        <w:t>The Inquiry</w:t>
      </w:r>
      <w:r w:rsidRPr="008D5BBC">
        <w:t xml:space="preserve"> carefully considered comments and feedback and, where appropriate, made changes including to correct inaccuracies. In </w:t>
      </w:r>
      <w:r w:rsidR="005461C8" w:rsidRPr="008D5BBC">
        <w:t xml:space="preserve">some </w:t>
      </w:r>
      <w:r w:rsidRPr="008D5BBC">
        <w:t>instances, information was deleted or added to the reports to provide balance.</w:t>
      </w:r>
      <w:r w:rsidR="00CC1F0B" w:rsidRPr="008D5BBC">
        <w:t xml:space="preserve">  </w:t>
      </w:r>
    </w:p>
    <w:p w14:paraId="5EEFE125" w14:textId="35B74B7D" w:rsidR="00D33EB2" w:rsidRPr="008D5BBC" w:rsidRDefault="00996297" w:rsidP="00C5639F">
      <w:pPr>
        <w:pStyle w:val="ReportParagraph"/>
        <w:jc w:val="left"/>
      </w:pPr>
      <w:r w:rsidRPr="008D5BBC">
        <w:t>Under the I</w:t>
      </w:r>
      <w:r w:rsidR="00E83365" w:rsidRPr="008D5BBC">
        <w:t xml:space="preserve">nquiries Act, </w:t>
      </w:r>
      <w:r w:rsidR="00592442" w:rsidRPr="008D5BBC">
        <w:t xml:space="preserve">certain people </w:t>
      </w:r>
      <w:r w:rsidR="00B17032" w:rsidRPr="008D5BBC">
        <w:t xml:space="preserve">and institutions could apply </w:t>
      </w:r>
      <w:r w:rsidR="00996F58" w:rsidRPr="008D5BBC">
        <w:t xml:space="preserve">to be </w:t>
      </w:r>
      <w:r w:rsidR="00E83365" w:rsidRPr="008D5BBC">
        <w:t>c</w:t>
      </w:r>
      <w:r w:rsidRPr="008D5BBC">
        <w:t>ore participants</w:t>
      </w:r>
      <w:r w:rsidR="005668C3" w:rsidRPr="008D5BBC">
        <w:t>, with the</w:t>
      </w:r>
      <w:r w:rsidR="00E83365" w:rsidRPr="008D5BBC">
        <w:t xml:space="preserve"> right to </w:t>
      </w:r>
      <w:r w:rsidR="002458CE" w:rsidRPr="008D5BBC">
        <w:t xml:space="preserve">have their say through </w:t>
      </w:r>
      <w:r w:rsidR="00E83365" w:rsidRPr="008D5BBC">
        <w:t>giv</w:t>
      </w:r>
      <w:r w:rsidR="002458CE" w:rsidRPr="008D5BBC">
        <w:t>ing</w:t>
      </w:r>
      <w:r w:rsidR="00E83365" w:rsidRPr="008D5BBC">
        <w:t xml:space="preserve"> evidence and mak</w:t>
      </w:r>
      <w:r w:rsidR="002458CE" w:rsidRPr="008D5BBC">
        <w:t>ing</w:t>
      </w:r>
      <w:r w:rsidR="00E83365" w:rsidRPr="008D5BBC">
        <w:t xml:space="preserve"> submissions</w:t>
      </w:r>
      <w:r w:rsidR="006749DA" w:rsidRPr="008D5BBC">
        <w:t>.</w:t>
      </w:r>
      <w:r w:rsidR="002458CE" w:rsidRPr="008D5BBC">
        <w:rPr>
          <w:rStyle w:val="FootnoteReference"/>
          <w:rFonts w:ascii="Arial" w:hAnsi="Arial"/>
        </w:rPr>
        <w:footnoteReference w:id="118"/>
      </w:r>
      <w:r w:rsidR="006749DA" w:rsidRPr="008D5BBC">
        <w:t xml:space="preserve"> Survivors could choose to apply to become a core </w:t>
      </w:r>
      <w:r w:rsidR="008F7575" w:rsidRPr="008D5BBC">
        <w:t>participant</w:t>
      </w:r>
      <w:r w:rsidR="006749DA" w:rsidRPr="008D5BBC">
        <w:t xml:space="preserve"> but did not need to do so to participate. </w:t>
      </w:r>
    </w:p>
    <w:p w14:paraId="3097EE8A" w14:textId="31346A3F" w:rsidR="008E346B" w:rsidRPr="008D5BBC" w:rsidRDefault="00EF7631" w:rsidP="00C5639F">
      <w:pPr>
        <w:pStyle w:val="ReportParagraph"/>
        <w:jc w:val="left"/>
      </w:pPr>
      <w:r w:rsidRPr="008D5BBC">
        <w:t>Other processes</w:t>
      </w:r>
      <w:r w:rsidR="00975FBC" w:rsidRPr="008D5BBC">
        <w:t xml:space="preserve"> </w:t>
      </w:r>
      <w:r w:rsidR="0582CAEE" w:rsidRPr="008D5BBC">
        <w:t>t</w:t>
      </w:r>
      <w:r w:rsidR="0582CAEE" w:rsidRPr="008D5BBC">
        <w:rPr>
          <w:rFonts w:eastAsia="Arial"/>
        </w:rPr>
        <w:t>he Inquiry</w:t>
      </w:r>
      <w:r w:rsidR="00975FBC" w:rsidRPr="008D5BBC">
        <w:t xml:space="preserve"> followed </w:t>
      </w:r>
      <w:r w:rsidR="007857EC" w:rsidRPr="008D5BBC">
        <w:t>to ensure impartiality, fairness and accuracy included</w:t>
      </w:r>
      <w:r w:rsidRPr="008D5BBC">
        <w:t>:</w:t>
      </w:r>
    </w:p>
    <w:p w14:paraId="4A409831" w14:textId="06F3D68F" w:rsidR="0044133D" w:rsidRPr="008D5BBC" w:rsidRDefault="0044133D" w:rsidP="001C5352">
      <w:pPr>
        <w:pStyle w:val="Reportbullet"/>
      </w:pPr>
      <w:r w:rsidRPr="008D5BBC">
        <w:t xml:space="preserve">initially seeking consent to use quotes or information and then reconfirming consent if a quote or identified information was to be included in interim reports or the final </w:t>
      </w:r>
      <w:proofErr w:type="gramStart"/>
      <w:r w:rsidRPr="008D5BBC">
        <w:t>report</w:t>
      </w:r>
      <w:proofErr w:type="gramEnd"/>
    </w:p>
    <w:p w14:paraId="4B90FBD6" w14:textId="6678FAF6" w:rsidR="008802A4" w:rsidRPr="008D5BBC" w:rsidRDefault="008701A7" w:rsidP="001C5352">
      <w:pPr>
        <w:pStyle w:val="Reportbullet"/>
      </w:pPr>
      <w:r w:rsidRPr="008D5BBC">
        <w:lastRenderedPageBreak/>
        <w:t xml:space="preserve">giving notice, and copies or extracts of witness statements, to people or institutions who were going to be criticised by witnesses at </w:t>
      </w:r>
      <w:proofErr w:type="gramStart"/>
      <w:r w:rsidRPr="008D5BBC">
        <w:t>hearings</w:t>
      </w:r>
      <w:proofErr w:type="gramEnd"/>
      <w:r w:rsidR="008802A4" w:rsidRPr="008D5BBC">
        <w:t xml:space="preserve"> </w:t>
      </w:r>
    </w:p>
    <w:p w14:paraId="088FAC7B" w14:textId="6EB87634" w:rsidR="007F33AB" w:rsidRPr="008D5BBC" w:rsidRDefault="00EF7631" w:rsidP="001C5352">
      <w:pPr>
        <w:pStyle w:val="Reportbullet"/>
      </w:pPr>
      <w:r w:rsidRPr="008D5BBC">
        <w:t xml:space="preserve">giving people or institutions an opportunity to identify if </w:t>
      </w:r>
      <w:r w:rsidR="00975FBC" w:rsidRPr="008D5BBC">
        <w:t>a</w:t>
      </w:r>
      <w:r w:rsidR="006E3240" w:rsidRPr="008D5BBC">
        <w:t>ny</w:t>
      </w:r>
      <w:r w:rsidRPr="008D5BBC">
        <w:t xml:space="preserve"> document</w:t>
      </w:r>
      <w:r w:rsidR="006E3240" w:rsidRPr="008D5BBC">
        <w:t>s</w:t>
      </w:r>
      <w:r w:rsidRPr="008D5BBC">
        <w:t xml:space="preserve"> </w:t>
      </w:r>
      <w:r w:rsidR="75E49775" w:rsidRPr="008D5BBC">
        <w:t>t</w:t>
      </w:r>
      <w:r w:rsidR="423038AC" w:rsidRPr="008D5BBC">
        <w:rPr>
          <w:rFonts w:eastAsia="Arial"/>
        </w:rPr>
        <w:t>he Inquiry</w:t>
      </w:r>
      <w:r w:rsidR="423038AC" w:rsidRPr="008D5BBC">
        <w:t xml:space="preserve"> </w:t>
      </w:r>
      <w:r w:rsidR="59C35CA8" w:rsidRPr="008D5BBC">
        <w:t>intended</w:t>
      </w:r>
      <w:r w:rsidR="00975FBC" w:rsidRPr="008D5BBC">
        <w:t xml:space="preserve"> to refer to in </w:t>
      </w:r>
      <w:r w:rsidR="7B0D7CED" w:rsidRPr="008D5BBC">
        <w:t xml:space="preserve">its </w:t>
      </w:r>
      <w:r w:rsidR="00975FBC" w:rsidRPr="008D5BBC">
        <w:t xml:space="preserve">reports </w:t>
      </w:r>
      <w:r w:rsidRPr="008D5BBC">
        <w:t>w</w:t>
      </w:r>
      <w:r w:rsidR="006E3240" w:rsidRPr="008D5BBC">
        <w:t>ere</w:t>
      </w:r>
      <w:r w:rsidRPr="008D5BBC">
        <w:t xml:space="preserve"> </w:t>
      </w:r>
      <w:r w:rsidR="00964EAD" w:rsidRPr="008D5BBC">
        <w:t xml:space="preserve">legally </w:t>
      </w:r>
      <w:r w:rsidR="00616475" w:rsidRPr="008D5BBC">
        <w:t>privileged</w:t>
      </w:r>
      <w:r w:rsidR="00FC71D0" w:rsidRPr="008D5BBC">
        <w:t>, which means that they c</w:t>
      </w:r>
      <w:r w:rsidR="00E11F1F" w:rsidRPr="008D5BBC">
        <w:t>ould no</w:t>
      </w:r>
      <w:r w:rsidR="00FC71D0" w:rsidRPr="008D5BBC">
        <w:t xml:space="preserve">t be used without </w:t>
      </w:r>
      <w:proofErr w:type="gramStart"/>
      <w:r w:rsidR="00FC71D0" w:rsidRPr="008D5BBC">
        <w:t>permission</w:t>
      </w:r>
      <w:proofErr w:type="gramEnd"/>
    </w:p>
    <w:p w14:paraId="36076586" w14:textId="56C55639" w:rsidR="00EF7631" w:rsidRPr="008D5BBC" w:rsidRDefault="007F33AB" w:rsidP="001C5352">
      <w:pPr>
        <w:pStyle w:val="Reportbullet"/>
      </w:pPr>
      <w:r w:rsidRPr="008D5BBC">
        <w:t xml:space="preserve">seeking feedback on </w:t>
      </w:r>
      <w:r w:rsidR="00D33EB2" w:rsidRPr="008D5BBC">
        <w:t xml:space="preserve">some of the </w:t>
      </w:r>
      <w:r w:rsidRPr="008D5BBC">
        <w:t xml:space="preserve">draft minutes </w:t>
      </w:r>
      <w:r w:rsidR="00FB1BEA" w:rsidRPr="008D5BBC">
        <w:t xml:space="preserve">documenting the Inquiry’s </w:t>
      </w:r>
      <w:r w:rsidR="009069D2" w:rsidRPr="008D5BBC">
        <w:t xml:space="preserve">processes, </w:t>
      </w:r>
      <w:proofErr w:type="gramStart"/>
      <w:r w:rsidR="009069D2" w:rsidRPr="008D5BBC">
        <w:t>procedures</w:t>
      </w:r>
      <w:proofErr w:type="gramEnd"/>
      <w:r w:rsidR="009069D2" w:rsidRPr="008D5BBC">
        <w:t xml:space="preserve"> and decisions before they were finalised</w:t>
      </w:r>
      <w:r w:rsidR="00D33EB2" w:rsidRPr="008D5BBC">
        <w:t>.</w:t>
      </w:r>
      <w:r w:rsidR="00FB1BEA" w:rsidRPr="008D5BBC">
        <w:t xml:space="preserve"> </w:t>
      </w:r>
    </w:p>
    <w:p w14:paraId="24167E65" w14:textId="102380AB" w:rsidR="005F19F8" w:rsidRPr="008D5BBC" w:rsidRDefault="000B4832" w:rsidP="00C5639F">
      <w:pPr>
        <w:pStyle w:val="Heading3"/>
      </w:pPr>
      <w:bookmarkStart w:id="106" w:name="_Toc168659270"/>
      <w:r w:rsidRPr="008D5BBC">
        <w:rPr>
          <w:lang w:val="en-US"/>
        </w:rPr>
        <w:t xml:space="preserve">He </w:t>
      </w:r>
      <w:proofErr w:type="spellStart"/>
      <w:r w:rsidRPr="008D5BBC">
        <w:rPr>
          <w:lang w:val="en-US"/>
        </w:rPr>
        <w:t>tepenga</w:t>
      </w:r>
      <w:proofErr w:type="spellEnd"/>
      <w:r w:rsidRPr="008D5BBC">
        <w:rPr>
          <w:lang w:val="en-US"/>
        </w:rPr>
        <w:t xml:space="preserve"> </w:t>
      </w:r>
      <w:proofErr w:type="spellStart"/>
      <w:r w:rsidRPr="008D5BBC">
        <w:rPr>
          <w:lang w:val="en-US"/>
        </w:rPr>
        <w:t>tō</w:t>
      </w:r>
      <w:proofErr w:type="spellEnd"/>
      <w:r w:rsidRPr="008D5BBC">
        <w:rPr>
          <w:lang w:val="en-US"/>
        </w:rPr>
        <w:t xml:space="preserve"> </w:t>
      </w:r>
      <w:proofErr w:type="spellStart"/>
      <w:r w:rsidRPr="008D5BBC">
        <w:rPr>
          <w:lang w:val="en-US"/>
        </w:rPr>
        <w:t>ētahi</w:t>
      </w:r>
      <w:proofErr w:type="spellEnd"/>
      <w:r w:rsidRPr="008D5BBC">
        <w:rPr>
          <w:lang w:val="en-US"/>
        </w:rPr>
        <w:t xml:space="preserve"> o ngā </w:t>
      </w:r>
      <w:proofErr w:type="spellStart"/>
      <w:r w:rsidRPr="008D5BBC">
        <w:rPr>
          <w:lang w:val="en-US"/>
        </w:rPr>
        <w:t>raraunga</w:t>
      </w:r>
      <w:proofErr w:type="spellEnd"/>
      <w:r w:rsidR="001C5352" w:rsidRPr="008D5BBC">
        <w:rPr>
          <w:lang w:val="en-US"/>
        </w:rPr>
        <w:t xml:space="preserve"> | </w:t>
      </w:r>
      <w:r w:rsidR="00A36625" w:rsidRPr="008D5BBC">
        <w:rPr>
          <w:lang w:val="en-US"/>
        </w:rPr>
        <w:t xml:space="preserve">Some of the data had </w:t>
      </w:r>
      <w:proofErr w:type="gramStart"/>
      <w:r w:rsidR="00A36625" w:rsidRPr="008D5BBC">
        <w:rPr>
          <w:lang w:val="en-US"/>
        </w:rPr>
        <w:t>limitations</w:t>
      </w:r>
      <w:bookmarkEnd w:id="106"/>
      <w:proofErr w:type="gramEnd"/>
      <w:r w:rsidR="00A36625" w:rsidRPr="008D5BBC">
        <w:rPr>
          <w:lang w:val="en-US"/>
        </w:rPr>
        <w:t xml:space="preserve"> </w:t>
      </w:r>
    </w:p>
    <w:p w14:paraId="5C3535DB" w14:textId="7A6811CC" w:rsidR="000E0153" w:rsidRPr="008D5BBC" w:rsidRDefault="000D57DA" w:rsidP="00C5639F">
      <w:pPr>
        <w:pStyle w:val="ReportParagraph"/>
        <w:jc w:val="left"/>
      </w:pPr>
      <w:bookmarkStart w:id="107" w:name="_Ref146811753"/>
      <w:r w:rsidRPr="008D5BBC">
        <w:t>One of th</w:t>
      </w:r>
      <w:r w:rsidR="00A436A9" w:rsidRPr="008D5BBC">
        <w:t xml:space="preserve">e purposes of </w:t>
      </w:r>
      <w:r w:rsidR="228EAE61" w:rsidRPr="008D5BBC">
        <w:t>the</w:t>
      </w:r>
      <w:r w:rsidR="00A436A9" w:rsidRPr="008D5BBC">
        <w:t xml:space="preserve"> Inquiry</w:t>
      </w:r>
      <w:r w:rsidR="008E13BE" w:rsidRPr="008D5BBC">
        <w:t xml:space="preserve">, as directed in </w:t>
      </w:r>
      <w:r w:rsidR="15AE3D50" w:rsidRPr="008D5BBC">
        <w:t>the</w:t>
      </w:r>
      <w:r w:rsidR="008E13BE" w:rsidRPr="008D5BBC">
        <w:t xml:space="preserve"> Terms of Reference, </w:t>
      </w:r>
      <w:r w:rsidR="3CAEEFBD" w:rsidRPr="008D5BBC">
        <w:t>was</w:t>
      </w:r>
      <w:r w:rsidR="008E13BE" w:rsidRPr="008D5BBC">
        <w:t xml:space="preserve"> to identify, examine and report on the extent of abuse </w:t>
      </w:r>
      <w:r w:rsidR="00E4032B" w:rsidRPr="008D5BBC">
        <w:t>and neglect</w:t>
      </w:r>
      <w:r w:rsidR="008E13BE" w:rsidRPr="008D5BBC">
        <w:t xml:space="preserve"> in State and faith-based care.</w:t>
      </w:r>
      <w:r w:rsidR="00963CF6" w:rsidRPr="008D5BBC">
        <w:rPr>
          <w:rStyle w:val="FootnoteReference"/>
          <w:rFonts w:ascii="Arial" w:eastAsia="Calibri" w:hAnsi="Arial"/>
        </w:rPr>
        <w:footnoteReference w:id="119"/>
      </w:r>
      <w:r w:rsidR="008140C8" w:rsidRPr="008D5BBC">
        <w:t xml:space="preserve"> </w:t>
      </w:r>
      <w:r w:rsidR="001D5F6B" w:rsidRPr="008D5BBC">
        <w:t>The true extent of abuse</w:t>
      </w:r>
      <w:r w:rsidR="008E078D" w:rsidRPr="008D5BBC">
        <w:t xml:space="preserve"> and neglect</w:t>
      </w:r>
      <w:r w:rsidR="001D5F6B" w:rsidRPr="008D5BBC">
        <w:t xml:space="preserve"> in care has proved difficult to </w:t>
      </w:r>
      <w:r w:rsidR="0083639A" w:rsidRPr="008D5BBC">
        <w:t>calculate</w:t>
      </w:r>
      <w:r w:rsidR="000E0153" w:rsidRPr="008D5BBC">
        <w:t xml:space="preserve">. </w:t>
      </w:r>
      <w:r w:rsidR="001D5F6B" w:rsidRPr="008D5BBC">
        <w:t xml:space="preserve">Part </w:t>
      </w:r>
      <w:r w:rsidR="00F5218D" w:rsidRPr="008D5BBC">
        <w:t>4</w:t>
      </w:r>
      <w:r w:rsidR="001D5F6B" w:rsidRPr="008D5BBC">
        <w:rPr>
          <w:b/>
          <w:bCs/>
        </w:rPr>
        <w:t xml:space="preserve"> </w:t>
      </w:r>
      <w:r w:rsidR="000E0153" w:rsidRPr="008D5BBC">
        <w:t xml:space="preserve">explains how historical data and record keeping by </w:t>
      </w:r>
      <w:r w:rsidR="00130899" w:rsidRPr="008D5BBC">
        <w:t xml:space="preserve">State and faith-based </w:t>
      </w:r>
      <w:r w:rsidR="000E0153" w:rsidRPr="008D5BBC">
        <w:t xml:space="preserve">institutions was </w:t>
      </w:r>
      <w:r w:rsidR="0083639A" w:rsidRPr="008D5BBC">
        <w:t>inadequate</w:t>
      </w:r>
      <w:r w:rsidR="000E0153" w:rsidRPr="008D5BBC">
        <w:t>.</w:t>
      </w:r>
      <w:r w:rsidR="00130899" w:rsidRPr="008D5BBC">
        <w:t xml:space="preserve"> </w:t>
      </w:r>
    </w:p>
    <w:p w14:paraId="1A2A55D4" w14:textId="30045153" w:rsidR="00CC0497" w:rsidRPr="008D5BBC" w:rsidRDefault="00301D5E" w:rsidP="00C5639F">
      <w:pPr>
        <w:pStyle w:val="ReportParagraph"/>
        <w:jc w:val="left"/>
      </w:pPr>
      <w:r w:rsidRPr="008D5BBC">
        <w:t>I</w:t>
      </w:r>
      <w:r w:rsidR="001320FC" w:rsidRPr="008D5BBC">
        <w:t>nternational i</w:t>
      </w:r>
      <w:r w:rsidRPr="008D5BBC">
        <w:t xml:space="preserve">nquiries </w:t>
      </w:r>
      <w:r w:rsidR="001320FC" w:rsidRPr="008D5BBC">
        <w:t>sometimes took a more</w:t>
      </w:r>
      <w:r w:rsidR="00A96693" w:rsidRPr="008D5BBC">
        <w:t xml:space="preserve"> research-based approach to collecting</w:t>
      </w:r>
      <w:r w:rsidR="40FA13DF" w:rsidRPr="008D5BBC">
        <w:t xml:space="preserve"> </w:t>
      </w:r>
      <w:r w:rsidR="00A96693" w:rsidRPr="008D5BBC">
        <w:t xml:space="preserve">information. </w:t>
      </w:r>
      <w:r w:rsidR="00900499" w:rsidRPr="008D5BBC">
        <w:t>International inquiries asked survivors to fill out detailed surveys</w:t>
      </w:r>
      <w:r w:rsidR="00FB1F49" w:rsidRPr="008D5BBC">
        <w:t xml:space="preserve">. </w:t>
      </w:r>
      <w:r w:rsidR="004D69E8" w:rsidRPr="008D5BBC">
        <w:rPr>
          <w:rFonts w:eastAsia="Arial"/>
        </w:rPr>
        <w:t>Having learn</w:t>
      </w:r>
      <w:r w:rsidR="004F7E8B" w:rsidRPr="008D5BBC">
        <w:rPr>
          <w:rFonts w:eastAsia="Arial"/>
        </w:rPr>
        <w:t>t</w:t>
      </w:r>
      <w:r w:rsidR="004D69E8" w:rsidRPr="008D5BBC">
        <w:rPr>
          <w:rFonts w:eastAsia="Arial"/>
        </w:rPr>
        <w:t xml:space="preserve"> from these t</w:t>
      </w:r>
      <w:r w:rsidR="52958493" w:rsidRPr="008D5BBC">
        <w:rPr>
          <w:rFonts w:eastAsia="Arial"/>
        </w:rPr>
        <w:t>he Inquiry</w:t>
      </w:r>
      <w:r w:rsidR="00A96693" w:rsidRPr="008D5BBC">
        <w:t xml:space="preserve"> </w:t>
      </w:r>
      <w:r w:rsidR="00CC0497" w:rsidRPr="008D5BBC">
        <w:t>decided to take</w:t>
      </w:r>
      <w:r w:rsidR="00A96693" w:rsidRPr="008D5BBC">
        <w:t xml:space="preserve"> a less formal</w:t>
      </w:r>
      <w:r w:rsidR="0081436F" w:rsidRPr="008D5BBC">
        <w:t xml:space="preserve"> and</w:t>
      </w:r>
      <w:r w:rsidR="00A96693" w:rsidRPr="008D5BBC">
        <w:t xml:space="preserve"> </w:t>
      </w:r>
      <w:r w:rsidR="00CC0497" w:rsidRPr="008D5BBC">
        <w:t xml:space="preserve">more </w:t>
      </w:r>
      <w:r w:rsidR="00A96693" w:rsidRPr="008D5BBC">
        <w:t xml:space="preserve">trauma-informed approach to </w:t>
      </w:r>
      <w:r w:rsidR="00401D28" w:rsidRPr="008D5BBC">
        <w:t>make sure</w:t>
      </w:r>
      <w:r w:rsidR="00FB1F49" w:rsidRPr="008D5BBC">
        <w:t>, as far as possible,</w:t>
      </w:r>
      <w:r w:rsidR="0081436F" w:rsidRPr="008D5BBC">
        <w:t xml:space="preserve"> that</w:t>
      </w:r>
      <w:r w:rsidR="00401D28" w:rsidRPr="008D5BBC">
        <w:t xml:space="preserve"> the process of </w:t>
      </w:r>
      <w:r w:rsidR="00066620" w:rsidRPr="008D5BBC">
        <w:t xml:space="preserve">sharing their experiences </w:t>
      </w:r>
      <w:r w:rsidR="00401D28" w:rsidRPr="008D5BBC">
        <w:t xml:space="preserve">did not re-traumatise </w:t>
      </w:r>
      <w:r w:rsidR="00CC0497" w:rsidRPr="008D5BBC">
        <w:t>survivors</w:t>
      </w:r>
      <w:r w:rsidR="00FB1F49" w:rsidRPr="008D5BBC">
        <w:t xml:space="preserve">. </w:t>
      </w:r>
      <w:r w:rsidR="00CC0497" w:rsidRPr="008D5BBC">
        <w:t xml:space="preserve">Survivors were encouraged to </w:t>
      </w:r>
      <w:r w:rsidR="00066620" w:rsidRPr="008D5BBC">
        <w:t xml:space="preserve">use their own words to describe what happened to them. </w:t>
      </w:r>
    </w:p>
    <w:p w14:paraId="0DDF1690" w14:textId="553325B4" w:rsidR="001B548F" w:rsidRPr="008D5BBC" w:rsidRDefault="7B853F51" w:rsidP="009A389B">
      <w:pPr>
        <w:pStyle w:val="ReportParagraph"/>
        <w:jc w:val="left"/>
      </w:pPr>
      <w:r w:rsidRPr="008D5BBC">
        <w:t>The Inquiry’s</w:t>
      </w:r>
      <w:r w:rsidR="008B3627" w:rsidRPr="008D5BBC">
        <w:t xml:space="preserve"> decision to t</w:t>
      </w:r>
      <w:r w:rsidR="00FB1F49" w:rsidRPr="008D5BBC">
        <w:t>ak</w:t>
      </w:r>
      <w:r w:rsidR="008B3627" w:rsidRPr="008D5BBC">
        <w:t xml:space="preserve">e a </w:t>
      </w:r>
      <w:r w:rsidR="001C7A13" w:rsidRPr="008D5BBC">
        <w:t>trauma-informed</w:t>
      </w:r>
      <w:r w:rsidR="00FB1F49" w:rsidRPr="008D5BBC">
        <w:t xml:space="preserve"> approach meant that</w:t>
      </w:r>
      <w:r w:rsidR="000F574C" w:rsidRPr="008D5BBC">
        <w:t xml:space="preserve"> that </w:t>
      </w:r>
      <w:r w:rsidR="00C148C3" w:rsidRPr="008D5BBC">
        <w:t xml:space="preserve">the direct </w:t>
      </w:r>
      <w:r w:rsidR="00791057" w:rsidRPr="008D5BBC">
        <w:t>information collected</w:t>
      </w:r>
      <w:r w:rsidR="007141DB" w:rsidRPr="008D5BBC">
        <w:t xml:space="preserve"> </w:t>
      </w:r>
      <w:r w:rsidR="00791057" w:rsidRPr="008D5BBC">
        <w:t xml:space="preserve">was </w:t>
      </w:r>
      <w:r w:rsidR="00CC0497" w:rsidRPr="008D5BBC">
        <w:t xml:space="preserve">more </w:t>
      </w:r>
      <w:r w:rsidR="00791057" w:rsidRPr="008D5BBC">
        <w:t>difficult to analyse</w:t>
      </w:r>
      <w:r w:rsidR="000F574C" w:rsidRPr="008D5BBC">
        <w:t xml:space="preserve"> </w:t>
      </w:r>
      <w:bookmarkEnd w:id="107"/>
      <w:r w:rsidR="00060D2A" w:rsidRPr="008D5BBC">
        <w:t>straight away</w:t>
      </w:r>
      <w:r w:rsidR="008B3627" w:rsidRPr="008D5BBC">
        <w:t xml:space="preserve"> than it would have been if a </w:t>
      </w:r>
      <w:r w:rsidR="001C7A13" w:rsidRPr="008D5BBC">
        <w:t>data-driven approach</w:t>
      </w:r>
      <w:r w:rsidR="00140C3F" w:rsidRPr="008D5BBC">
        <w:t xml:space="preserve"> was followed</w:t>
      </w:r>
      <w:r w:rsidR="001C7A13" w:rsidRPr="008D5BBC">
        <w:t>.</w:t>
      </w:r>
      <w:r w:rsidR="00BE5080" w:rsidRPr="008D5BBC">
        <w:t xml:space="preserve"> </w:t>
      </w:r>
      <w:r w:rsidR="7477C92C" w:rsidRPr="008D5BBC">
        <w:t>The Inquiry</w:t>
      </w:r>
      <w:r w:rsidR="001B548F" w:rsidRPr="008D5BBC">
        <w:t xml:space="preserve"> </w:t>
      </w:r>
      <w:r w:rsidR="00DD19A9" w:rsidRPr="008D5BBC">
        <w:t>met</w:t>
      </w:r>
      <w:r w:rsidR="00FE4848" w:rsidRPr="008D5BBC">
        <w:t xml:space="preserve"> this</w:t>
      </w:r>
      <w:r w:rsidR="008E4C17" w:rsidRPr="008D5BBC">
        <w:t xml:space="preserve"> </w:t>
      </w:r>
      <w:r w:rsidR="00DD19A9" w:rsidRPr="008D5BBC">
        <w:t>challenge by s</w:t>
      </w:r>
      <w:r w:rsidR="007B27EE" w:rsidRPr="008D5BBC">
        <w:t>et</w:t>
      </w:r>
      <w:r w:rsidR="00DD19A9" w:rsidRPr="008D5BBC">
        <w:t>ting</w:t>
      </w:r>
      <w:r w:rsidR="007B27EE" w:rsidRPr="008D5BBC">
        <w:t xml:space="preserve"> up a team</w:t>
      </w:r>
      <w:r w:rsidR="00DA085C" w:rsidRPr="008D5BBC">
        <w:t xml:space="preserve"> </w:t>
      </w:r>
      <w:r w:rsidR="007B27EE" w:rsidRPr="008D5BBC">
        <w:t xml:space="preserve">to </w:t>
      </w:r>
      <w:r w:rsidR="00DA085C" w:rsidRPr="008D5BBC">
        <w:t xml:space="preserve">review </w:t>
      </w:r>
      <w:r w:rsidR="00D77974" w:rsidRPr="008D5BBC">
        <w:t xml:space="preserve">transcripts and written submissions </w:t>
      </w:r>
      <w:r w:rsidR="00E66BAF" w:rsidRPr="008D5BBC">
        <w:t xml:space="preserve">to </w:t>
      </w:r>
      <w:r w:rsidR="004B0EA7" w:rsidRPr="008D5BBC">
        <w:t>identify</w:t>
      </w:r>
      <w:r w:rsidR="00E65BBD" w:rsidRPr="008D5BBC">
        <w:t xml:space="preserve"> relevant</w:t>
      </w:r>
      <w:r w:rsidR="00E66BAF" w:rsidRPr="008D5BBC">
        <w:t xml:space="preserve"> data </w:t>
      </w:r>
      <w:r w:rsidR="007B27EE" w:rsidRPr="008D5BBC">
        <w:t xml:space="preserve">(for example, the institution </w:t>
      </w:r>
      <w:r w:rsidR="30AE899E" w:rsidRPr="008D5BBC">
        <w:t xml:space="preserve">in which </w:t>
      </w:r>
      <w:r w:rsidR="007B27EE" w:rsidRPr="008D5BBC">
        <w:t>a survivor was in care, or if they experienced solitary confinement)</w:t>
      </w:r>
      <w:r w:rsidR="00E66BAF" w:rsidRPr="008D5BBC">
        <w:t xml:space="preserve">. </w:t>
      </w:r>
      <w:r w:rsidR="489181EF" w:rsidRPr="008D5BBC">
        <w:rPr>
          <w:rFonts w:eastAsia="Arial"/>
        </w:rPr>
        <w:t>The Inquiry</w:t>
      </w:r>
      <w:r w:rsidR="00E66BAF" w:rsidRPr="008D5BBC">
        <w:t xml:space="preserve"> also </w:t>
      </w:r>
      <w:r w:rsidR="00CE68F6" w:rsidRPr="008D5BBC">
        <w:t>used a digital tool (a natural programming language) to extract data</w:t>
      </w:r>
      <w:r w:rsidR="00015472" w:rsidRPr="008D5BBC">
        <w:t>.</w:t>
      </w:r>
      <w:r w:rsidR="00CE68F6" w:rsidRPr="008D5BBC">
        <w:t xml:space="preserve"> </w:t>
      </w:r>
      <w:r w:rsidR="00060D2A" w:rsidRPr="008D5BBC">
        <w:t xml:space="preserve">These processes </w:t>
      </w:r>
      <w:r w:rsidR="500749B6" w:rsidRPr="008D5BBC">
        <w:t>resulted in</w:t>
      </w:r>
      <w:r w:rsidR="000161C6" w:rsidRPr="008D5BBC">
        <w:t xml:space="preserve"> </w:t>
      </w:r>
      <w:r w:rsidR="00D3645F" w:rsidRPr="008D5BBC">
        <w:t xml:space="preserve">a </w:t>
      </w:r>
      <w:r w:rsidR="000161C6" w:rsidRPr="008D5BBC">
        <w:t>more accurate set of data,</w:t>
      </w:r>
      <w:r w:rsidR="00623DF4" w:rsidRPr="008D5BBC">
        <w:t xml:space="preserve"> </w:t>
      </w:r>
      <w:r w:rsidR="004C3076" w:rsidRPr="008D5BBC">
        <w:t>from re</w:t>
      </w:r>
      <w:r w:rsidR="00CD40D9" w:rsidRPr="008D5BBC">
        <w:t>gistered survivors’ ev</w:t>
      </w:r>
      <w:r w:rsidR="00623DF4" w:rsidRPr="008D5BBC">
        <w:t xml:space="preserve">idence </w:t>
      </w:r>
      <w:r w:rsidR="000161C6" w:rsidRPr="008D5BBC">
        <w:t xml:space="preserve">on the nature, extent and impact of abuse </w:t>
      </w:r>
      <w:r w:rsidR="00E4032B" w:rsidRPr="008D5BBC">
        <w:t xml:space="preserve">and neglect </w:t>
      </w:r>
      <w:r w:rsidR="000161C6" w:rsidRPr="008D5BBC">
        <w:t xml:space="preserve">in </w:t>
      </w:r>
      <w:r w:rsidR="00E4032B" w:rsidRPr="008D5BBC">
        <w:t>State and faith-based</w:t>
      </w:r>
      <w:r w:rsidR="000161C6" w:rsidRPr="008D5BBC">
        <w:t xml:space="preserve"> care in Aotearoa New Zealand.  </w:t>
      </w:r>
    </w:p>
    <w:p w14:paraId="6DC4DB28" w14:textId="435A985B" w:rsidR="003417C0" w:rsidRPr="008D5BBC" w:rsidRDefault="00290F90" w:rsidP="00C5639F">
      <w:pPr>
        <w:pStyle w:val="Heading2"/>
      </w:pPr>
      <w:bookmarkStart w:id="108" w:name="_Toc168659271"/>
      <w:proofErr w:type="spellStart"/>
      <w:r w:rsidRPr="008D5BBC">
        <w:rPr>
          <w:lang w:val="en-US"/>
        </w:rPr>
        <w:t>Tā</w:t>
      </w:r>
      <w:proofErr w:type="spellEnd"/>
      <w:r w:rsidRPr="008D5BBC">
        <w:rPr>
          <w:lang w:val="en-US"/>
        </w:rPr>
        <w:t xml:space="preserve"> </w:t>
      </w:r>
      <w:proofErr w:type="spellStart"/>
      <w:r w:rsidRPr="008D5BBC">
        <w:rPr>
          <w:lang w:val="en-US"/>
        </w:rPr>
        <w:t>te</w:t>
      </w:r>
      <w:proofErr w:type="spellEnd"/>
      <w:r w:rsidRPr="008D5BBC">
        <w:rPr>
          <w:lang w:val="en-US"/>
        </w:rPr>
        <w:t xml:space="preserve"> </w:t>
      </w:r>
      <w:proofErr w:type="spellStart"/>
      <w:r w:rsidRPr="008D5BBC">
        <w:rPr>
          <w:lang w:val="en-US"/>
        </w:rPr>
        <w:t>Kōmihana</w:t>
      </w:r>
      <w:proofErr w:type="spellEnd"/>
      <w:r w:rsidRPr="008D5BBC">
        <w:rPr>
          <w:lang w:val="en-US"/>
        </w:rPr>
        <w:t xml:space="preserve"> </w:t>
      </w:r>
      <w:proofErr w:type="spellStart"/>
      <w:r w:rsidR="008C12CE" w:rsidRPr="008D5BBC">
        <w:rPr>
          <w:lang w:val="en-US"/>
        </w:rPr>
        <w:t>whakatau</w:t>
      </w:r>
      <w:proofErr w:type="spellEnd"/>
      <w:r w:rsidR="00C807EA" w:rsidRPr="008D5BBC">
        <w:rPr>
          <w:lang w:val="en-US"/>
        </w:rPr>
        <w:t xml:space="preserve"> </w:t>
      </w:r>
      <w:proofErr w:type="spellStart"/>
      <w:r w:rsidRPr="008D5BBC">
        <w:rPr>
          <w:lang w:val="en-US"/>
        </w:rPr>
        <w:t>i</w:t>
      </w:r>
      <w:proofErr w:type="spellEnd"/>
      <w:r w:rsidRPr="008D5BBC">
        <w:rPr>
          <w:lang w:val="en-US"/>
        </w:rPr>
        <w:t xml:space="preserve"> </w:t>
      </w:r>
      <w:proofErr w:type="spellStart"/>
      <w:r w:rsidR="004D588A" w:rsidRPr="008D5BBC">
        <w:rPr>
          <w:lang w:val="en-US"/>
        </w:rPr>
        <w:t>ā</w:t>
      </w:r>
      <w:r w:rsidRPr="008D5BBC">
        <w:rPr>
          <w:lang w:val="en-US"/>
        </w:rPr>
        <w:t>na</w:t>
      </w:r>
      <w:proofErr w:type="spellEnd"/>
      <w:r w:rsidRPr="008D5BBC">
        <w:rPr>
          <w:lang w:val="en-US"/>
        </w:rPr>
        <w:t xml:space="preserve"> </w:t>
      </w:r>
      <w:proofErr w:type="spellStart"/>
      <w:r w:rsidRPr="008D5BBC">
        <w:rPr>
          <w:lang w:val="en-US"/>
        </w:rPr>
        <w:t>tūtoh</w:t>
      </w:r>
      <w:r w:rsidR="00B24C52" w:rsidRPr="008D5BBC">
        <w:rPr>
          <w:lang w:val="en-US"/>
        </w:rPr>
        <w:t>i</w:t>
      </w:r>
      <w:r w:rsidRPr="008D5BBC">
        <w:rPr>
          <w:lang w:val="en-US"/>
        </w:rPr>
        <w:t>tanga</w:t>
      </w:r>
      <w:bookmarkEnd w:id="108"/>
      <w:proofErr w:type="spellEnd"/>
      <w:r w:rsidR="00D64AE4" w:rsidRPr="008D5BBC">
        <w:rPr>
          <w:lang w:val="en-US"/>
        </w:rPr>
        <w:t xml:space="preserve"> </w:t>
      </w:r>
    </w:p>
    <w:p w14:paraId="3064A021" w14:textId="36EAEE4D" w:rsidR="00AC140F" w:rsidRPr="008D5BBC" w:rsidRDefault="005244B5" w:rsidP="00C5639F">
      <w:pPr>
        <w:pStyle w:val="Heading2"/>
      </w:pPr>
      <w:bookmarkStart w:id="109" w:name="_Toc168659272"/>
      <w:r w:rsidRPr="008D5BBC">
        <w:t>How the Inquiry develop</w:t>
      </w:r>
      <w:r w:rsidR="00601E6F" w:rsidRPr="008D5BBC">
        <w:t>ed</w:t>
      </w:r>
      <w:r w:rsidRPr="008D5BBC">
        <w:t xml:space="preserve"> its recommendations</w:t>
      </w:r>
      <w:bookmarkEnd w:id="109"/>
    </w:p>
    <w:p w14:paraId="5FD89494" w14:textId="581E179C" w:rsidR="00627CA0" w:rsidRPr="008D5BBC" w:rsidRDefault="006159E1" w:rsidP="005244B5">
      <w:pPr>
        <w:pStyle w:val="ReportParagraph"/>
        <w:jc w:val="left"/>
      </w:pPr>
      <w:r w:rsidRPr="008D5BBC">
        <w:t>The Terms of Reference required the Inquiry to provide recommendations</w:t>
      </w:r>
      <w:r w:rsidR="006D2BD1" w:rsidRPr="008D5BBC">
        <w:t xml:space="preserve">, which </w:t>
      </w:r>
      <w:r w:rsidR="001A03E0" w:rsidRPr="008D5BBC">
        <w:t xml:space="preserve">may include legislation, policy, rules, </w:t>
      </w:r>
      <w:proofErr w:type="gramStart"/>
      <w:r w:rsidR="001A03E0" w:rsidRPr="008D5BBC">
        <w:t>standards</w:t>
      </w:r>
      <w:proofErr w:type="gramEnd"/>
      <w:r w:rsidR="001A03E0" w:rsidRPr="008D5BBC">
        <w:t xml:space="preserve"> and practices,</w:t>
      </w:r>
      <w:r w:rsidRPr="008D5BBC">
        <w:t xml:space="preserve"> on</w:t>
      </w:r>
      <w:r w:rsidR="00627CA0" w:rsidRPr="008D5BBC">
        <w:t>:</w:t>
      </w:r>
    </w:p>
    <w:p w14:paraId="744E9BBA" w14:textId="0BD90741" w:rsidR="00627CA0" w:rsidRPr="008D5BBC" w:rsidRDefault="001A03E0" w:rsidP="00CC5B3E">
      <w:pPr>
        <w:pStyle w:val="Reportbullet"/>
      </w:pPr>
      <w:r w:rsidRPr="008D5BBC">
        <w:t xml:space="preserve">any </w:t>
      </w:r>
      <w:r w:rsidR="00781847" w:rsidRPr="008D5BBC">
        <w:t>a</w:t>
      </w:r>
      <w:r w:rsidR="00627CA0" w:rsidRPr="008D5BBC">
        <w:t xml:space="preserve">ppropriate changes to the existing redress processes for survivors who have suffered abuse and neglect in State or faith-based </w:t>
      </w:r>
      <w:proofErr w:type="gramStart"/>
      <w:r w:rsidR="00627CA0" w:rsidRPr="008D5BBC">
        <w:t>care</w:t>
      </w:r>
      <w:proofErr w:type="gramEnd"/>
    </w:p>
    <w:p w14:paraId="01FC4B78" w14:textId="6D76B1F2" w:rsidR="001215AA" w:rsidRPr="008D5BBC" w:rsidRDefault="00781847" w:rsidP="00CC5B3E">
      <w:pPr>
        <w:pStyle w:val="Reportbullet"/>
      </w:pPr>
      <w:r w:rsidRPr="008D5BBC">
        <w:t>a</w:t>
      </w:r>
      <w:r w:rsidR="00D171AA" w:rsidRPr="008D5BBC">
        <w:t>ny other appropriate steps the State or faith-</w:t>
      </w:r>
      <w:r w:rsidR="001215AA" w:rsidRPr="008D5BBC">
        <w:t>ba</w:t>
      </w:r>
      <w:r w:rsidR="00D171AA" w:rsidRPr="008D5BBC">
        <w:t xml:space="preserve">sed </w:t>
      </w:r>
      <w:r w:rsidR="001215AA" w:rsidRPr="008D5BBC">
        <w:t xml:space="preserve">institutions should take to address the harm </w:t>
      </w:r>
      <w:proofErr w:type="gramStart"/>
      <w:r w:rsidR="001215AA" w:rsidRPr="008D5BBC">
        <w:t>caused</w:t>
      </w:r>
      <w:proofErr w:type="gramEnd"/>
    </w:p>
    <w:p w14:paraId="615D02BA" w14:textId="7DC72623" w:rsidR="006159E1" w:rsidRPr="008D5BBC" w:rsidRDefault="00781847" w:rsidP="00CC5B3E">
      <w:pPr>
        <w:pStyle w:val="Reportbullet"/>
      </w:pPr>
      <w:r w:rsidRPr="008D5BBC">
        <w:lastRenderedPageBreak/>
        <w:t>c</w:t>
      </w:r>
      <w:r w:rsidR="001215AA" w:rsidRPr="008D5BBC">
        <w:t>hanges to be made in future to ensure that the factors that allowed abuse and neglect to occur</w:t>
      </w:r>
      <w:r w:rsidR="002C70D8" w:rsidRPr="008D5BBC">
        <w:t xml:space="preserve"> do not persist.</w:t>
      </w:r>
      <w:r w:rsidRPr="008D5BBC">
        <w:rPr>
          <w:rStyle w:val="FootnoteReference"/>
          <w:rFonts w:ascii="Arial" w:hAnsi="Arial"/>
        </w:rPr>
        <w:footnoteReference w:id="120"/>
      </w:r>
      <w:r w:rsidR="001215AA" w:rsidRPr="008D5BBC">
        <w:t xml:space="preserve"> </w:t>
      </w:r>
      <w:r w:rsidR="006159E1" w:rsidRPr="008D5BBC">
        <w:t xml:space="preserve"> </w:t>
      </w:r>
    </w:p>
    <w:p w14:paraId="31A54C69" w14:textId="67BDE100" w:rsidR="00496423" w:rsidRPr="008D5BBC" w:rsidRDefault="0013617A" w:rsidP="005244B5">
      <w:pPr>
        <w:pStyle w:val="ReportParagraph"/>
        <w:jc w:val="left"/>
      </w:pPr>
      <w:r w:rsidRPr="008D5BBC">
        <w:t>The Inquiry asked survivors what their hopes and vision for the future were.</w:t>
      </w:r>
      <w:r w:rsidR="00945E75" w:rsidRPr="008D5BBC">
        <w:t xml:space="preserve"> Survivors shared more than 3,000 potential solutions</w:t>
      </w:r>
      <w:r w:rsidR="001D4E11" w:rsidRPr="008D5BBC">
        <w:t>,</w:t>
      </w:r>
      <w:r w:rsidR="00945E75" w:rsidRPr="008D5BBC">
        <w:t xml:space="preserve"> all with the hope that abuse and neglect in care will never happen again.  Their proposed solutions hel</w:t>
      </w:r>
      <w:r w:rsidR="001D4E11" w:rsidRPr="008D5BBC">
        <w:t>ped</w:t>
      </w:r>
      <w:r w:rsidR="00945E75" w:rsidRPr="008D5BBC">
        <w:t xml:space="preserve"> </w:t>
      </w:r>
      <w:r w:rsidR="001D4E11" w:rsidRPr="008D5BBC">
        <w:t>c</w:t>
      </w:r>
      <w:r w:rsidR="00945E75" w:rsidRPr="008D5BBC">
        <w:t>ommissioners to form recommendations.</w:t>
      </w:r>
      <w:r w:rsidRPr="008D5BBC">
        <w:t xml:space="preserve"> </w:t>
      </w:r>
    </w:p>
    <w:p w14:paraId="535778EE" w14:textId="6A4CD475" w:rsidR="003B5293" w:rsidRPr="008D5BBC" w:rsidRDefault="00D95764" w:rsidP="005244B5">
      <w:pPr>
        <w:pStyle w:val="ReportParagraph"/>
        <w:jc w:val="left"/>
      </w:pPr>
      <w:r w:rsidRPr="008D5BBC">
        <w:t xml:space="preserve">State and faith-based representatives engaged with the Inquiry on proposed redress solutions. </w:t>
      </w:r>
      <w:r w:rsidR="006E41E7" w:rsidRPr="008D5BBC">
        <w:t>The Inquiry</w:t>
      </w:r>
      <w:r w:rsidR="00496423" w:rsidRPr="008D5BBC">
        <w:t xml:space="preserve"> invited representatives from the State and faith-based institutions to propose </w:t>
      </w:r>
      <w:r w:rsidRPr="008D5BBC">
        <w:t xml:space="preserve">other </w:t>
      </w:r>
      <w:r w:rsidR="00496423" w:rsidRPr="008D5BBC">
        <w:t xml:space="preserve">solutions, but </w:t>
      </w:r>
      <w:r w:rsidR="00567DC8" w:rsidRPr="008D5BBC">
        <w:t>State representatives</w:t>
      </w:r>
      <w:r w:rsidR="00242FB6" w:rsidRPr="008D5BBC">
        <w:t xml:space="preserve"> declined</w:t>
      </w:r>
      <w:r w:rsidR="00D37D76" w:rsidRPr="008D5BBC">
        <w:t>.</w:t>
      </w:r>
      <w:r w:rsidR="00242FB6" w:rsidRPr="008D5BBC">
        <w:t xml:space="preserve"> </w:t>
      </w:r>
      <w:r w:rsidR="130F89B0" w:rsidRPr="008D5BBC">
        <w:rPr>
          <w:rFonts w:eastAsia="Arial"/>
        </w:rPr>
        <w:t>The Inquiry</w:t>
      </w:r>
      <w:r w:rsidR="001D7675" w:rsidRPr="008D5BBC">
        <w:t xml:space="preserve"> tested </w:t>
      </w:r>
      <w:r w:rsidR="00890C0A" w:rsidRPr="008D5BBC">
        <w:t xml:space="preserve">some ideas underpinning </w:t>
      </w:r>
      <w:r w:rsidR="00FD3493" w:rsidRPr="008D5BBC">
        <w:t xml:space="preserve">some </w:t>
      </w:r>
      <w:r w:rsidR="00D35E5D" w:rsidRPr="008D5BBC">
        <w:t>recommendations with the State and faith-based institutions before they were finalised.</w:t>
      </w:r>
    </w:p>
    <w:p w14:paraId="14098CC7" w14:textId="63CD0834" w:rsidR="0061308A" w:rsidRPr="008D5BBC" w:rsidRDefault="0061308A" w:rsidP="00B92BDC">
      <w:pPr>
        <w:pStyle w:val="Heading2"/>
      </w:pPr>
      <w:bookmarkStart w:id="110" w:name="_Toc168659273"/>
      <w:r w:rsidRPr="008D5BBC">
        <w:rPr>
          <w:lang w:val="en-US"/>
        </w:rPr>
        <w:t xml:space="preserve">Me pānui </w:t>
      </w:r>
      <w:proofErr w:type="spellStart"/>
      <w:r w:rsidRPr="008D5BBC">
        <w:rPr>
          <w:lang w:val="en-US"/>
        </w:rPr>
        <w:t>tahi</w:t>
      </w:r>
      <w:proofErr w:type="spellEnd"/>
      <w:r w:rsidRPr="008D5BBC">
        <w:rPr>
          <w:lang w:val="en-US"/>
        </w:rPr>
        <w:t xml:space="preserve"> </w:t>
      </w:r>
      <w:proofErr w:type="spellStart"/>
      <w:r w:rsidRPr="008D5BBC">
        <w:rPr>
          <w:lang w:val="en-US"/>
        </w:rPr>
        <w:t>i</w:t>
      </w:r>
      <w:proofErr w:type="spellEnd"/>
      <w:r w:rsidRPr="008D5BBC">
        <w:rPr>
          <w:lang w:val="en-US"/>
        </w:rPr>
        <w:t xml:space="preserve"> ngā </w:t>
      </w:r>
      <w:r w:rsidR="00993E9C" w:rsidRPr="008D5BBC">
        <w:rPr>
          <w:lang w:val="en-US"/>
        </w:rPr>
        <w:t>r</w:t>
      </w:r>
      <w:proofErr w:type="spellStart"/>
      <w:r w:rsidR="006F0895" w:rsidRPr="008D5BBC">
        <w:rPr>
          <w:lang w:val="en-NZ"/>
        </w:rPr>
        <w:t>īpoata</w:t>
      </w:r>
      <w:proofErr w:type="spellEnd"/>
      <w:r w:rsidRPr="008D5BBC">
        <w:rPr>
          <w:lang w:val="en-US"/>
        </w:rPr>
        <w:t xml:space="preserve"> a </w:t>
      </w:r>
      <w:proofErr w:type="spellStart"/>
      <w:r w:rsidRPr="008D5BBC">
        <w:rPr>
          <w:lang w:val="en-US"/>
        </w:rPr>
        <w:t>te</w:t>
      </w:r>
      <w:proofErr w:type="spellEnd"/>
      <w:r w:rsidRPr="008D5BBC">
        <w:rPr>
          <w:lang w:val="en-US"/>
        </w:rPr>
        <w:t xml:space="preserve"> </w:t>
      </w:r>
      <w:proofErr w:type="spellStart"/>
      <w:r w:rsidRPr="008D5BBC">
        <w:rPr>
          <w:lang w:val="en-US"/>
        </w:rPr>
        <w:t>Kōmihana</w:t>
      </w:r>
      <w:proofErr w:type="spellEnd"/>
      <w:r w:rsidRPr="008D5BBC">
        <w:rPr>
          <w:lang w:val="en-US"/>
        </w:rPr>
        <w:t xml:space="preserve"> kia </w:t>
      </w:r>
      <w:proofErr w:type="spellStart"/>
      <w:r w:rsidRPr="008D5BBC">
        <w:rPr>
          <w:lang w:val="en-US"/>
        </w:rPr>
        <w:t>mārama</w:t>
      </w:r>
      <w:proofErr w:type="spellEnd"/>
      <w:r w:rsidRPr="008D5BBC">
        <w:rPr>
          <w:lang w:val="en-US"/>
        </w:rPr>
        <w:t xml:space="preserve"> ai </w:t>
      </w:r>
      <w:proofErr w:type="spellStart"/>
      <w:r w:rsidRPr="008D5BBC">
        <w:rPr>
          <w:lang w:val="en-US"/>
        </w:rPr>
        <w:t>te</w:t>
      </w:r>
      <w:proofErr w:type="spellEnd"/>
      <w:r w:rsidRPr="008D5BBC">
        <w:rPr>
          <w:lang w:val="en-US"/>
        </w:rPr>
        <w:t xml:space="preserve"> </w:t>
      </w:r>
      <w:proofErr w:type="spellStart"/>
      <w:r w:rsidRPr="008D5BBC">
        <w:rPr>
          <w:lang w:val="en-US"/>
        </w:rPr>
        <w:t>whānuitanga</w:t>
      </w:r>
      <w:proofErr w:type="spellEnd"/>
      <w:r w:rsidRPr="008D5BBC">
        <w:rPr>
          <w:lang w:val="en-US"/>
        </w:rPr>
        <w:t xml:space="preserve"> o ngā kōrero</w:t>
      </w:r>
      <w:bookmarkEnd w:id="110"/>
    </w:p>
    <w:p w14:paraId="6DE3F668" w14:textId="1ACED4D5" w:rsidR="005F19F8" w:rsidRPr="008D5BBC" w:rsidRDefault="001B6FB1" w:rsidP="00C5639F">
      <w:pPr>
        <w:pStyle w:val="Heading2"/>
      </w:pPr>
      <w:bookmarkStart w:id="111" w:name="_Toc168659274"/>
      <w:r w:rsidRPr="008D5BBC">
        <w:t xml:space="preserve">The Inquiry’s </w:t>
      </w:r>
      <w:r w:rsidR="005F19F8" w:rsidRPr="008D5BBC">
        <w:t>reports</w:t>
      </w:r>
      <w:r w:rsidRPr="008D5BBC">
        <w:t xml:space="preserve"> </w:t>
      </w:r>
      <w:r w:rsidR="00E80101" w:rsidRPr="008D5BBC">
        <w:t xml:space="preserve">should be read together for </w:t>
      </w:r>
      <w:r w:rsidR="4B131278" w:rsidRPr="008D5BBC">
        <w:t xml:space="preserve">a complete </w:t>
      </w:r>
      <w:proofErr w:type="gramStart"/>
      <w:r w:rsidR="4B131278" w:rsidRPr="008D5BBC">
        <w:t>picture</w:t>
      </w:r>
      <w:bookmarkEnd w:id="111"/>
      <w:proofErr w:type="gramEnd"/>
    </w:p>
    <w:p w14:paraId="5175F206" w14:textId="1ED7ED5A" w:rsidR="00A42033" w:rsidRPr="008D5BBC" w:rsidRDefault="005F19F8" w:rsidP="00C5639F">
      <w:pPr>
        <w:pStyle w:val="ReportParagraph"/>
        <w:jc w:val="left"/>
        <w:rPr>
          <w:lang w:eastAsia="en-NZ"/>
        </w:rPr>
      </w:pPr>
      <w:r w:rsidRPr="008D5BBC">
        <w:rPr>
          <w:lang w:eastAsia="en-NZ"/>
        </w:rPr>
        <w:t>This</w:t>
      </w:r>
      <w:r w:rsidRPr="008D5BBC">
        <w:t xml:space="preserve"> report is the final in a series of reports </w:t>
      </w:r>
      <w:r w:rsidR="1610CAEB" w:rsidRPr="008D5BBC">
        <w:t>t</w:t>
      </w:r>
      <w:r w:rsidR="6D21102C" w:rsidRPr="008D5BBC">
        <w:rPr>
          <w:rFonts w:eastAsia="Arial"/>
        </w:rPr>
        <w:t>he Inquiry</w:t>
      </w:r>
      <w:r w:rsidRPr="008D5BBC">
        <w:t xml:space="preserve"> ha</w:t>
      </w:r>
      <w:r w:rsidR="435194BB" w:rsidRPr="008D5BBC">
        <w:t>s</w:t>
      </w:r>
      <w:r w:rsidRPr="008D5BBC">
        <w:t xml:space="preserve"> produced.</w:t>
      </w:r>
      <w:r w:rsidR="00981E02" w:rsidRPr="008D5BBC">
        <w:t xml:space="preserve"> </w:t>
      </w:r>
      <w:r w:rsidR="7A2DDA80" w:rsidRPr="008D5BBC">
        <w:t>The</w:t>
      </w:r>
      <w:r w:rsidR="003216A8" w:rsidRPr="008D5BBC">
        <w:t xml:space="preserve"> reports</w:t>
      </w:r>
      <w:r w:rsidR="002A647E" w:rsidRPr="008D5BBC">
        <w:t xml:space="preserve"> </w:t>
      </w:r>
      <w:r w:rsidR="00330D37" w:rsidRPr="008D5BBC">
        <w:t>should be</w:t>
      </w:r>
      <w:r w:rsidR="006704BA" w:rsidRPr="008D5BBC">
        <w:t xml:space="preserve"> read in full to understand the </w:t>
      </w:r>
      <w:r w:rsidR="003216A8" w:rsidRPr="008D5BBC">
        <w:t xml:space="preserve">overall picture </w:t>
      </w:r>
      <w:r w:rsidR="00330D37" w:rsidRPr="008D5BBC">
        <w:t xml:space="preserve">of abuse in State and faith-based care </w:t>
      </w:r>
      <w:r w:rsidR="5A6A824A" w:rsidRPr="008D5BBC">
        <w:t xml:space="preserve">from </w:t>
      </w:r>
      <w:r w:rsidR="00330D37" w:rsidRPr="008D5BBC">
        <w:t xml:space="preserve">1950 </w:t>
      </w:r>
      <w:r w:rsidR="4D581C7B" w:rsidRPr="008D5BBC">
        <w:t>to</w:t>
      </w:r>
      <w:r w:rsidR="00330D37" w:rsidRPr="008D5BBC">
        <w:t xml:space="preserve"> 1999.</w:t>
      </w:r>
      <w:r w:rsidR="00A42033" w:rsidRPr="008D5BBC">
        <w:t xml:space="preserve">  </w:t>
      </w:r>
    </w:p>
    <w:p w14:paraId="7CB484C2" w14:textId="69996951" w:rsidR="00CC7127" w:rsidRPr="008D5BBC" w:rsidRDefault="00F650FD" w:rsidP="00C5639F">
      <w:pPr>
        <w:pStyle w:val="ReportParagraph"/>
        <w:jc w:val="left"/>
      </w:pPr>
      <w:r w:rsidRPr="008D5BBC">
        <w:t>The Inquiry</w:t>
      </w:r>
      <w:r w:rsidR="00981E02" w:rsidRPr="008D5BBC">
        <w:t xml:space="preserve"> Terms of Reference directed </w:t>
      </w:r>
      <w:r w:rsidR="006E41E7" w:rsidRPr="008D5BBC">
        <w:t>it</w:t>
      </w:r>
      <w:r w:rsidR="00981E02" w:rsidRPr="008D5BBC">
        <w:t xml:space="preserve"> to produce three interim reports</w:t>
      </w:r>
      <w:r w:rsidR="00AD70B8" w:rsidRPr="008D5BBC">
        <w:t xml:space="preserve"> and one final report</w:t>
      </w:r>
      <w:r w:rsidR="006E41E7" w:rsidRPr="008D5BBC">
        <w:t>. It could</w:t>
      </w:r>
      <w:r w:rsidR="00AD70B8" w:rsidRPr="008D5BBC">
        <w:t xml:space="preserve"> </w:t>
      </w:r>
      <w:r w:rsidR="006B1ABE" w:rsidRPr="008D5BBC">
        <w:t>issue other interim reports</w:t>
      </w:r>
      <w:r w:rsidR="00F625A9" w:rsidRPr="008D5BBC">
        <w:t xml:space="preserve"> as</w:t>
      </w:r>
      <w:r w:rsidR="00F625A9" w:rsidRPr="008D5BBC">
        <w:rPr>
          <w:rFonts w:eastAsia="Arial"/>
        </w:rPr>
        <w:t xml:space="preserve"> </w:t>
      </w:r>
      <w:r w:rsidR="006E41E7" w:rsidRPr="008D5BBC">
        <w:rPr>
          <w:rFonts w:eastAsia="Arial"/>
        </w:rPr>
        <w:t>it</w:t>
      </w:r>
      <w:r w:rsidR="00F625A9" w:rsidRPr="008D5BBC">
        <w:t xml:space="preserve"> saw fit</w:t>
      </w:r>
      <w:r w:rsidR="00AD70B8" w:rsidRPr="008D5BBC">
        <w:t>.</w:t>
      </w:r>
      <w:r w:rsidR="00F625A9" w:rsidRPr="008D5BBC">
        <w:rPr>
          <w:rStyle w:val="FootnoteReference"/>
          <w:rFonts w:ascii="Arial" w:hAnsi="Arial"/>
        </w:rPr>
        <w:footnoteReference w:id="121"/>
      </w:r>
    </w:p>
    <w:p w14:paraId="373E8000" w14:textId="77777777" w:rsidR="00CF3E52" w:rsidRPr="008D5BBC" w:rsidRDefault="00CF3E52" w:rsidP="00CF3E52">
      <w:pPr>
        <w:pStyle w:val="ReportParagraph"/>
        <w:jc w:val="left"/>
      </w:pPr>
      <w:r w:rsidRPr="008D5BBC">
        <w:t xml:space="preserve">The Inquiry’s publications became more accessible over time as communities provided accessibility feedback. The Inquiry started publishing executive summaries of its interim reports in </w:t>
      </w:r>
      <w:proofErr w:type="spellStart"/>
      <w:r w:rsidRPr="008D5BBC">
        <w:t>te</w:t>
      </w:r>
      <w:proofErr w:type="spellEnd"/>
      <w:r w:rsidRPr="008D5BBC">
        <w:t xml:space="preserve"> reo Māori, Samoan, Cook Islands Māori, Niuean, Tongan, Tokelauan, New Zealand Sign Language, Easy Read, large print, braille, </w:t>
      </w:r>
      <w:proofErr w:type="gramStart"/>
      <w:r w:rsidRPr="008D5BBC">
        <w:t>audio</w:t>
      </w:r>
      <w:proofErr w:type="gramEnd"/>
      <w:r w:rsidRPr="008D5BBC">
        <w:t xml:space="preserve"> and video.</w:t>
      </w:r>
    </w:p>
    <w:p w14:paraId="67487774" w14:textId="062A11CC" w:rsidR="00D33F3C" w:rsidRPr="008D5BBC" w:rsidRDefault="00D33F3C" w:rsidP="00C5639F">
      <w:pPr>
        <w:pStyle w:val="ReportParagraph"/>
        <w:numPr>
          <w:ilvl w:val="0"/>
          <w:numId w:val="0"/>
        </w:numPr>
        <w:jc w:val="left"/>
        <w:rPr>
          <w:color w:val="FF0000"/>
          <w:lang w:eastAsia="en-NZ"/>
        </w:rPr>
      </w:pPr>
    </w:p>
    <w:tbl>
      <w:tblPr>
        <w:tblStyle w:val="TableGridLight"/>
        <w:tblW w:w="0" w:type="auto"/>
        <w:tblLook w:val="04A0" w:firstRow="1" w:lastRow="0" w:firstColumn="1" w:lastColumn="0" w:noHBand="0" w:noVBand="1"/>
      </w:tblPr>
      <w:tblGrid>
        <w:gridCol w:w="4701"/>
        <w:gridCol w:w="4701"/>
      </w:tblGrid>
      <w:tr w:rsidR="00585731" w:rsidRPr="008D5BBC" w14:paraId="08D62E6E" w14:textId="77777777" w:rsidTr="00585731">
        <w:trPr>
          <w:trHeight w:val="50"/>
        </w:trPr>
        <w:tc>
          <w:tcPr>
            <w:tcW w:w="4701" w:type="dxa"/>
            <w:shd w:val="clear" w:color="auto" w:fill="DAEECB" w:themeFill="accent4" w:themeFillTint="33"/>
          </w:tcPr>
          <w:p w14:paraId="63A1936F" w14:textId="1B13A98E" w:rsidR="00585731" w:rsidRPr="008D5BBC" w:rsidRDefault="00585731" w:rsidP="00C5639F">
            <w:pPr>
              <w:spacing w:before="40" w:after="40" w:line="264" w:lineRule="auto"/>
              <w:rPr>
                <w:rFonts w:ascii="Arial" w:hAnsi="Arial" w:cs="Arial"/>
                <w:b/>
                <w:sz w:val="22"/>
                <w:szCs w:val="22"/>
              </w:rPr>
            </w:pPr>
            <w:r w:rsidRPr="008D5BBC">
              <w:rPr>
                <w:rFonts w:ascii="Arial" w:hAnsi="Arial" w:cs="Arial"/>
                <w:b/>
                <w:sz w:val="22"/>
                <w:szCs w:val="22"/>
              </w:rPr>
              <w:t>Report</w:t>
            </w:r>
          </w:p>
        </w:tc>
        <w:tc>
          <w:tcPr>
            <w:tcW w:w="4701" w:type="dxa"/>
            <w:shd w:val="clear" w:color="auto" w:fill="DAEECB" w:themeFill="accent4" w:themeFillTint="33"/>
          </w:tcPr>
          <w:p w14:paraId="48A1F8E4" w14:textId="0811AC4C" w:rsidR="00585731" w:rsidRPr="008D5BBC" w:rsidRDefault="005F54DF" w:rsidP="007A5A84">
            <w:pPr>
              <w:spacing w:before="40" w:after="40" w:line="264" w:lineRule="auto"/>
              <w:rPr>
                <w:rFonts w:ascii="Arial" w:hAnsi="Arial" w:cs="Arial"/>
                <w:b/>
                <w:sz w:val="22"/>
                <w:szCs w:val="22"/>
              </w:rPr>
            </w:pPr>
            <w:r w:rsidRPr="008D5BBC">
              <w:rPr>
                <w:rFonts w:ascii="Arial" w:hAnsi="Arial" w:cs="Arial"/>
                <w:b/>
                <w:sz w:val="22"/>
                <w:szCs w:val="22"/>
              </w:rPr>
              <w:t>Summary</w:t>
            </w:r>
          </w:p>
        </w:tc>
      </w:tr>
      <w:tr w:rsidR="001775FD" w:rsidRPr="008D5BBC" w14:paraId="78B4853D" w14:textId="77777777" w:rsidTr="007A5A84">
        <w:trPr>
          <w:trHeight w:val="50"/>
        </w:trPr>
        <w:tc>
          <w:tcPr>
            <w:tcW w:w="4701" w:type="dxa"/>
          </w:tcPr>
          <w:p w14:paraId="2E80427E" w14:textId="1644D00B" w:rsidR="001775FD" w:rsidRPr="008D5BBC" w:rsidRDefault="001775FD" w:rsidP="00585731">
            <w:pPr>
              <w:spacing w:before="40" w:after="40" w:line="276" w:lineRule="auto"/>
              <w:rPr>
                <w:rFonts w:ascii="Arial" w:hAnsi="Arial" w:cs="Arial"/>
                <w:sz w:val="22"/>
                <w:szCs w:val="22"/>
              </w:rPr>
            </w:pPr>
            <w:proofErr w:type="spellStart"/>
            <w:r w:rsidRPr="008D5BBC">
              <w:rPr>
                <w:rFonts w:ascii="Arial" w:hAnsi="Arial" w:cs="Arial"/>
                <w:sz w:val="22"/>
                <w:szCs w:val="22"/>
              </w:rPr>
              <w:t>Tāwharautia</w:t>
            </w:r>
            <w:proofErr w:type="spellEnd"/>
            <w:r w:rsidRPr="008D5BBC">
              <w:rPr>
                <w:rFonts w:ascii="Arial" w:hAnsi="Arial" w:cs="Arial"/>
                <w:sz w:val="22"/>
                <w:szCs w:val="22"/>
              </w:rPr>
              <w:t xml:space="preserve">: </w:t>
            </w:r>
            <w:proofErr w:type="spellStart"/>
            <w:r w:rsidRPr="008D5BBC">
              <w:rPr>
                <w:rFonts w:ascii="Arial" w:hAnsi="Arial" w:cs="Arial"/>
                <w:sz w:val="22"/>
                <w:szCs w:val="22"/>
              </w:rPr>
              <w:t>Pūrongo</w:t>
            </w:r>
            <w:proofErr w:type="spellEnd"/>
            <w:r w:rsidRPr="008D5BBC">
              <w:rPr>
                <w:rFonts w:ascii="Arial" w:hAnsi="Arial" w:cs="Arial"/>
                <w:sz w:val="22"/>
                <w:szCs w:val="22"/>
              </w:rPr>
              <w:t xml:space="preserve"> o </w:t>
            </w:r>
            <w:proofErr w:type="spellStart"/>
            <w:r w:rsidRPr="008D5BBC">
              <w:rPr>
                <w:rFonts w:ascii="Arial" w:hAnsi="Arial" w:cs="Arial"/>
                <w:sz w:val="22"/>
                <w:szCs w:val="22"/>
              </w:rPr>
              <w:t>te</w:t>
            </w:r>
            <w:proofErr w:type="spellEnd"/>
            <w:r w:rsidRPr="008D5BBC">
              <w:rPr>
                <w:rFonts w:ascii="Arial" w:hAnsi="Arial" w:cs="Arial"/>
                <w:sz w:val="22"/>
                <w:szCs w:val="22"/>
              </w:rPr>
              <w:t xml:space="preserve"> </w:t>
            </w:r>
            <w:proofErr w:type="spellStart"/>
            <w:r w:rsidRPr="008D5BBC">
              <w:rPr>
                <w:rFonts w:ascii="Arial" w:hAnsi="Arial" w:cs="Arial"/>
                <w:sz w:val="22"/>
                <w:szCs w:val="22"/>
              </w:rPr>
              <w:t>Wā</w:t>
            </w:r>
            <w:proofErr w:type="spellEnd"/>
            <w:r w:rsidR="007A5A84" w:rsidRPr="008D5BBC">
              <w:rPr>
                <w:rFonts w:ascii="Arial" w:hAnsi="Arial" w:cs="Arial"/>
                <w:sz w:val="22"/>
                <w:szCs w:val="22"/>
              </w:rPr>
              <w:t xml:space="preserve">: Interim Report (Volume 1) and Survivor </w:t>
            </w:r>
            <w:r w:rsidR="00BE5ED8" w:rsidRPr="008D5BBC">
              <w:rPr>
                <w:rFonts w:ascii="Arial" w:hAnsi="Arial" w:cs="Arial"/>
                <w:sz w:val="22"/>
                <w:szCs w:val="22"/>
              </w:rPr>
              <w:t>Voices (Volume 2)</w:t>
            </w:r>
          </w:p>
          <w:p w14:paraId="03FB483A" w14:textId="7322A31D" w:rsidR="001775FD" w:rsidRPr="008D5BBC" w:rsidRDefault="005F54DF" w:rsidP="00585731">
            <w:pPr>
              <w:spacing w:before="40" w:after="40" w:line="276" w:lineRule="auto"/>
              <w:rPr>
                <w:rFonts w:ascii="Arial" w:hAnsi="Arial" w:cs="Arial"/>
                <w:sz w:val="22"/>
                <w:szCs w:val="22"/>
                <w:lang w:eastAsia="en-NZ"/>
              </w:rPr>
            </w:pPr>
            <w:r w:rsidRPr="008D5BBC">
              <w:rPr>
                <w:rFonts w:ascii="Arial" w:hAnsi="Arial" w:cs="Arial"/>
                <w:sz w:val="22"/>
                <w:szCs w:val="22"/>
                <w:lang w:eastAsia="en-NZ"/>
              </w:rPr>
              <w:t xml:space="preserve">Delivered: </w:t>
            </w:r>
            <w:r w:rsidR="001775FD" w:rsidRPr="008D5BBC">
              <w:rPr>
                <w:rFonts w:ascii="Arial" w:hAnsi="Arial" w:cs="Arial"/>
                <w:sz w:val="22"/>
                <w:szCs w:val="22"/>
                <w:lang w:eastAsia="en-NZ"/>
              </w:rPr>
              <w:t>December 2020</w:t>
            </w:r>
          </w:p>
        </w:tc>
        <w:tc>
          <w:tcPr>
            <w:tcW w:w="4701" w:type="dxa"/>
          </w:tcPr>
          <w:p w14:paraId="5A0E7BE9" w14:textId="5F999008" w:rsidR="001775FD" w:rsidRPr="008D5BBC" w:rsidRDefault="01B5DE5B" w:rsidP="00585731">
            <w:pPr>
              <w:spacing w:before="40" w:after="40" w:line="276" w:lineRule="auto"/>
              <w:rPr>
                <w:rFonts w:ascii="Arial" w:hAnsi="Arial" w:cs="Arial"/>
                <w:lang w:eastAsia="en-NZ"/>
              </w:rPr>
            </w:pPr>
            <w:r w:rsidRPr="008D5BBC">
              <w:rPr>
                <w:rFonts w:ascii="Arial" w:hAnsi="Arial" w:cs="Arial"/>
                <w:sz w:val="22"/>
                <w:szCs w:val="22"/>
              </w:rPr>
              <w:t>The Inquiry’s</w:t>
            </w:r>
            <w:r w:rsidR="001775FD" w:rsidRPr="008D5BBC">
              <w:rPr>
                <w:rFonts w:ascii="Arial" w:hAnsi="Arial" w:cs="Arial"/>
                <w:sz w:val="22"/>
                <w:szCs w:val="22"/>
              </w:rPr>
              <w:t xml:space="preserve"> progress</w:t>
            </w:r>
            <w:r w:rsidR="40E71839" w:rsidRPr="008D5BBC">
              <w:rPr>
                <w:rFonts w:ascii="Arial" w:hAnsi="Arial" w:cs="Arial"/>
                <w:sz w:val="22"/>
                <w:szCs w:val="22"/>
              </w:rPr>
              <w:t>,</w:t>
            </w:r>
            <w:r w:rsidR="001775FD" w:rsidRPr="008D5BBC">
              <w:rPr>
                <w:rFonts w:ascii="Arial" w:hAnsi="Arial" w:cs="Arial"/>
                <w:sz w:val="22"/>
                <w:szCs w:val="22"/>
              </w:rPr>
              <w:t xml:space="preserve"> and key themes and common issues heard from survivors</w:t>
            </w:r>
          </w:p>
        </w:tc>
      </w:tr>
      <w:tr w:rsidR="001775FD" w:rsidRPr="008D5BBC" w14:paraId="38C97CF3" w14:textId="77777777" w:rsidTr="006B195E">
        <w:tc>
          <w:tcPr>
            <w:tcW w:w="4701" w:type="dxa"/>
          </w:tcPr>
          <w:p w14:paraId="39AA2207" w14:textId="1FE69695" w:rsidR="001775FD" w:rsidRPr="008D5BBC" w:rsidRDefault="001775FD" w:rsidP="00585731">
            <w:pPr>
              <w:spacing w:before="40" w:after="40" w:line="276" w:lineRule="auto"/>
              <w:rPr>
                <w:rFonts w:ascii="Arial" w:hAnsi="Arial" w:cs="Arial"/>
                <w:sz w:val="22"/>
                <w:szCs w:val="22"/>
              </w:rPr>
            </w:pPr>
            <w:proofErr w:type="spellStart"/>
            <w:r w:rsidRPr="008D5BBC">
              <w:rPr>
                <w:rFonts w:ascii="Arial" w:hAnsi="Arial" w:cs="Arial"/>
                <w:sz w:val="22"/>
                <w:szCs w:val="22"/>
              </w:rPr>
              <w:t>Pūrongo</w:t>
            </w:r>
            <w:proofErr w:type="spellEnd"/>
            <w:r w:rsidRPr="008D5BBC">
              <w:rPr>
                <w:rFonts w:ascii="Arial" w:hAnsi="Arial" w:cs="Arial"/>
                <w:sz w:val="22"/>
                <w:szCs w:val="22"/>
              </w:rPr>
              <w:t xml:space="preserve"> </w:t>
            </w:r>
            <w:proofErr w:type="spellStart"/>
            <w:r w:rsidRPr="008D5BBC">
              <w:rPr>
                <w:rFonts w:ascii="Arial" w:hAnsi="Arial" w:cs="Arial"/>
                <w:sz w:val="22"/>
                <w:szCs w:val="22"/>
              </w:rPr>
              <w:t>Whakahaere</w:t>
            </w:r>
            <w:proofErr w:type="spellEnd"/>
            <w:r w:rsidR="006B195E" w:rsidRPr="008D5BBC">
              <w:rPr>
                <w:rFonts w:ascii="Arial" w:hAnsi="Arial" w:cs="Arial"/>
                <w:sz w:val="22"/>
                <w:szCs w:val="22"/>
              </w:rPr>
              <w:t xml:space="preserve">: Administrative </w:t>
            </w:r>
            <w:r w:rsidR="36C0AB1B" w:rsidRPr="008D5BBC">
              <w:rPr>
                <w:rFonts w:ascii="Arial" w:hAnsi="Arial" w:cs="Arial"/>
                <w:sz w:val="22"/>
                <w:szCs w:val="22"/>
              </w:rPr>
              <w:t>R</w:t>
            </w:r>
            <w:r w:rsidR="006B195E" w:rsidRPr="008D5BBC">
              <w:rPr>
                <w:rFonts w:ascii="Arial" w:hAnsi="Arial" w:cs="Arial"/>
                <w:sz w:val="22"/>
                <w:szCs w:val="22"/>
              </w:rPr>
              <w:t>eport</w:t>
            </w:r>
            <w:r w:rsidRPr="008D5BBC">
              <w:rPr>
                <w:rFonts w:ascii="Arial" w:hAnsi="Arial" w:cs="Arial"/>
                <w:sz w:val="22"/>
                <w:szCs w:val="22"/>
              </w:rPr>
              <w:t xml:space="preserve"> </w:t>
            </w:r>
          </w:p>
          <w:p w14:paraId="40686F12" w14:textId="78064052" w:rsidR="001775FD" w:rsidRPr="008D5BBC" w:rsidRDefault="001F6D14" w:rsidP="00585731">
            <w:pPr>
              <w:spacing w:before="40" w:after="40" w:line="276" w:lineRule="auto"/>
              <w:rPr>
                <w:rFonts w:ascii="Arial" w:hAnsi="Arial" w:cs="Arial"/>
                <w:sz w:val="22"/>
                <w:szCs w:val="22"/>
                <w:lang w:eastAsia="en-NZ"/>
              </w:rPr>
            </w:pPr>
            <w:r w:rsidRPr="008D5BBC">
              <w:rPr>
                <w:rFonts w:ascii="Arial" w:hAnsi="Arial" w:cs="Arial"/>
                <w:sz w:val="22"/>
                <w:szCs w:val="22"/>
                <w:lang w:eastAsia="en-NZ"/>
              </w:rPr>
              <w:t xml:space="preserve">Delivered: </w:t>
            </w:r>
            <w:r w:rsidR="001775FD" w:rsidRPr="008D5BBC">
              <w:rPr>
                <w:rFonts w:ascii="Arial" w:hAnsi="Arial" w:cs="Arial"/>
                <w:sz w:val="22"/>
                <w:szCs w:val="22"/>
                <w:lang w:eastAsia="en-NZ"/>
              </w:rPr>
              <w:t>December 2020</w:t>
            </w:r>
          </w:p>
        </w:tc>
        <w:tc>
          <w:tcPr>
            <w:tcW w:w="4701" w:type="dxa"/>
          </w:tcPr>
          <w:p w14:paraId="0179CD66" w14:textId="04E7B8BE" w:rsidR="001775FD" w:rsidRPr="008D5BBC" w:rsidRDefault="001775FD" w:rsidP="00585731">
            <w:pPr>
              <w:spacing w:before="40" w:after="40" w:line="276" w:lineRule="auto"/>
              <w:rPr>
                <w:rFonts w:ascii="Arial" w:hAnsi="Arial" w:cs="Arial"/>
                <w:sz w:val="22"/>
                <w:szCs w:val="22"/>
                <w:lang w:eastAsia="en-NZ"/>
              </w:rPr>
            </w:pPr>
            <w:r w:rsidRPr="008D5BBC">
              <w:rPr>
                <w:rFonts w:ascii="Arial" w:hAnsi="Arial" w:cs="Arial"/>
                <w:sz w:val="22"/>
                <w:szCs w:val="22"/>
              </w:rPr>
              <w:t xml:space="preserve">An estimate of the additional workload, </w:t>
            </w:r>
            <w:proofErr w:type="gramStart"/>
            <w:r w:rsidRPr="008D5BBC">
              <w:rPr>
                <w:rFonts w:ascii="Arial" w:hAnsi="Arial" w:cs="Arial"/>
                <w:sz w:val="22"/>
                <w:szCs w:val="22"/>
              </w:rPr>
              <w:t>cost</w:t>
            </w:r>
            <w:proofErr w:type="gramEnd"/>
            <w:r w:rsidRPr="008D5BBC">
              <w:rPr>
                <w:rFonts w:ascii="Arial" w:hAnsi="Arial" w:cs="Arial"/>
                <w:sz w:val="22"/>
                <w:szCs w:val="22"/>
              </w:rPr>
              <w:t xml:space="preserve"> and time </w:t>
            </w:r>
            <w:r w:rsidR="63E973FA" w:rsidRPr="008D5BBC">
              <w:rPr>
                <w:rFonts w:ascii="Arial" w:hAnsi="Arial" w:cs="Arial"/>
                <w:sz w:val="22"/>
                <w:szCs w:val="22"/>
              </w:rPr>
              <w:t>t</w:t>
            </w:r>
            <w:r w:rsidR="63E973FA" w:rsidRPr="008D5BBC">
              <w:rPr>
                <w:rFonts w:ascii="Arial" w:eastAsia="Arial" w:hAnsi="Arial" w:cs="Arial"/>
                <w:sz w:val="22"/>
                <w:szCs w:val="22"/>
              </w:rPr>
              <w:t>he Inquiry</w:t>
            </w:r>
            <w:r w:rsidR="63E973FA" w:rsidRPr="008D5BBC">
              <w:rPr>
                <w:rFonts w:ascii="Arial" w:hAnsi="Arial" w:cs="Arial"/>
                <w:sz w:val="22"/>
                <w:szCs w:val="22"/>
              </w:rPr>
              <w:t xml:space="preserve"> </w:t>
            </w:r>
            <w:r w:rsidRPr="008D5BBC">
              <w:rPr>
                <w:rFonts w:ascii="Arial" w:hAnsi="Arial" w:cs="Arial"/>
                <w:sz w:val="22"/>
                <w:szCs w:val="22"/>
              </w:rPr>
              <w:t xml:space="preserve">needed to fully answer </w:t>
            </w:r>
            <w:r w:rsidR="27885D55" w:rsidRPr="008D5BBC">
              <w:rPr>
                <w:rFonts w:ascii="Arial" w:hAnsi="Arial" w:cs="Arial"/>
                <w:sz w:val="22"/>
                <w:szCs w:val="22"/>
              </w:rPr>
              <w:t>the</w:t>
            </w:r>
            <w:r w:rsidRPr="008D5BBC">
              <w:rPr>
                <w:rFonts w:ascii="Arial" w:hAnsi="Arial" w:cs="Arial"/>
                <w:sz w:val="22"/>
                <w:szCs w:val="22"/>
              </w:rPr>
              <w:t xml:space="preserve"> Terms of Reference</w:t>
            </w:r>
          </w:p>
        </w:tc>
      </w:tr>
      <w:tr w:rsidR="001775FD" w:rsidRPr="008D5BBC" w14:paraId="5D41978B" w14:textId="77777777" w:rsidTr="006B195E">
        <w:tc>
          <w:tcPr>
            <w:tcW w:w="4701" w:type="dxa"/>
          </w:tcPr>
          <w:p w14:paraId="7BC833F4" w14:textId="77777777" w:rsidR="001775FD" w:rsidRPr="008D5BBC" w:rsidRDefault="001775FD" w:rsidP="00585731">
            <w:pPr>
              <w:spacing w:before="40" w:after="40" w:line="276" w:lineRule="auto"/>
              <w:rPr>
                <w:rFonts w:ascii="Arial" w:hAnsi="Arial" w:cs="Arial"/>
                <w:sz w:val="22"/>
                <w:szCs w:val="22"/>
              </w:rPr>
            </w:pPr>
            <w:r w:rsidRPr="008D5BBC">
              <w:rPr>
                <w:rFonts w:ascii="Arial" w:hAnsi="Arial" w:cs="Arial"/>
                <w:iCs/>
                <w:sz w:val="22"/>
                <w:szCs w:val="22"/>
              </w:rPr>
              <w:lastRenderedPageBreak/>
              <w:t>He Purapura Ora, he Māra Tipu: From Redress to Puretumu Torowhānui</w:t>
            </w:r>
            <w:r w:rsidRPr="008D5BBC">
              <w:rPr>
                <w:rFonts w:ascii="Arial" w:hAnsi="Arial" w:cs="Arial"/>
                <w:sz w:val="22"/>
                <w:szCs w:val="22"/>
              </w:rPr>
              <w:t xml:space="preserve"> </w:t>
            </w:r>
          </w:p>
          <w:p w14:paraId="24CB4747" w14:textId="23776FA3" w:rsidR="001775FD" w:rsidRPr="008D5BBC" w:rsidRDefault="001F6D14" w:rsidP="00585731">
            <w:pPr>
              <w:spacing w:before="40" w:after="40" w:line="276" w:lineRule="auto"/>
              <w:rPr>
                <w:rFonts w:ascii="Arial" w:hAnsi="Arial" w:cs="Arial"/>
                <w:sz w:val="22"/>
                <w:szCs w:val="22"/>
                <w:lang w:eastAsia="en-NZ"/>
              </w:rPr>
            </w:pPr>
            <w:r w:rsidRPr="008D5BBC">
              <w:rPr>
                <w:rFonts w:ascii="Arial" w:hAnsi="Arial" w:cs="Arial"/>
                <w:sz w:val="22"/>
                <w:szCs w:val="22"/>
                <w:lang w:eastAsia="en-NZ"/>
              </w:rPr>
              <w:t xml:space="preserve">Delivered: </w:t>
            </w:r>
            <w:r w:rsidR="001775FD" w:rsidRPr="008D5BBC">
              <w:rPr>
                <w:rFonts w:ascii="Arial" w:hAnsi="Arial" w:cs="Arial"/>
                <w:sz w:val="22"/>
                <w:szCs w:val="22"/>
                <w:lang w:eastAsia="en-NZ"/>
              </w:rPr>
              <w:t>December 2021</w:t>
            </w:r>
          </w:p>
        </w:tc>
        <w:tc>
          <w:tcPr>
            <w:tcW w:w="4701" w:type="dxa"/>
          </w:tcPr>
          <w:p w14:paraId="2D877707" w14:textId="77777777" w:rsidR="00221DED" w:rsidRPr="008D5BBC" w:rsidRDefault="001775FD" w:rsidP="00585731">
            <w:pPr>
              <w:spacing w:before="40" w:after="40" w:line="276" w:lineRule="auto"/>
              <w:rPr>
                <w:rFonts w:ascii="Arial" w:hAnsi="Arial" w:cs="Arial"/>
                <w:sz w:val="22"/>
                <w:szCs w:val="22"/>
              </w:rPr>
            </w:pPr>
            <w:r w:rsidRPr="008D5BBC">
              <w:rPr>
                <w:rFonts w:ascii="Arial" w:hAnsi="Arial" w:cs="Arial"/>
                <w:sz w:val="22"/>
                <w:szCs w:val="22"/>
              </w:rPr>
              <w:t xml:space="preserve">Findings about how State and faith-based institutions responded to survivors’ efforts to obtain redress. </w:t>
            </w:r>
          </w:p>
          <w:p w14:paraId="257A3B4C" w14:textId="744C4888" w:rsidR="001775FD" w:rsidRPr="008D5BBC" w:rsidRDefault="00221DED" w:rsidP="00585731">
            <w:pPr>
              <w:spacing w:before="40" w:after="40" w:line="276" w:lineRule="auto"/>
              <w:rPr>
                <w:rFonts w:ascii="Arial" w:hAnsi="Arial" w:cs="Arial"/>
                <w:sz w:val="22"/>
                <w:szCs w:val="22"/>
                <w:lang w:eastAsia="en-NZ"/>
              </w:rPr>
            </w:pPr>
            <w:r w:rsidRPr="008D5BBC">
              <w:rPr>
                <w:rFonts w:ascii="Arial" w:hAnsi="Arial" w:cs="Arial"/>
                <w:sz w:val="22"/>
                <w:szCs w:val="22"/>
              </w:rPr>
              <w:t>R</w:t>
            </w:r>
            <w:r w:rsidR="001775FD" w:rsidRPr="008D5BBC">
              <w:rPr>
                <w:rFonts w:ascii="Arial" w:hAnsi="Arial" w:cs="Arial"/>
                <w:sz w:val="22"/>
                <w:szCs w:val="22"/>
              </w:rPr>
              <w:t>ecommend</w:t>
            </w:r>
            <w:r w:rsidRPr="008D5BBC">
              <w:rPr>
                <w:rFonts w:ascii="Arial" w:hAnsi="Arial" w:cs="Arial"/>
                <w:sz w:val="22"/>
                <w:szCs w:val="22"/>
              </w:rPr>
              <w:t>ations for</w:t>
            </w:r>
            <w:r w:rsidR="001775FD" w:rsidRPr="008D5BBC">
              <w:rPr>
                <w:rFonts w:ascii="Arial" w:hAnsi="Arial" w:cs="Arial"/>
                <w:sz w:val="22"/>
                <w:szCs w:val="22"/>
              </w:rPr>
              <w:t xml:space="preserve"> a new scheme to address the harm suffered by survivors of abuse in care.</w:t>
            </w:r>
          </w:p>
        </w:tc>
      </w:tr>
      <w:tr w:rsidR="001775FD" w:rsidRPr="008D5BBC" w14:paraId="65CD0946" w14:textId="77777777" w:rsidTr="006B195E">
        <w:tc>
          <w:tcPr>
            <w:tcW w:w="4701" w:type="dxa"/>
          </w:tcPr>
          <w:p w14:paraId="757A2EFD" w14:textId="3B7B4564" w:rsidR="001775FD" w:rsidRPr="008D5BBC" w:rsidRDefault="00221DED" w:rsidP="00585731">
            <w:pPr>
              <w:spacing w:before="40" w:after="40" w:line="276" w:lineRule="auto"/>
              <w:rPr>
                <w:rFonts w:ascii="Arial" w:hAnsi="Arial" w:cs="Arial"/>
                <w:sz w:val="22"/>
                <w:szCs w:val="22"/>
              </w:rPr>
            </w:pPr>
            <w:r w:rsidRPr="008D5BBC">
              <w:rPr>
                <w:rFonts w:ascii="Arial" w:hAnsi="Arial" w:cs="Arial"/>
                <w:iCs/>
                <w:sz w:val="22"/>
                <w:szCs w:val="22"/>
              </w:rPr>
              <w:t>Beautiful Children:</w:t>
            </w:r>
            <w:r w:rsidRPr="008D5BBC">
              <w:rPr>
                <w:rFonts w:ascii="Arial" w:hAnsi="Arial" w:cs="Arial"/>
                <w:sz w:val="22"/>
                <w:szCs w:val="22"/>
              </w:rPr>
              <w:t xml:space="preserve"> </w:t>
            </w:r>
            <w:r w:rsidR="008A7379" w:rsidRPr="008D5BBC">
              <w:rPr>
                <w:rFonts w:ascii="Arial" w:hAnsi="Arial" w:cs="Arial"/>
                <w:sz w:val="22"/>
                <w:szCs w:val="22"/>
              </w:rPr>
              <w:t>Inquiry into the Lake Alice Child and Adolescent Unit</w:t>
            </w:r>
          </w:p>
          <w:p w14:paraId="385F8D88" w14:textId="5A8F92A3" w:rsidR="00221DED" w:rsidRPr="008D5BBC" w:rsidRDefault="001F6D14" w:rsidP="00585731">
            <w:pPr>
              <w:spacing w:before="40" w:after="40" w:line="276" w:lineRule="auto"/>
              <w:rPr>
                <w:rFonts w:ascii="Arial" w:hAnsi="Arial" w:cs="Arial"/>
                <w:sz w:val="22"/>
                <w:szCs w:val="22"/>
                <w:lang w:eastAsia="en-NZ"/>
              </w:rPr>
            </w:pPr>
            <w:r w:rsidRPr="008D5BBC">
              <w:rPr>
                <w:rFonts w:ascii="Arial" w:hAnsi="Arial" w:cs="Arial"/>
                <w:sz w:val="22"/>
                <w:szCs w:val="22"/>
                <w:lang w:eastAsia="en-NZ"/>
              </w:rPr>
              <w:t xml:space="preserve">Delivered: </w:t>
            </w:r>
            <w:r w:rsidR="00A42033" w:rsidRPr="008D5BBC">
              <w:rPr>
                <w:rFonts w:ascii="Arial" w:hAnsi="Arial" w:cs="Arial"/>
                <w:sz w:val="22"/>
                <w:szCs w:val="22"/>
                <w:lang w:eastAsia="en-NZ"/>
              </w:rPr>
              <w:t xml:space="preserve">December </w:t>
            </w:r>
            <w:r w:rsidR="00221DED" w:rsidRPr="008D5BBC">
              <w:rPr>
                <w:rFonts w:ascii="Arial" w:hAnsi="Arial" w:cs="Arial"/>
                <w:sz w:val="22"/>
                <w:szCs w:val="22"/>
                <w:lang w:eastAsia="en-NZ"/>
              </w:rPr>
              <w:t>2022</w:t>
            </w:r>
          </w:p>
        </w:tc>
        <w:tc>
          <w:tcPr>
            <w:tcW w:w="4701" w:type="dxa"/>
          </w:tcPr>
          <w:p w14:paraId="44C572AC" w14:textId="3D6A2B42" w:rsidR="001775FD" w:rsidRPr="008D5BBC" w:rsidRDefault="00221DED" w:rsidP="00585731">
            <w:pPr>
              <w:spacing w:before="40" w:after="40" w:line="276" w:lineRule="auto"/>
              <w:rPr>
                <w:rFonts w:ascii="Arial" w:hAnsi="Arial" w:cs="Arial"/>
                <w:sz w:val="22"/>
                <w:szCs w:val="22"/>
                <w:lang w:eastAsia="en-NZ"/>
              </w:rPr>
            </w:pPr>
            <w:r w:rsidRPr="008D5BBC">
              <w:rPr>
                <w:rFonts w:ascii="Arial" w:hAnsi="Arial" w:cs="Arial"/>
                <w:sz w:val="22"/>
                <w:szCs w:val="22"/>
              </w:rPr>
              <w:t xml:space="preserve">The </w:t>
            </w:r>
            <w:r w:rsidR="35513299" w:rsidRPr="008D5BBC">
              <w:rPr>
                <w:rFonts w:ascii="Arial" w:hAnsi="Arial" w:cs="Arial"/>
                <w:sz w:val="22"/>
                <w:szCs w:val="22"/>
              </w:rPr>
              <w:t>abuse</w:t>
            </w:r>
            <w:r w:rsidR="00024C47" w:rsidRPr="008D5BBC">
              <w:rPr>
                <w:rFonts w:ascii="Arial" w:hAnsi="Arial" w:cs="Arial"/>
                <w:sz w:val="22"/>
                <w:szCs w:val="22"/>
              </w:rPr>
              <w:t xml:space="preserve"> </w:t>
            </w:r>
            <w:r w:rsidRPr="008D5BBC">
              <w:rPr>
                <w:rFonts w:ascii="Arial" w:hAnsi="Arial" w:cs="Arial"/>
                <w:sz w:val="22"/>
                <w:szCs w:val="22"/>
              </w:rPr>
              <w:t xml:space="preserve">and neglect suffered by children and young people admitted to Lake Alice’s </w:t>
            </w:r>
            <w:r w:rsidR="096A64FD" w:rsidRPr="008D5BBC">
              <w:rPr>
                <w:rFonts w:ascii="Arial" w:hAnsi="Arial" w:cs="Arial"/>
                <w:sz w:val="22"/>
                <w:szCs w:val="22"/>
              </w:rPr>
              <w:t>C</w:t>
            </w:r>
            <w:r w:rsidRPr="008D5BBC">
              <w:rPr>
                <w:rFonts w:ascii="Arial" w:hAnsi="Arial" w:cs="Arial"/>
                <w:sz w:val="22"/>
                <w:szCs w:val="22"/>
              </w:rPr>
              <w:t xml:space="preserve">hild and </w:t>
            </w:r>
            <w:r w:rsidR="6DB49D7D" w:rsidRPr="008D5BBC">
              <w:rPr>
                <w:rFonts w:ascii="Arial" w:hAnsi="Arial" w:cs="Arial"/>
                <w:sz w:val="22"/>
                <w:szCs w:val="22"/>
              </w:rPr>
              <w:t>A</w:t>
            </w:r>
            <w:r w:rsidR="7A25FC9B" w:rsidRPr="008D5BBC">
              <w:rPr>
                <w:rFonts w:ascii="Arial" w:hAnsi="Arial" w:cs="Arial"/>
                <w:sz w:val="22"/>
                <w:szCs w:val="22"/>
              </w:rPr>
              <w:t xml:space="preserve">dolescent </w:t>
            </w:r>
            <w:r w:rsidR="086E0DD7" w:rsidRPr="008D5BBC">
              <w:rPr>
                <w:rFonts w:ascii="Arial" w:hAnsi="Arial" w:cs="Arial"/>
                <w:sz w:val="22"/>
                <w:szCs w:val="22"/>
              </w:rPr>
              <w:t>U</w:t>
            </w:r>
            <w:r w:rsidRPr="008D5BBC">
              <w:rPr>
                <w:rFonts w:ascii="Arial" w:hAnsi="Arial" w:cs="Arial"/>
                <w:sz w:val="22"/>
                <w:szCs w:val="22"/>
              </w:rPr>
              <w:t>nit from 1972 to 1980</w:t>
            </w:r>
          </w:p>
        </w:tc>
      </w:tr>
      <w:tr w:rsidR="001775FD" w:rsidRPr="008D5BBC" w14:paraId="3B7BE462" w14:textId="77777777" w:rsidTr="006B195E">
        <w:tc>
          <w:tcPr>
            <w:tcW w:w="4701" w:type="dxa"/>
            <w:shd w:val="clear" w:color="auto" w:fill="auto"/>
          </w:tcPr>
          <w:p w14:paraId="76024015" w14:textId="244E4987" w:rsidR="001775FD" w:rsidRPr="008D5BBC" w:rsidRDefault="00221DED" w:rsidP="00585731">
            <w:pPr>
              <w:spacing w:before="40" w:after="40" w:line="276" w:lineRule="auto"/>
              <w:rPr>
                <w:rFonts w:ascii="Arial" w:hAnsi="Arial" w:cs="Arial"/>
                <w:iCs/>
                <w:sz w:val="22"/>
                <w:szCs w:val="22"/>
              </w:rPr>
            </w:pPr>
            <w:r w:rsidRPr="008D5BBC">
              <w:rPr>
                <w:rFonts w:ascii="Arial" w:hAnsi="Arial" w:cs="Arial"/>
                <w:iCs/>
                <w:sz w:val="22"/>
                <w:szCs w:val="22"/>
              </w:rPr>
              <w:t>Stolen Lives, Marked Souls</w:t>
            </w:r>
            <w:r w:rsidR="006B195E" w:rsidRPr="008D5BBC">
              <w:rPr>
                <w:rFonts w:ascii="Arial" w:hAnsi="Arial" w:cs="Arial"/>
                <w:iCs/>
                <w:sz w:val="22"/>
                <w:szCs w:val="22"/>
              </w:rPr>
              <w:t>:</w:t>
            </w:r>
            <w:r w:rsidRPr="008D5BBC">
              <w:rPr>
                <w:rFonts w:ascii="Arial" w:hAnsi="Arial" w:cs="Arial"/>
                <w:iCs/>
                <w:sz w:val="22"/>
                <w:szCs w:val="22"/>
              </w:rPr>
              <w:t xml:space="preserve"> </w:t>
            </w:r>
            <w:r w:rsidR="00A42033" w:rsidRPr="008D5BBC">
              <w:rPr>
                <w:rFonts w:ascii="Arial" w:hAnsi="Arial" w:cs="Arial"/>
                <w:iCs/>
                <w:sz w:val="22"/>
                <w:szCs w:val="22"/>
              </w:rPr>
              <w:t xml:space="preserve">The inquiry into the Order of the </w:t>
            </w:r>
            <w:proofErr w:type="gramStart"/>
            <w:r w:rsidR="00A42033" w:rsidRPr="008D5BBC">
              <w:rPr>
                <w:rFonts w:ascii="Arial" w:hAnsi="Arial" w:cs="Arial"/>
                <w:iCs/>
                <w:sz w:val="22"/>
                <w:szCs w:val="22"/>
              </w:rPr>
              <w:t>Brothers</w:t>
            </w:r>
            <w:proofErr w:type="gramEnd"/>
            <w:r w:rsidR="00A42033" w:rsidRPr="008D5BBC">
              <w:rPr>
                <w:rFonts w:ascii="Arial" w:hAnsi="Arial" w:cs="Arial"/>
                <w:iCs/>
                <w:sz w:val="22"/>
                <w:szCs w:val="22"/>
              </w:rPr>
              <w:t xml:space="preserve"> of St John of God at Marylands School and Hebron Trust</w:t>
            </w:r>
          </w:p>
          <w:p w14:paraId="05E9A5A3" w14:textId="0B163F2F" w:rsidR="001775FD" w:rsidRPr="008D5BBC" w:rsidRDefault="00423696" w:rsidP="00585731">
            <w:pPr>
              <w:spacing w:before="40" w:after="40" w:line="276" w:lineRule="auto"/>
              <w:rPr>
                <w:rFonts w:ascii="Arial" w:hAnsi="Arial" w:cs="Arial"/>
                <w:sz w:val="22"/>
                <w:szCs w:val="22"/>
                <w:lang w:eastAsia="en-NZ"/>
              </w:rPr>
            </w:pPr>
            <w:r w:rsidRPr="008D5BBC">
              <w:rPr>
                <w:rFonts w:ascii="Arial" w:hAnsi="Arial" w:cs="Arial"/>
                <w:sz w:val="22"/>
                <w:szCs w:val="22"/>
                <w:lang w:eastAsia="en-NZ"/>
              </w:rPr>
              <w:t xml:space="preserve">Delivered: </w:t>
            </w:r>
            <w:r w:rsidR="4FD13D10" w:rsidRPr="008D5BBC">
              <w:rPr>
                <w:rFonts w:ascii="Arial" w:hAnsi="Arial" w:cs="Arial"/>
                <w:sz w:val="22"/>
                <w:szCs w:val="22"/>
                <w:lang w:eastAsia="en-NZ"/>
              </w:rPr>
              <w:t xml:space="preserve">July </w:t>
            </w:r>
            <w:r w:rsidR="00D22271" w:rsidRPr="008D5BBC">
              <w:rPr>
                <w:rFonts w:ascii="Arial" w:hAnsi="Arial" w:cs="Arial"/>
                <w:sz w:val="22"/>
                <w:szCs w:val="22"/>
                <w:lang w:eastAsia="en-NZ"/>
              </w:rPr>
              <w:t>2023</w:t>
            </w:r>
          </w:p>
        </w:tc>
        <w:tc>
          <w:tcPr>
            <w:tcW w:w="4701" w:type="dxa"/>
          </w:tcPr>
          <w:p w14:paraId="6F842492" w14:textId="7F334B24" w:rsidR="001775FD" w:rsidRPr="008D5BBC" w:rsidRDefault="00A42033" w:rsidP="00585731">
            <w:pPr>
              <w:spacing w:before="40" w:after="40" w:line="276" w:lineRule="auto"/>
              <w:rPr>
                <w:rFonts w:ascii="Arial" w:hAnsi="Arial" w:cs="Arial"/>
                <w:sz w:val="22"/>
                <w:szCs w:val="22"/>
                <w:lang w:eastAsia="en-NZ"/>
              </w:rPr>
            </w:pPr>
            <w:r w:rsidRPr="008D5BBC">
              <w:rPr>
                <w:rFonts w:ascii="Arial" w:hAnsi="Arial" w:cs="Arial"/>
                <w:sz w:val="22"/>
                <w:szCs w:val="22"/>
                <w:lang w:eastAsia="en-NZ"/>
              </w:rPr>
              <w:t xml:space="preserve">The abuse and neglect experienced by survivors </w:t>
            </w:r>
            <w:r w:rsidR="00261A47" w:rsidRPr="008D5BBC">
              <w:rPr>
                <w:rFonts w:ascii="Arial" w:hAnsi="Arial" w:cs="Arial"/>
                <w:sz w:val="22"/>
                <w:szCs w:val="22"/>
                <w:lang w:eastAsia="en-NZ"/>
              </w:rPr>
              <w:t>of the Catholic Order of St John of God at</w:t>
            </w:r>
            <w:r w:rsidRPr="008D5BBC">
              <w:rPr>
                <w:rFonts w:ascii="Arial" w:hAnsi="Arial" w:cs="Arial"/>
                <w:sz w:val="22"/>
                <w:szCs w:val="22"/>
                <w:lang w:eastAsia="en-NZ"/>
              </w:rPr>
              <w:t xml:space="preserve"> Marylands School and Hebron Trust in </w:t>
            </w:r>
            <w:proofErr w:type="spellStart"/>
            <w:r w:rsidRPr="008D5BBC">
              <w:rPr>
                <w:rFonts w:ascii="Arial" w:hAnsi="Arial" w:cs="Arial"/>
                <w:sz w:val="22"/>
                <w:szCs w:val="22"/>
                <w:lang w:eastAsia="en-NZ"/>
              </w:rPr>
              <w:t>Ōtautahi</w:t>
            </w:r>
            <w:proofErr w:type="spellEnd"/>
            <w:r w:rsidRPr="008D5BBC">
              <w:rPr>
                <w:rFonts w:ascii="Arial" w:hAnsi="Arial" w:cs="Arial"/>
                <w:sz w:val="22"/>
                <w:szCs w:val="22"/>
                <w:lang w:eastAsia="en-NZ"/>
              </w:rPr>
              <w:t xml:space="preserve"> Christchurch</w:t>
            </w:r>
          </w:p>
        </w:tc>
      </w:tr>
    </w:tbl>
    <w:p w14:paraId="2E078A54" w14:textId="77777777" w:rsidR="00D55DB3" w:rsidRPr="008D5BBC" w:rsidRDefault="00D55DB3" w:rsidP="00C5639F">
      <w:pPr>
        <w:spacing w:before="0" w:after="0"/>
        <w:rPr>
          <w:rFonts w:ascii="Arial" w:hAnsi="Arial" w:cs="Arial"/>
        </w:rPr>
      </w:pPr>
      <w:bookmarkStart w:id="112" w:name="_Toc140856310"/>
    </w:p>
    <w:p w14:paraId="62F9936C" w14:textId="77777777" w:rsidR="00D55DB3" w:rsidRPr="008D5BBC" w:rsidRDefault="00D55DB3" w:rsidP="00C5639F">
      <w:pPr>
        <w:spacing w:before="0" w:after="0"/>
        <w:rPr>
          <w:rFonts w:ascii="Arial" w:hAnsi="Arial" w:cs="Arial"/>
        </w:rPr>
      </w:pPr>
    </w:p>
    <w:p w14:paraId="1B9976F8" w14:textId="6FF7F087" w:rsidR="00D55DB3" w:rsidRPr="008D5BBC" w:rsidRDefault="00423696" w:rsidP="00423696">
      <w:pPr>
        <w:pStyle w:val="ReportParagraph"/>
        <w:numPr>
          <w:ilvl w:val="0"/>
          <w:numId w:val="0"/>
        </w:numPr>
        <w:ind w:left="851" w:hanging="851"/>
        <w:jc w:val="left"/>
      </w:pPr>
      <w:r w:rsidRPr="008D5BBC">
        <w:t>[Survivor quote]</w:t>
      </w:r>
    </w:p>
    <w:p w14:paraId="66EF0DDC" w14:textId="77777777" w:rsidR="00423696" w:rsidRPr="008D5BBC" w:rsidRDefault="00D55DB3" w:rsidP="00423696">
      <w:pPr>
        <w:pStyle w:val="Quotes"/>
      </w:pPr>
      <w:r w:rsidRPr="008D5BBC">
        <w:t xml:space="preserve">“Counsellors think our babies were ‘given’ by us for adoption. This is wrong. They were taken away because we were destitute and because we were made to feel like dirty, immoral girls. Compulsory adoption was the government and churches [sic] </w:t>
      </w:r>
      <w:proofErr w:type="gramStart"/>
      <w:r w:rsidRPr="008D5BBC">
        <w:t>policy..</w:t>
      </w:r>
      <w:proofErr w:type="gramEnd"/>
      <w:r w:rsidRPr="008D5BBC">
        <w:t>”</w:t>
      </w:r>
    </w:p>
    <w:p w14:paraId="1C1D63B4" w14:textId="77777777" w:rsidR="00423696" w:rsidRPr="008D5BBC" w:rsidRDefault="00D55DB3" w:rsidP="00423696">
      <w:pPr>
        <w:pStyle w:val="Quotes"/>
      </w:pPr>
      <w:r w:rsidRPr="008D5BBC">
        <w:t>K</w:t>
      </w:r>
      <w:r w:rsidR="00423696" w:rsidRPr="008D5BBC">
        <w:t>ay</w:t>
      </w:r>
      <w:r w:rsidRPr="008D5BBC">
        <w:t xml:space="preserve"> F</w:t>
      </w:r>
      <w:r w:rsidR="00423696" w:rsidRPr="008D5BBC">
        <w:t>reeman</w:t>
      </w:r>
    </w:p>
    <w:p w14:paraId="6975CEAD" w14:textId="7423CA86" w:rsidR="00D55DB3" w:rsidRPr="008D5BBC" w:rsidRDefault="00D55DB3" w:rsidP="00423696">
      <w:pPr>
        <w:pStyle w:val="Quotes"/>
      </w:pPr>
      <w:r w:rsidRPr="008D5BBC">
        <w:t>Pākehā</w:t>
      </w:r>
    </w:p>
    <w:p w14:paraId="2833227A" w14:textId="7252865D" w:rsidR="007D35EA" w:rsidRPr="008D5BBC" w:rsidRDefault="007D35EA" w:rsidP="00C5639F">
      <w:pPr>
        <w:spacing w:before="0" w:after="0"/>
        <w:rPr>
          <w:rFonts w:ascii="Arial" w:hAnsi="Arial" w:cs="Arial"/>
        </w:rPr>
      </w:pPr>
      <w:r w:rsidRPr="008D5BBC">
        <w:rPr>
          <w:rFonts w:ascii="Arial" w:hAnsi="Arial" w:cs="Arial"/>
        </w:rPr>
        <w:br w:type="page"/>
      </w:r>
    </w:p>
    <w:p w14:paraId="734D799E" w14:textId="4D304A2F" w:rsidR="00DB2B40" w:rsidRPr="008D5BBC" w:rsidRDefault="008455DF" w:rsidP="00C5639F">
      <w:pPr>
        <w:pStyle w:val="Heading1"/>
      </w:pPr>
      <w:bookmarkStart w:id="113" w:name="_Toc168659275"/>
      <w:proofErr w:type="spellStart"/>
      <w:r w:rsidRPr="008D5BBC">
        <w:rPr>
          <w:lang w:val="en-US"/>
        </w:rPr>
        <w:lastRenderedPageBreak/>
        <w:t>Ū</w:t>
      </w:r>
      <w:r w:rsidR="00DB2B40" w:rsidRPr="008D5BBC">
        <w:rPr>
          <w:lang w:val="en-US"/>
        </w:rPr>
        <w:t>poko</w:t>
      </w:r>
      <w:proofErr w:type="spellEnd"/>
      <w:r w:rsidR="00DB2B40" w:rsidRPr="008D5BBC">
        <w:rPr>
          <w:lang w:val="en-US"/>
        </w:rPr>
        <w:t xml:space="preserve"> 6: Ngā </w:t>
      </w:r>
      <w:proofErr w:type="spellStart"/>
      <w:r w:rsidR="00DB2B40" w:rsidRPr="008D5BBC">
        <w:rPr>
          <w:lang w:val="en-US"/>
        </w:rPr>
        <w:t>pou</w:t>
      </w:r>
      <w:proofErr w:type="spellEnd"/>
      <w:r w:rsidR="00DB2B40" w:rsidRPr="008D5BBC">
        <w:rPr>
          <w:lang w:val="en-US"/>
        </w:rPr>
        <w:t xml:space="preserve"> </w:t>
      </w:r>
      <w:proofErr w:type="spellStart"/>
      <w:r w:rsidR="00DB2B40" w:rsidRPr="008D5BBC">
        <w:rPr>
          <w:lang w:val="en-US"/>
        </w:rPr>
        <w:t>tarāwaho</w:t>
      </w:r>
      <w:proofErr w:type="spellEnd"/>
      <w:r w:rsidR="00DB2B40" w:rsidRPr="008D5BBC">
        <w:rPr>
          <w:lang w:val="en-US"/>
        </w:rPr>
        <w:t xml:space="preserve"> e </w:t>
      </w:r>
      <w:proofErr w:type="spellStart"/>
      <w:r w:rsidR="00DB2B40" w:rsidRPr="008D5BBC">
        <w:rPr>
          <w:lang w:val="en-US"/>
        </w:rPr>
        <w:t>taunaki</w:t>
      </w:r>
      <w:proofErr w:type="spellEnd"/>
      <w:r w:rsidR="00DB2B40" w:rsidRPr="008D5BBC">
        <w:rPr>
          <w:lang w:val="en-US"/>
        </w:rPr>
        <w:t xml:space="preserve"> </w:t>
      </w:r>
      <w:proofErr w:type="spellStart"/>
      <w:r w:rsidR="00DB2B40" w:rsidRPr="008D5BBC">
        <w:rPr>
          <w:lang w:val="en-US"/>
        </w:rPr>
        <w:t>nei</w:t>
      </w:r>
      <w:proofErr w:type="spellEnd"/>
      <w:r w:rsidR="00DB2B40" w:rsidRPr="008D5BBC">
        <w:rPr>
          <w:lang w:val="en-US"/>
        </w:rPr>
        <w:t xml:space="preserve"> </w:t>
      </w:r>
      <w:proofErr w:type="spellStart"/>
      <w:r w:rsidR="00DB2B40" w:rsidRPr="008D5BBC">
        <w:rPr>
          <w:lang w:val="en-US"/>
        </w:rPr>
        <w:t>i</w:t>
      </w:r>
      <w:proofErr w:type="spellEnd"/>
      <w:r w:rsidR="00DB2B40" w:rsidRPr="008D5BBC">
        <w:rPr>
          <w:lang w:val="en-US"/>
        </w:rPr>
        <w:t xml:space="preserve"> ngā mahi a </w:t>
      </w:r>
      <w:proofErr w:type="spellStart"/>
      <w:r w:rsidR="00DB2B40" w:rsidRPr="008D5BBC">
        <w:rPr>
          <w:lang w:val="en-US"/>
        </w:rPr>
        <w:t>te</w:t>
      </w:r>
      <w:proofErr w:type="spellEnd"/>
      <w:r w:rsidR="00DB2B40" w:rsidRPr="008D5BBC">
        <w:rPr>
          <w:lang w:val="en-US"/>
        </w:rPr>
        <w:t xml:space="preserve"> </w:t>
      </w:r>
      <w:proofErr w:type="spellStart"/>
      <w:r w:rsidR="00DB2B40" w:rsidRPr="008D5BBC">
        <w:rPr>
          <w:lang w:val="en-US"/>
        </w:rPr>
        <w:t>Kōmihana</w:t>
      </w:r>
      <w:bookmarkEnd w:id="113"/>
      <w:proofErr w:type="spellEnd"/>
    </w:p>
    <w:p w14:paraId="08BC6C91" w14:textId="0802ED12" w:rsidR="006C52BA" w:rsidRPr="008D5BBC" w:rsidRDefault="003147D2" w:rsidP="00C5639F">
      <w:pPr>
        <w:pStyle w:val="Heading1"/>
      </w:pPr>
      <w:bookmarkStart w:id="114" w:name="_Toc168659276"/>
      <w:r w:rsidRPr="008D5BBC">
        <w:t xml:space="preserve">Chapter </w:t>
      </w:r>
      <w:r w:rsidR="00730D93" w:rsidRPr="008D5BBC">
        <w:t>6</w:t>
      </w:r>
      <w:r w:rsidRPr="008D5BBC">
        <w:t xml:space="preserve">: </w:t>
      </w:r>
      <w:r w:rsidR="00EB2143" w:rsidRPr="008D5BBC">
        <w:t xml:space="preserve">The </w:t>
      </w:r>
      <w:r w:rsidR="006C52BA" w:rsidRPr="008D5BBC">
        <w:t>frameworks</w:t>
      </w:r>
      <w:r w:rsidR="00E06B9C" w:rsidRPr="008D5BBC">
        <w:t xml:space="preserve"> </w:t>
      </w:r>
      <w:r w:rsidR="00F37C6F" w:rsidRPr="008D5BBC">
        <w:t xml:space="preserve">underpinning </w:t>
      </w:r>
      <w:r w:rsidR="00451937" w:rsidRPr="008D5BBC">
        <w:t>the Inquiry’s</w:t>
      </w:r>
      <w:r w:rsidR="00F37C6F" w:rsidRPr="008D5BBC">
        <w:t xml:space="preserve"> </w:t>
      </w:r>
      <w:proofErr w:type="gramStart"/>
      <w:r w:rsidR="00F37C6F" w:rsidRPr="008D5BBC">
        <w:t>work</w:t>
      </w:r>
      <w:bookmarkEnd w:id="112"/>
      <w:bookmarkEnd w:id="114"/>
      <w:proofErr w:type="gramEnd"/>
    </w:p>
    <w:p w14:paraId="3977DEF4" w14:textId="42BA59C7" w:rsidR="00956436" w:rsidRPr="008D5BBC" w:rsidRDefault="0114432B" w:rsidP="00C5639F">
      <w:pPr>
        <w:pStyle w:val="ReportParagraph"/>
        <w:jc w:val="left"/>
      </w:pPr>
      <w:r w:rsidRPr="008D5BBC">
        <w:t>T</w:t>
      </w:r>
      <w:r w:rsidR="00640D83" w:rsidRPr="008D5BBC">
        <w:t>he Inquiry’s</w:t>
      </w:r>
      <w:r w:rsidR="00F37C6F" w:rsidRPr="008D5BBC">
        <w:t xml:space="preserve"> </w:t>
      </w:r>
      <w:r w:rsidR="003D2E9F" w:rsidRPr="008D5BBC">
        <w:t>Terms of Reference</w:t>
      </w:r>
      <w:r w:rsidR="00F37C6F" w:rsidRPr="008D5BBC">
        <w:t xml:space="preserve"> required </w:t>
      </w:r>
      <w:r w:rsidR="006E41E7" w:rsidRPr="008D5BBC">
        <w:t>it</w:t>
      </w:r>
      <w:r w:rsidR="00F37C6F" w:rsidRPr="008D5BBC">
        <w:t xml:space="preserve"> to consider the frameworks</w:t>
      </w:r>
      <w:r w:rsidR="00B6140C" w:rsidRPr="008D5BBC">
        <w:t xml:space="preserve"> </w:t>
      </w:r>
      <w:r w:rsidR="00F37C6F" w:rsidRPr="008D5BBC">
        <w:t xml:space="preserve">that would underpin </w:t>
      </w:r>
      <w:r w:rsidR="006E41E7" w:rsidRPr="008D5BBC">
        <w:t>its</w:t>
      </w:r>
      <w:r w:rsidR="00F37C6F" w:rsidRPr="008D5BBC">
        <w:t xml:space="preserve"> work</w:t>
      </w:r>
      <w:r w:rsidR="007E66AC" w:rsidRPr="008D5BBC">
        <w:t xml:space="preserve">. </w:t>
      </w:r>
      <w:r w:rsidR="142FB862" w:rsidRPr="008D5BBC">
        <w:t xml:space="preserve">The </w:t>
      </w:r>
      <w:r w:rsidR="0036286A" w:rsidRPr="008D5BBC">
        <w:t xml:space="preserve">Terms of Reference </w:t>
      </w:r>
      <w:r w:rsidR="5C03A4C5" w:rsidRPr="008D5BBC">
        <w:t xml:space="preserve">explicitly directed </w:t>
      </w:r>
      <w:r w:rsidR="006E41E7" w:rsidRPr="008D5BBC">
        <w:t>the Inquiry</w:t>
      </w:r>
      <w:r w:rsidR="0036286A" w:rsidRPr="008D5BBC">
        <w:t xml:space="preserve"> to ensure </w:t>
      </w:r>
      <w:r w:rsidR="006E41E7" w:rsidRPr="008D5BBC">
        <w:t>it</w:t>
      </w:r>
      <w:r w:rsidR="0036286A" w:rsidRPr="008D5BBC">
        <w:t xml:space="preserve"> was underpinned by </w:t>
      </w:r>
      <w:proofErr w:type="spellStart"/>
      <w:r w:rsidRPr="008D5BBC">
        <w:t>t</w:t>
      </w:r>
      <w:r w:rsidR="0036286A" w:rsidRPr="008D5BBC">
        <w:t>e</w:t>
      </w:r>
      <w:proofErr w:type="spellEnd"/>
      <w:r w:rsidR="0036286A" w:rsidRPr="008D5BBC">
        <w:t xml:space="preserve"> </w:t>
      </w:r>
      <w:proofErr w:type="spellStart"/>
      <w:r w:rsidR="0036286A" w:rsidRPr="008D5BBC">
        <w:t>Tiriti</w:t>
      </w:r>
      <w:proofErr w:type="spellEnd"/>
      <w:r w:rsidR="0036286A" w:rsidRPr="008D5BBC">
        <w:t xml:space="preserve"> o Waitangi. </w:t>
      </w:r>
      <w:r w:rsidR="2EA5DA83" w:rsidRPr="008D5BBC">
        <w:t>The Terms of Reference also</w:t>
      </w:r>
      <w:r w:rsidR="00956436" w:rsidRPr="008D5BBC">
        <w:t xml:space="preserve"> directed </w:t>
      </w:r>
      <w:r w:rsidR="006E41E7" w:rsidRPr="008D5BBC">
        <w:t>the Inquiry</w:t>
      </w:r>
      <w:r w:rsidR="00956436" w:rsidRPr="008D5BBC">
        <w:t xml:space="preserve"> to recognise and focus on the experiences of groups who have been disproportionately represented in care and disproportionately suffered abuse in care</w:t>
      </w:r>
      <w:r w:rsidR="000735C4" w:rsidRPr="008D5BBC">
        <w:t xml:space="preserve">, including Māori, </w:t>
      </w:r>
      <w:r w:rsidR="02590394" w:rsidRPr="008D5BBC">
        <w:t>Pacific Peoples</w:t>
      </w:r>
      <w:r w:rsidR="000735C4" w:rsidRPr="008D5BBC">
        <w:t xml:space="preserve">, and disabled people </w:t>
      </w:r>
      <w:r w:rsidR="00F61D4C" w:rsidRPr="008D5BBC">
        <w:t>and</w:t>
      </w:r>
      <w:r w:rsidR="000735C4" w:rsidRPr="008D5BBC">
        <w:t xml:space="preserve"> people w</w:t>
      </w:r>
      <w:r w:rsidR="001844C5" w:rsidRPr="008D5BBC">
        <w:t>ho experience</w:t>
      </w:r>
      <w:r w:rsidR="000735C4" w:rsidRPr="008D5BBC">
        <w:t xml:space="preserve"> mental distress)</w:t>
      </w:r>
      <w:r w:rsidR="00956436" w:rsidRPr="008D5BBC">
        <w:t>.</w:t>
      </w:r>
    </w:p>
    <w:p w14:paraId="4CB1F444" w14:textId="088B8DC0" w:rsidR="00913FDC" w:rsidRPr="008D5BBC" w:rsidRDefault="007954AE" w:rsidP="00C5639F">
      <w:pPr>
        <w:pStyle w:val="ReportParagraph"/>
        <w:jc w:val="left"/>
      </w:pPr>
      <w:r w:rsidRPr="008D5BBC">
        <w:t>Some of the frameworks used are</w:t>
      </w:r>
      <w:r w:rsidR="000A0898" w:rsidRPr="008D5BBC">
        <w:t xml:space="preserve"> recognised as having formal standing</w:t>
      </w:r>
      <w:r w:rsidRPr="008D5BBC">
        <w:t xml:space="preserve"> </w:t>
      </w:r>
      <w:r w:rsidR="002575ED" w:rsidRPr="008D5BBC">
        <w:t xml:space="preserve">in international and domestic law </w:t>
      </w:r>
      <w:r w:rsidRPr="008D5BBC">
        <w:t xml:space="preserve">(such as </w:t>
      </w:r>
      <w:proofErr w:type="spellStart"/>
      <w:r w:rsidRPr="008D5BBC">
        <w:t>te</w:t>
      </w:r>
      <w:proofErr w:type="spellEnd"/>
      <w:r w:rsidRPr="008D5BBC">
        <w:t xml:space="preserve"> </w:t>
      </w:r>
      <w:proofErr w:type="spellStart"/>
      <w:r w:rsidRPr="008D5BBC">
        <w:t>Tiriti</w:t>
      </w:r>
      <w:proofErr w:type="spellEnd"/>
      <w:r w:rsidRPr="008D5BBC">
        <w:t xml:space="preserve"> o Waitangi </w:t>
      </w:r>
      <w:r w:rsidR="00A714A3" w:rsidRPr="008D5BBC">
        <w:t>and</w:t>
      </w:r>
      <w:r w:rsidRPr="008D5BBC">
        <w:t xml:space="preserve"> human rights). Other</w:t>
      </w:r>
      <w:r w:rsidR="00336619" w:rsidRPr="008D5BBC">
        <w:t xml:space="preserve"> frameworks </w:t>
      </w:r>
      <w:r w:rsidR="527089A5" w:rsidRPr="008D5BBC">
        <w:t>outline</w:t>
      </w:r>
      <w:r w:rsidR="00971C18" w:rsidRPr="008D5BBC">
        <w:t xml:space="preserve"> </w:t>
      </w:r>
      <w:r w:rsidR="005E5D61" w:rsidRPr="008D5BBC">
        <w:t>core</w:t>
      </w:r>
      <w:r w:rsidR="00971C18" w:rsidRPr="008D5BBC">
        <w:t xml:space="preserve"> </w:t>
      </w:r>
      <w:r w:rsidR="00D458D9" w:rsidRPr="008D5BBC">
        <w:t xml:space="preserve">values </w:t>
      </w:r>
      <w:r w:rsidR="00E712DC" w:rsidRPr="008D5BBC">
        <w:t xml:space="preserve">and worldviews </w:t>
      </w:r>
      <w:r w:rsidR="003708CD" w:rsidRPr="008D5BBC">
        <w:t>held</w:t>
      </w:r>
      <w:r w:rsidR="005E5D61" w:rsidRPr="008D5BBC">
        <w:t xml:space="preserve"> by </w:t>
      </w:r>
      <w:r w:rsidR="003708CD" w:rsidRPr="008D5BBC">
        <w:t xml:space="preserve">groups and </w:t>
      </w:r>
      <w:r w:rsidR="005E5D61" w:rsidRPr="008D5BBC">
        <w:t>communities</w:t>
      </w:r>
      <w:r w:rsidR="00D458D9" w:rsidRPr="008D5BBC">
        <w:t xml:space="preserve">. </w:t>
      </w:r>
      <w:r w:rsidR="00CE3366" w:rsidRPr="008D5BBC">
        <w:t>A person and their loved ones’</w:t>
      </w:r>
      <w:r w:rsidR="00D458D9" w:rsidRPr="008D5BBC">
        <w:t xml:space="preserve"> experience of abuse and neglect, the impact of the abuse and how these interact, can differ depending on their </w:t>
      </w:r>
      <w:r w:rsidR="00336619" w:rsidRPr="008D5BBC">
        <w:t xml:space="preserve">values and </w:t>
      </w:r>
      <w:r w:rsidR="00D458D9" w:rsidRPr="008D5BBC">
        <w:t>worldview.</w:t>
      </w:r>
      <w:r w:rsidR="002F2551" w:rsidRPr="008D5BBC">
        <w:t xml:space="preserve"> </w:t>
      </w:r>
    </w:p>
    <w:p w14:paraId="62985F50" w14:textId="71E4B48C" w:rsidR="006B7127" w:rsidRPr="008D5BBC" w:rsidRDefault="002F2551" w:rsidP="00C5639F">
      <w:pPr>
        <w:pStyle w:val="ReportParagraph"/>
        <w:jc w:val="left"/>
      </w:pPr>
      <w:r w:rsidRPr="008D5BBC">
        <w:t xml:space="preserve">This </w:t>
      </w:r>
      <w:r w:rsidR="00913FDC" w:rsidRPr="008D5BBC">
        <w:t>chapter</w:t>
      </w:r>
      <w:r w:rsidRPr="008D5BBC">
        <w:t xml:space="preserve"> describes the following frameworks</w:t>
      </w:r>
      <w:r w:rsidR="00751784" w:rsidRPr="008D5BBC">
        <w:t xml:space="preserve"> and how they guided </w:t>
      </w:r>
      <w:r w:rsidR="00526E52" w:rsidRPr="008D5BBC">
        <w:t xml:space="preserve">the Inquiry’s </w:t>
      </w:r>
      <w:r w:rsidR="00751784" w:rsidRPr="008D5BBC">
        <w:t>work</w:t>
      </w:r>
      <w:r w:rsidRPr="008D5BBC">
        <w:t>:</w:t>
      </w:r>
    </w:p>
    <w:p w14:paraId="092936D6" w14:textId="53831BB3" w:rsidR="002F2551" w:rsidRPr="008D5BBC" w:rsidRDefault="00EE669B" w:rsidP="00195EC6">
      <w:pPr>
        <w:pStyle w:val="Reportbullet"/>
      </w:pPr>
      <w:proofErr w:type="spellStart"/>
      <w:r w:rsidRPr="008D5BBC">
        <w:t>t</w:t>
      </w:r>
      <w:r w:rsidR="002F2551" w:rsidRPr="008D5BBC">
        <w:t>e</w:t>
      </w:r>
      <w:proofErr w:type="spellEnd"/>
      <w:r w:rsidR="002F2551" w:rsidRPr="008D5BBC">
        <w:t xml:space="preserve"> </w:t>
      </w:r>
      <w:proofErr w:type="spellStart"/>
      <w:r w:rsidR="002F2551" w:rsidRPr="008D5BBC">
        <w:t>Tiriti</w:t>
      </w:r>
      <w:proofErr w:type="spellEnd"/>
      <w:r w:rsidR="002F2551" w:rsidRPr="008D5BBC">
        <w:t xml:space="preserve"> o Waitangi </w:t>
      </w:r>
    </w:p>
    <w:p w14:paraId="7E80E2E7" w14:textId="6EA8DE41" w:rsidR="00A23460" w:rsidRPr="008D5BBC" w:rsidRDefault="00EE669B" w:rsidP="00195EC6">
      <w:pPr>
        <w:pStyle w:val="Reportbullet"/>
      </w:pPr>
      <w:r w:rsidRPr="008D5BBC">
        <w:t>n</w:t>
      </w:r>
      <w:r w:rsidR="00A23460" w:rsidRPr="008D5BBC">
        <w:t xml:space="preserve">gā tikanga me </w:t>
      </w:r>
      <w:proofErr w:type="spellStart"/>
      <w:r w:rsidR="008807AE" w:rsidRPr="008D5BBC">
        <w:t>te</w:t>
      </w:r>
      <w:proofErr w:type="spellEnd"/>
      <w:r w:rsidR="00A23460" w:rsidRPr="008D5BBC">
        <w:t xml:space="preserve"> </w:t>
      </w:r>
      <w:proofErr w:type="spellStart"/>
      <w:r w:rsidR="00A23460" w:rsidRPr="008D5BBC">
        <w:t>ao</w:t>
      </w:r>
      <w:proofErr w:type="spellEnd"/>
      <w:r w:rsidR="00A23460" w:rsidRPr="008D5BBC">
        <w:t xml:space="preserve"> Māori </w:t>
      </w:r>
    </w:p>
    <w:p w14:paraId="2E10030D" w14:textId="5F634EFC" w:rsidR="002F2551" w:rsidRPr="008D5BBC" w:rsidRDefault="00EE669B" w:rsidP="00195EC6">
      <w:pPr>
        <w:pStyle w:val="Reportbullet"/>
      </w:pPr>
      <w:r w:rsidRPr="008D5BBC">
        <w:t>h</w:t>
      </w:r>
      <w:r w:rsidR="002F2551" w:rsidRPr="008D5BBC">
        <w:t>uman rights</w:t>
      </w:r>
    </w:p>
    <w:p w14:paraId="0E2C4747" w14:textId="27EEFACF" w:rsidR="00A23460" w:rsidRPr="008D5BBC" w:rsidRDefault="00BB62F3" w:rsidP="00195EC6">
      <w:pPr>
        <w:pStyle w:val="Reportbullet"/>
      </w:pPr>
      <w:r w:rsidRPr="008D5BBC">
        <w:t>Deaf</w:t>
      </w:r>
      <w:r w:rsidR="00C60E5A" w:rsidRPr="008D5BBC">
        <w:t>, disability</w:t>
      </w:r>
      <w:r w:rsidRPr="008D5BBC">
        <w:t xml:space="preserve"> and mental distress</w:t>
      </w:r>
      <w:r w:rsidR="009E27CB" w:rsidRPr="008D5BBC">
        <w:t xml:space="preserve"> </w:t>
      </w:r>
      <w:r w:rsidR="003330F1" w:rsidRPr="008D5BBC">
        <w:t>framework</w:t>
      </w:r>
    </w:p>
    <w:p w14:paraId="7EA7B9B1" w14:textId="23966744" w:rsidR="002F2551" w:rsidRPr="008D5BBC" w:rsidRDefault="002F2551" w:rsidP="00195EC6">
      <w:pPr>
        <w:pStyle w:val="Reportbullet"/>
      </w:pPr>
      <w:r w:rsidRPr="008D5BBC">
        <w:t>Pacific</w:t>
      </w:r>
      <w:r w:rsidR="00913FDC" w:rsidRPr="008D5BBC">
        <w:t xml:space="preserve"> values framework</w:t>
      </w:r>
      <w:r w:rsidR="005D7782" w:rsidRPr="008D5BBC">
        <w:t>.</w:t>
      </w:r>
    </w:p>
    <w:p w14:paraId="44D22BE2" w14:textId="6A38CC29" w:rsidR="0099161A" w:rsidRPr="008D5BBC" w:rsidRDefault="0099161A" w:rsidP="00C5639F">
      <w:pPr>
        <w:pStyle w:val="ReportParagraph"/>
        <w:jc w:val="left"/>
      </w:pPr>
      <w:r w:rsidRPr="008D5BBC">
        <w:t>This chapter sets out other concepts – intersectionality</w:t>
      </w:r>
      <w:r w:rsidR="004E3CDD" w:rsidRPr="008D5BBC">
        <w:t>,</w:t>
      </w:r>
      <w:r w:rsidRPr="008D5BBC">
        <w:t xml:space="preserve"> co</w:t>
      </w:r>
      <w:r w:rsidR="006B5E44" w:rsidRPr="008D5BBC">
        <w:t>-occurring</w:t>
      </w:r>
      <w:r w:rsidR="004E3CDD" w:rsidRPr="008D5BBC">
        <w:t xml:space="preserve"> </w:t>
      </w:r>
      <w:proofErr w:type="gramStart"/>
      <w:r w:rsidR="004E3CDD" w:rsidRPr="008D5BBC">
        <w:t>abuse</w:t>
      </w:r>
      <w:proofErr w:type="gramEnd"/>
      <w:r w:rsidR="006B5E44" w:rsidRPr="008D5BBC">
        <w:t xml:space="preserve"> and cumulative abuse – that guided the Inquiry’s understanding of the nature, extent and impacts of abuse and neglect, </w:t>
      </w:r>
      <w:r w:rsidR="008E285D" w:rsidRPr="008D5BBC">
        <w:t>and of the factors that contributed to neglect and abuse in State and faith-based care.</w:t>
      </w:r>
    </w:p>
    <w:p w14:paraId="4712B715" w14:textId="47D771A6" w:rsidR="00913FDC" w:rsidRPr="008D5BBC" w:rsidRDefault="00913FDC" w:rsidP="00D64AE4">
      <w:pPr>
        <w:pStyle w:val="ReportParagraph"/>
        <w:jc w:val="left"/>
      </w:pPr>
      <w:r w:rsidRPr="008D5BBC">
        <w:t xml:space="preserve">The </w:t>
      </w:r>
      <w:r w:rsidR="00A22EF5" w:rsidRPr="008D5BBC">
        <w:t>descriptions</w:t>
      </w:r>
      <w:r w:rsidRPr="008D5BBC">
        <w:t xml:space="preserve"> of these frameworks</w:t>
      </w:r>
      <w:r w:rsidR="00751784" w:rsidRPr="008D5BBC">
        <w:t xml:space="preserve"> </w:t>
      </w:r>
      <w:r w:rsidR="008E285D" w:rsidRPr="008D5BBC">
        <w:t xml:space="preserve">and concepts </w:t>
      </w:r>
      <w:r w:rsidR="00A22EF5" w:rsidRPr="008D5BBC">
        <w:t>explain</w:t>
      </w:r>
      <w:r w:rsidR="00751784" w:rsidRPr="008D5BBC">
        <w:t xml:space="preserve"> what has guided </w:t>
      </w:r>
      <w:r w:rsidR="00DF47A5" w:rsidRPr="008D5BBC">
        <w:t xml:space="preserve">the Inquiry’s </w:t>
      </w:r>
      <w:r w:rsidR="00751784" w:rsidRPr="008D5BBC">
        <w:t>analysis and considerations.</w:t>
      </w:r>
      <w:r w:rsidRPr="008D5BBC">
        <w:t xml:space="preserve"> They are not intended to be a comprehensive analysis.</w:t>
      </w:r>
      <w:r w:rsidR="00AA3A26" w:rsidRPr="008D5BBC">
        <w:t xml:space="preserve"> The</w:t>
      </w:r>
      <w:r w:rsidR="00DF47A5" w:rsidRPr="008D5BBC">
        <w:t xml:space="preserve"> Inquiry acknowledges the</w:t>
      </w:r>
      <w:r w:rsidR="00AA3A26" w:rsidRPr="008D5BBC">
        <w:t xml:space="preserve"> tensions between frameworks based on individual rights, such as</w:t>
      </w:r>
      <w:r w:rsidR="00F019FD" w:rsidRPr="008D5BBC">
        <w:t xml:space="preserve"> </w:t>
      </w:r>
      <w:r w:rsidR="00AA3A26" w:rsidRPr="008D5BBC">
        <w:t xml:space="preserve">human rights, and </w:t>
      </w:r>
      <w:r w:rsidR="0053226D" w:rsidRPr="008D5BBC">
        <w:t xml:space="preserve">those </w:t>
      </w:r>
      <w:r w:rsidR="001E2622" w:rsidRPr="008D5BBC">
        <w:t xml:space="preserve">that </w:t>
      </w:r>
      <w:r w:rsidR="00C8539C" w:rsidRPr="008D5BBC">
        <w:t xml:space="preserve">reflect </w:t>
      </w:r>
      <w:r w:rsidR="00AA3A26" w:rsidRPr="008D5BBC">
        <w:t xml:space="preserve">collective responsibilities, </w:t>
      </w:r>
      <w:r w:rsidR="00C8539C" w:rsidRPr="008D5BBC">
        <w:t>such as</w:t>
      </w:r>
      <w:r w:rsidR="00AA3A26" w:rsidRPr="008D5BBC">
        <w:t xml:space="preserve"> tikanga Māori and Pacific values. </w:t>
      </w:r>
    </w:p>
    <w:p w14:paraId="1DD2D064" w14:textId="0559966A" w:rsidR="003417C0" w:rsidRPr="008D5BBC" w:rsidRDefault="00DB2B40" w:rsidP="00C5639F">
      <w:pPr>
        <w:pStyle w:val="Heading2"/>
      </w:pPr>
      <w:bookmarkStart w:id="115" w:name="_Toc168659277"/>
      <w:proofErr w:type="spellStart"/>
      <w:r w:rsidRPr="008D5BBC">
        <w:rPr>
          <w:lang w:val="en-US"/>
        </w:rPr>
        <w:lastRenderedPageBreak/>
        <w:t>Tā</w:t>
      </w:r>
      <w:proofErr w:type="spellEnd"/>
      <w:r w:rsidRPr="008D5BBC">
        <w:rPr>
          <w:lang w:val="en-US"/>
        </w:rPr>
        <w:t xml:space="preserve"> </w:t>
      </w:r>
      <w:proofErr w:type="spellStart"/>
      <w:r w:rsidRPr="008D5BBC">
        <w:rPr>
          <w:lang w:val="en-US"/>
        </w:rPr>
        <w:t>te</w:t>
      </w:r>
      <w:proofErr w:type="spellEnd"/>
      <w:r w:rsidRPr="008D5BBC">
        <w:rPr>
          <w:lang w:val="en-US"/>
        </w:rPr>
        <w:t xml:space="preserve"> </w:t>
      </w:r>
      <w:proofErr w:type="spellStart"/>
      <w:r w:rsidR="00112FC1" w:rsidRPr="008D5BBC">
        <w:rPr>
          <w:lang w:val="en-US"/>
        </w:rPr>
        <w:t>Kōmihana</w:t>
      </w:r>
      <w:proofErr w:type="spellEnd"/>
      <w:r w:rsidR="00112FC1" w:rsidRPr="008D5BBC">
        <w:rPr>
          <w:lang w:val="en-US"/>
        </w:rPr>
        <w:t xml:space="preserve"> </w:t>
      </w:r>
      <w:proofErr w:type="spellStart"/>
      <w:r w:rsidRPr="008D5BBC">
        <w:rPr>
          <w:lang w:val="en-US"/>
        </w:rPr>
        <w:t>whakatinana</w:t>
      </w:r>
      <w:proofErr w:type="spellEnd"/>
      <w:r w:rsidRPr="008D5BBC">
        <w:rPr>
          <w:lang w:val="en-US"/>
        </w:rPr>
        <w:t xml:space="preserve"> </w:t>
      </w:r>
      <w:proofErr w:type="spellStart"/>
      <w:r w:rsidRPr="008D5BBC">
        <w:rPr>
          <w:lang w:val="en-US"/>
        </w:rPr>
        <w:t>i</w:t>
      </w:r>
      <w:proofErr w:type="spellEnd"/>
      <w:r w:rsidRPr="008D5BBC">
        <w:rPr>
          <w:lang w:val="en-US"/>
        </w:rPr>
        <w:t xml:space="preserve"> ngā </w:t>
      </w:r>
      <w:proofErr w:type="spellStart"/>
      <w:r w:rsidRPr="008D5BBC">
        <w:rPr>
          <w:lang w:val="en-US"/>
        </w:rPr>
        <w:t>pou</w:t>
      </w:r>
      <w:proofErr w:type="spellEnd"/>
      <w:r w:rsidRPr="008D5BBC">
        <w:rPr>
          <w:lang w:val="en-US"/>
        </w:rPr>
        <w:t xml:space="preserve"> </w:t>
      </w:r>
      <w:proofErr w:type="spellStart"/>
      <w:r w:rsidRPr="008D5BBC">
        <w:rPr>
          <w:lang w:val="en-US"/>
        </w:rPr>
        <w:t>tarāwaho</w:t>
      </w:r>
      <w:bookmarkEnd w:id="115"/>
      <w:proofErr w:type="spellEnd"/>
      <w:r w:rsidRPr="008D5BBC">
        <w:rPr>
          <w:lang w:val="en-US"/>
        </w:rPr>
        <w:t xml:space="preserve"> </w:t>
      </w:r>
    </w:p>
    <w:p w14:paraId="255CF9D0" w14:textId="69C0A04E" w:rsidR="00385A5F" w:rsidRPr="008D5BBC" w:rsidRDefault="00385A5F" w:rsidP="00C5639F">
      <w:pPr>
        <w:pStyle w:val="Heading2"/>
      </w:pPr>
      <w:bookmarkStart w:id="116" w:name="_Toc168659278"/>
      <w:r w:rsidRPr="008D5BBC">
        <w:t xml:space="preserve">How </w:t>
      </w:r>
      <w:r w:rsidR="1535FDCC" w:rsidRPr="008D5BBC">
        <w:t>the Inquiry</w:t>
      </w:r>
      <w:r w:rsidRPr="008D5BBC">
        <w:t xml:space="preserve"> used these frameworks</w:t>
      </w:r>
      <w:bookmarkEnd w:id="116"/>
      <w:r w:rsidR="008E285D" w:rsidRPr="008D5BBC">
        <w:t xml:space="preserve"> </w:t>
      </w:r>
    </w:p>
    <w:p w14:paraId="7AE86EB6" w14:textId="07D57391" w:rsidR="00385A5F" w:rsidRPr="008D5BBC" w:rsidRDefault="0E2668CD" w:rsidP="00C5639F">
      <w:pPr>
        <w:pStyle w:val="ReportParagraph"/>
        <w:jc w:val="left"/>
      </w:pPr>
      <w:r w:rsidRPr="008D5BBC">
        <w:t>The Inquiry</w:t>
      </w:r>
      <w:r w:rsidR="00385A5F" w:rsidRPr="008D5BBC">
        <w:t xml:space="preserve"> </w:t>
      </w:r>
      <w:r w:rsidR="009164A0" w:rsidRPr="008D5BBC">
        <w:t>used these</w:t>
      </w:r>
      <w:r w:rsidR="00BA41D4" w:rsidRPr="008D5BBC">
        <w:t xml:space="preserve"> frameworks</w:t>
      </w:r>
      <w:r w:rsidR="00F74D59" w:rsidRPr="008D5BBC">
        <w:t xml:space="preserve"> to </w:t>
      </w:r>
      <w:r w:rsidR="00385A5F" w:rsidRPr="008D5BBC">
        <w:t xml:space="preserve">analyse evidence </w:t>
      </w:r>
      <w:r w:rsidR="00F74D59" w:rsidRPr="008D5BBC">
        <w:t xml:space="preserve">and </w:t>
      </w:r>
      <w:r w:rsidR="00385A5F" w:rsidRPr="008D5BBC">
        <w:t xml:space="preserve">identify where these frameworks, values and worldviews were breached or transgressed. This enabled </w:t>
      </w:r>
      <w:r w:rsidR="009164A0" w:rsidRPr="008D5BBC">
        <w:t xml:space="preserve">the Inquiry </w:t>
      </w:r>
      <w:r w:rsidR="00385A5F" w:rsidRPr="008D5BBC">
        <w:t>to identify the nature, extent and impact of abuse</w:t>
      </w:r>
      <w:r w:rsidR="007119A0" w:rsidRPr="008D5BBC">
        <w:t xml:space="preserve"> and neglect</w:t>
      </w:r>
      <w:r w:rsidR="00385A5F" w:rsidRPr="008D5BBC">
        <w:t xml:space="preserve">, </w:t>
      </w:r>
      <w:r w:rsidR="0B8BC9E6" w:rsidRPr="008D5BBC">
        <w:t>factors</w:t>
      </w:r>
      <w:r w:rsidR="00385A5F" w:rsidRPr="008D5BBC">
        <w:t xml:space="preserve"> contribut</w:t>
      </w:r>
      <w:r w:rsidR="5FA8B0EF" w:rsidRPr="008D5BBC">
        <w:t>ing</w:t>
      </w:r>
      <w:r w:rsidR="00385A5F" w:rsidRPr="008D5BBC">
        <w:t xml:space="preserve"> to the abuse</w:t>
      </w:r>
      <w:r w:rsidR="007119A0" w:rsidRPr="008D5BBC">
        <w:t xml:space="preserve"> and neglect</w:t>
      </w:r>
      <w:r w:rsidR="00385A5F" w:rsidRPr="008D5BBC">
        <w:t xml:space="preserve">, and what needs to change in the future. </w:t>
      </w:r>
    </w:p>
    <w:p w14:paraId="1BAB2BF4" w14:textId="688A5439" w:rsidR="00385A5F" w:rsidRPr="008D5BBC" w:rsidRDefault="00385A5F" w:rsidP="00C5639F">
      <w:pPr>
        <w:pStyle w:val="ReportParagraph"/>
        <w:jc w:val="left"/>
      </w:pPr>
      <w:r w:rsidRPr="008D5BBC">
        <w:t xml:space="preserve">In identifying and applying these frameworks, </w:t>
      </w:r>
      <w:r w:rsidR="72B35079" w:rsidRPr="008D5BBC">
        <w:t>the Inquiry</w:t>
      </w:r>
      <w:r w:rsidRPr="008D5BBC">
        <w:t xml:space="preserve"> noticed </w:t>
      </w:r>
      <w:r w:rsidR="001879A9" w:rsidRPr="008D5BBC">
        <w:t>a few differences but many more</w:t>
      </w:r>
      <w:r w:rsidRPr="008D5BBC">
        <w:t xml:space="preserve"> commonalitie</w:t>
      </w:r>
      <w:r w:rsidR="00161F9A" w:rsidRPr="008D5BBC">
        <w:t>s</w:t>
      </w:r>
      <w:r w:rsidR="001879A9" w:rsidRPr="008D5BBC">
        <w:t>. For example, m</w:t>
      </w:r>
      <w:r w:rsidRPr="008D5BBC">
        <w:t>ost of the frameworks place value on:</w:t>
      </w:r>
    </w:p>
    <w:p w14:paraId="32520192" w14:textId="2A022C35" w:rsidR="00FB7845" w:rsidRPr="008D5BBC" w:rsidRDefault="00FB7845" w:rsidP="00F74200">
      <w:pPr>
        <w:pStyle w:val="Reportbullet"/>
      </w:pPr>
      <w:r w:rsidRPr="008D5BBC">
        <w:t xml:space="preserve">the </w:t>
      </w:r>
      <w:r w:rsidR="00C97020" w:rsidRPr="008D5BBC">
        <w:t xml:space="preserve">need for participation by people in decisions that affect </w:t>
      </w:r>
      <w:proofErr w:type="gramStart"/>
      <w:r w:rsidR="00C97020" w:rsidRPr="008D5BBC">
        <w:t>them</w:t>
      </w:r>
      <w:proofErr w:type="gramEnd"/>
    </w:p>
    <w:p w14:paraId="10C1F7BA" w14:textId="4E266733" w:rsidR="00385A5F" w:rsidRPr="008D5BBC" w:rsidRDefault="00385A5F" w:rsidP="00F74200">
      <w:pPr>
        <w:pStyle w:val="Reportbullet"/>
      </w:pPr>
      <w:r w:rsidRPr="008D5BBC">
        <w:t>the sanctity of childhood</w:t>
      </w:r>
    </w:p>
    <w:p w14:paraId="7C494401" w14:textId="77777777" w:rsidR="00385A5F" w:rsidRPr="008D5BBC" w:rsidRDefault="00385A5F" w:rsidP="00F74200">
      <w:pPr>
        <w:pStyle w:val="Reportbullet"/>
      </w:pPr>
      <w:r w:rsidRPr="008D5BBC">
        <w:t xml:space="preserve">respect for familial </w:t>
      </w:r>
      <w:proofErr w:type="gramStart"/>
      <w:r w:rsidRPr="008D5BBC">
        <w:t>relationships</w:t>
      </w:r>
      <w:proofErr w:type="gramEnd"/>
    </w:p>
    <w:p w14:paraId="21C2C55D" w14:textId="77777777" w:rsidR="00385A5F" w:rsidRPr="008D5BBC" w:rsidRDefault="00385A5F" w:rsidP="00F74200">
      <w:pPr>
        <w:pStyle w:val="Reportbullet"/>
      </w:pPr>
      <w:r w:rsidRPr="008D5BBC">
        <w:t xml:space="preserve">respect and equity for individuals within the family </w:t>
      </w:r>
      <w:proofErr w:type="gramStart"/>
      <w:r w:rsidRPr="008D5BBC">
        <w:t>unit</w:t>
      </w:r>
      <w:proofErr w:type="gramEnd"/>
    </w:p>
    <w:p w14:paraId="481A42F2" w14:textId="77777777" w:rsidR="00385A5F" w:rsidRPr="008D5BBC" w:rsidRDefault="00385A5F" w:rsidP="00F74200">
      <w:pPr>
        <w:pStyle w:val="Reportbullet"/>
      </w:pPr>
      <w:r w:rsidRPr="008D5BBC">
        <w:t xml:space="preserve">inherent human dignity </w:t>
      </w:r>
    </w:p>
    <w:p w14:paraId="328726AA" w14:textId="677EBED3" w:rsidR="00385A5F" w:rsidRPr="008D5BBC" w:rsidRDefault="00385A5F" w:rsidP="00F74200">
      <w:pPr>
        <w:pStyle w:val="Reportbullet"/>
      </w:pPr>
      <w:r w:rsidRPr="008D5BBC">
        <w:t>maintaining relationships between individuals and communities</w:t>
      </w:r>
    </w:p>
    <w:p w14:paraId="1875DFDA" w14:textId="16121358" w:rsidR="00E80DC3" w:rsidRPr="008D5BBC" w:rsidRDefault="00C20228" w:rsidP="00F74200">
      <w:pPr>
        <w:pStyle w:val="Reportbullet"/>
      </w:pPr>
      <w:r w:rsidRPr="008D5BBC">
        <w:t xml:space="preserve">empowerment of </w:t>
      </w:r>
      <w:r w:rsidR="00EF722C" w:rsidRPr="008D5BBC">
        <w:t>whānau and communities</w:t>
      </w:r>
    </w:p>
    <w:p w14:paraId="165ACEDF" w14:textId="573268ED" w:rsidR="00385A5F" w:rsidRPr="008D5BBC" w:rsidRDefault="00385A5F" w:rsidP="00F74200">
      <w:pPr>
        <w:pStyle w:val="Reportbullet"/>
      </w:pPr>
      <w:r w:rsidRPr="008D5BBC">
        <w:t>protection from harm.</w:t>
      </w:r>
    </w:p>
    <w:p w14:paraId="368EE958" w14:textId="02428E4F" w:rsidR="00215F86" w:rsidRPr="008D5BBC" w:rsidRDefault="006A6317" w:rsidP="00C5639F">
      <w:pPr>
        <w:pStyle w:val="Heading2"/>
      </w:pPr>
      <w:bookmarkStart w:id="117" w:name="_Toc168659279"/>
      <w:bookmarkStart w:id="118" w:name="_Toc140856317"/>
      <w:bookmarkStart w:id="119" w:name="_Hlk131428805"/>
      <w:bookmarkStart w:id="120" w:name="_Toc140856311"/>
      <w:r w:rsidRPr="008D5BBC">
        <w:rPr>
          <w:lang w:val="en-US"/>
        </w:rPr>
        <w:t xml:space="preserve">Ko </w:t>
      </w:r>
      <w:proofErr w:type="spellStart"/>
      <w:r w:rsidRPr="008D5BBC">
        <w:rPr>
          <w:lang w:val="en-US"/>
        </w:rPr>
        <w:t>te</w:t>
      </w:r>
      <w:proofErr w:type="spellEnd"/>
      <w:r w:rsidRPr="008D5BBC">
        <w:rPr>
          <w:lang w:val="en-US"/>
        </w:rPr>
        <w:t xml:space="preserve"> </w:t>
      </w:r>
      <w:proofErr w:type="spellStart"/>
      <w:r w:rsidRPr="008D5BBC">
        <w:rPr>
          <w:lang w:val="en-US"/>
        </w:rPr>
        <w:t>Tiriti</w:t>
      </w:r>
      <w:proofErr w:type="spellEnd"/>
      <w:r w:rsidRPr="008D5BBC">
        <w:rPr>
          <w:lang w:val="en-US"/>
        </w:rPr>
        <w:t xml:space="preserve"> o Waitangi </w:t>
      </w:r>
      <w:proofErr w:type="spellStart"/>
      <w:r w:rsidRPr="008D5BBC">
        <w:rPr>
          <w:lang w:val="en-US"/>
        </w:rPr>
        <w:t>te</w:t>
      </w:r>
      <w:proofErr w:type="spellEnd"/>
      <w:r w:rsidRPr="008D5BBC">
        <w:rPr>
          <w:lang w:val="en-US"/>
        </w:rPr>
        <w:t xml:space="preserve"> </w:t>
      </w:r>
      <w:proofErr w:type="spellStart"/>
      <w:r w:rsidRPr="008D5BBC">
        <w:rPr>
          <w:lang w:val="en-US"/>
        </w:rPr>
        <w:t>tūāpapa</w:t>
      </w:r>
      <w:proofErr w:type="spellEnd"/>
      <w:r w:rsidRPr="008D5BBC">
        <w:rPr>
          <w:lang w:val="en-US"/>
        </w:rPr>
        <w:t xml:space="preserve"> o </w:t>
      </w:r>
      <w:proofErr w:type="spellStart"/>
      <w:r w:rsidRPr="008D5BBC">
        <w:rPr>
          <w:lang w:val="en-US"/>
        </w:rPr>
        <w:t>te</w:t>
      </w:r>
      <w:proofErr w:type="spellEnd"/>
      <w:r w:rsidRPr="008D5BBC">
        <w:rPr>
          <w:lang w:val="en-US"/>
        </w:rPr>
        <w:t xml:space="preserve"> </w:t>
      </w:r>
      <w:proofErr w:type="spellStart"/>
      <w:r w:rsidRPr="008D5BBC">
        <w:rPr>
          <w:lang w:val="en-US"/>
        </w:rPr>
        <w:t>Pakirehua</w:t>
      </w:r>
      <w:bookmarkEnd w:id="117"/>
      <w:proofErr w:type="spellEnd"/>
      <w:r w:rsidRPr="008D5BBC">
        <w:rPr>
          <w:lang w:val="en-US"/>
        </w:rPr>
        <w:t xml:space="preserve"> </w:t>
      </w:r>
    </w:p>
    <w:p w14:paraId="31D3AB60" w14:textId="1E087BAF" w:rsidR="007B674C" w:rsidRPr="008D5BBC" w:rsidRDefault="00231324" w:rsidP="6628A44A">
      <w:pPr>
        <w:pStyle w:val="Heading2"/>
        <w:rPr>
          <w:lang w:val="en-US"/>
        </w:rPr>
      </w:pPr>
      <w:bookmarkStart w:id="121" w:name="_Toc168659280"/>
      <w:r w:rsidRPr="008D5BBC">
        <w:rPr>
          <w:lang w:val="en-US"/>
        </w:rPr>
        <w:t xml:space="preserve">The Inquiry was underpinned by </w:t>
      </w:r>
      <w:proofErr w:type="spellStart"/>
      <w:r w:rsidRPr="008D5BBC">
        <w:rPr>
          <w:lang w:val="en-US"/>
        </w:rPr>
        <w:t>t</w:t>
      </w:r>
      <w:r w:rsidR="007B674C" w:rsidRPr="008D5BBC">
        <w:rPr>
          <w:lang w:val="en-US"/>
        </w:rPr>
        <w:t>e</w:t>
      </w:r>
      <w:proofErr w:type="spellEnd"/>
      <w:r w:rsidR="007B674C" w:rsidRPr="008D5BBC">
        <w:rPr>
          <w:lang w:val="en-US"/>
        </w:rPr>
        <w:t xml:space="preserve"> </w:t>
      </w:r>
      <w:proofErr w:type="spellStart"/>
      <w:r w:rsidR="007B674C" w:rsidRPr="008D5BBC">
        <w:rPr>
          <w:lang w:val="en-US"/>
        </w:rPr>
        <w:t>Tiriti</w:t>
      </w:r>
      <w:proofErr w:type="spellEnd"/>
      <w:r w:rsidR="007B674C" w:rsidRPr="008D5BBC">
        <w:rPr>
          <w:lang w:val="en-US"/>
        </w:rPr>
        <w:t xml:space="preserve"> o </w:t>
      </w:r>
      <w:proofErr w:type="gramStart"/>
      <w:r w:rsidR="007B674C" w:rsidRPr="008D5BBC">
        <w:rPr>
          <w:lang w:val="en-US"/>
        </w:rPr>
        <w:t>Waitangi</w:t>
      </w:r>
      <w:bookmarkEnd w:id="118"/>
      <w:bookmarkEnd w:id="121"/>
      <w:proofErr w:type="gramEnd"/>
    </w:p>
    <w:p w14:paraId="59EE4261" w14:textId="2940C59C" w:rsidR="002F6666" w:rsidRPr="008D5BBC" w:rsidRDefault="0081340F" w:rsidP="00C5639F">
      <w:pPr>
        <w:pStyle w:val="ReportParagraph"/>
        <w:jc w:val="left"/>
        <w:rPr>
          <w:rFonts w:eastAsia="Times New Roman"/>
          <w:lang w:eastAsia="en-NZ"/>
        </w:rPr>
      </w:pPr>
      <w:bookmarkStart w:id="122" w:name="_Ref147832316"/>
      <w:r w:rsidRPr="008D5BBC">
        <w:rPr>
          <w:lang w:eastAsia="en-NZ"/>
        </w:rPr>
        <w:t>The</w:t>
      </w:r>
      <w:r w:rsidR="007B674C" w:rsidRPr="008D5BBC">
        <w:rPr>
          <w:lang w:eastAsia="en-NZ"/>
        </w:rPr>
        <w:t xml:space="preserve"> Terms of Reference required </w:t>
      </w:r>
      <w:r w:rsidR="00AF3339" w:rsidRPr="008D5BBC">
        <w:rPr>
          <w:lang w:eastAsia="en-NZ"/>
        </w:rPr>
        <w:t>the</w:t>
      </w:r>
      <w:r w:rsidR="007B674C" w:rsidRPr="008D5BBC">
        <w:rPr>
          <w:lang w:eastAsia="en-NZ"/>
        </w:rPr>
        <w:t xml:space="preserve"> </w:t>
      </w:r>
      <w:r w:rsidR="00F65C45" w:rsidRPr="008D5BBC">
        <w:rPr>
          <w:lang w:eastAsia="en-NZ"/>
        </w:rPr>
        <w:t>I</w:t>
      </w:r>
      <w:r w:rsidR="007B674C" w:rsidRPr="008D5BBC">
        <w:rPr>
          <w:lang w:eastAsia="en-NZ"/>
        </w:rPr>
        <w:t xml:space="preserve">nquiry </w:t>
      </w:r>
      <w:r w:rsidR="3BF095D8" w:rsidRPr="008D5BBC">
        <w:rPr>
          <w:lang w:eastAsia="en-NZ"/>
        </w:rPr>
        <w:t>to be</w:t>
      </w:r>
      <w:r w:rsidR="007B674C" w:rsidRPr="008D5BBC">
        <w:rPr>
          <w:lang w:eastAsia="en-NZ"/>
        </w:rPr>
        <w:t xml:space="preserve"> underpinned by </w:t>
      </w:r>
      <w:proofErr w:type="spellStart"/>
      <w:r w:rsidRPr="008D5BBC">
        <w:rPr>
          <w:lang w:eastAsia="en-NZ"/>
        </w:rPr>
        <w:t>t</w:t>
      </w:r>
      <w:r w:rsidR="007B674C" w:rsidRPr="008D5BBC">
        <w:rPr>
          <w:lang w:eastAsia="en-NZ"/>
        </w:rPr>
        <w:t>e</w:t>
      </w:r>
      <w:proofErr w:type="spellEnd"/>
      <w:r w:rsidR="007B674C" w:rsidRPr="008D5BBC">
        <w:rPr>
          <w:lang w:eastAsia="en-NZ"/>
        </w:rPr>
        <w:t xml:space="preserve"> </w:t>
      </w:r>
      <w:proofErr w:type="spellStart"/>
      <w:r w:rsidR="007B674C" w:rsidRPr="008D5BBC">
        <w:rPr>
          <w:lang w:eastAsia="en-NZ"/>
        </w:rPr>
        <w:t>Tiriti</w:t>
      </w:r>
      <w:proofErr w:type="spellEnd"/>
      <w:r w:rsidR="007B674C" w:rsidRPr="008D5BBC">
        <w:rPr>
          <w:lang w:eastAsia="en-NZ"/>
        </w:rPr>
        <w:t xml:space="preserve"> o Waitangi</w:t>
      </w:r>
      <w:r w:rsidR="00CA3140" w:rsidRPr="008D5BBC">
        <w:rPr>
          <w:lang w:eastAsia="en-NZ"/>
        </w:rPr>
        <w:t xml:space="preserve"> </w:t>
      </w:r>
      <w:r w:rsidR="007B674C" w:rsidRPr="008D5BBC">
        <w:rPr>
          <w:lang w:eastAsia="en-NZ"/>
        </w:rPr>
        <w:t xml:space="preserve">and </w:t>
      </w:r>
      <w:r w:rsidR="00D877A5" w:rsidRPr="008D5BBC">
        <w:rPr>
          <w:lang w:eastAsia="en-NZ"/>
        </w:rPr>
        <w:t>its</w:t>
      </w:r>
      <w:r w:rsidR="007B674C" w:rsidRPr="008D5BBC">
        <w:rPr>
          <w:lang w:eastAsia="en-NZ"/>
        </w:rPr>
        <w:t xml:space="preserve"> principles.</w:t>
      </w:r>
      <w:r w:rsidR="007B674C" w:rsidRPr="008D5BBC">
        <w:rPr>
          <w:rStyle w:val="FootnoteReference"/>
          <w:rFonts w:ascii="Arial" w:hAnsi="Arial"/>
          <w:lang w:eastAsia="en-NZ"/>
        </w:rPr>
        <w:footnoteReference w:id="122"/>
      </w:r>
      <w:r w:rsidR="36993389" w:rsidRPr="008D5BBC">
        <w:rPr>
          <w:lang w:eastAsia="en-NZ"/>
        </w:rPr>
        <w:t xml:space="preserve"> </w:t>
      </w:r>
      <w:r w:rsidR="3B9E686D" w:rsidRPr="008D5BBC">
        <w:rPr>
          <w:lang w:eastAsia="en-NZ"/>
        </w:rPr>
        <w:t>The Inquiry</w:t>
      </w:r>
      <w:r w:rsidR="007B674C" w:rsidRPr="008D5BBC">
        <w:rPr>
          <w:lang w:eastAsia="en-NZ"/>
        </w:rPr>
        <w:t xml:space="preserve"> </w:t>
      </w:r>
      <w:r w:rsidR="002F6666" w:rsidRPr="008D5BBC">
        <w:rPr>
          <w:lang w:eastAsia="en-NZ"/>
        </w:rPr>
        <w:t xml:space="preserve">set out </w:t>
      </w:r>
      <w:r w:rsidR="009164A0" w:rsidRPr="008D5BBC">
        <w:rPr>
          <w:lang w:eastAsia="en-NZ"/>
        </w:rPr>
        <w:t>its</w:t>
      </w:r>
      <w:r w:rsidR="002F6666" w:rsidRPr="008D5BBC">
        <w:rPr>
          <w:lang w:eastAsia="en-NZ"/>
        </w:rPr>
        <w:t xml:space="preserve"> general approach to </w:t>
      </w:r>
      <w:proofErr w:type="spellStart"/>
      <w:r w:rsidRPr="008D5BBC">
        <w:rPr>
          <w:lang w:eastAsia="en-NZ"/>
        </w:rPr>
        <w:t>t</w:t>
      </w:r>
      <w:r w:rsidR="002F6666" w:rsidRPr="008D5BBC">
        <w:rPr>
          <w:lang w:eastAsia="en-NZ"/>
        </w:rPr>
        <w:t>e</w:t>
      </w:r>
      <w:proofErr w:type="spellEnd"/>
      <w:r w:rsidR="002F6666" w:rsidRPr="008D5BBC">
        <w:rPr>
          <w:lang w:eastAsia="en-NZ"/>
        </w:rPr>
        <w:t xml:space="preserve"> </w:t>
      </w:r>
      <w:proofErr w:type="spellStart"/>
      <w:r w:rsidR="002F6666" w:rsidRPr="008D5BBC">
        <w:rPr>
          <w:lang w:eastAsia="en-NZ"/>
        </w:rPr>
        <w:t>Tiriti</w:t>
      </w:r>
      <w:proofErr w:type="spellEnd"/>
      <w:r w:rsidR="002F6666" w:rsidRPr="008D5BBC">
        <w:rPr>
          <w:lang w:eastAsia="en-NZ"/>
        </w:rPr>
        <w:t xml:space="preserve"> </w:t>
      </w:r>
      <w:r w:rsidR="00696957" w:rsidRPr="008D5BBC">
        <w:rPr>
          <w:lang w:eastAsia="en-NZ"/>
        </w:rPr>
        <w:t>o Wai</w:t>
      </w:r>
      <w:r w:rsidR="002C60D8" w:rsidRPr="008D5BBC">
        <w:rPr>
          <w:lang w:eastAsia="en-NZ"/>
        </w:rPr>
        <w:t xml:space="preserve">tangi </w:t>
      </w:r>
      <w:r w:rsidR="002F6666" w:rsidRPr="008D5BBC">
        <w:rPr>
          <w:lang w:eastAsia="en-NZ"/>
        </w:rPr>
        <w:t xml:space="preserve">in some of </w:t>
      </w:r>
      <w:r w:rsidR="009164A0" w:rsidRPr="008D5BBC">
        <w:rPr>
          <w:lang w:eastAsia="en-NZ"/>
        </w:rPr>
        <w:t xml:space="preserve">the </w:t>
      </w:r>
      <w:r w:rsidR="002F6666" w:rsidRPr="008D5BBC">
        <w:rPr>
          <w:lang w:eastAsia="en-NZ"/>
        </w:rPr>
        <w:t>interim reports.</w:t>
      </w:r>
      <w:r w:rsidR="002F6666" w:rsidRPr="008D5BBC">
        <w:rPr>
          <w:rStyle w:val="FootnoteReference"/>
          <w:rFonts w:ascii="Arial" w:hAnsi="Arial"/>
          <w:lang w:eastAsia="en-NZ"/>
        </w:rPr>
        <w:footnoteReference w:id="123"/>
      </w:r>
      <w:bookmarkEnd w:id="122"/>
      <w:r w:rsidR="002F6666" w:rsidRPr="008D5BBC">
        <w:rPr>
          <w:lang w:eastAsia="en-NZ"/>
        </w:rPr>
        <w:t xml:space="preserve"> </w:t>
      </w:r>
    </w:p>
    <w:p w14:paraId="206260F6" w14:textId="5DD8C941" w:rsidR="007B674C" w:rsidRPr="008D5BBC" w:rsidRDefault="007B674C" w:rsidP="00C5639F">
      <w:pPr>
        <w:pStyle w:val="ReportParagraph"/>
        <w:jc w:val="left"/>
        <w:rPr>
          <w:color w:val="000000"/>
          <w:sz w:val="25"/>
          <w:szCs w:val="25"/>
        </w:rPr>
      </w:pPr>
      <w:r w:rsidRPr="008D5BBC">
        <w:rPr>
          <w:lang w:eastAsia="en-NZ"/>
        </w:rPr>
        <w:t xml:space="preserve">Guided by the intention to recognise </w:t>
      </w:r>
      <w:proofErr w:type="spellStart"/>
      <w:r w:rsidRPr="008D5BBC">
        <w:rPr>
          <w:lang w:eastAsia="en-NZ"/>
        </w:rPr>
        <w:t>te</w:t>
      </w:r>
      <w:proofErr w:type="spellEnd"/>
      <w:r w:rsidRPr="008D5BBC">
        <w:rPr>
          <w:lang w:eastAsia="en-NZ"/>
        </w:rPr>
        <w:t xml:space="preserve"> </w:t>
      </w:r>
      <w:proofErr w:type="spellStart"/>
      <w:r w:rsidRPr="008D5BBC">
        <w:rPr>
          <w:lang w:eastAsia="en-NZ"/>
        </w:rPr>
        <w:t>Tiriti</w:t>
      </w:r>
      <w:proofErr w:type="spellEnd"/>
      <w:r w:rsidRPr="008D5BBC">
        <w:rPr>
          <w:lang w:eastAsia="en-NZ"/>
        </w:rPr>
        <w:t xml:space="preserve"> </w:t>
      </w:r>
      <w:r w:rsidR="002C60D8" w:rsidRPr="008D5BBC">
        <w:rPr>
          <w:lang w:eastAsia="en-NZ"/>
        </w:rPr>
        <w:t xml:space="preserve">o Waitangi </w:t>
      </w:r>
      <w:r w:rsidRPr="008D5BBC">
        <w:rPr>
          <w:lang w:eastAsia="en-NZ"/>
        </w:rPr>
        <w:t xml:space="preserve">and </w:t>
      </w:r>
      <w:r w:rsidR="00D02253" w:rsidRPr="008D5BBC">
        <w:rPr>
          <w:lang w:eastAsia="en-NZ"/>
        </w:rPr>
        <w:t>its</w:t>
      </w:r>
      <w:r w:rsidRPr="008D5BBC">
        <w:rPr>
          <w:lang w:eastAsia="en-NZ"/>
        </w:rPr>
        <w:t xml:space="preserve"> principles, as well as the status of </w:t>
      </w:r>
      <w:r w:rsidR="00217055" w:rsidRPr="008D5BBC">
        <w:rPr>
          <w:lang w:eastAsia="en-NZ"/>
        </w:rPr>
        <w:t xml:space="preserve">iwi and </w:t>
      </w:r>
      <w:r w:rsidRPr="008D5BBC">
        <w:rPr>
          <w:lang w:eastAsia="en-NZ"/>
        </w:rPr>
        <w:t xml:space="preserve">Māori under </w:t>
      </w:r>
      <w:proofErr w:type="spellStart"/>
      <w:r w:rsidRPr="008D5BBC">
        <w:rPr>
          <w:lang w:eastAsia="en-NZ"/>
        </w:rPr>
        <w:t>te</w:t>
      </w:r>
      <w:proofErr w:type="spellEnd"/>
      <w:r w:rsidRPr="008D5BBC">
        <w:rPr>
          <w:lang w:eastAsia="en-NZ"/>
        </w:rPr>
        <w:t xml:space="preserve"> </w:t>
      </w:r>
      <w:proofErr w:type="spellStart"/>
      <w:r w:rsidRPr="008D5BBC">
        <w:rPr>
          <w:lang w:eastAsia="en-NZ"/>
        </w:rPr>
        <w:t>Tiriti</w:t>
      </w:r>
      <w:proofErr w:type="spellEnd"/>
      <w:r w:rsidR="002C60D8" w:rsidRPr="008D5BBC">
        <w:rPr>
          <w:lang w:eastAsia="en-NZ"/>
        </w:rPr>
        <w:t xml:space="preserve"> o Waitangi</w:t>
      </w:r>
      <w:r w:rsidRPr="008D5BBC">
        <w:rPr>
          <w:lang w:eastAsia="en-NZ"/>
        </w:rPr>
        <w:t>,</w:t>
      </w:r>
      <w:r w:rsidRPr="008D5BBC">
        <w:rPr>
          <w:rStyle w:val="FootnoteReference"/>
          <w:rFonts w:ascii="Arial" w:hAnsi="Arial"/>
          <w:lang w:eastAsia="en-NZ"/>
        </w:rPr>
        <w:footnoteReference w:id="124"/>
      </w:r>
      <w:r w:rsidRPr="008D5BBC">
        <w:rPr>
          <w:lang w:eastAsia="en-NZ"/>
        </w:rPr>
        <w:t xml:space="preserve"> </w:t>
      </w:r>
      <w:r w:rsidR="0019137D" w:rsidRPr="008D5BBC">
        <w:rPr>
          <w:lang w:eastAsia="en-NZ"/>
        </w:rPr>
        <w:t xml:space="preserve">the Inquiry </w:t>
      </w:r>
      <w:r w:rsidRPr="008D5BBC">
        <w:rPr>
          <w:lang w:eastAsia="en-NZ"/>
        </w:rPr>
        <w:t>ha</w:t>
      </w:r>
      <w:r w:rsidR="0019137D" w:rsidRPr="008D5BBC">
        <w:rPr>
          <w:lang w:eastAsia="en-NZ"/>
        </w:rPr>
        <w:t>s</w:t>
      </w:r>
      <w:r w:rsidRPr="008D5BBC">
        <w:rPr>
          <w:lang w:eastAsia="en-NZ"/>
        </w:rPr>
        <w:t xml:space="preserve"> sought to centre </w:t>
      </w:r>
      <w:proofErr w:type="spellStart"/>
      <w:r w:rsidRPr="008D5BBC">
        <w:rPr>
          <w:lang w:eastAsia="en-NZ"/>
        </w:rPr>
        <w:t>te</w:t>
      </w:r>
      <w:proofErr w:type="spellEnd"/>
      <w:r w:rsidRPr="008D5BBC">
        <w:rPr>
          <w:lang w:eastAsia="en-NZ"/>
        </w:rPr>
        <w:t xml:space="preserve"> </w:t>
      </w:r>
      <w:proofErr w:type="spellStart"/>
      <w:r w:rsidRPr="008D5BBC">
        <w:rPr>
          <w:lang w:eastAsia="en-NZ"/>
        </w:rPr>
        <w:t>Tiriti</w:t>
      </w:r>
      <w:proofErr w:type="spellEnd"/>
      <w:r w:rsidR="002C60D8" w:rsidRPr="008D5BBC">
        <w:rPr>
          <w:lang w:eastAsia="en-NZ"/>
        </w:rPr>
        <w:t xml:space="preserve"> o Waitangi</w:t>
      </w:r>
      <w:r w:rsidRPr="008D5BBC">
        <w:rPr>
          <w:lang w:eastAsia="en-NZ"/>
        </w:rPr>
        <w:t xml:space="preserve"> in </w:t>
      </w:r>
      <w:r w:rsidR="00485EB6" w:rsidRPr="008D5BBC">
        <w:rPr>
          <w:lang w:eastAsia="en-NZ"/>
        </w:rPr>
        <w:t>all</w:t>
      </w:r>
      <w:r w:rsidRPr="008D5BBC">
        <w:rPr>
          <w:lang w:eastAsia="en-NZ"/>
        </w:rPr>
        <w:t xml:space="preserve"> </w:t>
      </w:r>
      <w:r w:rsidR="0019137D" w:rsidRPr="008D5BBC">
        <w:rPr>
          <w:lang w:eastAsia="en-NZ"/>
        </w:rPr>
        <w:t>its</w:t>
      </w:r>
      <w:r w:rsidRPr="008D5BBC">
        <w:rPr>
          <w:lang w:eastAsia="en-NZ"/>
        </w:rPr>
        <w:t xml:space="preserve"> work. This includes </w:t>
      </w:r>
      <w:r w:rsidR="00A605F7" w:rsidRPr="008D5BBC">
        <w:rPr>
          <w:lang w:eastAsia="en-NZ"/>
        </w:rPr>
        <w:t>using</w:t>
      </w:r>
      <w:r w:rsidRPr="008D5BBC">
        <w:rPr>
          <w:lang w:eastAsia="en-NZ"/>
        </w:rPr>
        <w:t xml:space="preserve"> </w:t>
      </w:r>
      <w:proofErr w:type="spellStart"/>
      <w:r w:rsidRPr="008D5BBC">
        <w:rPr>
          <w:lang w:eastAsia="en-NZ"/>
        </w:rPr>
        <w:t>te</w:t>
      </w:r>
      <w:proofErr w:type="spellEnd"/>
      <w:r w:rsidRPr="008D5BBC">
        <w:rPr>
          <w:lang w:eastAsia="en-NZ"/>
        </w:rPr>
        <w:t xml:space="preserve"> </w:t>
      </w:r>
      <w:proofErr w:type="spellStart"/>
      <w:r w:rsidRPr="008D5BBC">
        <w:rPr>
          <w:lang w:eastAsia="en-NZ"/>
        </w:rPr>
        <w:t>Tiriti</w:t>
      </w:r>
      <w:proofErr w:type="spellEnd"/>
      <w:r w:rsidRPr="008D5BBC">
        <w:rPr>
          <w:lang w:eastAsia="en-NZ"/>
        </w:rPr>
        <w:t xml:space="preserve"> </w:t>
      </w:r>
      <w:r w:rsidR="002C60D8" w:rsidRPr="008D5BBC">
        <w:rPr>
          <w:lang w:eastAsia="en-NZ"/>
        </w:rPr>
        <w:t xml:space="preserve">o Waitangi </w:t>
      </w:r>
      <w:r w:rsidRPr="008D5BBC">
        <w:rPr>
          <w:lang w:eastAsia="en-NZ"/>
        </w:rPr>
        <w:t>as:</w:t>
      </w:r>
      <w:r w:rsidRPr="008D5BBC">
        <w:rPr>
          <w:rStyle w:val="FootnoteReference"/>
          <w:rFonts w:ascii="Arial" w:hAnsi="Arial"/>
          <w:lang w:eastAsia="en-NZ"/>
        </w:rPr>
        <w:footnoteReference w:id="125"/>
      </w:r>
    </w:p>
    <w:p w14:paraId="792E8419" w14:textId="5F41C4E2" w:rsidR="007B674C" w:rsidRPr="008D5BBC" w:rsidRDefault="007B674C" w:rsidP="00AE38CF">
      <w:pPr>
        <w:pStyle w:val="Reportbullet"/>
      </w:pPr>
      <w:r w:rsidRPr="008D5BBC">
        <w:t xml:space="preserve">a primary framework and lens for this </w:t>
      </w:r>
      <w:r w:rsidR="0EF5F11C" w:rsidRPr="008D5BBC">
        <w:t>r</w:t>
      </w:r>
      <w:r w:rsidRPr="008D5BBC">
        <w:t xml:space="preserve">eport </w:t>
      </w:r>
    </w:p>
    <w:p w14:paraId="088E9EE8" w14:textId="52B15A69" w:rsidR="007B674C" w:rsidRPr="008D5BBC" w:rsidRDefault="007B674C" w:rsidP="00AE38CF">
      <w:pPr>
        <w:pStyle w:val="Reportbullet"/>
      </w:pPr>
      <w:r w:rsidRPr="008D5BBC">
        <w:lastRenderedPageBreak/>
        <w:t xml:space="preserve">a standard against which action or omission (of the Crown and faith-based care institutions) must be </w:t>
      </w:r>
      <w:proofErr w:type="gramStart"/>
      <w:r w:rsidRPr="008D5BBC">
        <w:t>assessed</w:t>
      </w:r>
      <w:proofErr w:type="gramEnd"/>
    </w:p>
    <w:p w14:paraId="6272EC71" w14:textId="4141630D" w:rsidR="007B674C" w:rsidRPr="008D5BBC" w:rsidRDefault="007B674C" w:rsidP="00AE38CF">
      <w:pPr>
        <w:pStyle w:val="Reportbullet"/>
      </w:pPr>
      <w:r w:rsidRPr="008D5BBC">
        <w:t xml:space="preserve">a pillar that guides </w:t>
      </w:r>
      <w:r w:rsidR="0019137D" w:rsidRPr="008D5BBC">
        <w:t>the</w:t>
      </w:r>
      <w:r w:rsidRPr="008D5BBC">
        <w:t xml:space="preserve"> recommendations.</w:t>
      </w:r>
    </w:p>
    <w:p w14:paraId="1B63F6C4" w14:textId="4034274C" w:rsidR="007B674C" w:rsidRPr="008D5BBC" w:rsidRDefault="001B3563" w:rsidP="00C5639F">
      <w:pPr>
        <w:pStyle w:val="ReportParagraph"/>
        <w:jc w:val="left"/>
      </w:pPr>
      <w:r w:rsidRPr="008D5BBC">
        <w:t xml:space="preserve">The status of </w:t>
      </w:r>
      <w:proofErr w:type="spellStart"/>
      <w:r w:rsidRPr="008D5BBC">
        <w:t>te</w:t>
      </w:r>
      <w:proofErr w:type="spellEnd"/>
      <w:r w:rsidRPr="008D5BBC">
        <w:t xml:space="preserve"> </w:t>
      </w:r>
      <w:proofErr w:type="spellStart"/>
      <w:r w:rsidRPr="008D5BBC">
        <w:t>Tiriti</w:t>
      </w:r>
      <w:proofErr w:type="spellEnd"/>
      <w:r w:rsidR="002C60D8" w:rsidRPr="008D5BBC">
        <w:t xml:space="preserve"> </w:t>
      </w:r>
      <w:r w:rsidR="002C60D8" w:rsidRPr="008D5BBC">
        <w:rPr>
          <w:lang w:eastAsia="en-NZ"/>
        </w:rPr>
        <w:t>o Waitangi</w:t>
      </w:r>
      <w:r w:rsidRPr="008D5BBC">
        <w:t xml:space="preserve"> in Aotearoa New Zealand’s legal system has evolved over time.</w:t>
      </w:r>
      <w:r w:rsidRPr="008D5BBC">
        <w:rPr>
          <w:rStyle w:val="FootnoteReference"/>
          <w:rFonts w:ascii="Arial" w:hAnsi="Arial"/>
          <w:sz w:val="22"/>
        </w:rPr>
        <w:footnoteReference w:id="126"/>
      </w:r>
      <w:r w:rsidRPr="008D5BBC">
        <w:t xml:space="preserve"> No longer a “simple nullity”,</w:t>
      </w:r>
      <w:r w:rsidRPr="008D5BBC">
        <w:rPr>
          <w:vertAlign w:val="superscript"/>
        </w:rPr>
        <w:footnoteReference w:id="127"/>
      </w:r>
      <w:r w:rsidRPr="008D5BBC">
        <w:t xml:space="preserve"> </w:t>
      </w:r>
      <w:proofErr w:type="spellStart"/>
      <w:r w:rsidRPr="008D5BBC">
        <w:t>te</w:t>
      </w:r>
      <w:proofErr w:type="spellEnd"/>
      <w:r w:rsidRPr="008D5BBC">
        <w:t xml:space="preserve"> </w:t>
      </w:r>
      <w:proofErr w:type="spellStart"/>
      <w:r w:rsidRPr="008D5BBC">
        <w:t>Tiriti</w:t>
      </w:r>
      <w:proofErr w:type="spellEnd"/>
      <w:r w:rsidRPr="008D5BBC">
        <w:t xml:space="preserve"> </w:t>
      </w:r>
      <w:r w:rsidR="002C60D8" w:rsidRPr="008D5BBC">
        <w:rPr>
          <w:lang w:eastAsia="en-NZ"/>
        </w:rPr>
        <w:t xml:space="preserve">o Waitangi </w:t>
      </w:r>
      <w:r w:rsidRPr="008D5BBC">
        <w:t>is now recognised as “of the greatest constitutional importance”.</w:t>
      </w:r>
      <w:r w:rsidRPr="008D5BBC">
        <w:rPr>
          <w:rStyle w:val="FootnoteReference"/>
          <w:rFonts w:ascii="Arial" w:hAnsi="Arial"/>
          <w:sz w:val="22"/>
        </w:rPr>
        <w:footnoteReference w:id="128"/>
      </w:r>
      <w:r w:rsidRPr="008D5BBC">
        <w:t xml:space="preserve"> If it is included in legislation, it has direct legal force and effect. Where it is not explicitly mentioned, courts have found that </w:t>
      </w:r>
      <w:proofErr w:type="spellStart"/>
      <w:r w:rsidRPr="008D5BBC">
        <w:t>te</w:t>
      </w:r>
      <w:proofErr w:type="spellEnd"/>
      <w:r w:rsidRPr="008D5BBC">
        <w:t xml:space="preserve"> </w:t>
      </w:r>
      <w:proofErr w:type="spellStart"/>
      <w:r w:rsidRPr="008D5BBC">
        <w:t>Tiriti</w:t>
      </w:r>
      <w:proofErr w:type="spellEnd"/>
      <w:r w:rsidRPr="008D5BBC">
        <w:t xml:space="preserve"> </w:t>
      </w:r>
      <w:r w:rsidR="002C60D8" w:rsidRPr="008D5BBC">
        <w:rPr>
          <w:lang w:eastAsia="en-NZ"/>
        </w:rPr>
        <w:t xml:space="preserve">o Waitangi </w:t>
      </w:r>
      <w:r w:rsidRPr="008D5BBC">
        <w:t xml:space="preserve">can be relevant to interpretation of </w:t>
      </w:r>
      <w:r w:rsidR="35367F74" w:rsidRPr="008D5BBC">
        <w:t xml:space="preserve">the </w:t>
      </w:r>
      <w:r w:rsidRPr="008D5BBC">
        <w:t xml:space="preserve">statute and the development of the common law. The courts have adopted a general presumption that Parliament intended to legislate in terms consistent with </w:t>
      </w:r>
      <w:proofErr w:type="spellStart"/>
      <w:r w:rsidRPr="008D5BBC">
        <w:t>te</w:t>
      </w:r>
      <w:proofErr w:type="spellEnd"/>
      <w:r w:rsidRPr="008D5BBC">
        <w:t xml:space="preserve"> </w:t>
      </w:r>
      <w:proofErr w:type="spellStart"/>
      <w:r w:rsidRPr="008D5BBC">
        <w:t>Tiriti</w:t>
      </w:r>
      <w:proofErr w:type="spellEnd"/>
      <w:r w:rsidR="002C60D8" w:rsidRPr="008D5BBC">
        <w:t xml:space="preserve"> </w:t>
      </w:r>
      <w:r w:rsidR="002C60D8" w:rsidRPr="008D5BBC">
        <w:rPr>
          <w:lang w:eastAsia="en-NZ"/>
        </w:rPr>
        <w:t>o Waitangi</w:t>
      </w:r>
      <w:r w:rsidRPr="008D5BBC">
        <w:t>.</w:t>
      </w:r>
      <w:r w:rsidRPr="008D5BBC">
        <w:rPr>
          <w:rStyle w:val="FootnoteReference"/>
          <w:rFonts w:ascii="Arial" w:hAnsi="Arial"/>
          <w:lang w:eastAsia="x-none"/>
        </w:rPr>
        <w:footnoteReference w:id="129"/>
      </w:r>
      <w:r w:rsidRPr="008D5BBC">
        <w:t xml:space="preserve"> In the context of legislation dealing with the care of children, the court has said</w:t>
      </w:r>
      <w:r w:rsidR="007B674C" w:rsidRPr="008D5BBC">
        <w:t>:</w:t>
      </w:r>
    </w:p>
    <w:p w14:paraId="64FE8834" w14:textId="071A7D4A" w:rsidR="007B674C" w:rsidRPr="008D5BBC" w:rsidRDefault="007B674C" w:rsidP="00AE38CF">
      <w:pPr>
        <w:pStyle w:val="Quotation"/>
        <w:ind w:left="1701"/>
      </w:pPr>
      <w:r w:rsidRPr="008D5BBC">
        <w:t>“We are of the view that since the Treaty of Waitangi was designed to have general application, that general application must colour all matters to which it has relevance, whether public or private … We also take the view that the familial organisation of one of the peoples a party to the Treaty, must be seen as one of the taonga, the preservation of which is contemplated. Accordingly, we take the view that all Acts dealing with the status, future, and control of children are to be interpreted as coloured by the principles of the Treaty of Waitangi. Family organisation may be said to be included among those things which the Treaty was intended to preserve and protect.”</w:t>
      </w:r>
      <w:r w:rsidR="00A9018F" w:rsidRPr="008D5BBC">
        <w:rPr>
          <w:rStyle w:val="FootnoteReference"/>
          <w:rFonts w:ascii="Arial" w:hAnsi="Arial"/>
        </w:rPr>
        <w:footnoteReference w:id="130"/>
      </w:r>
      <w:r w:rsidRPr="008D5BBC">
        <w:t xml:space="preserve"> </w:t>
      </w:r>
    </w:p>
    <w:p w14:paraId="13BC2C47" w14:textId="0E22907C" w:rsidR="007B674C" w:rsidRPr="008D5BBC" w:rsidRDefault="0019137D" w:rsidP="00C5639F">
      <w:pPr>
        <w:pStyle w:val="ReportParagraph"/>
        <w:jc w:val="left"/>
        <w:rPr>
          <w:rFonts w:eastAsia="Times New Roman"/>
          <w:lang w:eastAsia="en-NZ"/>
        </w:rPr>
      </w:pPr>
      <w:r w:rsidRPr="008D5BBC">
        <w:t xml:space="preserve">The Inquiry </w:t>
      </w:r>
      <w:r w:rsidR="007B674C" w:rsidRPr="008D5BBC">
        <w:t>reviewed the significant body of jurisprudence that the Waitangi Tribunal and the courts have developed over the last 40 years</w:t>
      </w:r>
      <w:r w:rsidRPr="008D5BBC">
        <w:t xml:space="preserve"> to </w:t>
      </w:r>
      <w:r w:rsidRPr="008D5BBC">
        <w:rPr>
          <w:lang w:eastAsia="en-NZ"/>
        </w:rPr>
        <w:t>apply</w:t>
      </w:r>
      <w:r w:rsidRPr="008D5BBC">
        <w:t xml:space="preserve"> </w:t>
      </w:r>
      <w:proofErr w:type="spellStart"/>
      <w:r w:rsidRPr="008D5BBC">
        <w:t>te</w:t>
      </w:r>
      <w:proofErr w:type="spellEnd"/>
      <w:r w:rsidRPr="008D5BBC">
        <w:t xml:space="preserve"> </w:t>
      </w:r>
      <w:proofErr w:type="spellStart"/>
      <w:r w:rsidRPr="008D5BBC">
        <w:t>Tiriti</w:t>
      </w:r>
      <w:proofErr w:type="spellEnd"/>
      <w:r w:rsidRPr="008D5BBC">
        <w:t xml:space="preserve"> </w:t>
      </w:r>
      <w:r w:rsidR="00021198" w:rsidRPr="008D5BBC">
        <w:rPr>
          <w:lang w:eastAsia="en-NZ"/>
        </w:rPr>
        <w:t xml:space="preserve">o Waitangi </w:t>
      </w:r>
      <w:r w:rsidRPr="008D5BBC">
        <w:t>and its principles in the context of its work</w:t>
      </w:r>
      <w:r w:rsidR="007B674C" w:rsidRPr="008D5BBC">
        <w:t>. Whil</w:t>
      </w:r>
      <w:r w:rsidR="00B05EAA" w:rsidRPr="008D5BBC">
        <w:t>e</w:t>
      </w:r>
      <w:r w:rsidR="007B674C" w:rsidRPr="008D5BBC">
        <w:t xml:space="preserve"> there are some well-established </w:t>
      </w:r>
      <w:proofErr w:type="spellStart"/>
      <w:r w:rsidRPr="008D5BBC">
        <w:t>t</w:t>
      </w:r>
      <w:r w:rsidR="007B674C" w:rsidRPr="008D5BBC">
        <w:t>e</w:t>
      </w:r>
      <w:proofErr w:type="spellEnd"/>
      <w:r w:rsidR="007B674C" w:rsidRPr="008D5BBC">
        <w:t xml:space="preserve"> </w:t>
      </w:r>
      <w:proofErr w:type="spellStart"/>
      <w:r w:rsidR="007B674C" w:rsidRPr="008D5BBC">
        <w:t>Tiriti</w:t>
      </w:r>
      <w:proofErr w:type="spellEnd"/>
      <w:r w:rsidR="007B674C" w:rsidRPr="008D5BBC">
        <w:t xml:space="preserve"> </w:t>
      </w:r>
      <w:r w:rsidR="00021198" w:rsidRPr="008D5BBC">
        <w:rPr>
          <w:lang w:eastAsia="en-NZ"/>
        </w:rPr>
        <w:t xml:space="preserve">o Waitangi </w:t>
      </w:r>
      <w:r w:rsidR="007B674C" w:rsidRPr="008D5BBC">
        <w:t>principles, the interpretation and articulation of these principles has developed over time.</w:t>
      </w:r>
      <w:r w:rsidR="009C5668" w:rsidRPr="008D5BBC">
        <w:rPr>
          <w:rStyle w:val="FootnoteReference"/>
          <w:rFonts w:ascii="Arial" w:hAnsi="Arial"/>
          <w:sz w:val="22"/>
        </w:rPr>
        <w:footnoteReference w:id="131"/>
      </w:r>
      <w:r w:rsidR="009C5668" w:rsidRPr="008D5BBC">
        <w:rPr>
          <w:vertAlign w:val="superscript"/>
        </w:rPr>
        <w:t xml:space="preserve"> </w:t>
      </w:r>
      <w:r w:rsidR="009C5668" w:rsidRPr="008D5BBC">
        <w:t xml:space="preserve"> </w:t>
      </w:r>
      <w:r w:rsidR="007B674C" w:rsidRPr="008D5BBC">
        <w:t xml:space="preserve"> </w:t>
      </w:r>
      <w:r w:rsidR="00426975" w:rsidRPr="008D5BBC">
        <w:t xml:space="preserve">The Inquiry </w:t>
      </w:r>
      <w:r w:rsidR="007B674C" w:rsidRPr="008D5BBC">
        <w:t xml:space="preserve">placed </w:t>
      </w:r>
      <w:r w:rsidR="00B3740B" w:rsidRPr="008D5BBC">
        <w:t>weight</w:t>
      </w:r>
      <w:r w:rsidR="007B674C" w:rsidRPr="008D5BBC">
        <w:t xml:space="preserve"> on recent </w:t>
      </w:r>
      <w:r w:rsidR="004366B7" w:rsidRPr="008D5BBC">
        <w:t>descriptions</w:t>
      </w:r>
      <w:r w:rsidR="007B674C" w:rsidRPr="008D5BBC">
        <w:t xml:space="preserve"> of </w:t>
      </w:r>
      <w:proofErr w:type="spellStart"/>
      <w:r w:rsidRPr="008D5BBC">
        <w:t>t</w:t>
      </w:r>
      <w:r w:rsidR="007B674C" w:rsidRPr="008D5BBC">
        <w:t>e</w:t>
      </w:r>
      <w:proofErr w:type="spellEnd"/>
      <w:r w:rsidR="007B674C" w:rsidRPr="008D5BBC">
        <w:t xml:space="preserve"> </w:t>
      </w:r>
      <w:proofErr w:type="spellStart"/>
      <w:r w:rsidR="007B674C" w:rsidRPr="008D5BBC">
        <w:t>Tiriti</w:t>
      </w:r>
      <w:proofErr w:type="spellEnd"/>
      <w:r w:rsidR="007B674C" w:rsidRPr="008D5BBC">
        <w:t xml:space="preserve"> </w:t>
      </w:r>
      <w:r w:rsidR="00021198" w:rsidRPr="008D5BBC">
        <w:rPr>
          <w:lang w:eastAsia="en-NZ"/>
        </w:rPr>
        <w:t xml:space="preserve">o Waitangi </w:t>
      </w:r>
      <w:r w:rsidR="007B674C" w:rsidRPr="008D5BBC">
        <w:t xml:space="preserve">principles by the Waitangi Tribunal. This is consistent with the </w:t>
      </w:r>
      <w:r w:rsidR="004366B7" w:rsidRPr="008D5BBC">
        <w:t xml:space="preserve">courts’ </w:t>
      </w:r>
      <w:r w:rsidR="007B674C" w:rsidRPr="008D5BBC">
        <w:t xml:space="preserve">approach </w:t>
      </w:r>
      <w:r w:rsidR="004366B7" w:rsidRPr="008D5BBC">
        <w:t xml:space="preserve">of </w:t>
      </w:r>
      <w:r w:rsidR="003D56AF" w:rsidRPr="008D5BBC">
        <w:t>considering the opinion of the Waitangi</w:t>
      </w:r>
      <w:r w:rsidR="007B674C" w:rsidRPr="008D5BBC">
        <w:t xml:space="preserve"> Tribunal that </w:t>
      </w:r>
      <w:proofErr w:type="spellStart"/>
      <w:r w:rsidRPr="008D5BBC">
        <w:t>t</w:t>
      </w:r>
      <w:r w:rsidR="007B674C" w:rsidRPr="008D5BBC">
        <w:t>e</w:t>
      </w:r>
      <w:proofErr w:type="spellEnd"/>
      <w:r w:rsidR="007B674C" w:rsidRPr="008D5BBC">
        <w:t xml:space="preserve"> </w:t>
      </w:r>
      <w:proofErr w:type="spellStart"/>
      <w:r w:rsidR="007B674C" w:rsidRPr="008D5BBC">
        <w:t>Tiriti</w:t>
      </w:r>
      <w:proofErr w:type="spellEnd"/>
      <w:r w:rsidR="00021198" w:rsidRPr="008D5BBC">
        <w:t xml:space="preserve"> </w:t>
      </w:r>
      <w:r w:rsidR="00021198" w:rsidRPr="008D5BBC">
        <w:rPr>
          <w:lang w:eastAsia="en-NZ"/>
        </w:rPr>
        <w:t>o Waitangi</w:t>
      </w:r>
      <w:r w:rsidR="007B674C" w:rsidRPr="008D5BBC">
        <w:t xml:space="preserve"> is always speaking.</w:t>
      </w:r>
      <w:r w:rsidR="007B674C" w:rsidRPr="008D5BBC">
        <w:rPr>
          <w:rStyle w:val="FootnoteReference"/>
          <w:rFonts w:ascii="Arial" w:hAnsi="Arial"/>
        </w:rPr>
        <w:footnoteReference w:id="132"/>
      </w:r>
      <w:r w:rsidR="007B674C" w:rsidRPr="008D5BBC">
        <w:t xml:space="preserve"> </w:t>
      </w:r>
    </w:p>
    <w:p w14:paraId="18C632BA" w14:textId="2EE8998D" w:rsidR="006C5C95" w:rsidRPr="008D5BBC" w:rsidRDefault="3A5F421D" w:rsidP="00C5639F">
      <w:pPr>
        <w:pStyle w:val="ReportParagraph"/>
        <w:jc w:val="left"/>
        <w:rPr>
          <w:lang w:eastAsia="en-NZ"/>
        </w:rPr>
      </w:pPr>
      <w:r w:rsidRPr="008D5BBC">
        <w:rPr>
          <w:lang w:eastAsia="en-NZ"/>
        </w:rPr>
        <w:lastRenderedPageBreak/>
        <w:t>The Inquiry was</w:t>
      </w:r>
      <w:r w:rsidR="007B674C" w:rsidRPr="008D5BBC">
        <w:rPr>
          <w:lang w:eastAsia="en-NZ"/>
        </w:rPr>
        <w:t xml:space="preserve"> aware of the significant debate over the differences between </w:t>
      </w:r>
      <w:proofErr w:type="spellStart"/>
      <w:r w:rsidRPr="008D5BBC">
        <w:rPr>
          <w:lang w:eastAsia="en-NZ"/>
        </w:rPr>
        <w:t>t</w:t>
      </w:r>
      <w:r w:rsidR="007B674C" w:rsidRPr="008D5BBC">
        <w:rPr>
          <w:lang w:eastAsia="en-NZ"/>
        </w:rPr>
        <w:t>e</w:t>
      </w:r>
      <w:proofErr w:type="spellEnd"/>
      <w:r w:rsidR="007B674C" w:rsidRPr="008D5BBC">
        <w:rPr>
          <w:lang w:eastAsia="en-NZ"/>
        </w:rPr>
        <w:t xml:space="preserve"> </w:t>
      </w:r>
      <w:proofErr w:type="spellStart"/>
      <w:r w:rsidR="007B674C" w:rsidRPr="008D5BBC">
        <w:rPr>
          <w:lang w:eastAsia="en-NZ"/>
        </w:rPr>
        <w:t>Tiriti</w:t>
      </w:r>
      <w:proofErr w:type="spellEnd"/>
      <w:r w:rsidR="007B674C" w:rsidRPr="008D5BBC">
        <w:rPr>
          <w:lang w:eastAsia="en-NZ"/>
        </w:rPr>
        <w:t xml:space="preserve"> o Waitangi and the Treaty of Waitangi</w:t>
      </w:r>
      <w:r w:rsidR="004A41F0" w:rsidRPr="008D5BBC">
        <w:rPr>
          <w:lang w:eastAsia="en-NZ"/>
        </w:rPr>
        <w:t>.</w:t>
      </w:r>
      <w:r w:rsidR="001D597A" w:rsidRPr="008D5BBC">
        <w:rPr>
          <w:rStyle w:val="FootnoteReference"/>
          <w:rFonts w:ascii="Arial" w:hAnsi="Arial"/>
          <w:lang w:eastAsia="en-NZ"/>
        </w:rPr>
        <w:footnoteReference w:id="133"/>
      </w:r>
      <w:r w:rsidR="004A41F0" w:rsidRPr="008D5BBC">
        <w:rPr>
          <w:lang w:eastAsia="en-NZ"/>
        </w:rPr>
        <w:t xml:space="preserve"> </w:t>
      </w:r>
      <w:r w:rsidR="00426975" w:rsidRPr="008D5BBC">
        <w:rPr>
          <w:lang w:eastAsia="en-NZ"/>
        </w:rPr>
        <w:t>T</w:t>
      </w:r>
      <w:r w:rsidR="004A41F0" w:rsidRPr="008D5BBC">
        <w:rPr>
          <w:lang w:eastAsia="en-NZ"/>
        </w:rPr>
        <w:t>alking about</w:t>
      </w:r>
      <w:r w:rsidR="007B674C" w:rsidRPr="008D5BBC">
        <w:rPr>
          <w:lang w:eastAsia="en-NZ"/>
        </w:rPr>
        <w:t xml:space="preserve"> the principles can be controversial, particularly</w:t>
      </w:r>
      <w:r w:rsidRPr="008D5BBC">
        <w:rPr>
          <w:lang w:eastAsia="en-NZ"/>
        </w:rPr>
        <w:t xml:space="preserve"> when they are</w:t>
      </w:r>
      <w:r w:rsidR="006C5C95" w:rsidRPr="008D5BBC">
        <w:rPr>
          <w:lang w:eastAsia="en-NZ"/>
        </w:rPr>
        <w:t xml:space="preserve"> </w:t>
      </w:r>
      <w:r w:rsidR="007B674C" w:rsidRPr="008D5BBC">
        <w:rPr>
          <w:lang w:eastAsia="en-NZ"/>
        </w:rPr>
        <w:t xml:space="preserve">interpreted in a </w:t>
      </w:r>
      <w:r w:rsidR="006C5C95" w:rsidRPr="008D5BBC">
        <w:rPr>
          <w:lang w:eastAsia="en-NZ"/>
        </w:rPr>
        <w:t>way that lessens or</w:t>
      </w:r>
      <w:r w:rsidR="007B674C" w:rsidRPr="008D5BBC">
        <w:rPr>
          <w:lang w:eastAsia="en-NZ"/>
        </w:rPr>
        <w:t xml:space="preserve"> undermine</w:t>
      </w:r>
      <w:r w:rsidR="006C5C95" w:rsidRPr="008D5BBC">
        <w:rPr>
          <w:lang w:eastAsia="en-NZ"/>
        </w:rPr>
        <w:t>s</w:t>
      </w:r>
      <w:r w:rsidR="007B674C" w:rsidRPr="008D5BBC">
        <w:rPr>
          <w:lang w:eastAsia="en-NZ"/>
        </w:rPr>
        <w:t xml:space="preserve"> guarantees in the reo Māori text.</w:t>
      </w:r>
      <w:r w:rsidR="007B674C" w:rsidRPr="008D5BBC">
        <w:rPr>
          <w:rStyle w:val="FootnoteReference"/>
          <w:rFonts w:ascii="Arial" w:eastAsia="Times New Roman" w:hAnsi="Arial"/>
          <w:lang w:eastAsia="en-NZ"/>
        </w:rPr>
        <w:footnoteReference w:id="134"/>
      </w:r>
      <w:r w:rsidR="007B674C" w:rsidRPr="008D5BBC">
        <w:rPr>
          <w:lang w:eastAsia="en-NZ"/>
        </w:rPr>
        <w:t xml:space="preserve"> </w:t>
      </w:r>
    </w:p>
    <w:p w14:paraId="34FB5D29" w14:textId="7D34AAA3" w:rsidR="007B674C" w:rsidRPr="008D5BBC" w:rsidRDefault="0A0E19A3" w:rsidP="00C5639F">
      <w:pPr>
        <w:pStyle w:val="ReportParagraph"/>
        <w:jc w:val="left"/>
        <w:rPr>
          <w:lang w:eastAsia="en-NZ"/>
        </w:rPr>
      </w:pPr>
      <w:r w:rsidRPr="008D5BBC">
        <w:rPr>
          <w:lang w:eastAsia="en-NZ"/>
        </w:rPr>
        <w:t>The</w:t>
      </w:r>
      <w:r w:rsidR="007B674C" w:rsidRPr="008D5BBC">
        <w:rPr>
          <w:lang w:eastAsia="en-NZ"/>
        </w:rPr>
        <w:t xml:space="preserve"> Terms of Reference refer to </w:t>
      </w:r>
      <w:r w:rsidR="006E4D30" w:rsidRPr="008D5BBC">
        <w:rPr>
          <w:lang w:eastAsia="en-NZ"/>
        </w:rPr>
        <w:t>“</w:t>
      </w:r>
      <w:proofErr w:type="spellStart"/>
      <w:r w:rsidRPr="008D5BBC">
        <w:rPr>
          <w:lang w:eastAsia="en-NZ"/>
        </w:rPr>
        <w:t>t</w:t>
      </w:r>
      <w:r w:rsidR="007B674C" w:rsidRPr="008D5BBC">
        <w:rPr>
          <w:lang w:eastAsia="en-NZ"/>
        </w:rPr>
        <w:t>e</w:t>
      </w:r>
      <w:proofErr w:type="spellEnd"/>
      <w:r w:rsidR="007B674C" w:rsidRPr="008D5BBC">
        <w:rPr>
          <w:lang w:eastAsia="en-NZ"/>
        </w:rPr>
        <w:t xml:space="preserve"> </w:t>
      </w:r>
      <w:proofErr w:type="spellStart"/>
      <w:r w:rsidR="007B674C" w:rsidRPr="008D5BBC">
        <w:rPr>
          <w:lang w:eastAsia="en-NZ"/>
        </w:rPr>
        <w:t>Tiriti</w:t>
      </w:r>
      <w:proofErr w:type="spellEnd"/>
      <w:r w:rsidR="007B674C" w:rsidRPr="008D5BBC">
        <w:rPr>
          <w:lang w:eastAsia="en-NZ"/>
        </w:rPr>
        <w:t xml:space="preserve"> o Waitangi</w:t>
      </w:r>
      <w:r w:rsidR="00CA3140" w:rsidRPr="008D5BBC">
        <w:rPr>
          <w:lang w:eastAsia="en-NZ"/>
        </w:rPr>
        <w:t>/</w:t>
      </w:r>
      <w:r w:rsidR="007B674C" w:rsidRPr="008D5BBC">
        <w:rPr>
          <w:lang w:eastAsia="en-NZ"/>
        </w:rPr>
        <w:t>the Treaty of Waitangi and its principles</w:t>
      </w:r>
      <w:r w:rsidR="006E4D30" w:rsidRPr="008D5BBC">
        <w:rPr>
          <w:lang w:eastAsia="en-NZ"/>
        </w:rPr>
        <w:t>”</w:t>
      </w:r>
      <w:r w:rsidR="007B674C" w:rsidRPr="008D5BBC">
        <w:rPr>
          <w:lang w:eastAsia="en-NZ"/>
        </w:rPr>
        <w:t>. T</w:t>
      </w:r>
      <w:r w:rsidR="07752A0A" w:rsidRPr="008D5BBC">
        <w:rPr>
          <w:lang w:eastAsia="en-NZ"/>
        </w:rPr>
        <w:t>he Inquiry’s</w:t>
      </w:r>
      <w:r w:rsidR="007B674C" w:rsidRPr="008D5BBC">
        <w:rPr>
          <w:lang w:eastAsia="en-NZ"/>
        </w:rPr>
        <w:t xml:space="preserve"> </w:t>
      </w:r>
      <w:r w:rsidR="366BBF6C" w:rsidRPr="008D5BBC">
        <w:rPr>
          <w:lang w:eastAsia="en-NZ"/>
        </w:rPr>
        <w:t>approach was</w:t>
      </w:r>
      <w:r w:rsidR="007B674C" w:rsidRPr="008D5BBC">
        <w:rPr>
          <w:lang w:eastAsia="en-NZ"/>
        </w:rPr>
        <w:t xml:space="preserve"> to </w:t>
      </w:r>
      <w:r w:rsidR="005A7A47" w:rsidRPr="008D5BBC">
        <w:rPr>
          <w:lang w:eastAsia="en-NZ"/>
        </w:rPr>
        <w:t>take</w:t>
      </w:r>
      <w:r w:rsidR="007B674C" w:rsidRPr="008D5BBC">
        <w:rPr>
          <w:lang w:eastAsia="en-NZ"/>
        </w:rPr>
        <w:t xml:space="preserve"> meaning from the text, intent and circumstances surrounding the signing of </w:t>
      </w:r>
      <w:proofErr w:type="spellStart"/>
      <w:r w:rsidRPr="008D5BBC">
        <w:rPr>
          <w:lang w:eastAsia="en-NZ"/>
        </w:rPr>
        <w:t>t</w:t>
      </w:r>
      <w:r w:rsidR="007B674C" w:rsidRPr="008D5BBC">
        <w:rPr>
          <w:lang w:eastAsia="en-NZ"/>
        </w:rPr>
        <w:t>e</w:t>
      </w:r>
      <w:proofErr w:type="spellEnd"/>
      <w:r w:rsidR="007B674C" w:rsidRPr="008D5BBC">
        <w:rPr>
          <w:lang w:eastAsia="en-NZ"/>
        </w:rPr>
        <w:t xml:space="preserve"> </w:t>
      </w:r>
      <w:proofErr w:type="spellStart"/>
      <w:r w:rsidR="007B674C" w:rsidRPr="008D5BBC">
        <w:rPr>
          <w:lang w:eastAsia="en-NZ"/>
        </w:rPr>
        <w:t>Tiriti</w:t>
      </w:r>
      <w:proofErr w:type="spellEnd"/>
      <w:r w:rsidR="007412A3" w:rsidRPr="008D5BBC">
        <w:rPr>
          <w:lang w:eastAsia="en-NZ"/>
        </w:rPr>
        <w:t xml:space="preserve"> o Waitangi</w:t>
      </w:r>
      <w:r w:rsidR="007B674C" w:rsidRPr="008D5BBC">
        <w:rPr>
          <w:lang w:eastAsia="en-NZ"/>
        </w:rPr>
        <w:t xml:space="preserve">. The principles cannot be </w:t>
      </w:r>
      <w:r w:rsidR="00CA3140" w:rsidRPr="008D5BBC">
        <w:rPr>
          <w:lang w:eastAsia="en-NZ"/>
        </w:rPr>
        <w:t>separated</w:t>
      </w:r>
      <w:r w:rsidR="007B674C" w:rsidRPr="008D5BBC">
        <w:rPr>
          <w:lang w:eastAsia="en-NZ"/>
        </w:rPr>
        <w:t xml:space="preserve"> from, and necessarily include, the </w:t>
      </w:r>
      <w:r w:rsidR="005A7A47" w:rsidRPr="008D5BBC">
        <w:rPr>
          <w:lang w:eastAsia="en-NZ"/>
        </w:rPr>
        <w:t>a</w:t>
      </w:r>
      <w:r w:rsidR="007B674C" w:rsidRPr="008D5BBC">
        <w:rPr>
          <w:lang w:eastAsia="en-NZ"/>
        </w:rPr>
        <w:t xml:space="preserve">rticles and language of </w:t>
      </w:r>
      <w:proofErr w:type="spellStart"/>
      <w:r w:rsidRPr="008D5BBC">
        <w:rPr>
          <w:lang w:eastAsia="en-NZ"/>
        </w:rPr>
        <w:t>t</w:t>
      </w:r>
      <w:r w:rsidR="007B674C" w:rsidRPr="008D5BBC">
        <w:rPr>
          <w:lang w:eastAsia="en-NZ"/>
        </w:rPr>
        <w:t>e</w:t>
      </w:r>
      <w:proofErr w:type="spellEnd"/>
      <w:r w:rsidR="007B674C" w:rsidRPr="008D5BBC">
        <w:rPr>
          <w:lang w:eastAsia="en-NZ"/>
        </w:rPr>
        <w:t xml:space="preserve"> </w:t>
      </w:r>
      <w:proofErr w:type="spellStart"/>
      <w:r w:rsidR="007B674C" w:rsidRPr="008D5BBC">
        <w:rPr>
          <w:lang w:eastAsia="en-NZ"/>
        </w:rPr>
        <w:t>Tiriti</w:t>
      </w:r>
      <w:proofErr w:type="spellEnd"/>
      <w:r w:rsidR="007B674C" w:rsidRPr="008D5BBC">
        <w:rPr>
          <w:lang w:eastAsia="en-NZ"/>
        </w:rPr>
        <w:t xml:space="preserve"> </w:t>
      </w:r>
      <w:r w:rsidR="00D77D86" w:rsidRPr="008D5BBC">
        <w:rPr>
          <w:lang w:eastAsia="en-NZ"/>
        </w:rPr>
        <w:t xml:space="preserve">o Waitangi </w:t>
      </w:r>
      <w:r w:rsidR="007B674C" w:rsidRPr="008D5BBC">
        <w:rPr>
          <w:lang w:eastAsia="en-NZ"/>
        </w:rPr>
        <w:t>itself.</w:t>
      </w:r>
      <w:r w:rsidR="00FD54DB" w:rsidRPr="008D5BBC">
        <w:rPr>
          <w:rStyle w:val="FootnoteReference"/>
          <w:rFonts w:ascii="Arial" w:hAnsi="Arial"/>
        </w:rPr>
        <w:footnoteReference w:id="135"/>
      </w:r>
      <w:r w:rsidR="007B674C" w:rsidRPr="008D5BBC">
        <w:rPr>
          <w:lang w:eastAsia="en-NZ"/>
        </w:rPr>
        <w:t xml:space="preserve"> </w:t>
      </w:r>
      <w:r w:rsidR="00D02253" w:rsidRPr="008D5BBC">
        <w:rPr>
          <w:lang w:eastAsia="en-NZ"/>
        </w:rPr>
        <w:t>The Supreme Court has demonstrated a willingness to refer to and uphold the articles.</w:t>
      </w:r>
      <w:r w:rsidR="00FD54DB" w:rsidRPr="008D5BBC">
        <w:rPr>
          <w:rStyle w:val="FootnoteReference"/>
          <w:rFonts w:ascii="Arial" w:hAnsi="Arial"/>
        </w:rPr>
        <w:footnoteReference w:id="136"/>
      </w:r>
      <w:r w:rsidR="00D02253" w:rsidRPr="008D5BBC">
        <w:rPr>
          <w:lang w:eastAsia="en-NZ"/>
        </w:rPr>
        <w:t xml:space="preserve"> </w:t>
      </w:r>
      <w:r w:rsidR="007B674C" w:rsidRPr="008D5BBC">
        <w:rPr>
          <w:lang w:eastAsia="en-NZ"/>
        </w:rPr>
        <w:t xml:space="preserve">The Waitangi Tribunal </w:t>
      </w:r>
      <w:r w:rsidR="007B674C" w:rsidRPr="008D5BBC">
        <w:t xml:space="preserve">has found that </w:t>
      </w:r>
      <w:proofErr w:type="spellStart"/>
      <w:r w:rsidRPr="008D5BBC">
        <w:t>t</w:t>
      </w:r>
      <w:r w:rsidR="007B674C" w:rsidRPr="008D5BBC">
        <w:t>e</w:t>
      </w:r>
      <w:proofErr w:type="spellEnd"/>
      <w:r w:rsidR="007B674C" w:rsidRPr="008D5BBC">
        <w:t xml:space="preserve"> </w:t>
      </w:r>
      <w:proofErr w:type="spellStart"/>
      <w:r w:rsidR="007B674C" w:rsidRPr="008D5BBC">
        <w:t>Tiriti</w:t>
      </w:r>
      <w:proofErr w:type="spellEnd"/>
      <w:r w:rsidR="00D77D86" w:rsidRPr="008D5BBC">
        <w:t xml:space="preserve"> </w:t>
      </w:r>
      <w:r w:rsidR="00D77D86" w:rsidRPr="008D5BBC">
        <w:rPr>
          <w:lang w:eastAsia="en-NZ"/>
        </w:rPr>
        <w:t>o Waitangi</w:t>
      </w:r>
      <w:r w:rsidR="007B674C" w:rsidRPr="008D5BBC">
        <w:t xml:space="preserve"> principles must be based in the actual agreement </w:t>
      </w:r>
      <w:r w:rsidR="00A155F5" w:rsidRPr="008D5BBC">
        <w:t>entered</w:t>
      </w:r>
      <w:r w:rsidR="007B674C" w:rsidRPr="008D5BBC">
        <w:t xml:space="preserve"> in 1840 between </w:t>
      </w:r>
      <w:proofErr w:type="spellStart"/>
      <w:r w:rsidR="007B674C" w:rsidRPr="008D5BBC">
        <w:t>rangatira</w:t>
      </w:r>
      <w:proofErr w:type="spellEnd"/>
      <w:r w:rsidR="007B674C" w:rsidRPr="008D5BBC">
        <w:t xml:space="preserve"> and the Crown.</w:t>
      </w:r>
      <w:r w:rsidR="007B674C" w:rsidRPr="008D5BBC">
        <w:rPr>
          <w:rStyle w:val="FootnoteReference"/>
          <w:rFonts w:ascii="Arial" w:hAnsi="Arial"/>
        </w:rPr>
        <w:footnoteReference w:id="137"/>
      </w:r>
      <w:r w:rsidR="007B674C" w:rsidRPr="008D5BBC">
        <w:t xml:space="preserve"> </w:t>
      </w:r>
      <w:r w:rsidR="00A155F5" w:rsidRPr="008D5BBC">
        <w:t xml:space="preserve">Recent </w:t>
      </w:r>
      <w:r w:rsidR="007B674C" w:rsidRPr="008D5BBC">
        <w:t xml:space="preserve">Cabinet </w:t>
      </w:r>
      <w:r w:rsidR="00230B2F" w:rsidRPr="008D5BBC">
        <w:t xml:space="preserve">Office </w:t>
      </w:r>
      <w:r w:rsidR="007B674C" w:rsidRPr="008D5BBC">
        <w:t xml:space="preserve">guidance </w:t>
      </w:r>
      <w:r w:rsidR="7AB723A0" w:rsidRPr="008D5BBC">
        <w:t>has</w:t>
      </w:r>
      <w:r w:rsidR="007B674C" w:rsidRPr="008D5BBC">
        <w:t xml:space="preserve"> </w:t>
      </w:r>
      <w:r w:rsidR="006736E6" w:rsidRPr="008D5BBC">
        <w:t>note</w:t>
      </w:r>
      <w:r w:rsidR="13A5A666" w:rsidRPr="008D5BBC">
        <w:t>d</w:t>
      </w:r>
      <w:r w:rsidR="006736E6" w:rsidRPr="008D5BBC">
        <w:t xml:space="preserve"> tha</w:t>
      </w:r>
      <w:r w:rsidR="000C6F87" w:rsidRPr="008D5BBC">
        <w:t>t “w</w:t>
      </w:r>
      <w:r w:rsidR="00230B2F" w:rsidRPr="008D5BBC">
        <w:t>hile the courts and previous guidance have developed and focused on principles of the Treaty, this guidance takes the texts of the Treaty as its focus”.</w:t>
      </w:r>
      <w:r w:rsidR="000C6F87" w:rsidRPr="008D5BBC">
        <w:rPr>
          <w:rStyle w:val="FootnoteReference"/>
          <w:rFonts w:ascii="Arial" w:hAnsi="Arial"/>
        </w:rPr>
        <w:footnoteReference w:id="138"/>
      </w:r>
      <w:r w:rsidR="00230B2F" w:rsidRPr="008D5BBC">
        <w:t xml:space="preserve"> </w:t>
      </w:r>
      <w:r w:rsidR="007B674C" w:rsidRPr="008D5BBC">
        <w:t xml:space="preserve"> </w:t>
      </w:r>
    </w:p>
    <w:p w14:paraId="57F83A17" w14:textId="6435A0B6" w:rsidR="004224D7" w:rsidRPr="008D5BBC" w:rsidRDefault="006A6317" w:rsidP="009E44E6">
      <w:pPr>
        <w:pStyle w:val="Heading3"/>
        <w:ind w:left="0" w:firstLine="0"/>
      </w:pPr>
      <w:bookmarkStart w:id="123" w:name="_Toc168659281"/>
      <w:r w:rsidRPr="008D5BBC">
        <w:rPr>
          <w:lang w:val="en-US"/>
        </w:rPr>
        <w:t xml:space="preserve">Ngā </w:t>
      </w:r>
      <w:proofErr w:type="spellStart"/>
      <w:r w:rsidRPr="008D5BBC">
        <w:rPr>
          <w:lang w:val="en-US"/>
        </w:rPr>
        <w:t>mātāpono</w:t>
      </w:r>
      <w:proofErr w:type="spellEnd"/>
      <w:r w:rsidRPr="008D5BBC">
        <w:rPr>
          <w:lang w:val="en-US"/>
        </w:rPr>
        <w:t xml:space="preserve"> o </w:t>
      </w:r>
      <w:proofErr w:type="spellStart"/>
      <w:r w:rsidRPr="008D5BBC">
        <w:rPr>
          <w:lang w:val="en-US"/>
        </w:rPr>
        <w:t>te</w:t>
      </w:r>
      <w:proofErr w:type="spellEnd"/>
      <w:r w:rsidRPr="008D5BBC">
        <w:rPr>
          <w:lang w:val="en-US"/>
        </w:rPr>
        <w:t xml:space="preserve"> </w:t>
      </w:r>
      <w:proofErr w:type="spellStart"/>
      <w:r w:rsidRPr="008D5BBC">
        <w:rPr>
          <w:lang w:val="en-US"/>
        </w:rPr>
        <w:t>Tiriti</w:t>
      </w:r>
      <w:proofErr w:type="spellEnd"/>
      <w:r w:rsidRPr="008D5BBC">
        <w:rPr>
          <w:lang w:val="en-US"/>
        </w:rPr>
        <w:t xml:space="preserve"> o Waitangi </w:t>
      </w:r>
      <w:proofErr w:type="spellStart"/>
      <w:r w:rsidRPr="008D5BBC">
        <w:rPr>
          <w:lang w:val="en-US"/>
        </w:rPr>
        <w:t>i</w:t>
      </w:r>
      <w:proofErr w:type="spellEnd"/>
      <w:r w:rsidRPr="008D5BBC">
        <w:rPr>
          <w:lang w:val="en-US"/>
        </w:rPr>
        <w:t xml:space="preserve"> </w:t>
      </w:r>
      <w:proofErr w:type="spellStart"/>
      <w:r w:rsidRPr="008D5BBC">
        <w:rPr>
          <w:lang w:val="en-US"/>
        </w:rPr>
        <w:t>whakamahia</w:t>
      </w:r>
      <w:proofErr w:type="spellEnd"/>
      <w:r w:rsidRPr="008D5BBC">
        <w:rPr>
          <w:lang w:val="en-US"/>
        </w:rPr>
        <w:t xml:space="preserve"> </w:t>
      </w:r>
      <w:proofErr w:type="spellStart"/>
      <w:r w:rsidRPr="008D5BBC">
        <w:rPr>
          <w:lang w:val="en-US"/>
        </w:rPr>
        <w:t>i</w:t>
      </w:r>
      <w:proofErr w:type="spellEnd"/>
      <w:r w:rsidRPr="008D5BBC">
        <w:rPr>
          <w:lang w:val="en-US"/>
        </w:rPr>
        <w:t xml:space="preserve"> </w:t>
      </w:r>
      <w:proofErr w:type="spellStart"/>
      <w:r w:rsidRPr="008D5BBC">
        <w:rPr>
          <w:lang w:val="en-US"/>
        </w:rPr>
        <w:t>te</w:t>
      </w:r>
      <w:proofErr w:type="spellEnd"/>
      <w:r w:rsidRPr="008D5BBC">
        <w:rPr>
          <w:lang w:val="en-US"/>
        </w:rPr>
        <w:t xml:space="preserve"> </w:t>
      </w:r>
      <w:proofErr w:type="spellStart"/>
      <w:r w:rsidRPr="008D5BBC">
        <w:rPr>
          <w:lang w:val="en-US"/>
        </w:rPr>
        <w:t>Pakirehua</w:t>
      </w:r>
      <w:bookmarkEnd w:id="123"/>
      <w:proofErr w:type="spellEnd"/>
      <w:r w:rsidR="00BF51BD" w:rsidRPr="008D5BBC">
        <w:rPr>
          <w:lang w:val="en-US"/>
        </w:rPr>
        <w:t xml:space="preserve"> </w:t>
      </w:r>
    </w:p>
    <w:p w14:paraId="1B115299" w14:textId="5A39016B" w:rsidR="00111F4C" w:rsidRPr="008D5BBC" w:rsidRDefault="00A71AF1" w:rsidP="009E44E6">
      <w:pPr>
        <w:pStyle w:val="Heading3"/>
        <w:ind w:left="0" w:firstLine="0"/>
      </w:pPr>
      <w:bookmarkStart w:id="124" w:name="_Toc168659282"/>
      <w:r w:rsidRPr="008D5BBC">
        <w:rPr>
          <w:lang w:val="en-US"/>
        </w:rPr>
        <w:t xml:space="preserve">Te </w:t>
      </w:r>
      <w:proofErr w:type="spellStart"/>
      <w:r w:rsidRPr="008D5BBC">
        <w:rPr>
          <w:lang w:val="en-US"/>
        </w:rPr>
        <w:t>Tiriti</w:t>
      </w:r>
      <w:proofErr w:type="spellEnd"/>
      <w:r w:rsidRPr="008D5BBC">
        <w:rPr>
          <w:lang w:val="en-US"/>
        </w:rPr>
        <w:t xml:space="preserve"> o Waitangi p</w:t>
      </w:r>
      <w:r w:rsidR="004328A7" w:rsidRPr="008D5BBC">
        <w:rPr>
          <w:lang w:val="en-US"/>
        </w:rPr>
        <w:t xml:space="preserve">rinciples used in </w:t>
      </w:r>
      <w:r w:rsidR="3B534C56" w:rsidRPr="008D5BBC">
        <w:rPr>
          <w:lang w:val="en-US"/>
        </w:rPr>
        <w:t>the</w:t>
      </w:r>
      <w:r w:rsidR="004328A7" w:rsidRPr="008D5BBC">
        <w:rPr>
          <w:lang w:val="en-US"/>
        </w:rPr>
        <w:t xml:space="preserve"> </w:t>
      </w:r>
      <w:proofErr w:type="gramStart"/>
      <w:r w:rsidR="004328A7" w:rsidRPr="008D5BBC">
        <w:rPr>
          <w:lang w:val="en-US"/>
        </w:rPr>
        <w:t>Inquiry</w:t>
      </w:r>
      <w:bookmarkEnd w:id="124"/>
      <w:proofErr w:type="gramEnd"/>
    </w:p>
    <w:p w14:paraId="2A31BEAB" w14:textId="37C13DEB" w:rsidR="007B674C" w:rsidRPr="008D5BBC" w:rsidRDefault="00A155F5" w:rsidP="00C5639F">
      <w:pPr>
        <w:pStyle w:val="ReportParagraph"/>
        <w:jc w:val="left"/>
        <w:rPr>
          <w:lang w:eastAsia="en-NZ"/>
        </w:rPr>
      </w:pPr>
      <w:r w:rsidRPr="008D5BBC">
        <w:t>Considering</w:t>
      </w:r>
      <w:r w:rsidR="007B674C" w:rsidRPr="008D5BBC">
        <w:t xml:space="preserve"> the text of </w:t>
      </w:r>
      <w:proofErr w:type="spellStart"/>
      <w:r w:rsidRPr="008D5BBC">
        <w:t>t</w:t>
      </w:r>
      <w:r w:rsidR="007B674C" w:rsidRPr="008D5BBC">
        <w:t>e</w:t>
      </w:r>
      <w:proofErr w:type="spellEnd"/>
      <w:r w:rsidR="007B674C" w:rsidRPr="008D5BBC">
        <w:t xml:space="preserve"> </w:t>
      </w:r>
      <w:proofErr w:type="spellStart"/>
      <w:r w:rsidR="007B674C" w:rsidRPr="008D5BBC">
        <w:t>Tiriti</w:t>
      </w:r>
      <w:proofErr w:type="spellEnd"/>
      <w:r w:rsidR="00A71AF1" w:rsidRPr="008D5BBC">
        <w:t xml:space="preserve"> o Waitangi</w:t>
      </w:r>
      <w:r w:rsidR="007B674C" w:rsidRPr="008D5BBC">
        <w:t xml:space="preserve">, </w:t>
      </w:r>
      <w:r w:rsidR="2EA2000E" w:rsidRPr="008D5BBC">
        <w:t>the Inquiry</w:t>
      </w:r>
      <w:r w:rsidRPr="008D5BBC">
        <w:t xml:space="preserve"> adopted the following </w:t>
      </w:r>
      <w:r w:rsidR="007B674C" w:rsidRPr="008D5BBC">
        <w:t>principles:</w:t>
      </w:r>
    </w:p>
    <w:p w14:paraId="2E882CB1" w14:textId="4463E43D" w:rsidR="00D777E1" w:rsidRPr="008D5BBC" w:rsidRDefault="005D7782" w:rsidP="003D58DD">
      <w:pPr>
        <w:pStyle w:val="Reportbullet"/>
      </w:pPr>
      <w:proofErr w:type="spellStart"/>
      <w:r w:rsidRPr="008D5BBC">
        <w:t>t</w:t>
      </w:r>
      <w:r w:rsidR="00D777E1" w:rsidRPr="008D5BBC">
        <w:t>ino</w:t>
      </w:r>
      <w:proofErr w:type="spellEnd"/>
      <w:r w:rsidR="00D777E1" w:rsidRPr="008D5BBC">
        <w:t xml:space="preserve"> </w:t>
      </w:r>
      <w:r w:rsidR="00B735CE" w:rsidRPr="008D5BBC">
        <w:t>rangatiratanga</w:t>
      </w:r>
    </w:p>
    <w:p w14:paraId="4F0C0397" w14:textId="4784AE4F" w:rsidR="00D777E1" w:rsidRPr="008D5BBC" w:rsidRDefault="005D7782" w:rsidP="003D58DD">
      <w:pPr>
        <w:pStyle w:val="Reportbullet"/>
      </w:pPr>
      <w:r w:rsidRPr="008D5BBC">
        <w:t>kāwanatanga</w:t>
      </w:r>
    </w:p>
    <w:p w14:paraId="4378B5A2" w14:textId="57A338E5" w:rsidR="00D777E1" w:rsidRPr="008D5BBC" w:rsidRDefault="005D7782" w:rsidP="003D58DD">
      <w:pPr>
        <w:pStyle w:val="Reportbullet"/>
      </w:pPr>
      <w:r w:rsidRPr="008D5BBC">
        <w:t>partnership</w:t>
      </w:r>
    </w:p>
    <w:p w14:paraId="287C57F9" w14:textId="41CDC47E" w:rsidR="005D7782" w:rsidRPr="008D5BBC" w:rsidRDefault="005D7782" w:rsidP="003D58DD">
      <w:pPr>
        <w:pStyle w:val="Reportbullet"/>
      </w:pPr>
      <w:r w:rsidRPr="008D5BBC">
        <w:t>active protection</w:t>
      </w:r>
    </w:p>
    <w:p w14:paraId="276A97B5" w14:textId="254C2B95" w:rsidR="003E1E07" w:rsidRPr="008D5BBC" w:rsidRDefault="003E1E07" w:rsidP="003D58DD">
      <w:pPr>
        <w:pStyle w:val="Reportbullet"/>
      </w:pPr>
      <w:r w:rsidRPr="008D5BBC">
        <w:t>options</w:t>
      </w:r>
    </w:p>
    <w:p w14:paraId="7DEEDED5" w14:textId="77777777" w:rsidR="003E1E07" w:rsidRPr="008D5BBC" w:rsidRDefault="005D7782" w:rsidP="003D58DD">
      <w:pPr>
        <w:pStyle w:val="Reportbullet"/>
      </w:pPr>
      <w:r w:rsidRPr="008D5BBC">
        <w:t>equity</w:t>
      </w:r>
      <w:r w:rsidR="003E1E07" w:rsidRPr="008D5BBC">
        <w:t xml:space="preserve"> and equal treatment</w:t>
      </w:r>
    </w:p>
    <w:p w14:paraId="7B14F2B0" w14:textId="3394F0CD" w:rsidR="005D7782" w:rsidRPr="008D5BBC" w:rsidRDefault="003E1E07" w:rsidP="003D58DD">
      <w:pPr>
        <w:pStyle w:val="Reportbullet"/>
      </w:pPr>
      <w:r w:rsidRPr="008D5BBC">
        <w:t>good government</w:t>
      </w:r>
    </w:p>
    <w:p w14:paraId="66B14517" w14:textId="47EEA409" w:rsidR="005D7782" w:rsidRPr="008D5BBC" w:rsidRDefault="005D7782" w:rsidP="003D58DD">
      <w:pPr>
        <w:pStyle w:val="Reportbullet"/>
      </w:pPr>
      <w:r w:rsidRPr="008D5BBC">
        <w:t>redress.</w:t>
      </w:r>
    </w:p>
    <w:p w14:paraId="5DD1113B" w14:textId="6CF233CC" w:rsidR="00D777E1" w:rsidRPr="008D5BBC" w:rsidRDefault="00D777E1" w:rsidP="00C5639F">
      <w:pPr>
        <w:pStyle w:val="Heading4"/>
      </w:pPr>
      <w:r w:rsidRPr="008D5BBC">
        <w:rPr>
          <w:rFonts w:eastAsia="Times New Roman"/>
        </w:rPr>
        <w:lastRenderedPageBreak/>
        <w:t>Tino</w:t>
      </w:r>
      <w:r w:rsidRPr="008D5BBC">
        <w:t xml:space="preserve"> rangatiratanga</w:t>
      </w:r>
    </w:p>
    <w:p w14:paraId="516C789E" w14:textId="3AED41B2" w:rsidR="007B674C" w:rsidRPr="008D5BBC" w:rsidRDefault="0044153C" w:rsidP="00C5639F">
      <w:pPr>
        <w:pStyle w:val="ReportParagraph"/>
        <w:jc w:val="left"/>
      </w:pPr>
      <w:r w:rsidRPr="008D5BBC">
        <w:t xml:space="preserve">Te </w:t>
      </w:r>
      <w:proofErr w:type="spellStart"/>
      <w:r w:rsidRPr="008D5BBC">
        <w:t>Tiriti</w:t>
      </w:r>
      <w:proofErr w:type="spellEnd"/>
      <w:r w:rsidRPr="008D5BBC">
        <w:t xml:space="preserve"> </w:t>
      </w:r>
      <w:r w:rsidR="00D77D86" w:rsidRPr="008D5BBC">
        <w:rPr>
          <w:lang w:eastAsia="en-NZ"/>
        </w:rPr>
        <w:t xml:space="preserve">o Waitangi </w:t>
      </w:r>
      <w:r w:rsidRPr="008D5BBC">
        <w:t>g</w:t>
      </w:r>
      <w:r w:rsidR="00753CC4" w:rsidRPr="008D5BBC">
        <w:t>ives</w:t>
      </w:r>
      <w:r w:rsidR="007B674C" w:rsidRPr="008D5BBC">
        <w:t xml:space="preserve"> Māori</w:t>
      </w:r>
      <w:r w:rsidRPr="008D5BBC">
        <w:t xml:space="preserve"> the</w:t>
      </w:r>
      <w:r w:rsidR="007B674C" w:rsidRPr="008D5BBC">
        <w:t xml:space="preserve"> right to autonomy and self-government, and to manage the full range of their affairs in accordance with their tikanga.</w:t>
      </w:r>
      <w:r w:rsidR="007B674C" w:rsidRPr="008D5BBC">
        <w:rPr>
          <w:rStyle w:val="FootnoteReference"/>
          <w:rFonts w:ascii="Arial" w:eastAsiaTheme="minorEastAsia" w:hAnsi="Arial"/>
        </w:rPr>
        <w:footnoteReference w:id="139"/>
      </w:r>
      <w:r w:rsidR="007B674C" w:rsidRPr="008D5BBC">
        <w:rPr>
          <w:rStyle w:val="FootnoteReference"/>
          <w:rFonts w:ascii="Arial" w:eastAsiaTheme="minorEastAsia" w:hAnsi="Arial"/>
        </w:rPr>
        <w:t xml:space="preserve"> </w:t>
      </w:r>
      <w:r w:rsidR="007B674C" w:rsidRPr="008D5BBC">
        <w:t xml:space="preserve">Te </w:t>
      </w:r>
      <w:proofErr w:type="spellStart"/>
      <w:r w:rsidR="007B674C" w:rsidRPr="008D5BBC">
        <w:t>Tiriti</w:t>
      </w:r>
      <w:proofErr w:type="spellEnd"/>
      <w:r w:rsidR="007B674C" w:rsidRPr="008D5BBC">
        <w:t xml:space="preserve"> </w:t>
      </w:r>
      <w:r w:rsidR="00D77D86" w:rsidRPr="008D5BBC">
        <w:rPr>
          <w:lang w:eastAsia="en-NZ"/>
        </w:rPr>
        <w:t xml:space="preserve">o Waitangi </w:t>
      </w:r>
      <w:r w:rsidR="007B674C" w:rsidRPr="008D5BBC">
        <w:t>guarantee</w:t>
      </w:r>
      <w:r w:rsidR="00753CC4" w:rsidRPr="008D5BBC">
        <w:t>s</w:t>
      </w:r>
      <w:r w:rsidR="007B674C" w:rsidRPr="008D5BBC">
        <w:t xml:space="preserve"> Māori the rights and responsibilities </w:t>
      </w:r>
      <w:r w:rsidR="0048102B" w:rsidRPr="008D5BBC">
        <w:t xml:space="preserve">that </w:t>
      </w:r>
      <w:r w:rsidR="007B674C" w:rsidRPr="008D5BBC">
        <w:t xml:space="preserve">their communities </w:t>
      </w:r>
      <w:r w:rsidR="00753CC4" w:rsidRPr="008D5BBC">
        <w:t>have had</w:t>
      </w:r>
      <w:r w:rsidR="0048102B" w:rsidRPr="008D5BBC">
        <w:t xml:space="preserve"> </w:t>
      </w:r>
      <w:r w:rsidR="007B674C" w:rsidRPr="008D5BBC">
        <w:t>for generations.</w:t>
      </w:r>
      <w:r w:rsidR="007B674C" w:rsidRPr="008D5BBC">
        <w:rPr>
          <w:rStyle w:val="FootnoteReference"/>
          <w:rFonts w:ascii="Arial" w:hAnsi="Arial"/>
        </w:rPr>
        <w:footnoteReference w:id="140"/>
      </w:r>
      <w:r w:rsidR="007B674C" w:rsidRPr="008D5BBC">
        <w:t xml:space="preserve"> Te </w:t>
      </w:r>
      <w:proofErr w:type="spellStart"/>
      <w:r w:rsidR="007B674C" w:rsidRPr="008D5BBC">
        <w:t>Tiriti</w:t>
      </w:r>
      <w:proofErr w:type="spellEnd"/>
      <w:r w:rsidR="007B674C" w:rsidRPr="008D5BBC">
        <w:t xml:space="preserve"> </w:t>
      </w:r>
      <w:r w:rsidR="00D77D86" w:rsidRPr="008D5BBC">
        <w:rPr>
          <w:lang w:eastAsia="en-NZ"/>
        </w:rPr>
        <w:t xml:space="preserve">o Waitangi </w:t>
      </w:r>
      <w:r w:rsidR="007B674C" w:rsidRPr="008D5BBC">
        <w:t>guarantee</w:t>
      </w:r>
      <w:r w:rsidR="00753CC4" w:rsidRPr="008D5BBC">
        <w:t>s</w:t>
      </w:r>
      <w:r w:rsidR="007B674C" w:rsidRPr="008D5BBC">
        <w:t xml:space="preserve"> ongoing full authority of Māori over their </w:t>
      </w:r>
      <w:proofErr w:type="spellStart"/>
      <w:r w:rsidR="007B674C" w:rsidRPr="008D5BBC">
        <w:t>kāinga</w:t>
      </w:r>
      <w:proofErr w:type="spellEnd"/>
      <w:r w:rsidR="007B674C" w:rsidRPr="008D5BBC">
        <w:t xml:space="preserve"> </w:t>
      </w:r>
      <w:r w:rsidR="00662534" w:rsidRPr="008D5BBC">
        <w:t>(home</w:t>
      </w:r>
      <w:r w:rsidR="00EE3975" w:rsidRPr="008D5BBC">
        <w:t>, residence, village, homeland</w:t>
      </w:r>
      <w:r w:rsidR="00662534" w:rsidRPr="008D5BBC">
        <w:t xml:space="preserve">) </w:t>
      </w:r>
      <w:r w:rsidR="007B674C" w:rsidRPr="008D5BBC">
        <w:t xml:space="preserve">encompassing the rights to continue to organise and live as Māori, to cultural continuity where whanaungatanga </w:t>
      </w:r>
      <w:r w:rsidR="00753CC4" w:rsidRPr="008D5BBC">
        <w:t xml:space="preserve">is </w:t>
      </w:r>
      <w:r w:rsidR="007B674C" w:rsidRPr="008D5BBC">
        <w:t>strengthened and restored, and to care for and raise the next generation.</w:t>
      </w:r>
      <w:r w:rsidR="007B674C" w:rsidRPr="008D5BBC">
        <w:rPr>
          <w:rStyle w:val="FootnoteReference"/>
          <w:rFonts w:ascii="Arial" w:hAnsi="Arial"/>
        </w:rPr>
        <w:footnoteReference w:id="141"/>
      </w:r>
    </w:p>
    <w:p w14:paraId="592E36C6" w14:textId="670E3CB5" w:rsidR="00D777E1" w:rsidRPr="008D5BBC" w:rsidRDefault="00D777E1" w:rsidP="00C5639F">
      <w:pPr>
        <w:pStyle w:val="Heading4"/>
      </w:pPr>
      <w:r w:rsidRPr="008D5BBC">
        <w:t>Kāwanatanga</w:t>
      </w:r>
    </w:p>
    <w:p w14:paraId="495C1EB6" w14:textId="7D64F6B9" w:rsidR="007B674C" w:rsidRPr="008D5BBC" w:rsidRDefault="007B674C" w:rsidP="00C5639F">
      <w:pPr>
        <w:pStyle w:val="ReportParagraph"/>
        <w:jc w:val="left"/>
      </w:pPr>
      <w:r w:rsidRPr="008D5BBC">
        <w:t xml:space="preserve">Te </w:t>
      </w:r>
      <w:proofErr w:type="spellStart"/>
      <w:r w:rsidRPr="008D5BBC">
        <w:t>Tiriti</w:t>
      </w:r>
      <w:proofErr w:type="spellEnd"/>
      <w:r w:rsidRPr="008D5BBC">
        <w:t xml:space="preserve"> </w:t>
      </w:r>
      <w:r w:rsidR="00D77D86" w:rsidRPr="008D5BBC">
        <w:rPr>
          <w:lang w:eastAsia="en-NZ"/>
        </w:rPr>
        <w:t xml:space="preserve">o Waitangi </w:t>
      </w:r>
      <w:r w:rsidRPr="008D5BBC">
        <w:t>g</w:t>
      </w:r>
      <w:r w:rsidR="008C14D8" w:rsidRPr="008D5BBC">
        <w:t>ave</w:t>
      </w:r>
      <w:r w:rsidRPr="008D5BBC">
        <w:t xml:space="preserve"> the Crown, through the new </w:t>
      </w:r>
      <w:proofErr w:type="spellStart"/>
      <w:r w:rsidR="00D22B47" w:rsidRPr="008D5BBC">
        <w:t>k</w:t>
      </w:r>
      <w:r w:rsidRPr="008D5BBC">
        <w:t>āwana</w:t>
      </w:r>
      <w:proofErr w:type="spellEnd"/>
      <w:r w:rsidRPr="008D5BBC">
        <w:t xml:space="preserve"> (</w:t>
      </w:r>
      <w:r w:rsidR="00D22B47" w:rsidRPr="008D5BBC">
        <w:t>g</w:t>
      </w:r>
      <w:r w:rsidRPr="008D5BBC">
        <w:t>overnor)</w:t>
      </w:r>
      <w:r w:rsidR="00C70B80" w:rsidRPr="008D5BBC">
        <w:t>,</w:t>
      </w:r>
      <w:r w:rsidRPr="008D5BBC">
        <w:t xml:space="preserve"> the right to exercise authority over British subjects</w:t>
      </w:r>
      <w:r w:rsidR="36E00926" w:rsidRPr="008D5BBC">
        <w:t>,</w:t>
      </w:r>
      <w:r w:rsidRPr="008D5BBC">
        <w:t xml:space="preserve"> keep the peace and protect Māori interests. Te </w:t>
      </w:r>
      <w:proofErr w:type="spellStart"/>
      <w:r w:rsidRPr="008D5BBC">
        <w:t>Tiriti</w:t>
      </w:r>
      <w:proofErr w:type="spellEnd"/>
      <w:r w:rsidRPr="008D5BBC">
        <w:t xml:space="preserve"> did not give the Crown a supreme and unilateral right to make and enforce laws over Māori. Crown power is</w:t>
      </w:r>
      <w:r w:rsidR="514C85F8" w:rsidRPr="008D5BBC">
        <w:t xml:space="preserve"> </w:t>
      </w:r>
      <w:r w:rsidR="005A7A47" w:rsidRPr="008D5BBC">
        <w:t>cons</w:t>
      </w:r>
      <w:r w:rsidR="00A654E9" w:rsidRPr="008D5BBC">
        <w:t>trained</w:t>
      </w:r>
      <w:r w:rsidR="000A6330" w:rsidRPr="008D5BBC">
        <w:t>. T</w:t>
      </w:r>
      <w:r w:rsidRPr="008D5BBC">
        <w:t xml:space="preserve">he Crown has a duty to foster </w:t>
      </w:r>
      <w:proofErr w:type="spellStart"/>
      <w:r w:rsidRPr="008D5BBC">
        <w:t>tino</w:t>
      </w:r>
      <w:proofErr w:type="spellEnd"/>
      <w:r w:rsidRPr="008D5BBC">
        <w:t xml:space="preserve"> rangatiratanga, not undermine it, and to ensure its laws and policies are</w:t>
      </w:r>
      <w:r w:rsidR="009919D2" w:rsidRPr="008D5BBC">
        <w:t xml:space="preserve"> </w:t>
      </w:r>
      <w:r w:rsidRPr="008D5BBC">
        <w:t>just, fair, and equitable and to adequately g</w:t>
      </w:r>
      <w:r w:rsidR="009919D2" w:rsidRPr="008D5BBC">
        <w:t>i</w:t>
      </w:r>
      <w:r w:rsidRPr="008D5BBC">
        <w:t xml:space="preserve">ve effect to </w:t>
      </w:r>
      <w:proofErr w:type="spellStart"/>
      <w:r w:rsidRPr="008D5BBC">
        <w:t>te</w:t>
      </w:r>
      <w:proofErr w:type="spellEnd"/>
      <w:r w:rsidRPr="008D5BBC">
        <w:t xml:space="preserve"> </w:t>
      </w:r>
      <w:proofErr w:type="spellStart"/>
      <w:r w:rsidRPr="008D5BBC">
        <w:t>Tiriti</w:t>
      </w:r>
      <w:proofErr w:type="spellEnd"/>
      <w:r w:rsidR="00D77D86" w:rsidRPr="008D5BBC">
        <w:t xml:space="preserve"> </w:t>
      </w:r>
      <w:r w:rsidR="00D77D86" w:rsidRPr="008D5BBC">
        <w:rPr>
          <w:lang w:eastAsia="en-NZ"/>
        </w:rPr>
        <w:t>o Waitangi</w:t>
      </w:r>
      <w:r w:rsidRPr="008D5BBC">
        <w:t xml:space="preserve"> rights and guarantees.</w:t>
      </w:r>
      <w:r w:rsidR="000B5663" w:rsidRPr="008D5BBC">
        <w:rPr>
          <w:rStyle w:val="FootnoteReference"/>
          <w:rFonts w:ascii="Arial" w:hAnsi="Arial"/>
        </w:rPr>
        <w:footnoteReference w:id="142"/>
      </w:r>
    </w:p>
    <w:p w14:paraId="6100E632" w14:textId="13413EE3" w:rsidR="000B5663" w:rsidRPr="008D5BBC" w:rsidRDefault="000B5663" w:rsidP="7D2C1E5E">
      <w:pPr>
        <w:pStyle w:val="Heading4"/>
        <w:ind w:left="0" w:firstLine="0"/>
      </w:pPr>
      <w:r w:rsidRPr="008D5BBC">
        <w:t>Partnership</w:t>
      </w:r>
    </w:p>
    <w:p w14:paraId="32E254AA" w14:textId="15F3E680" w:rsidR="00617154" w:rsidRPr="008D5BBC" w:rsidRDefault="007B674C" w:rsidP="5430283E">
      <w:pPr>
        <w:pStyle w:val="ReportParagraph"/>
        <w:jc w:val="left"/>
        <w:rPr>
          <w:rFonts w:eastAsiaTheme="minorEastAsia"/>
          <w:lang w:eastAsia="en-NZ"/>
        </w:rPr>
      </w:pPr>
      <w:r w:rsidRPr="008D5BBC">
        <w:t xml:space="preserve">Te </w:t>
      </w:r>
      <w:proofErr w:type="spellStart"/>
      <w:r w:rsidRPr="008D5BBC">
        <w:t>Tiriti</w:t>
      </w:r>
      <w:proofErr w:type="spellEnd"/>
      <w:r w:rsidRPr="008D5BBC">
        <w:t xml:space="preserve"> </w:t>
      </w:r>
      <w:r w:rsidR="00F845EB" w:rsidRPr="008D5BBC">
        <w:rPr>
          <w:lang w:eastAsia="en-NZ"/>
        </w:rPr>
        <w:t xml:space="preserve">o Waitangi </w:t>
      </w:r>
      <w:r w:rsidRPr="008D5BBC">
        <w:t>envisage</w:t>
      </w:r>
      <w:r w:rsidR="002664F6" w:rsidRPr="008D5BBC">
        <w:t>s</w:t>
      </w:r>
      <w:r w:rsidRPr="008D5BBC">
        <w:t xml:space="preserve"> that the Crown and Māori are equals with different roles and spheres of influence.</w:t>
      </w:r>
      <w:r w:rsidR="00636D4C" w:rsidRPr="008D5BBC">
        <w:rPr>
          <w:rFonts w:eastAsia="Times New Roman"/>
          <w:vertAlign w:val="superscript"/>
        </w:rPr>
        <w:footnoteReference w:id="143"/>
      </w:r>
      <w:r w:rsidR="00617154" w:rsidRPr="008D5BBC">
        <w:t xml:space="preserve"> </w:t>
      </w:r>
      <w:r w:rsidR="00617154" w:rsidRPr="008D5BBC">
        <w:rPr>
          <w:rFonts w:eastAsia="Times New Roman"/>
        </w:rPr>
        <w:t>Partnership require</w:t>
      </w:r>
      <w:r w:rsidRPr="008D5BBC">
        <w:rPr>
          <w:rFonts w:eastAsia="Times New Roman"/>
        </w:rPr>
        <w:t>s</w:t>
      </w:r>
      <w:r w:rsidR="00617154" w:rsidRPr="008D5BBC">
        <w:rPr>
          <w:rFonts w:eastAsia="Times New Roman"/>
        </w:rPr>
        <w:t xml:space="preserve"> </w:t>
      </w:r>
      <w:r w:rsidRPr="008D5BBC">
        <w:rPr>
          <w:rFonts w:eastAsia="Times New Roman"/>
        </w:rPr>
        <w:t xml:space="preserve">the co-operation of both </w:t>
      </w:r>
      <w:r w:rsidR="00617154" w:rsidRPr="008D5BBC">
        <w:rPr>
          <w:rFonts w:eastAsia="Times New Roman"/>
        </w:rPr>
        <w:t xml:space="preserve">the Crown and Māori to agree to their respective areas of authority and influence, and to act honourably and in good faith towards each other. The Crown </w:t>
      </w:r>
      <w:r w:rsidRPr="008D5BBC">
        <w:rPr>
          <w:rFonts w:eastAsia="Times New Roman"/>
        </w:rPr>
        <w:t xml:space="preserve">is </w:t>
      </w:r>
      <w:r w:rsidR="00617154" w:rsidRPr="008D5BBC">
        <w:rPr>
          <w:rFonts w:eastAsia="Times New Roman"/>
        </w:rPr>
        <w:t xml:space="preserve">not to decide what Māori interests </w:t>
      </w:r>
      <w:r w:rsidRPr="008D5BBC">
        <w:rPr>
          <w:rFonts w:eastAsia="Times New Roman"/>
        </w:rPr>
        <w:t xml:space="preserve">are </w:t>
      </w:r>
      <w:r w:rsidR="00617154" w:rsidRPr="008D5BBC">
        <w:rPr>
          <w:rFonts w:eastAsia="Times New Roman"/>
        </w:rPr>
        <w:t xml:space="preserve">or what the sphere of </w:t>
      </w:r>
      <w:proofErr w:type="spellStart"/>
      <w:r w:rsidR="00617154" w:rsidRPr="008D5BBC">
        <w:rPr>
          <w:rFonts w:eastAsia="Times New Roman"/>
        </w:rPr>
        <w:t>tino</w:t>
      </w:r>
      <w:proofErr w:type="spellEnd"/>
      <w:r w:rsidR="00617154" w:rsidRPr="008D5BBC">
        <w:rPr>
          <w:rFonts w:eastAsia="Times New Roman"/>
        </w:rPr>
        <w:t xml:space="preserve"> rangatiratanga</w:t>
      </w:r>
      <w:r w:rsidR="00423ABF" w:rsidRPr="008D5BBC">
        <w:rPr>
          <w:rFonts w:eastAsia="Times New Roman"/>
        </w:rPr>
        <w:t xml:space="preserve"> include</w:t>
      </w:r>
      <w:r w:rsidRPr="008D5BBC">
        <w:rPr>
          <w:rFonts w:eastAsia="Times New Roman"/>
        </w:rPr>
        <w:t>s</w:t>
      </w:r>
      <w:r w:rsidR="00636D4C" w:rsidRPr="008D5BBC">
        <w:rPr>
          <w:rFonts w:eastAsia="Times New Roman"/>
        </w:rPr>
        <w:t>. T</w:t>
      </w:r>
      <w:r w:rsidR="00617154" w:rsidRPr="008D5BBC">
        <w:rPr>
          <w:rFonts w:eastAsia="Times New Roman"/>
        </w:rPr>
        <w:t xml:space="preserve">he Crown’s duty </w:t>
      </w:r>
      <w:r w:rsidRPr="008D5BBC">
        <w:rPr>
          <w:rFonts w:eastAsia="Times New Roman"/>
        </w:rPr>
        <w:t>is</w:t>
      </w:r>
      <w:r w:rsidR="00617154" w:rsidRPr="008D5BBC">
        <w:rPr>
          <w:rFonts w:eastAsia="Times New Roman"/>
        </w:rPr>
        <w:t xml:space="preserve"> to engage actively (rather than </w:t>
      </w:r>
      <w:r w:rsidR="00636D4C" w:rsidRPr="008D5BBC">
        <w:rPr>
          <w:rFonts w:eastAsia="Times New Roman"/>
        </w:rPr>
        <w:t xml:space="preserve">consult) </w:t>
      </w:r>
      <w:r w:rsidR="00617154" w:rsidRPr="008D5BBC">
        <w:rPr>
          <w:rFonts w:eastAsia="Times New Roman"/>
        </w:rPr>
        <w:t>with Māori and to ensure shared decision-making</w:t>
      </w:r>
      <w:r w:rsidRPr="008D5BBC">
        <w:rPr>
          <w:rFonts w:eastAsia="Times New Roman"/>
        </w:rPr>
        <w:t xml:space="preserve"> with Māori</w:t>
      </w:r>
      <w:r w:rsidR="00617154" w:rsidRPr="008D5BBC">
        <w:rPr>
          <w:rFonts w:eastAsia="Times New Roman"/>
        </w:rPr>
        <w:t>.</w:t>
      </w:r>
    </w:p>
    <w:p w14:paraId="4F65F622" w14:textId="5B3C5123" w:rsidR="00B735CE" w:rsidRPr="008D5BBC" w:rsidRDefault="007B674C" w:rsidP="00C5639F">
      <w:pPr>
        <w:pStyle w:val="Heading4"/>
        <w:ind w:left="0" w:firstLine="0"/>
      </w:pPr>
      <w:r w:rsidRPr="008D5BBC">
        <w:lastRenderedPageBreak/>
        <w:t>Active protection</w:t>
      </w:r>
    </w:p>
    <w:p w14:paraId="776DF662" w14:textId="2453F0C2" w:rsidR="007B674C" w:rsidRPr="008D5BBC" w:rsidRDefault="0044153C" w:rsidP="00C5639F">
      <w:pPr>
        <w:pStyle w:val="ReportParagraph"/>
        <w:jc w:val="left"/>
      </w:pPr>
      <w:r w:rsidRPr="008D5BBC">
        <w:t>T</w:t>
      </w:r>
      <w:r w:rsidR="007B674C" w:rsidRPr="008D5BBC">
        <w:t xml:space="preserve">he Crown must actively protect Māori rights and interests, including </w:t>
      </w:r>
      <w:proofErr w:type="spellStart"/>
      <w:r w:rsidR="007B674C" w:rsidRPr="008D5BBC">
        <w:t>tino</w:t>
      </w:r>
      <w:proofErr w:type="spellEnd"/>
      <w:r w:rsidR="007B674C" w:rsidRPr="008D5BBC">
        <w:t xml:space="preserve"> rangatiratanga. This include</w:t>
      </w:r>
      <w:r w:rsidRPr="008D5BBC">
        <w:t>s</w:t>
      </w:r>
      <w:r w:rsidR="007B674C" w:rsidRPr="008D5BBC">
        <w:t xml:space="preserve"> rights relating to the wellbeing of</w:t>
      </w:r>
      <w:r w:rsidR="003C35B8" w:rsidRPr="008D5BBC">
        <w:t xml:space="preserve"> Māori in care</w:t>
      </w:r>
      <w:r w:rsidR="007B674C" w:rsidRPr="008D5BBC">
        <w:t xml:space="preserve">. The Crown </w:t>
      </w:r>
      <w:r w:rsidRPr="008D5BBC">
        <w:t xml:space="preserve">cannot </w:t>
      </w:r>
      <w:r w:rsidR="007B674C" w:rsidRPr="008D5BBC">
        <w:t>cause harm</w:t>
      </w:r>
      <w:r w:rsidR="00805EAD" w:rsidRPr="008D5BBC">
        <w:t xml:space="preserve"> </w:t>
      </w:r>
      <w:r w:rsidR="007B674C" w:rsidRPr="008D5BBC">
        <w:t xml:space="preserve">or stand by while harm </w:t>
      </w:r>
      <w:r w:rsidRPr="008D5BBC">
        <w:t xml:space="preserve">is </w:t>
      </w:r>
      <w:r w:rsidR="007B674C" w:rsidRPr="008D5BBC">
        <w:t xml:space="preserve">done. The active protection of </w:t>
      </w:r>
      <w:proofErr w:type="spellStart"/>
      <w:r w:rsidR="007B674C" w:rsidRPr="008D5BBC">
        <w:t>tino</w:t>
      </w:r>
      <w:proofErr w:type="spellEnd"/>
      <w:r w:rsidR="007B674C" w:rsidRPr="008D5BBC">
        <w:t xml:space="preserve"> rangatiratanga </w:t>
      </w:r>
      <w:r w:rsidRPr="008D5BBC">
        <w:t xml:space="preserve">is </w:t>
      </w:r>
      <w:r w:rsidR="008609AC" w:rsidRPr="008D5BBC">
        <w:t>a</w:t>
      </w:r>
      <w:r w:rsidR="007B674C" w:rsidRPr="008D5BBC">
        <w:t xml:space="preserve"> duty </w:t>
      </w:r>
      <w:r w:rsidR="008609AC" w:rsidRPr="008D5BBC">
        <w:t xml:space="preserve">on the </w:t>
      </w:r>
      <w:r w:rsidR="007B674C" w:rsidRPr="008D5BBC">
        <w:t xml:space="preserve">Crown </w:t>
      </w:r>
      <w:r w:rsidR="00B53A7B" w:rsidRPr="008D5BBC">
        <w:t xml:space="preserve">that </w:t>
      </w:r>
      <w:r w:rsidRPr="008D5BBC">
        <w:t xml:space="preserve">comes </w:t>
      </w:r>
      <w:r w:rsidR="007B674C" w:rsidRPr="008D5BBC">
        <w:t>from its obligation to restore balance to a relationship that b</w:t>
      </w:r>
      <w:r w:rsidRPr="008D5BBC">
        <w:t>e</w:t>
      </w:r>
      <w:r w:rsidR="007B674C" w:rsidRPr="008D5BBC">
        <w:t>c</w:t>
      </w:r>
      <w:r w:rsidRPr="008D5BBC">
        <w:t>a</w:t>
      </w:r>
      <w:r w:rsidR="007B674C" w:rsidRPr="008D5BBC">
        <w:t>me unbalanced.</w:t>
      </w:r>
      <w:r w:rsidR="007B674C" w:rsidRPr="008D5BBC">
        <w:rPr>
          <w:rStyle w:val="FootnoteReference"/>
          <w:rFonts w:ascii="Arial" w:eastAsiaTheme="minorEastAsia" w:hAnsi="Arial"/>
        </w:rPr>
        <w:footnoteReference w:id="144"/>
      </w:r>
      <w:r w:rsidRPr="008D5BBC">
        <w:t xml:space="preserve"> </w:t>
      </w:r>
      <w:r w:rsidR="007B674C" w:rsidRPr="008D5BBC">
        <w:t xml:space="preserve">Because the Crown expanded its sphere of authority beyond the bounds originally understood by Māori who signed </w:t>
      </w:r>
      <w:proofErr w:type="spellStart"/>
      <w:r w:rsidRPr="008D5BBC">
        <w:t>t</w:t>
      </w:r>
      <w:r w:rsidR="007B674C" w:rsidRPr="008D5BBC">
        <w:t>e</w:t>
      </w:r>
      <w:proofErr w:type="spellEnd"/>
      <w:r w:rsidR="007B674C" w:rsidRPr="008D5BBC">
        <w:t xml:space="preserve"> </w:t>
      </w:r>
      <w:proofErr w:type="spellStart"/>
      <w:r w:rsidR="007B674C" w:rsidRPr="008D5BBC">
        <w:t>Tiriti</w:t>
      </w:r>
      <w:proofErr w:type="spellEnd"/>
      <w:r w:rsidR="00A053D0" w:rsidRPr="008D5BBC">
        <w:t xml:space="preserve"> </w:t>
      </w:r>
      <w:r w:rsidR="00A053D0" w:rsidRPr="008D5BBC">
        <w:rPr>
          <w:lang w:eastAsia="en-NZ"/>
        </w:rPr>
        <w:t>o Waitangi</w:t>
      </w:r>
      <w:r w:rsidR="007B674C" w:rsidRPr="008D5BBC">
        <w:t>, th</w:t>
      </w:r>
      <w:r w:rsidR="00B53A7B" w:rsidRPr="008D5BBC">
        <w:t>e</w:t>
      </w:r>
      <w:r w:rsidR="007B674C" w:rsidRPr="008D5BBC">
        <w:t xml:space="preserve"> duty </w:t>
      </w:r>
      <w:r w:rsidR="0067117E" w:rsidRPr="008D5BBC">
        <w:t xml:space="preserve">of action protection </w:t>
      </w:r>
      <w:r w:rsidRPr="008D5BBC">
        <w:t xml:space="preserve">is </w:t>
      </w:r>
      <w:r w:rsidR="007B674C" w:rsidRPr="008D5BBC">
        <w:t>heightened so long as the imbalance remain</w:t>
      </w:r>
      <w:r w:rsidRPr="008D5BBC">
        <w:t>s</w:t>
      </w:r>
      <w:r w:rsidR="007B674C" w:rsidRPr="008D5BBC">
        <w:t>.</w:t>
      </w:r>
      <w:r w:rsidR="007B674C" w:rsidRPr="008D5BBC">
        <w:rPr>
          <w:rStyle w:val="FootnoteReference"/>
          <w:rFonts w:ascii="Arial" w:hAnsi="Arial"/>
        </w:rPr>
        <w:footnoteReference w:id="145"/>
      </w:r>
    </w:p>
    <w:p w14:paraId="71F77F03" w14:textId="26511E19" w:rsidR="00284EFB" w:rsidRPr="008D5BBC" w:rsidRDefault="00284EFB" w:rsidP="46AB924B">
      <w:pPr>
        <w:pStyle w:val="Heading4"/>
        <w:ind w:left="0" w:firstLine="0"/>
      </w:pPr>
      <w:r w:rsidRPr="008D5BBC">
        <w:t xml:space="preserve">Options </w:t>
      </w:r>
    </w:p>
    <w:p w14:paraId="3B73B9F3" w14:textId="1CD43B9E" w:rsidR="00284EFB" w:rsidRPr="008D5BBC" w:rsidRDefault="00284EFB" w:rsidP="00C5639F">
      <w:pPr>
        <w:pStyle w:val="ReportParagraph"/>
        <w:jc w:val="left"/>
      </w:pPr>
      <w:r w:rsidRPr="008D5BBC">
        <w:t xml:space="preserve">Māori have the right to continue to govern themselves along customary lines, or to engage with the developing settler and modern society, or a combination of both. This principle derives from </w:t>
      </w:r>
      <w:r w:rsidR="00104008" w:rsidRPr="008D5BBC">
        <w:t>the</w:t>
      </w:r>
      <w:r w:rsidRPr="008D5BBC">
        <w:t xml:space="preserve"> guarantee to Māori of both </w:t>
      </w:r>
      <w:proofErr w:type="spellStart"/>
      <w:r w:rsidRPr="008D5BBC">
        <w:t>tino</w:t>
      </w:r>
      <w:proofErr w:type="spellEnd"/>
      <w:r w:rsidRPr="008D5BBC">
        <w:t xml:space="preserve"> rangatiratanga in </w:t>
      </w:r>
      <w:r w:rsidR="56C37779" w:rsidRPr="008D5BBC">
        <w:t>A</w:t>
      </w:r>
      <w:r w:rsidRPr="008D5BBC">
        <w:t xml:space="preserve">rticle 2 and the rights and privileges of British citizenship under </w:t>
      </w:r>
      <w:r w:rsidR="3FB3B9EE" w:rsidRPr="008D5BBC">
        <w:t>A</w:t>
      </w:r>
      <w:r w:rsidRPr="008D5BBC">
        <w:t>rticle 3.</w:t>
      </w:r>
      <w:r w:rsidRPr="008D5BBC">
        <w:rPr>
          <w:vertAlign w:val="superscript"/>
        </w:rPr>
        <w:footnoteReference w:id="146"/>
      </w:r>
      <w:r w:rsidRPr="008D5BBC">
        <w:rPr>
          <w:vertAlign w:val="superscript"/>
        </w:rPr>
        <w:t xml:space="preserve"> </w:t>
      </w:r>
      <w:r w:rsidRPr="008D5BBC">
        <w:t xml:space="preserve">The principle of options, therefore, follows on from the principles of partnership, active protection, and equity and protects Māori in their right to continue their way of life according to their </w:t>
      </w:r>
      <w:r w:rsidR="6DBC6CDB" w:rsidRPr="008D5BBC">
        <w:t>i</w:t>
      </w:r>
      <w:r w:rsidR="0066610E" w:rsidRPr="008D5BBC">
        <w:t>ndigenous</w:t>
      </w:r>
      <w:r w:rsidRPr="008D5BBC">
        <w:t xml:space="preserve"> traditions and worldview while participating in </w:t>
      </w:r>
      <w:r w:rsidR="00353C6C" w:rsidRPr="008D5BBC">
        <w:t>non-Māori</w:t>
      </w:r>
      <w:r w:rsidRPr="008D5BBC">
        <w:t xml:space="preserve"> society and culture, as they wish.</w:t>
      </w:r>
      <w:r w:rsidRPr="008D5BBC">
        <w:rPr>
          <w:vertAlign w:val="superscript"/>
        </w:rPr>
        <w:footnoteReference w:id="147"/>
      </w:r>
      <w:r w:rsidRPr="008D5BBC">
        <w:rPr>
          <w:vertAlign w:val="superscript"/>
        </w:rPr>
        <w:t xml:space="preserve"> </w:t>
      </w:r>
      <w:r w:rsidRPr="008D5BBC">
        <w:t xml:space="preserve"> The Crown must adequately protect the availability and viability of </w:t>
      </w:r>
      <w:proofErr w:type="spellStart"/>
      <w:r w:rsidRPr="008D5BBC">
        <w:t>kaupapa</w:t>
      </w:r>
      <w:proofErr w:type="spellEnd"/>
      <w:r w:rsidRPr="008D5BBC">
        <w:t xml:space="preserve"> Māori solutions in the social sector as well as mainstream services in such a way that Māori are not disadvantaged by their choice.</w:t>
      </w:r>
      <w:r w:rsidRPr="008D5BBC">
        <w:rPr>
          <w:vertAlign w:val="superscript"/>
        </w:rPr>
        <w:footnoteReference w:id="148"/>
      </w:r>
    </w:p>
    <w:p w14:paraId="49E4E8F5" w14:textId="1FB0174F" w:rsidR="00B735CE" w:rsidRPr="008D5BBC" w:rsidRDefault="00B735CE" w:rsidP="58FB4979">
      <w:pPr>
        <w:pStyle w:val="Heading4"/>
        <w:ind w:left="0" w:firstLine="0"/>
      </w:pPr>
      <w:r w:rsidRPr="008D5BBC">
        <w:t>Equity</w:t>
      </w:r>
      <w:r w:rsidR="00284EFB" w:rsidRPr="008D5BBC">
        <w:t xml:space="preserve"> and equal treatment</w:t>
      </w:r>
    </w:p>
    <w:p w14:paraId="5091F959" w14:textId="703C43EE" w:rsidR="007B674C" w:rsidRPr="008D5BBC" w:rsidRDefault="00104008" w:rsidP="00C5639F">
      <w:pPr>
        <w:pStyle w:val="ReportParagraph"/>
        <w:jc w:val="left"/>
      </w:pPr>
      <w:r w:rsidRPr="008D5BBC">
        <w:t xml:space="preserve">Te </w:t>
      </w:r>
      <w:proofErr w:type="spellStart"/>
      <w:r w:rsidRPr="008D5BBC">
        <w:t>Tiriti</w:t>
      </w:r>
      <w:proofErr w:type="spellEnd"/>
      <w:r w:rsidRPr="008D5BBC">
        <w:t xml:space="preserve"> guarantees </w:t>
      </w:r>
      <w:r w:rsidR="007B674C" w:rsidRPr="008D5BBC">
        <w:t>Māori equitable treatment and citizenship rights and privileges, and the Crown ha</w:t>
      </w:r>
      <w:r w:rsidRPr="008D5BBC">
        <w:t>s</w:t>
      </w:r>
      <w:r w:rsidR="007B674C" w:rsidRPr="008D5BBC">
        <w:t xml:space="preserve"> a duty to actively promote and support both.</w:t>
      </w:r>
      <w:r w:rsidR="00B735CE" w:rsidRPr="008D5BBC">
        <w:rPr>
          <w:rStyle w:val="FootnoteReference"/>
          <w:rFonts w:ascii="Arial" w:hAnsi="Arial"/>
        </w:rPr>
        <w:footnoteReference w:id="149"/>
      </w:r>
      <w:r w:rsidR="007B674C" w:rsidRPr="008D5BBC">
        <w:t xml:space="preserve"> </w:t>
      </w:r>
      <w:r w:rsidR="00DF4FC4" w:rsidRPr="008D5BBC">
        <w:rPr>
          <w:rFonts w:eastAsia="Times New Roman"/>
        </w:rPr>
        <w:t>The principles of equity and equal treatment also protect Māori fro</w:t>
      </w:r>
      <w:r w:rsidR="0012539B" w:rsidRPr="008D5BBC">
        <w:rPr>
          <w:rFonts w:eastAsia="Times New Roman"/>
        </w:rPr>
        <w:t>m</w:t>
      </w:r>
      <w:r w:rsidR="00DF4FC4" w:rsidRPr="008D5BBC">
        <w:rPr>
          <w:rFonts w:eastAsia="Times New Roman"/>
        </w:rPr>
        <w:t xml:space="preserve"> discrimination.</w:t>
      </w:r>
      <w:r w:rsidR="009C21AF" w:rsidRPr="008D5BBC">
        <w:t xml:space="preserve"> </w:t>
      </w:r>
      <w:r w:rsidR="007B674C" w:rsidRPr="008D5BBC">
        <w:t>Equity require</w:t>
      </w:r>
      <w:r w:rsidRPr="008D5BBC">
        <w:t>s</w:t>
      </w:r>
      <w:r w:rsidR="007B674C" w:rsidRPr="008D5BBC">
        <w:t xml:space="preserve"> the Crown to focus attention and resources to address the social, cultural, and economic </w:t>
      </w:r>
      <w:r w:rsidR="00AA1184" w:rsidRPr="008D5BBC">
        <w:t>needs</w:t>
      </w:r>
      <w:r w:rsidR="007B674C" w:rsidRPr="008D5BBC">
        <w:t xml:space="preserve"> and aspirations of Māori. The Crown must actively address inequities experienced by Māori, and this obligation </w:t>
      </w:r>
      <w:r w:rsidRPr="008D5BBC">
        <w:t>is</w:t>
      </w:r>
      <w:r w:rsidR="007B674C" w:rsidRPr="008D5BBC">
        <w:t xml:space="preserve"> heightened if inequities </w:t>
      </w:r>
      <w:r w:rsidRPr="008D5BBC">
        <w:t>are</w:t>
      </w:r>
      <w:r w:rsidR="007B674C" w:rsidRPr="008D5BBC">
        <w:t xml:space="preserve"> especially stark. At its heart, satisfying the principle of equity require</w:t>
      </w:r>
      <w:r w:rsidRPr="008D5BBC">
        <w:t>s</w:t>
      </w:r>
      <w:r w:rsidR="007B674C" w:rsidRPr="008D5BBC">
        <w:t xml:space="preserve"> fair</w:t>
      </w:r>
      <w:r w:rsidR="00805EAD" w:rsidRPr="008D5BBC">
        <w:t xml:space="preserve"> treatment</w:t>
      </w:r>
      <w:r w:rsidR="007B674C" w:rsidRPr="008D5BBC">
        <w:t xml:space="preserve">, not just equal treatment. This </w:t>
      </w:r>
      <w:r w:rsidRPr="008D5BBC">
        <w:t>is</w:t>
      </w:r>
      <w:r w:rsidR="007B674C" w:rsidRPr="008D5BBC">
        <w:t xml:space="preserve"> a duty to be undertaken in partnership with Māori. </w:t>
      </w:r>
    </w:p>
    <w:p w14:paraId="6A154257" w14:textId="31125ECD" w:rsidR="00FD7747" w:rsidRPr="008D5BBC" w:rsidRDefault="00FD7747" w:rsidP="4DD8AF9B">
      <w:pPr>
        <w:pStyle w:val="Heading4"/>
        <w:ind w:left="0" w:firstLine="0"/>
      </w:pPr>
      <w:r w:rsidRPr="008D5BBC">
        <w:lastRenderedPageBreak/>
        <w:t>Good government</w:t>
      </w:r>
    </w:p>
    <w:p w14:paraId="0BDF19DC" w14:textId="0AAF60A0" w:rsidR="00FD7747" w:rsidRPr="008D5BBC" w:rsidRDefault="00CF4CA7" w:rsidP="00C5639F">
      <w:pPr>
        <w:pStyle w:val="ReportParagraph"/>
        <w:jc w:val="left"/>
        <w:rPr>
          <w:rFonts w:eastAsia="Times New Roman"/>
        </w:rPr>
      </w:pPr>
      <w:r w:rsidRPr="008D5BBC">
        <w:rPr>
          <w:rFonts w:eastAsia="Times New Roman"/>
        </w:rPr>
        <w:t xml:space="preserve">The principle of good government, alongside the principles of equity and equal treatment and options, derive from </w:t>
      </w:r>
      <w:r w:rsidR="337BA8A5" w:rsidRPr="008D5BBC">
        <w:rPr>
          <w:rFonts w:eastAsia="Times New Roman"/>
        </w:rPr>
        <w:t>A</w:t>
      </w:r>
      <w:r w:rsidRPr="008D5BBC">
        <w:rPr>
          <w:rFonts w:eastAsia="Times New Roman"/>
        </w:rPr>
        <w:t>rticle 3</w:t>
      </w:r>
      <w:r w:rsidR="00AE7878" w:rsidRPr="008D5BBC">
        <w:rPr>
          <w:rFonts w:eastAsia="Times New Roman"/>
        </w:rPr>
        <w:t>. These</w:t>
      </w:r>
      <w:r w:rsidRPr="008D5BBC">
        <w:rPr>
          <w:rFonts w:eastAsia="Times New Roman"/>
        </w:rPr>
        <w:t xml:space="preserve"> are all necessary components of </w:t>
      </w:r>
      <w:proofErr w:type="spellStart"/>
      <w:r w:rsidRPr="008D5BBC">
        <w:rPr>
          <w:rFonts w:eastAsia="Times New Roman"/>
        </w:rPr>
        <w:t>t</w:t>
      </w:r>
      <w:r w:rsidR="00AE7878" w:rsidRPr="008D5BBC">
        <w:rPr>
          <w:rFonts w:eastAsia="Times New Roman"/>
        </w:rPr>
        <w:t>e</w:t>
      </w:r>
      <w:proofErr w:type="spellEnd"/>
      <w:r w:rsidR="00AE7878" w:rsidRPr="008D5BBC">
        <w:rPr>
          <w:rFonts w:eastAsia="Times New Roman"/>
        </w:rPr>
        <w:t xml:space="preserve"> </w:t>
      </w:r>
      <w:proofErr w:type="spellStart"/>
      <w:r w:rsidR="00AE7878" w:rsidRPr="008D5BBC">
        <w:rPr>
          <w:rFonts w:eastAsia="Times New Roman"/>
        </w:rPr>
        <w:t>Tiriti</w:t>
      </w:r>
      <w:proofErr w:type="spellEnd"/>
      <w:r w:rsidRPr="008D5BBC">
        <w:rPr>
          <w:rFonts w:eastAsia="Times New Roman"/>
        </w:rPr>
        <w:t xml:space="preserve"> </w:t>
      </w:r>
      <w:r w:rsidR="00A053D0" w:rsidRPr="008D5BBC">
        <w:rPr>
          <w:lang w:eastAsia="en-NZ"/>
        </w:rPr>
        <w:t xml:space="preserve">o Waitangi </w:t>
      </w:r>
      <w:r w:rsidRPr="008D5BBC">
        <w:rPr>
          <w:rFonts w:eastAsia="Times New Roman"/>
        </w:rPr>
        <w:t xml:space="preserve">assurance to Māori of equal citizenship rights. </w:t>
      </w:r>
      <w:r w:rsidR="00AE7878" w:rsidRPr="008D5BBC">
        <w:rPr>
          <w:rFonts w:eastAsia="Times New Roman"/>
        </w:rPr>
        <w:t>It</w:t>
      </w:r>
      <w:r w:rsidRPr="008D5BBC">
        <w:rPr>
          <w:rFonts w:eastAsia="Times New Roman"/>
        </w:rPr>
        <w:t xml:space="preserve"> requires the Crown to keep its own laws and not to act outside of the law. It also stresses that the Crown’s actions must be just and fair.  </w:t>
      </w:r>
    </w:p>
    <w:p w14:paraId="2C4D24F7" w14:textId="6490B22F" w:rsidR="00B735CE" w:rsidRPr="008D5BBC" w:rsidRDefault="00B735CE" w:rsidP="4CED2248">
      <w:pPr>
        <w:pStyle w:val="Heading4"/>
        <w:ind w:left="0" w:firstLine="0"/>
        <w:rPr>
          <w:rFonts w:eastAsia="Calibri"/>
        </w:rPr>
      </w:pPr>
      <w:r w:rsidRPr="008D5BBC">
        <w:t>Redress</w:t>
      </w:r>
    </w:p>
    <w:p w14:paraId="4905392F" w14:textId="53A3F549" w:rsidR="00082557" w:rsidRPr="008D5BBC" w:rsidRDefault="00082557" w:rsidP="00C5639F">
      <w:pPr>
        <w:pStyle w:val="ReportParagraph"/>
        <w:jc w:val="left"/>
        <w:rPr>
          <w:rFonts w:eastAsia="Times New Roman"/>
        </w:rPr>
      </w:pPr>
      <w:r w:rsidRPr="008D5BBC">
        <w:rPr>
          <w:rFonts w:eastAsia="Times New Roman"/>
        </w:rPr>
        <w:t xml:space="preserve">If the Crown acts in excess of its kāwanatanga powers or breaches the terms </w:t>
      </w:r>
      <w:r w:rsidR="000706C9" w:rsidRPr="008D5BBC">
        <w:rPr>
          <w:rFonts w:eastAsia="Times New Roman"/>
        </w:rPr>
        <w:t xml:space="preserve">of </w:t>
      </w:r>
      <w:proofErr w:type="spellStart"/>
      <w:r w:rsidRPr="008D5BBC">
        <w:rPr>
          <w:rFonts w:eastAsia="Times New Roman"/>
        </w:rPr>
        <w:t>t</w:t>
      </w:r>
      <w:r w:rsidR="000706C9" w:rsidRPr="008D5BBC">
        <w:rPr>
          <w:rFonts w:eastAsia="Times New Roman"/>
        </w:rPr>
        <w:t>e</w:t>
      </w:r>
      <w:proofErr w:type="spellEnd"/>
      <w:r w:rsidR="000706C9" w:rsidRPr="008D5BBC">
        <w:rPr>
          <w:rFonts w:eastAsia="Times New Roman"/>
        </w:rPr>
        <w:t xml:space="preserve"> </w:t>
      </w:r>
      <w:proofErr w:type="spellStart"/>
      <w:r w:rsidR="000706C9" w:rsidRPr="008D5BBC">
        <w:rPr>
          <w:rFonts w:eastAsia="Times New Roman"/>
        </w:rPr>
        <w:t>Tiriti</w:t>
      </w:r>
      <w:proofErr w:type="spellEnd"/>
      <w:r w:rsidR="000706C9" w:rsidRPr="008D5BBC">
        <w:rPr>
          <w:rFonts w:eastAsia="Times New Roman"/>
        </w:rPr>
        <w:t xml:space="preserve"> </w:t>
      </w:r>
      <w:r w:rsidR="00A053D0" w:rsidRPr="008D5BBC">
        <w:rPr>
          <w:lang w:eastAsia="en-NZ"/>
        </w:rPr>
        <w:t xml:space="preserve">o Waitangi </w:t>
      </w:r>
      <w:r w:rsidRPr="008D5BBC">
        <w:rPr>
          <w:rFonts w:eastAsia="Times New Roman"/>
        </w:rPr>
        <w:t>in any other way by act of omission that results in prejudice, the Crown should provide compensation.</w:t>
      </w:r>
      <w:r w:rsidRPr="008D5BBC">
        <w:rPr>
          <w:rStyle w:val="FootnoteReference"/>
          <w:rFonts w:ascii="Arial" w:eastAsia="Times New Roman" w:hAnsi="Arial"/>
        </w:rPr>
        <w:footnoteReference w:id="150"/>
      </w:r>
      <w:r w:rsidRPr="008D5BBC">
        <w:rPr>
          <w:rFonts w:eastAsia="Times New Roman"/>
        </w:rPr>
        <w:t xml:space="preserve"> </w:t>
      </w:r>
      <w:r w:rsidR="00207E10" w:rsidRPr="008D5BBC">
        <w:t>This include</w:t>
      </w:r>
      <w:r w:rsidRPr="008D5BBC">
        <w:t>s</w:t>
      </w:r>
      <w:r w:rsidR="00207E10" w:rsidRPr="008D5BBC">
        <w:t xml:space="preserve"> breaches relating to the removal of people from their communities, the design and delivery of care, and the impacts on Māori as individuals, and their communities, and culture. </w:t>
      </w:r>
      <w:r w:rsidRPr="008D5BBC">
        <w:rPr>
          <w:rFonts w:eastAsia="Times New Roman"/>
        </w:rPr>
        <w:t xml:space="preserve">In terms of the form of redress, the </w:t>
      </w:r>
      <w:r w:rsidR="00207E10" w:rsidRPr="008D5BBC">
        <w:rPr>
          <w:rFonts w:eastAsia="Times New Roman"/>
        </w:rPr>
        <w:t xml:space="preserve">Waitangi </w:t>
      </w:r>
      <w:r w:rsidRPr="008D5BBC">
        <w:rPr>
          <w:rFonts w:eastAsia="Times New Roman"/>
        </w:rPr>
        <w:t xml:space="preserve">Tribunal has stated that </w:t>
      </w:r>
      <w:r w:rsidR="003D0043" w:rsidRPr="008D5BBC">
        <w:rPr>
          <w:rFonts w:eastAsia="Times New Roman"/>
        </w:rPr>
        <w:t>this</w:t>
      </w:r>
      <w:r w:rsidRPr="008D5BBC">
        <w:rPr>
          <w:rFonts w:eastAsia="Times New Roman"/>
        </w:rPr>
        <w:t xml:space="preserve"> involves</w:t>
      </w:r>
      <w:r w:rsidR="000C1828" w:rsidRPr="008D5BBC">
        <w:rPr>
          <w:rFonts w:eastAsia="Times New Roman"/>
        </w:rPr>
        <w:t xml:space="preserve"> </w:t>
      </w:r>
      <w:r w:rsidRPr="008D5BBC">
        <w:rPr>
          <w:rFonts w:eastAsia="Times New Roman"/>
        </w:rPr>
        <w:t>the means for economic and social development looking forward</w:t>
      </w:r>
      <w:r w:rsidR="3FD5BB5F" w:rsidRPr="008D5BBC">
        <w:rPr>
          <w:rFonts w:eastAsia="Times New Roman"/>
        </w:rPr>
        <w:t>,</w:t>
      </w:r>
      <w:r w:rsidRPr="008D5BBC">
        <w:rPr>
          <w:rFonts w:eastAsia="Times New Roman"/>
        </w:rPr>
        <w:t xml:space="preserve"> and the means to ensure the survival and wellbeing of tribal taonga, including language, culture, customs, lands and other resources.</w:t>
      </w:r>
      <w:r w:rsidRPr="008D5BBC">
        <w:rPr>
          <w:rStyle w:val="FootnoteReference"/>
          <w:rFonts w:ascii="Arial" w:eastAsia="Times New Roman" w:hAnsi="Arial"/>
        </w:rPr>
        <w:footnoteReference w:id="151"/>
      </w:r>
      <w:r w:rsidRPr="008D5BBC">
        <w:rPr>
          <w:rFonts w:eastAsia="Times New Roman"/>
        </w:rPr>
        <w:t xml:space="preserve"> Redress should be based upon a restorative approach, with its purpose being</w:t>
      </w:r>
      <w:r w:rsidR="0074588F" w:rsidRPr="008D5BBC">
        <w:rPr>
          <w:rFonts w:eastAsia="Times New Roman"/>
        </w:rPr>
        <w:t xml:space="preserve"> </w:t>
      </w:r>
      <w:r w:rsidRPr="008D5BBC">
        <w:rPr>
          <w:rFonts w:eastAsia="Times New Roman"/>
        </w:rPr>
        <w:t>to restore iwi or hapū rangatiratanga over their property or taonga where the parties agree.</w:t>
      </w:r>
      <w:r w:rsidRPr="008D5BBC">
        <w:rPr>
          <w:rStyle w:val="FootnoteReference"/>
          <w:rFonts w:ascii="Arial" w:eastAsia="Times New Roman" w:hAnsi="Arial"/>
        </w:rPr>
        <w:footnoteReference w:id="152"/>
      </w:r>
    </w:p>
    <w:p w14:paraId="4C2C1158" w14:textId="5A830752" w:rsidR="00AC1047" w:rsidRPr="008D5BBC" w:rsidRDefault="00905BFD" w:rsidP="000464C4">
      <w:pPr>
        <w:pStyle w:val="Heading3"/>
        <w:ind w:left="0" w:firstLine="0"/>
      </w:pPr>
      <w:bookmarkStart w:id="125" w:name="_Toc168659283"/>
      <w:bookmarkEnd w:id="119"/>
      <w:proofErr w:type="spellStart"/>
      <w:r w:rsidRPr="008D5BBC">
        <w:rPr>
          <w:lang w:val="en-US"/>
        </w:rPr>
        <w:t>Tā</w:t>
      </w:r>
      <w:proofErr w:type="spellEnd"/>
      <w:r w:rsidRPr="008D5BBC">
        <w:rPr>
          <w:lang w:val="en-US"/>
        </w:rPr>
        <w:t xml:space="preserve"> </w:t>
      </w:r>
      <w:proofErr w:type="spellStart"/>
      <w:r w:rsidRPr="008D5BBC">
        <w:rPr>
          <w:lang w:val="en-US"/>
        </w:rPr>
        <w:t>te</w:t>
      </w:r>
      <w:proofErr w:type="spellEnd"/>
      <w:r w:rsidRPr="008D5BBC">
        <w:rPr>
          <w:lang w:val="en-US"/>
        </w:rPr>
        <w:t xml:space="preserve"> </w:t>
      </w:r>
      <w:proofErr w:type="spellStart"/>
      <w:r w:rsidRPr="008D5BBC">
        <w:rPr>
          <w:lang w:val="en-US"/>
        </w:rPr>
        <w:t>Kōmihana</w:t>
      </w:r>
      <w:proofErr w:type="spellEnd"/>
      <w:r w:rsidRPr="008D5BBC">
        <w:rPr>
          <w:lang w:val="en-US"/>
        </w:rPr>
        <w:t xml:space="preserve"> </w:t>
      </w:r>
      <w:proofErr w:type="spellStart"/>
      <w:r w:rsidRPr="008D5BBC">
        <w:rPr>
          <w:lang w:val="en-US"/>
        </w:rPr>
        <w:t>whakauru</w:t>
      </w:r>
      <w:proofErr w:type="spellEnd"/>
      <w:r w:rsidRPr="008D5BBC">
        <w:rPr>
          <w:lang w:val="en-US"/>
        </w:rPr>
        <w:t xml:space="preserve"> </w:t>
      </w:r>
      <w:proofErr w:type="spellStart"/>
      <w:r w:rsidRPr="008D5BBC">
        <w:rPr>
          <w:lang w:val="en-US"/>
        </w:rPr>
        <w:t>i</w:t>
      </w:r>
      <w:proofErr w:type="spellEnd"/>
      <w:r w:rsidRPr="008D5BBC">
        <w:rPr>
          <w:lang w:val="en-US"/>
        </w:rPr>
        <w:t xml:space="preserve"> ēnei </w:t>
      </w:r>
      <w:proofErr w:type="spellStart"/>
      <w:r w:rsidRPr="008D5BBC">
        <w:rPr>
          <w:lang w:val="en-US"/>
        </w:rPr>
        <w:t>mātāpono</w:t>
      </w:r>
      <w:proofErr w:type="spellEnd"/>
      <w:r w:rsidRPr="008D5BBC">
        <w:rPr>
          <w:lang w:val="en-US"/>
        </w:rPr>
        <w:t xml:space="preserve"> </w:t>
      </w:r>
      <w:r w:rsidR="00574E2A" w:rsidRPr="008D5BBC">
        <w:rPr>
          <w:lang w:val="en-US"/>
        </w:rPr>
        <w:t xml:space="preserve">| </w:t>
      </w:r>
      <w:r w:rsidR="00AC1047" w:rsidRPr="008D5BBC">
        <w:t xml:space="preserve">How </w:t>
      </w:r>
      <w:r w:rsidR="38B72E76" w:rsidRPr="008D5BBC">
        <w:t>the Inquiry</w:t>
      </w:r>
      <w:r w:rsidR="00AC1047" w:rsidRPr="008D5BBC">
        <w:t xml:space="preserve"> applied these </w:t>
      </w:r>
      <w:proofErr w:type="gramStart"/>
      <w:r w:rsidR="00AC1047" w:rsidRPr="008D5BBC">
        <w:t>principles</w:t>
      </w:r>
      <w:bookmarkEnd w:id="125"/>
      <w:proofErr w:type="gramEnd"/>
    </w:p>
    <w:p w14:paraId="63147049" w14:textId="549930B8" w:rsidR="003C35B8" w:rsidRPr="008D5BBC" w:rsidRDefault="00AC1047" w:rsidP="00C5639F">
      <w:pPr>
        <w:pStyle w:val="ReportParagraph"/>
        <w:jc w:val="left"/>
      </w:pPr>
      <w:r w:rsidRPr="008D5BBC">
        <w:t xml:space="preserve">While </w:t>
      </w:r>
      <w:r w:rsidR="1684208D" w:rsidRPr="008D5BBC">
        <w:t>the Inquiry</w:t>
      </w:r>
      <w:r w:rsidRPr="008D5BBC">
        <w:t xml:space="preserve"> consider</w:t>
      </w:r>
      <w:r w:rsidR="6876E621" w:rsidRPr="008D5BBC">
        <w:t>ed</w:t>
      </w:r>
      <w:r w:rsidRPr="008D5BBC">
        <w:t xml:space="preserve"> that the application of </w:t>
      </w:r>
      <w:proofErr w:type="spellStart"/>
      <w:r w:rsidRPr="008D5BBC">
        <w:t>te</w:t>
      </w:r>
      <w:proofErr w:type="spellEnd"/>
      <w:r w:rsidRPr="008D5BBC">
        <w:t xml:space="preserve"> </w:t>
      </w:r>
      <w:proofErr w:type="spellStart"/>
      <w:r w:rsidRPr="008D5BBC">
        <w:t>Tiriti</w:t>
      </w:r>
      <w:proofErr w:type="spellEnd"/>
      <w:r w:rsidRPr="008D5BBC">
        <w:t xml:space="preserve"> </w:t>
      </w:r>
      <w:r w:rsidR="00FA563E" w:rsidRPr="008D5BBC">
        <w:rPr>
          <w:lang w:eastAsia="en-NZ"/>
        </w:rPr>
        <w:t xml:space="preserve">o Waitangi </w:t>
      </w:r>
      <w:r w:rsidR="249D3A5E" w:rsidRPr="008D5BBC">
        <w:t>was</w:t>
      </w:r>
      <w:r w:rsidRPr="008D5BBC">
        <w:t xml:space="preserve"> always contextually dependent, </w:t>
      </w:r>
      <w:proofErr w:type="spellStart"/>
      <w:r w:rsidRPr="008D5BBC">
        <w:t>te</w:t>
      </w:r>
      <w:proofErr w:type="spellEnd"/>
      <w:r w:rsidRPr="008D5BBC">
        <w:t xml:space="preserve"> </w:t>
      </w:r>
      <w:proofErr w:type="spellStart"/>
      <w:r w:rsidRPr="008D5BBC">
        <w:t>Tiriti</w:t>
      </w:r>
      <w:proofErr w:type="spellEnd"/>
      <w:r w:rsidRPr="008D5BBC">
        <w:t xml:space="preserve"> </w:t>
      </w:r>
      <w:r w:rsidR="00FA563E" w:rsidRPr="008D5BBC">
        <w:rPr>
          <w:lang w:eastAsia="en-NZ"/>
        </w:rPr>
        <w:t xml:space="preserve">o Waitangi </w:t>
      </w:r>
      <w:r w:rsidRPr="008D5BBC">
        <w:t xml:space="preserve">and its principles </w:t>
      </w:r>
      <w:r w:rsidR="00730843" w:rsidRPr="008D5BBC">
        <w:t xml:space="preserve">were applied </w:t>
      </w:r>
      <w:r w:rsidRPr="008D5BBC">
        <w:t xml:space="preserve">to </w:t>
      </w:r>
      <w:r w:rsidR="00B739B4" w:rsidRPr="008D5BBC">
        <w:t>the provision of care by the State and faith-based institutions.</w:t>
      </w:r>
      <w:r w:rsidRPr="008D5BBC">
        <w:t xml:space="preserve"> </w:t>
      </w:r>
    </w:p>
    <w:p w14:paraId="6C440CCB" w14:textId="17665C6D" w:rsidR="00AC1047" w:rsidRPr="008D5BBC" w:rsidRDefault="008C62E8" w:rsidP="00C5639F">
      <w:pPr>
        <w:pStyle w:val="ReportParagraph"/>
        <w:jc w:val="left"/>
      </w:pPr>
      <w:r w:rsidRPr="008D5BBC">
        <w:t xml:space="preserve">The Crown’s obligations in respect of care provided by the State stem directly from being a party and signatory to </w:t>
      </w:r>
      <w:proofErr w:type="spellStart"/>
      <w:r w:rsidRPr="008D5BBC">
        <w:t>te</w:t>
      </w:r>
      <w:proofErr w:type="spellEnd"/>
      <w:r w:rsidRPr="008D5BBC">
        <w:t xml:space="preserve"> </w:t>
      </w:r>
      <w:proofErr w:type="spellStart"/>
      <w:r w:rsidRPr="008D5BBC">
        <w:t>Tiriti</w:t>
      </w:r>
      <w:proofErr w:type="spellEnd"/>
      <w:r w:rsidR="00FA563E" w:rsidRPr="008D5BBC">
        <w:rPr>
          <w:lang w:eastAsia="en-NZ"/>
        </w:rPr>
        <w:t xml:space="preserve"> o Waitangi</w:t>
      </w:r>
      <w:r w:rsidRPr="008D5BBC">
        <w:t xml:space="preserve">. When the Crown delegates responsibilities to State organisations (such as Oranga Tamariki or the Ministry of Health), the Crown must ensure those institutions recognise Māori rights and values and act in accordance with the Crown’s </w:t>
      </w:r>
      <w:proofErr w:type="spellStart"/>
      <w:r w:rsidRPr="008D5BBC">
        <w:t>te</w:t>
      </w:r>
      <w:proofErr w:type="spellEnd"/>
      <w:r w:rsidRPr="008D5BBC">
        <w:t xml:space="preserve"> </w:t>
      </w:r>
      <w:proofErr w:type="spellStart"/>
      <w:r w:rsidRPr="008D5BBC">
        <w:t>Tiriti</w:t>
      </w:r>
      <w:proofErr w:type="spellEnd"/>
      <w:r w:rsidRPr="008D5BBC">
        <w:t xml:space="preserve"> </w:t>
      </w:r>
      <w:r w:rsidR="00FA563E" w:rsidRPr="008D5BBC">
        <w:rPr>
          <w:lang w:eastAsia="en-NZ"/>
        </w:rPr>
        <w:t xml:space="preserve">o Waitangi </w:t>
      </w:r>
      <w:r w:rsidRPr="008D5BBC">
        <w:t>obligations.</w:t>
      </w:r>
      <w:r w:rsidRPr="008D5BBC">
        <w:rPr>
          <w:rStyle w:val="FootnoteReference"/>
          <w:rFonts w:ascii="Arial" w:hAnsi="Arial"/>
          <w:sz w:val="22"/>
        </w:rPr>
        <w:footnoteReference w:id="153"/>
      </w:r>
      <w:r w:rsidRPr="008D5BBC">
        <w:t xml:space="preserve"> This is consistent with the principle of active protection. The Crown’s obligations therefore apply to all State organisations that provide care</w:t>
      </w:r>
      <w:r w:rsidR="00AC1047" w:rsidRPr="008D5BBC">
        <w:t>.</w:t>
      </w:r>
      <w:r w:rsidR="007F1AE5" w:rsidRPr="008D5BBC">
        <w:t xml:space="preserve"> </w:t>
      </w:r>
    </w:p>
    <w:p w14:paraId="09ABBB10" w14:textId="7E4708FC" w:rsidR="00AC1047" w:rsidRPr="008D5BBC" w:rsidRDefault="00AC1047" w:rsidP="00C5639F">
      <w:pPr>
        <w:pStyle w:val="ReportParagraph"/>
        <w:jc w:val="left"/>
      </w:pPr>
      <w:r w:rsidRPr="008D5BBC">
        <w:rPr>
          <w:lang w:eastAsia="en-NZ"/>
        </w:rPr>
        <w:t>Although</w:t>
      </w:r>
      <w:r w:rsidRPr="008D5BBC">
        <w:t xml:space="preserve"> faith-based institutions </w:t>
      </w:r>
      <w:r w:rsidR="003E167E" w:rsidRPr="008D5BBC">
        <w:t>and indirect care providers</w:t>
      </w:r>
      <w:r w:rsidRPr="008D5BBC">
        <w:t xml:space="preserve"> are not </w:t>
      </w:r>
      <w:proofErr w:type="spellStart"/>
      <w:r w:rsidRPr="008D5BBC">
        <w:t>te</w:t>
      </w:r>
      <w:proofErr w:type="spellEnd"/>
      <w:r w:rsidRPr="008D5BBC">
        <w:t xml:space="preserve"> </w:t>
      </w:r>
      <w:proofErr w:type="spellStart"/>
      <w:r w:rsidRPr="008D5BBC">
        <w:t>Tiriti</w:t>
      </w:r>
      <w:proofErr w:type="spellEnd"/>
      <w:r w:rsidRPr="008D5BBC">
        <w:t xml:space="preserve"> </w:t>
      </w:r>
      <w:r w:rsidR="0057538D" w:rsidRPr="008D5BBC">
        <w:rPr>
          <w:lang w:eastAsia="en-NZ"/>
        </w:rPr>
        <w:t xml:space="preserve">o Waitangi </w:t>
      </w:r>
      <w:r w:rsidRPr="008D5BBC">
        <w:t xml:space="preserve">partners, </w:t>
      </w:r>
      <w:r w:rsidR="52158952" w:rsidRPr="008D5BBC">
        <w:t>the Inquiry</w:t>
      </w:r>
      <w:r w:rsidRPr="008D5BBC">
        <w:t xml:space="preserve"> </w:t>
      </w:r>
      <w:r w:rsidR="386EFB08" w:rsidRPr="008D5BBC">
        <w:t>took</w:t>
      </w:r>
      <w:r w:rsidRPr="008D5BBC">
        <w:t xml:space="preserve"> the approach that:</w:t>
      </w:r>
    </w:p>
    <w:p w14:paraId="1C341D45" w14:textId="493C0210" w:rsidR="00AC1047" w:rsidRPr="008D5BBC" w:rsidRDefault="00AC1047" w:rsidP="00BA2CED">
      <w:pPr>
        <w:pStyle w:val="Reportbullet"/>
      </w:pPr>
      <w:r w:rsidRPr="008D5BBC">
        <w:lastRenderedPageBreak/>
        <w:t xml:space="preserve">legislation may require faith-based institutions </w:t>
      </w:r>
      <w:r w:rsidR="005433BE" w:rsidRPr="008D5BBC">
        <w:t xml:space="preserve">and indirect care providers </w:t>
      </w:r>
      <w:r w:rsidRPr="008D5BBC">
        <w:t xml:space="preserve">to act consistently with </w:t>
      </w:r>
      <w:proofErr w:type="spellStart"/>
      <w:r w:rsidRPr="008D5BBC">
        <w:t>te</w:t>
      </w:r>
      <w:proofErr w:type="spellEnd"/>
      <w:r w:rsidRPr="008D5BBC">
        <w:t xml:space="preserve"> </w:t>
      </w:r>
      <w:proofErr w:type="spellStart"/>
      <w:r w:rsidRPr="008D5BBC">
        <w:t>Tiriti</w:t>
      </w:r>
      <w:proofErr w:type="spellEnd"/>
      <w:r w:rsidR="00653810" w:rsidRPr="008D5BBC">
        <w:t xml:space="preserve"> o Waitangi </w:t>
      </w:r>
      <w:r w:rsidR="00D725D0" w:rsidRPr="008D5BBC">
        <w:rPr>
          <w:vertAlign w:val="superscript"/>
        </w:rPr>
        <w:footnoteReference w:id="154"/>
      </w:r>
    </w:p>
    <w:p w14:paraId="1653AC59" w14:textId="56A62639" w:rsidR="00AC1047" w:rsidRPr="008D5BBC" w:rsidRDefault="00AC1047" w:rsidP="00BA2CED">
      <w:pPr>
        <w:pStyle w:val="Reportbullet"/>
      </w:pPr>
      <w:proofErr w:type="spellStart"/>
      <w:r w:rsidRPr="008D5BBC">
        <w:t>te</w:t>
      </w:r>
      <w:proofErr w:type="spellEnd"/>
      <w:r w:rsidRPr="008D5BBC">
        <w:t xml:space="preserve"> </w:t>
      </w:r>
      <w:proofErr w:type="spellStart"/>
      <w:r w:rsidRPr="008D5BBC">
        <w:t>Tiriti</w:t>
      </w:r>
      <w:proofErr w:type="spellEnd"/>
      <w:r w:rsidR="00653810" w:rsidRPr="008D5BBC">
        <w:t xml:space="preserve"> </w:t>
      </w:r>
      <w:r w:rsidR="00D03C30" w:rsidRPr="008D5BBC">
        <w:t>o Waitangi</w:t>
      </w:r>
      <w:r w:rsidRPr="008D5BBC">
        <w:t xml:space="preserve"> influences the interpretation of all legislation dealing </w:t>
      </w:r>
      <w:r w:rsidR="00076718" w:rsidRPr="008D5BBC">
        <w:t>Māori</w:t>
      </w:r>
      <w:r w:rsidRPr="008D5BBC">
        <w:t xml:space="preserve">, and therefore may impact on faith-based institutions </w:t>
      </w:r>
      <w:r w:rsidR="0027553A" w:rsidRPr="008D5BBC">
        <w:t>and indirect care provide</w:t>
      </w:r>
      <w:r w:rsidR="005D45D9" w:rsidRPr="008D5BBC">
        <w:t>r</w:t>
      </w:r>
      <w:r w:rsidR="0027553A" w:rsidRPr="008D5BBC">
        <w:t>s</w:t>
      </w:r>
      <w:r w:rsidRPr="008D5BBC">
        <w:t xml:space="preserve"> when they care for </w:t>
      </w:r>
      <w:r w:rsidR="0027553A" w:rsidRPr="008D5BBC">
        <w:t>tamariki, rangatahi and pakeke</w:t>
      </w:r>
      <w:r w:rsidR="00E50E16" w:rsidRPr="008D5BBC">
        <w:t xml:space="preserve"> Māori</w:t>
      </w:r>
      <w:r w:rsidRPr="008D5BBC">
        <w:rPr>
          <w:vertAlign w:val="superscript"/>
        </w:rPr>
        <w:footnoteReference w:id="155"/>
      </w:r>
      <w:r w:rsidRPr="008D5BBC">
        <w:rPr>
          <w:vertAlign w:val="superscript"/>
        </w:rPr>
        <w:t xml:space="preserve"> </w:t>
      </w:r>
    </w:p>
    <w:p w14:paraId="754BA477" w14:textId="402F0770" w:rsidR="00AC1047" w:rsidRPr="008D5BBC" w:rsidRDefault="00AC1047" w:rsidP="00BA2CED">
      <w:pPr>
        <w:pStyle w:val="Reportbullet"/>
      </w:pPr>
      <w:r w:rsidRPr="008D5BBC">
        <w:t xml:space="preserve">if faith-based institutions </w:t>
      </w:r>
      <w:r w:rsidR="00E50E16" w:rsidRPr="008D5BBC">
        <w:t xml:space="preserve">and indirect care providers </w:t>
      </w:r>
      <w:r w:rsidRPr="008D5BBC">
        <w:t xml:space="preserve">made their own commitments to </w:t>
      </w:r>
      <w:proofErr w:type="spellStart"/>
      <w:r w:rsidRPr="008D5BBC">
        <w:t>te</w:t>
      </w:r>
      <w:proofErr w:type="spellEnd"/>
      <w:r w:rsidRPr="008D5BBC">
        <w:t xml:space="preserve"> </w:t>
      </w:r>
      <w:proofErr w:type="spellStart"/>
      <w:r w:rsidRPr="008D5BBC">
        <w:t>Tiriti</w:t>
      </w:r>
      <w:proofErr w:type="spellEnd"/>
      <w:r w:rsidR="00D03C30" w:rsidRPr="008D5BBC">
        <w:t xml:space="preserve"> o Waitangi</w:t>
      </w:r>
      <w:r w:rsidRPr="008D5BBC">
        <w:t xml:space="preserve"> (for example, in governing documents of public statements), they may be held accountable to meet those commitments.</w:t>
      </w:r>
      <w:r w:rsidRPr="008D5BBC">
        <w:rPr>
          <w:vertAlign w:val="superscript"/>
        </w:rPr>
        <w:footnoteReference w:id="156"/>
      </w:r>
      <w:r w:rsidRPr="008D5BBC">
        <w:rPr>
          <w:vertAlign w:val="superscript"/>
        </w:rPr>
        <w:t xml:space="preserve"> </w:t>
      </w:r>
    </w:p>
    <w:p w14:paraId="79208A46" w14:textId="585AC575" w:rsidR="002B2B8B" w:rsidRPr="008D5BBC" w:rsidRDefault="002B2B8B" w:rsidP="009E44E6">
      <w:pPr>
        <w:pStyle w:val="ReportParagraph"/>
        <w:rPr>
          <w:rStyle w:val="NumberedparasChar"/>
          <w:rFonts w:ascii="Calibri" w:hAnsi="Calibri"/>
        </w:rPr>
      </w:pPr>
      <w:r w:rsidRPr="008D5BBC">
        <w:rPr>
          <w:rStyle w:val="NumberedparasChar"/>
        </w:rPr>
        <w:t xml:space="preserve">The Inquiry considered the abuse and neglect of Māori survivors in care through a </w:t>
      </w:r>
      <w:proofErr w:type="spellStart"/>
      <w:r w:rsidRPr="008D5BBC">
        <w:rPr>
          <w:rStyle w:val="NumberedparasChar"/>
        </w:rPr>
        <w:t>Tiriti</w:t>
      </w:r>
      <w:proofErr w:type="spellEnd"/>
      <w:r w:rsidRPr="008D5BBC">
        <w:rPr>
          <w:rStyle w:val="NumberedparasChar"/>
        </w:rPr>
        <w:t xml:space="preserve"> o Waitangi lens. This meant identifying when </w:t>
      </w:r>
      <w:r w:rsidR="00E50E16" w:rsidRPr="008D5BBC">
        <w:rPr>
          <w:rStyle w:val="NumberedparasChar"/>
        </w:rPr>
        <w:t>the</w:t>
      </w:r>
      <w:r w:rsidRPr="008D5BBC">
        <w:rPr>
          <w:rStyle w:val="NumberedparasChar"/>
        </w:rPr>
        <w:t xml:space="preserve"> State and faith-based institutions failed to uphold their obligations and commitments under </w:t>
      </w:r>
      <w:proofErr w:type="spellStart"/>
      <w:r w:rsidRPr="008D5BBC">
        <w:rPr>
          <w:rStyle w:val="NumberedparasChar"/>
        </w:rPr>
        <w:t>te</w:t>
      </w:r>
      <w:proofErr w:type="spellEnd"/>
      <w:r w:rsidRPr="008D5BBC">
        <w:rPr>
          <w:rStyle w:val="NumberedparasChar"/>
        </w:rPr>
        <w:t xml:space="preserve"> </w:t>
      </w:r>
      <w:proofErr w:type="spellStart"/>
      <w:r w:rsidRPr="008D5BBC">
        <w:rPr>
          <w:rStyle w:val="NumberedparasChar"/>
        </w:rPr>
        <w:t>Tiriti</w:t>
      </w:r>
      <w:proofErr w:type="spellEnd"/>
      <w:r w:rsidRPr="008D5BBC">
        <w:rPr>
          <w:rStyle w:val="NumberedparasChar"/>
        </w:rPr>
        <w:t xml:space="preserve"> </w:t>
      </w:r>
      <w:r w:rsidR="00D03C30" w:rsidRPr="008D5BBC">
        <w:rPr>
          <w:lang w:eastAsia="en-NZ"/>
        </w:rPr>
        <w:t xml:space="preserve">o Waitangi </w:t>
      </w:r>
      <w:r w:rsidRPr="008D5BBC">
        <w:rPr>
          <w:rStyle w:val="NumberedparasChar"/>
        </w:rPr>
        <w:t>and its principles, and how this affected Māori survivors. Failures could include, for example:</w:t>
      </w:r>
    </w:p>
    <w:p w14:paraId="7065925E" w14:textId="6C544E9B" w:rsidR="002B2B8B" w:rsidRPr="008D5BBC" w:rsidRDefault="002B2B8B" w:rsidP="00BA2CED">
      <w:pPr>
        <w:pStyle w:val="Reportbullet"/>
        <w:rPr>
          <w:rStyle w:val="NumberedparasChar"/>
        </w:rPr>
      </w:pPr>
      <w:r w:rsidRPr="008D5BBC">
        <w:rPr>
          <w:rStyle w:val="NumberedparasChar"/>
        </w:rPr>
        <w:t xml:space="preserve">a failure to prevent harm to </w:t>
      </w:r>
      <w:r w:rsidR="0035188A" w:rsidRPr="008D5BBC">
        <w:rPr>
          <w:rStyle w:val="NumberedparasChar"/>
          <w:rFonts w:eastAsiaTheme="minorEastAsia" w:cs="Arial"/>
          <w:color w:val="auto"/>
        </w:rPr>
        <w:t xml:space="preserve">tamariki, rangatahi and pakeke </w:t>
      </w:r>
      <w:r w:rsidRPr="008D5BBC">
        <w:rPr>
          <w:rStyle w:val="NumberedparasChar"/>
        </w:rPr>
        <w:t>Māori (the principle of active protection), or</w:t>
      </w:r>
    </w:p>
    <w:p w14:paraId="03AD1291" w14:textId="79587BE7" w:rsidR="002B2B8B" w:rsidRPr="008D5BBC" w:rsidRDefault="002B2B8B" w:rsidP="00BA2CED">
      <w:pPr>
        <w:pStyle w:val="Reportbullet"/>
        <w:rPr>
          <w:rStyle w:val="NumberedparasChar"/>
        </w:rPr>
      </w:pPr>
      <w:r w:rsidRPr="008D5BBC">
        <w:rPr>
          <w:rStyle w:val="NumberedparasChar"/>
        </w:rPr>
        <w:t xml:space="preserve">a failure to protect </w:t>
      </w:r>
      <w:r w:rsidR="0035188A" w:rsidRPr="008D5BBC">
        <w:rPr>
          <w:rStyle w:val="NumberedparasChar"/>
          <w:rFonts w:eastAsiaTheme="minorEastAsia" w:cs="Arial"/>
          <w:color w:val="auto"/>
        </w:rPr>
        <w:t xml:space="preserve">tamariki, rangatahi and pakeke </w:t>
      </w:r>
      <w:r w:rsidRPr="008D5BBC">
        <w:rPr>
          <w:rStyle w:val="NumberedparasChar"/>
        </w:rPr>
        <w:t xml:space="preserve">Māori in care from discrimination (the principle of equity and equal treatment).  </w:t>
      </w:r>
    </w:p>
    <w:p w14:paraId="21AE063D" w14:textId="4B34FE2C" w:rsidR="002B2B8B" w:rsidRPr="008D5BBC" w:rsidRDefault="002B2B8B" w:rsidP="009E44E6">
      <w:pPr>
        <w:pStyle w:val="ReportParagraph"/>
        <w:rPr>
          <w:rStyle w:val="NumberedparasChar"/>
        </w:rPr>
      </w:pPr>
      <w:r w:rsidRPr="008D5BBC">
        <w:rPr>
          <w:rStyle w:val="NumberedparasChar"/>
        </w:rPr>
        <w:t xml:space="preserve">Part 5 describes the impacts of abuse and neglect in care, including how failures to uphold </w:t>
      </w:r>
      <w:proofErr w:type="spellStart"/>
      <w:r w:rsidRPr="008D5BBC">
        <w:rPr>
          <w:rStyle w:val="NumberedparasChar"/>
        </w:rPr>
        <w:t>te</w:t>
      </w:r>
      <w:proofErr w:type="spellEnd"/>
      <w:r w:rsidRPr="008D5BBC">
        <w:rPr>
          <w:rStyle w:val="NumberedparasChar"/>
        </w:rPr>
        <w:t xml:space="preserve"> </w:t>
      </w:r>
      <w:proofErr w:type="spellStart"/>
      <w:r w:rsidRPr="008D5BBC">
        <w:rPr>
          <w:rStyle w:val="NumberedparasChar"/>
        </w:rPr>
        <w:t>Tiriti</w:t>
      </w:r>
      <w:proofErr w:type="spellEnd"/>
      <w:r w:rsidRPr="008D5BBC">
        <w:rPr>
          <w:rStyle w:val="NumberedparasChar"/>
        </w:rPr>
        <w:t xml:space="preserve"> and its principles have affected Māori survivors. Part 7 sets out the Inquiry’s concluding observations about how the State and faith-based institutions failed to uphold their obligations and commitments under </w:t>
      </w:r>
      <w:proofErr w:type="spellStart"/>
      <w:r w:rsidRPr="008D5BBC">
        <w:rPr>
          <w:rStyle w:val="NumberedparasChar"/>
        </w:rPr>
        <w:t>te</w:t>
      </w:r>
      <w:proofErr w:type="spellEnd"/>
      <w:r w:rsidRPr="008D5BBC">
        <w:rPr>
          <w:rStyle w:val="NumberedparasChar"/>
        </w:rPr>
        <w:t xml:space="preserve"> </w:t>
      </w:r>
      <w:proofErr w:type="spellStart"/>
      <w:r w:rsidRPr="008D5BBC">
        <w:rPr>
          <w:rStyle w:val="NumberedparasChar"/>
        </w:rPr>
        <w:t>Tiriti</w:t>
      </w:r>
      <w:proofErr w:type="spellEnd"/>
      <w:r w:rsidRPr="008D5BBC">
        <w:rPr>
          <w:rStyle w:val="NumberedparasChar"/>
        </w:rPr>
        <w:t xml:space="preserve"> and its principles.</w:t>
      </w:r>
    </w:p>
    <w:p w14:paraId="532F00A0" w14:textId="77777777" w:rsidR="00BA2CED" w:rsidRPr="008D5BBC" w:rsidRDefault="00BA2CED" w:rsidP="00BA2CED">
      <w:pPr>
        <w:pStyle w:val="Quotes"/>
      </w:pPr>
    </w:p>
    <w:p w14:paraId="73B9E628" w14:textId="776CCA86" w:rsidR="00BA2CED" w:rsidRPr="008D5BBC" w:rsidRDefault="00BA2CED" w:rsidP="00BA2CED">
      <w:pPr>
        <w:pStyle w:val="Quotes"/>
        <w:ind w:left="0"/>
        <w:rPr>
          <w:b w:val="0"/>
        </w:rPr>
      </w:pPr>
      <w:r w:rsidRPr="008D5BBC">
        <w:rPr>
          <w:b w:val="0"/>
        </w:rPr>
        <w:t>[Survivor quote]</w:t>
      </w:r>
    </w:p>
    <w:p w14:paraId="3BD0E09C" w14:textId="4D37E0DA" w:rsidR="002F0CD0" w:rsidRPr="008D5BBC" w:rsidRDefault="002F0CD0" w:rsidP="00BA2CED">
      <w:pPr>
        <w:pStyle w:val="Quotes"/>
        <w:rPr>
          <w:rFonts w:eastAsia="Times New Roman"/>
          <w:b w:val="0"/>
          <w:i/>
          <w:color w:val="000000"/>
          <w:lang w:eastAsia="zh-CN"/>
        </w:rPr>
      </w:pPr>
      <w:r w:rsidRPr="008D5BBC">
        <w:t xml:space="preserve">“The majority have been in State care and the majority got abused there... They need real help, and their mental health is no good either. We’ve been abandoned by the system and our families, so we make </w:t>
      </w:r>
      <w:r w:rsidRPr="008D5BBC">
        <w:rPr>
          <w:rFonts w:eastAsia="Times New Roman"/>
          <w:i/>
          <w:color w:val="000000"/>
        </w:rPr>
        <w:t xml:space="preserve">our own </w:t>
      </w:r>
      <w:proofErr w:type="gramStart"/>
      <w:r w:rsidRPr="008D5BBC">
        <w:rPr>
          <w:rFonts w:eastAsia="Times New Roman"/>
          <w:i/>
          <w:color w:val="000000"/>
        </w:rPr>
        <w:t>system</w:t>
      </w:r>
      <w:proofErr w:type="gramEnd"/>
      <w:r w:rsidRPr="008D5BBC">
        <w:rPr>
          <w:rFonts w:eastAsia="Times New Roman"/>
          <w:i/>
          <w:color w:val="000000"/>
        </w:rPr>
        <w:t xml:space="preserve"> and we are family.”</w:t>
      </w:r>
    </w:p>
    <w:p w14:paraId="4A5ECC5C" w14:textId="77777777" w:rsidR="002F0CD0" w:rsidRPr="008D5BBC" w:rsidRDefault="002F0CD0" w:rsidP="00BA2CED">
      <w:pPr>
        <w:pStyle w:val="Quotes"/>
        <w:rPr>
          <w:rFonts w:eastAsia="Times New Roman"/>
          <w:b w:val="0"/>
          <w:i/>
          <w:color w:val="000000"/>
        </w:rPr>
      </w:pPr>
      <w:proofErr w:type="spellStart"/>
      <w:r w:rsidRPr="008D5BBC">
        <w:t>Mr</w:t>
      </w:r>
      <w:proofErr w:type="spellEnd"/>
      <w:r w:rsidRPr="008D5BBC">
        <w:t xml:space="preserve"> OB</w:t>
      </w:r>
    </w:p>
    <w:p w14:paraId="30EB0F02" w14:textId="77777777" w:rsidR="00A00A3F" w:rsidRPr="008D5BBC" w:rsidRDefault="002F0CD0" w:rsidP="00402D4C">
      <w:pPr>
        <w:pStyle w:val="Quotes"/>
      </w:pPr>
      <w:r w:rsidRPr="008D5BBC">
        <w:t>Pākehā</w:t>
      </w:r>
      <w:bookmarkStart w:id="126" w:name="_Toc168659284"/>
      <w:bookmarkStart w:id="127" w:name="_Toc140856314"/>
      <w:bookmarkEnd w:id="120"/>
    </w:p>
    <w:p w14:paraId="7BCAF9EF" w14:textId="1ECCC695" w:rsidR="0034524A" w:rsidRPr="008D5BBC" w:rsidRDefault="009A4E0C" w:rsidP="00A00A3F">
      <w:pPr>
        <w:pStyle w:val="Quotes"/>
        <w:ind w:left="0"/>
        <w:rPr>
          <w:rFonts w:eastAsia="Times New Roman"/>
          <w:b w:val="0"/>
          <w:i/>
          <w:color w:val="000000"/>
        </w:rPr>
      </w:pPr>
      <w:r w:rsidRPr="008D5BBC">
        <w:lastRenderedPageBreak/>
        <w:t xml:space="preserve">Ngā tikanga </w:t>
      </w:r>
      <w:r w:rsidR="00A0409C" w:rsidRPr="008D5BBC">
        <w:t xml:space="preserve">me </w:t>
      </w:r>
      <w:proofErr w:type="spellStart"/>
      <w:r w:rsidR="00A0409C" w:rsidRPr="008D5BBC">
        <w:t>te</w:t>
      </w:r>
      <w:proofErr w:type="spellEnd"/>
      <w:r w:rsidR="00A0409C" w:rsidRPr="008D5BBC">
        <w:t xml:space="preserve"> </w:t>
      </w:r>
      <w:proofErr w:type="spellStart"/>
      <w:r w:rsidR="00A0409C" w:rsidRPr="008D5BBC">
        <w:t>ao</w:t>
      </w:r>
      <w:proofErr w:type="spellEnd"/>
      <w:r w:rsidR="00A0409C" w:rsidRPr="008D5BBC">
        <w:t xml:space="preserve"> </w:t>
      </w:r>
      <w:proofErr w:type="gramStart"/>
      <w:r w:rsidRPr="008D5BBC">
        <w:t xml:space="preserve">Māori </w:t>
      </w:r>
      <w:bookmarkEnd w:id="126"/>
      <w:r w:rsidR="0032744C" w:rsidRPr="008D5BBC">
        <w:t xml:space="preserve"> Concepts</w:t>
      </w:r>
      <w:proofErr w:type="gramEnd"/>
      <w:r w:rsidR="0032744C" w:rsidRPr="008D5BBC">
        <w:t xml:space="preserve"> and </w:t>
      </w:r>
      <w:proofErr w:type="spellStart"/>
      <w:r w:rsidR="0032744C" w:rsidRPr="008D5BBC">
        <w:t>te</w:t>
      </w:r>
      <w:proofErr w:type="spellEnd"/>
      <w:r w:rsidR="0032744C" w:rsidRPr="008D5BBC">
        <w:t xml:space="preserve"> </w:t>
      </w:r>
      <w:proofErr w:type="spellStart"/>
      <w:r w:rsidR="0032744C" w:rsidRPr="008D5BBC">
        <w:t>ao</w:t>
      </w:r>
      <w:proofErr w:type="spellEnd"/>
      <w:r w:rsidR="0032744C" w:rsidRPr="008D5BBC">
        <w:t xml:space="preserve"> Māori</w:t>
      </w:r>
    </w:p>
    <w:p w14:paraId="149717B0" w14:textId="3F1E5768" w:rsidR="00F65C45" w:rsidRPr="008D5BBC" w:rsidRDefault="00F65C45" w:rsidP="00F65C45">
      <w:pPr>
        <w:pStyle w:val="ReportParagraph"/>
        <w:jc w:val="left"/>
      </w:pPr>
      <w:r w:rsidRPr="008D5BBC">
        <w:t xml:space="preserve">In addition to directing </w:t>
      </w:r>
      <w:r w:rsidR="00AF3339" w:rsidRPr="008D5BBC">
        <w:rPr>
          <w:lang w:eastAsia="en-NZ"/>
        </w:rPr>
        <w:t xml:space="preserve">that the Inquiry </w:t>
      </w:r>
      <w:r w:rsidR="7720B949" w:rsidRPr="008D5BBC">
        <w:rPr>
          <w:lang w:eastAsia="en-NZ"/>
        </w:rPr>
        <w:t>be</w:t>
      </w:r>
      <w:r w:rsidR="00AF3339" w:rsidRPr="008D5BBC">
        <w:rPr>
          <w:lang w:eastAsia="en-NZ"/>
        </w:rPr>
        <w:t xml:space="preserve"> </w:t>
      </w:r>
      <w:r w:rsidR="004A7290" w:rsidRPr="008D5BBC">
        <w:rPr>
          <w:lang w:eastAsia="en-NZ"/>
        </w:rPr>
        <w:t xml:space="preserve">underpinned </w:t>
      </w:r>
      <w:r w:rsidR="00AF3339" w:rsidRPr="008D5BBC">
        <w:rPr>
          <w:lang w:eastAsia="en-NZ"/>
        </w:rPr>
        <w:t xml:space="preserve">by </w:t>
      </w:r>
      <w:proofErr w:type="spellStart"/>
      <w:r w:rsidRPr="008D5BBC">
        <w:rPr>
          <w:lang w:eastAsia="en-NZ"/>
        </w:rPr>
        <w:t>t</w:t>
      </w:r>
      <w:r w:rsidR="00AF3339" w:rsidRPr="008D5BBC">
        <w:rPr>
          <w:lang w:eastAsia="en-NZ"/>
        </w:rPr>
        <w:t>e</w:t>
      </w:r>
      <w:proofErr w:type="spellEnd"/>
      <w:r w:rsidR="00AF3339" w:rsidRPr="008D5BBC">
        <w:rPr>
          <w:lang w:eastAsia="en-NZ"/>
        </w:rPr>
        <w:t xml:space="preserve"> </w:t>
      </w:r>
      <w:proofErr w:type="spellStart"/>
      <w:r w:rsidR="00AF3339" w:rsidRPr="008D5BBC">
        <w:rPr>
          <w:lang w:eastAsia="en-NZ"/>
        </w:rPr>
        <w:t>Tiriti</w:t>
      </w:r>
      <w:proofErr w:type="spellEnd"/>
      <w:r w:rsidR="00AF3339" w:rsidRPr="008D5BBC">
        <w:rPr>
          <w:lang w:eastAsia="en-NZ"/>
        </w:rPr>
        <w:t xml:space="preserve"> o </w:t>
      </w:r>
      <w:r w:rsidRPr="008D5BBC">
        <w:t xml:space="preserve">Waitangi, the Terms of Reference directed the Inquiry to </w:t>
      </w:r>
      <w:r w:rsidR="00581DD3" w:rsidRPr="008D5BBC">
        <w:t xml:space="preserve">give appropriate recognition to Māori interests, acknowledging that Māori have </w:t>
      </w:r>
      <w:r w:rsidRPr="008D5BBC">
        <w:t>been disproportionately represented in State and faith-based care.</w:t>
      </w:r>
      <w:r w:rsidRPr="008D5BBC">
        <w:rPr>
          <w:rStyle w:val="FootnoteReference"/>
          <w:rFonts w:ascii="Arial" w:hAnsi="Arial"/>
        </w:rPr>
        <w:footnoteReference w:id="157"/>
      </w:r>
      <w:r w:rsidRPr="008D5BBC">
        <w:t xml:space="preserve"> </w:t>
      </w:r>
      <w:r w:rsidR="0FE57312" w:rsidRPr="008D5BBC">
        <w:t>The Inquiry</w:t>
      </w:r>
      <w:r w:rsidRPr="008D5BBC">
        <w:t xml:space="preserve"> acknowledge</w:t>
      </w:r>
      <w:r w:rsidR="78D5B586" w:rsidRPr="008D5BBC">
        <w:t>s</w:t>
      </w:r>
      <w:r w:rsidRPr="008D5BBC">
        <w:t xml:space="preserve"> that </w:t>
      </w:r>
      <w:r w:rsidR="00581DD3" w:rsidRPr="008D5BBC">
        <w:t xml:space="preserve">Māori </w:t>
      </w:r>
      <w:r w:rsidRPr="008D5BBC">
        <w:t xml:space="preserve">survivors have disproportionately experienced abuse and neglect in care. </w:t>
      </w:r>
    </w:p>
    <w:p w14:paraId="47BB1343" w14:textId="6EACC025" w:rsidR="00E355C9" w:rsidRPr="008D5BBC" w:rsidRDefault="00E355C9" w:rsidP="00F65C45">
      <w:pPr>
        <w:pStyle w:val="ReportParagraph"/>
        <w:jc w:val="left"/>
      </w:pPr>
      <w:r w:rsidRPr="008D5BBC">
        <w:t xml:space="preserve">In </w:t>
      </w:r>
      <w:proofErr w:type="spellStart"/>
      <w:r w:rsidR="000A53C8" w:rsidRPr="008D5BBC">
        <w:t>He</w:t>
      </w:r>
      <w:proofErr w:type="spellEnd"/>
      <w:r w:rsidR="000A53C8" w:rsidRPr="008D5BBC">
        <w:t xml:space="preserve"> </w:t>
      </w:r>
      <w:proofErr w:type="spellStart"/>
      <w:r w:rsidR="000A53C8" w:rsidRPr="008D5BBC">
        <w:t>Purapura</w:t>
      </w:r>
      <w:proofErr w:type="spellEnd"/>
      <w:r w:rsidR="000A53C8" w:rsidRPr="008D5BBC">
        <w:t xml:space="preserve"> Ora, he Māra Tipu, the Inquiry </w:t>
      </w:r>
      <w:r w:rsidR="002A61B2" w:rsidRPr="008D5BBC">
        <w:t xml:space="preserve">discussed Te Whare Tapa Whā, a Māori health and wellbeing model developed by </w:t>
      </w:r>
      <w:proofErr w:type="spellStart"/>
      <w:r w:rsidR="002A61B2" w:rsidRPr="008D5BBC">
        <w:t>Tā</w:t>
      </w:r>
      <w:proofErr w:type="spellEnd"/>
      <w:r w:rsidR="002A61B2" w:rsidRPr="008D5BBC">
        <w:t xml:space="preserve"> Mason Durie.</w:t>
      </w:r>
      <w:r w:rsidR="000B7B00" w:rsidRPr="008D5BBC">
        <w:rPr>
          <w:rStyle w:val="FootnoteReference"/>
        </w:rPr>
        <w:footnoteReference w:id="158"/>
      </w:r>
      <w:r w:rsidR="002A61B2" w:rsidRPr="008D5BBC">
        <w:t xml:space="preserve"> Te Whare Tapa Whā is </w:t>
      </w:r>
      <w:r w:rsidR="00607A92" w:rsidRPr="008D5BBC">
        <w:t xml:space="preserve">a model that many survivors of abuse and neglect in care are familiar </w:t>
      </w:r>
      <w:proofErr w:type="gramStart"/>
      <w:r w:rsidR="00607A92" w:rsidRPr="008D5BBC">
        <w:t>with</w:t>
      </w:r>
      <w:r w:rsidR="00D4693F" w:rsidRPr="008D5BBC">
        <w:t>, and</w:t>
      </w:r>
      <w:proofErr w:type="gramEnd"/>
      <w:r w:rsidR="00D4693F" w:rsidRPr="008D5BBC">
        <w:t xml:space="preserve"> is</w:t>
      </w:r>
      <w:r w:rsidR="000B7B00" w:rsidRPr="008D5BBC">
        <w:t xml:space="preserve"> grounded in the tikanga concepts outlined below</w:t>
      </w:r>
      <w:r w:rsidR="00D4693F" w:rsidRPr="008D5BBC">
        <w:t>. It</w:t>
      </w:r>
      <w:r w:rsidR="000B7B00" w:rsidRPr="008D5BBC">
        <w:t xml:space="preserve"> </w:t>
      </w:r>
      <w:r w:rsidR="00592CD0" w:rsidRPr="008D5BBC">
        <w:t>uses</w:t>
      </w:r>
      <w:r w:rsidR="0095447D" w:rsidRPr="008D5BBC">
        <w:t xml:space="preserve"> four dimensions – </w:t>
      </w:r>
      <w:proofErr w:type="spellStart"/>
      <w:r w:rsidR="0095447D" w:rsidRPr="008D5BBC">
        <w:t>te</w:t>
      </w:r>
      <w:proofErr w:type="spellEnd"/>
      <w:r w:rsidR="0095447D" w:rsidRPr="008D5BBC">
        <w:t xml:space="preserve"> taha </w:t>
      </w:r>
      <w:proofErr w:type="spellStart"/>
      <w:r w:rsidR="0095447D" w:rsidRPr="008D5BBC">
        <w:t>wairua</w:t>
      </w:r>
      <w:proofErr w:type="spellEnd"/>
      <w:r w:rsidR="0095447D" w:rsidRPr="008D5BBC">
        <w:t xml:space="preserve"> (spiritual health), </w:t>
      </w:r>
      <w:proofErr w:type="spellStart"/>
      <w:r w:rsidR="0095447D" w:rsidRPr="008D5BBC">
        <w:t>te</w:t>
      </w:r>
      <w:proofErr w:type="spellEnd"/>
      <w:r w:rsidR="0095447D" w:rsidRPr="008D5BBC">
        <w:t xml:space="preserve"> tana </w:t>
      </w:r>
      <w:proofErr w:type="spellStart"/>
      <w:r w:rsidR="0095447D" w:rsidRPr="008D5BBC">
        <w:t>hinengaro</w:t>
      </w:r>
      <w:proofErr w:type="spellEnd"/>
      <w:r w:rsidR="0095447D" w:rsidRPr="008D5BBC">
        <w:t xml:space="preserve"> (mental and emotional wellbeing), </w:t>
      </w:r>
      <w:proofErr w:type="spellStart"/>
      <w:r w:rsidR="0095447D" w:rsidRPr="008D5BBC">
        <w:t>te</w:t>
      </w:r>
      <w:proofErr w:type="spellEnd"/>
      <w:r w:rsidR="0095447D" w:rsidRPr="008D5BBC">
        <w:t xml:space="preserve"> taha </w:t>
      </w:r>
      <w:proofErr w:type="spellStart"/>
      <w:r w:rsidR="0095447D" w:rsidRPr="008D5BBC">
        <w:t>tinana</w:t>
      </w:r>
      <w:proofErr w:type="spellEnd"/>
      <w:r w:rsidR="0095447D" w:rsidRPr="008D5BBC">
        <w:t xml:space="preserve"> (physical health) and </w:t>
      </w:r>
      <w:proofErr w:type="spellStart"/>
      <w:r w:rsidR="0095447D" w:rsidRPr="008D5BBC">
        <w:t>te</w:t>
      </w:r>
      <w:proofErr w:type="spellEnd"/>
      <w:r w:rsidR="0095447D" w:rsidRPr="008D5BBC">
        <w:t xml:space="preserve"> taha whānau (family health)</w:t>
      </w:r>
      <w:r w:rsidR="00D4693F" w:rsidRPr="008D5BBC">
        <w:t xml:space="preserve"> – to conceptualise Māori health and wellbeing as four walls of a wharenui.</w:t>
      </w:r>
    </w:p>
    <w:p w14:paraId="12547405" w14:textId="4C5DDEC2" w:rsidR="00D4693F" w:rsidRPr="008D5BBC" w:rsidRDefault="008C7B5B" w:rsidP="009E44E6">
      <w:pPr>
        <w:pStyle w:val="Draftnote"/>
      </w:pPr>
      <w:r w:rsidRPr="008D5BBC">
        <w:rPr>
          <w:noProof/>
        </w:rPr>
        <w:drawing>
          <wp:inline distT="0" distB="0" distL="0" distR="0" wp14:anchorId="4837A3C6" wp14:editId="1992C0F8">
            <wp:extent cx="3187864" cy="2171812"/>
            <wp:effectExtent l="0" t="0" r="0" b="0"/>
            <wp:docPr id="273456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56337" name=""/>
                    <pic:cNvPicPr/>
                  </pic:nvPicPr>
                  <pic:blipFill>
                    <a:blip r:embed="rId16"/>
                    <a:stretch>
                      <a:fillRect/>
                    </a:stretch>
                  </pic:blipFill>
                  <pic:spPr>
                    <a:xfrm>
                      <a:off x="0" y="0"/>
                      <a:ext cx="3187864" cy="2171812"/>
                    </a:xfrm>
                    <a:prstGeom prst="rect">
                      <a:avLst/>
                    </a:prstGeom>
                  </pic:spPr>
                </pic:pic>
              </a:graphicData>
            </a:graphic>
          </wp:inline>
        </w:drawing>
      </w:r>
    </w:p>
    <w:p w14:paraId="65F94FD4" w14:textId="303DE83C" w:rsidR="00B7683B" w:rsidRPr="008D5BBC" w:rsidRDefault="007050A8" w:rsidP="00C5639F">
      <w:pPr>
        <w:pStyle w:val="ReportParagraph"/>
        <w:jc w:val="left"/>
      </w:pPr>
      <w:r w:rsidRPr="008D5BBC">
        <w:t>This section sets out</w:t>
      </w:r>
      <w:r w:rsidR="000C3B08" w:rsidRPr="008D5BBC">
        <w:t xml:space="preserve"> </w:t>
      </w:r>
      <w:proofErr w:type="spellStart"/>
      <w:r w:rsidR="000C3B08" w:rsidRPr="008D5BBC">
        <w:t>te</w:t>
      </w:r>
      <w:proofErr w:type="spellEnd"/>
      <w:r w:rsidR="000C3B08" w:rsidRPr="008D5BBC">
        <w:t xml:space="preserve"> </w:t>
      </w:r>
      <w:proofErr w:type="spellStart"/>
      <w:r w:rsidR="000C3B08" w:rsidRPr="008D5BBC">
        <w:t>ao</w:t>
      </w:r>
      <w:proofErr w:type="spellEnd"/>
      <w:r w:rsidR="000C3B08" w:rsidRPr="008D5BBC">
        <w:t xml:space="preserve"> Māori</w:t>
      </w:r>
      <w:r w:rsidRPr="008D5BBC">
        <w:t xml:space="preserve"> foundational values and beliefs, building on </w:t>
      </w:r>
      <w:r w:rsidR="00D4693F" w:rsidRPr="008D5BBC">
        <w:t xml:space="preserve">Te Whare Tapa Whā and other Māori wellbeing </w:t>
      </w:r>
      <w:r w:rsidRPr="008D5BBC">
        <w:t xml:space="preserve">concepts </w:t>
      </w:r>
      <w:r w:rsidR="00292298" w:rsidRPr="008D5BBC">
        <w:t>discussed in</w:t>
      </w:r>
      <w:r w:rsidR="0034524A" w:rsidRPr="008D5BBC">
        <w:t xml:space="preserve"> </w:t>
      </w:r>
      <w:proofErr w:type="spellStart"/>
      <w:r w:rsidR="0034524A" w:rsidRPr="008D5BBC">
        <w:t>He</w:t>
      </w:r>
      <w:proofErr w:type="spellEnd"/>
      <w:r w:rsidR="0034524A" w:rsidRPr="008D5BBC">
        <w:t xml:space="preserve"> </w:t>
      </w:r>
      <w:proofErr w:type="spellStart"/>
      <w:r w:rsidR="009307A7" w:rsidRPr="008D5BBC">
        <w:t>P</w:t>
      </w:r>
      <w:r w:rsidR="0034524A" w:rsidRPr="008D5BBC">
        <w:t>urapura</w:t>
      </w:r>
      <w:proofErr w:type="spellEnd"/>
      <w:r w:rsidR="0034524A" w:rsidRPr="008D5BBC">
        <w:t xml:space="preserve"> </w:t>
      </w:r>
      <w:r w:rsidR="009307A7" w:rsidRPr="008D5BBC">
        <w:t>O</w:t>
      </w:r>
      <w:r w:rsidR="0034524A" w:rsidRPr="008D5BBC">
        <w:t>ra, he Māra Tipu</w:t>
      </w:r>
      <w:r w:rsidR="00C4144E" w:rsidRPr="008D5BBC">
        <w:t>.</w:t>
      </w:r>
      <w:r w:rsidR="009714C4" w:rsidRPr="008D5BBC">
        <w:rPr>
          <w:rStyle w:val="FootnoteReference"/>
          <w:rFonts w:ascii="Arial" w:hAnsi="Arial"/>
        </w:rPr>
        <w:footnoteReference w:id="159"/>
      </w:r>
      <w:r w:rsidR="0034524A" w:rsidRPr="008D5BBC">
        <w:t xml:space="preserve"> T</w:t>
      </w:r>
      <w:r w:rsidR="00B7683B" w:rsidRPr="008D5BBC">
        <w:t xml:space="preserve">hese values and beliefs are: </w:t>
      </w:r>
      <w:proofErr w:type="spellStart"/>
      <w:r w:rsidR="59F863A2" w:rsidRPr="008D5BBC">
        <w:t>t</w:t>
      </w:r>
      <w:r w:rsidR="00B7683B" w:rsidRPr="008D5BBC">
        <w:t>e</w:t>
      </w:r>
      <w:proofErr w:type="spellEnd"/>
      <w:r w:rsidR="00B7683B" w:rsidRPr="008D5BBC">
        <w:t xml:space="preserve"> </w:t>
      </w:r>
      <w:proofErr w:type="spellStart"/>
      <w:r w:rsidR="00B7683B" w:rsidRPr="008D5BBC">
        <w:t>ao</w:t>
      </w:r>
      <w:proofErr w:type="spellEnd"/>
      <w:r w:rsidR="00B7683B" w:rsidRPr="008D5BBC">
        <w:t xml:space="preserve"> Māori, whakapapa, mana, mana </w:t>
      </w:r>
      <w:proofErr w:type="spellStart"/>
      <w:r w:rsidR="00B7683B" w:rsidRPr="008D5BBC">
        <w:t>motuhake</w:t>
      </w:r>
      <w:proofErr w:type="spellEnd"/>
      <w:r w:rsidR="00B7683B" w:rsidRPr="008D5BBC">
        <w:t xml:space="preserve">, </w:t>
      </w:r>
      <w:proofErr w:type="spellStart"/>
      <w:r w:rsidR="00B7683B" w:rsidRPr="008D5BBC">
        <w:t>tapu</w:t>
      </w:r>
      <w:proofErr w:type="spellEnd"/>
      <w:r w:rsidR="00B7683B" w:rsidRPr="008D5BBC">
        <w:t xml:space="preserve">, mauri, </w:t>
      </w:r>
      <w:proofErr w:type="spellStart"/>
      <w:r w:rsidR="00B7683B" w:rsidRPr="008D5BBC">
        <w:t>wairua</w:t>
      </w:r>
      <w:proofErr w:type="spellEnd"/>
      <w:r w:rsidR="00B7683B" w:rsidRPr="008D5BBC">
        <w:t xml:space="preserve"> and </w:t>
      </w:r>
      <w:proofErr w:type="spellStart"/>
      <w:r w:rsidR="00B7683B" w:rsidRPr="008D5BBC">
        <w:t>hauora</w:t>
      </w:r>
      <w:proofErr w:type="spellEnd"/>
      <w:r w:rsidR="00B7683B" w:rsidRPr="008D5BBC">
        <w:t xml:space="preserve">. The tikanga relating to behaviours and practices </w:t>
      </w:r>
      <w:r w:rsidR="00240A47" w:rsidRPr="008D5BBC">
        <w:t xml:space="preserve">about the care and treatment of people and things </w:t>
      </w:r>
      <w:r w:rsidR="00B7683B" w:rsidRPr="008D5BBC">
        <w:t>include:</w:t>
      </w:r>
      <w:r w:rsidR="008551E3" w:rsidRPr="008D5BBC">
        <w:t xml:space="preserve"> whanaungatanga, </w:t>
      </w:r>
      <w:proofErr w:type="spellStart"/>
      <w:r w:rsidR="008551E3" w:rsidRPr="008D5BBC">
        <w:t>manaakitanga</w:t>
      </w:r>
      <w:proofErr w:type="spellEnd"/>
      <w:r w:rsidR="008551E3" w:rsidRPr="008D5BBC">
        <w:t xml:space="preserve">, </w:t>
      </w:r>
      <w:proofErr w:type="spellStart"/>
      <w:r w:rsidR="008551E3" w:rsidRPr="008D5BBC">
        <w:t>atawhaitanga</w:t>
      </w:r>
      <w:proofErr w:type="spellEnd"/>
      <w:r w:rsidR="008551E3" w:rsidRPr="008D5BBC">
        <w:t xml:space="preserve">, </w:t>
      </w:r>
      <w:proofErr w:type="spellStart"/>
      <w:r w:rsidR="008551E3" w:rsidRPr="008D5BBC">
        <w:t>tauwhirotanga</w:t>
      </w:r>
      <w:proofErr w:type="spellEnd"/>
      <w:r w:rsidR="008551E3" w:rsidRPr="008D5BBC">
        <w:t xml:space="preserve">, </w:t>
      </w:r>
      <w:proofErr w:type="spellStart"/>
      <w:r w:rsidR="008551E3" w:rsidRPr="008D5BBC">
        <w:t>kaitiakitanga</w:t>
      </w:r>
      <w:proofErr w:type="spellEnd"/>
      <w:r w:rsidR="008551E3" w:rsidRPr="008D5BBC">
        <w:t xml:space="preserve">, </w:t>
      </w:r>
      <w:r w:rsidR="00A9018F" w:rsidRPr="008D5BBC">
        <w:t xml:space="preserve">utu, </w:t>
      </w:r>
      <w:proofErr w:type="spellStart"/>
      <w:r w:rsidR="00A9018F" w:rsidRPr="008D5BBC">
        <w:t>muru</w:t>
      </w:r>
      <w:proofErr w:type="spellEnd"/>
      <w:r w:rsidR="00A9018F" w:rsidRPr="008D5BBC">
        <w:t xml:space="preserve">, </w:t>
      </w:r>
      <w:proofErr w:type="spellStart"/>
      <w:r w:rsidR="00A9018F" w:rsidRPr="008D5BBC">
        <w:t>ea</w:t>
      </w:r>
      <w:proofErr w:type="spellEnd"/>
      <w:r w:rsidR="00A9018F" w:rsidRPr="008D5BBC">
        <w:t xml:space="preserve"> and </w:t>
      </w:r>
      <w:proofErr w:type="spellStart"/>
      <w:r w:rsidR="00B7683B" w:rsidRPr="008D5BBC">
        <w:t>tūkino</w:t>
      </w:r>
      <w:proofErr w:type="spellEnd"/>
      <w:r w:rsidR="00B7683B" w:rsidRPr="008D5BBC">
        <w:t>.</w:t>
      </w:r>
      <w:r w:rsidR="00F2440C" w:rsidRPr="008D5BBC">
        <w:t xml:space="preserve"> This section was informed by the expertise of the Inquiry’s Pou Tikanga group.</w:t>
      </w:r>
    </w:p>
    <w:p w14:paraId="3185037D" w14:textId="7EA67595" w:rsidR="0034524A" w:rsidRPr="008D5BBC" w:rsidRDefault="00B7683B" w:rsidP="00C5639F">
      <w:pPr>
        <w:pStyle w:val="ReportParagraph"/>
        <w:jc w:val="left"/>
      </w:pPr>
      <w:r w:rsidRPr="008D5BBC">
        <w:t>T</w:t>
      </w:r>
      <w:r w:rsidR="0034524A" w:rsidRPr="008D5BBC">
        <w:t xml:space="preserve">here is a wide range of interpretations of tikanga, key Māori concepts and values, with much attention given to the definitions and interpretations over many generations. </w:t>
      </w:r>
      <w:r w:rsidR="00C70CE7" w:rsidRPr="008D5BBC">
        <w:t xml:space="preserve">These descriptions </w:t>
      </w:r>
      <w:r w:rsidR="005B4E32" w:rsidRPr="008D5BBC">
        <w:t>reflect what has guided</w:t>
      </w:r>
      <w:r w:rsidR="00730843" w:rsidRPr="008D5BBC">
        <w:t xml:space="preserve"> the Inquiry’s</w:t>
      </w:r>
      <w:r w:rsidR="005B4E32" w:rsidRPr="008D5BBC">
        <w:t xml:space="preserve"> analysis</w:t>
      </w:r>
      <w:r w:rsidR="00730843" w:rsidRPr="008D5BBC">
        <w:t xml:space="preserve"> and investigations</w:t>
      </w:r>
      <w:r w:rsidR="005B4E32" w:rsidRPr="008D5BBC">
        <w:t>. They are not intended to be a comprehensive analysis of the terms and concepts used.</w:t>
      </w:r>
    </w:p>
    <w:p w14:paraId="56E39578" w14:textId="40C15460" w:rsidR="0034524A" w:rsidRPr="008D5BBC" w:rsidRDefault="6DAD1807" w:rsidP="00C5639F">
      <w:pPr>
        <w:pStyle w:val="ReportParagraph"/>
        <w:jc w:val="left"/>
      </w:pPr>
      <w:r w:rsidRPr="008D5BBC">
        <w:lastRenderedPageBreak/>
        <w:t>The Inquiry</w:t>
      </w:r>
      <w:r w:rsidR="0034524A" w:rsidRPr="008D5BBC">
        <w:t xml:space="preserve"> chose to draw on these tikanga Māori </w:t>
      </w:r>
      <w:r w:rsidR="00F034A8" w:rsidRPr="008D5BBC">
        <w:t>(</w:t>
      </w:r>
      <w:r w:rsidR="0034524A" w:rsidRPr="008D5BBC">
        <w:t>Māori customary practices or behaviours</w:t>
      </w:r>
      <w:r w:rsidR="00F034A8" w:rsidRPr="008D5BBC">
        <w:t>)</w:t>
      </w:r>
      <w:r w:rsidR="0034524A" w:rsidRPr="008D5BBC">
        <w:t xml:space="preserve"> and </w:t>
      </w:r>
      <w:proofErr w:type="spellStart"/>
      <w:r w:rsidR="0034524A" w:rsidRPr="008D5BBC">
        <w:t>whakaaro</w:t>
      </w:r>
      <w:proofErr w:type="spellEnd"/>
      <w:r w:rsidR="0034524A" w:rsidRPr="008D5BBC">
        <w:t xml:space="preserve"> Māori </w:t>
      </w:r>
      <w:r w:rsidR="00F034A8" w:rsidRPr="008D5BBC">
        <w:t>(</w:t>
      </w:r>
      <w:r w:rsidR="0034524A" w:rsidRPr="008D5BBC">
        <w:t>Māori worldview or philosophy</w:t>
      </w:r>
      <w:r w:rsidR="00F034A8" w:rsidRPr="008D5BBC">
        <w:t>)</w:t>
      </w:r>
      <w:r w:rsidR="0034524A" w:rsidRPr="008D5BBC">
        <w:t xml:space="preserve"> to examine abuse and neglect in care because </w:t>
      </w:r>
      <w:r w:rsidR="009870F1" w:rsidRPr="008D5BBC">
        <w:t xml:space="preserve">a disproportionate number of </w:t>
      </w:r>
      <w:r w:rsidR="0034524A" w:rsidRPr="008D5BBC">
        <w:t xml:space="preserve">survivors </w:t>
      </w:r>
      <w:r w:rsidR="009870F1" w:rsidRPr="008D5BBC">
        <w:t xml:space="preserve">are </w:t>
      </w:r>
      <w:r w:rsidR="0034524A" w:rsidRPr="008D5BBC">
        <w:t>Māori and</w:t>
      </w:r>
      <w:r w:rsidR="00F034A8" w:rsidRPr="008D5BBC">
        <w:t>,</w:t>
      </w:r>
      <w:r w:rsidR="0034524A" w:rsidRPr="008D5BBC">
        <w:t xml:space="preserve"> for </w:t>
      </w:r>
      <w:r w:rsidR="00F8072C" w:rsidRPr="008D5BBC">
        <w:t>many</w:t>
      </w:r>
      <w:r w:rsidR="0034524A" w:rsidRPr="008D5BBC">
        <w:t xml:space="preserve">, a meaningful response to the </w:t>
      </w:r>
      <w:proofErr w:type="spellStart"/>
      <w:r w:rsidR="0034524A" w:rsidRPr="008D5BBC">
        <w:t>tūkino</w:t>
      </w:r>
      <w:proofErr w:type="spellEnd"/>
      <w:r w:rsidR="0034524A" w:rsidRPr="008D5BBC">
        <w:t xml:space="preserve"> </w:t>
      </w:r>
      <w:r w:rsidR="5CCC9899" w:rsidRPr="008D5BBC">
        <w:t xml:space="preserve">– abuse, </w:t>
      </w:r>
      <w:proofErr w:type="gramStart"/>
      <w:r w:rsidR="5CCC9899" w:rsidRPr="008D5BBC">
        <w:t>harm</w:t>
      </w:r>
      <w:proofErr w:type="gramEnd"/>
      <w:r w:rsidR="5CCC9899" w:rsidRPr="008D5BBC">
        <w:t xml:space="preserve"> and trauma –</w:t>
      </w:r>
      <w:r w:rsidR="0034524A" w:rsidRPr="008D5BBC">
        <w:t xml:space="preserve"> inflicted and suffered can only occur on Māori terms. </w:t>
      </w:r>
      <w:r w:rsidR="099ABD2E" w:rsidRPr="008D5BBC">
        <w:t>The Inquiry</w:t>
      </w:r>
      <w:r w:rsidR="007E32BE" w:rsidRPr="008D5BBC">
        <w:t xml:space="preserve"> learned</w:t>
      </w:r>
      <w:r w:rsidR="0034524A" w:rsidRPr="008D5BBC">
        <w:t xml:space="preserve"> that tikanga Māori concepts resonate</w:t>
      </w:r>
      <w:r w:rsidR="6FB0BC5C" w:rsidRPr="008D5BBC">
        <w:t>d</w:t>
      </w:r>
      <w:r w:rsidR="0034524A" w:rsidRPr="008D5BBC">
        <w:t xml:space="preserve"> with many </w:t>
      </w:r>
      <w:r w:rsidR="00E52D46" w:rsidRPr="008D5BBC">
        <w:t xml:space="preserve">non-Māori </w:t>
      </w:r>
      <w:r w:rsidR="0034524A" w:rsidRPr="008D5BBC">
        <w:t xml:space="preserve">survivors, and with their views about the impacts of abuse and neglect and the actions that </w:t>
      </w:r>
      <w:r w:rsidR="06032142" w:rsidRPr="008D5BBC">
        <w:t>were</w:t>
      </w:r>
      <w:r w:rsidR="0034524A" w:rsidRPr="008D5BBC">
        <w:t xml:space="preserve"> needed to restore their lives. </w:t>
      </w:r>
      <w:r w:rsidR="000F340C" w:rsidRPr="008D5BBC">
        <w:t xml:space="preserve">Working in accordance with tikanga Māori, </w:t>
      </w:r>
      <w:r w:rsidR="57634904" w:rsidRPr="008D5BBC">
        <w:t>the Inquiry</w:t>
      </w:r>
      <w:r w:rsidR="000F340C" w:rsidRPr="008D5BBC">
        <w:t xml:space="preserve"> acknowledge</w:t>
      </w:r>
      <w:r w:rsidR="6E95C6D0" w:rsidRPr="008D5BBC">
        <w:t>s</w:t>
      </w:r>
      <w:r w:rsidR="000F340C" w:rsidRPr="008D5BBC">
        <w:t xml:space="preserve"> that everyone has their own mana, and every survivor</w:t>
      </w:r>
      <w:r w:rsidR="00730843" w:rsidRPr="008D5BBC">
        <w:t xml:space="preserve"> has their own experiences</w:t>
      </w:r>
      <w:r w:rsidR="000F340C" w:rsidRPr="008D5BBC">
        <w:t>.</w:t>
      </w:r>
    </w:p>
    <w:p w14:paraId="3E5ABA02" w14:textId="7D7302D2" w:rsidR="007A0AD2" w:rsidRPr="008D5BBC" w:rsidRDefault="002A1C55" w:rsidP="00C5639F">
      <w:pPr>
        <w:pStyle w:val="Heading3"/>
      </w:pPr>
      <w:bookmarkStart w:id="128" w:name="_Toc168659285"/>
      <w:r w:rsidRPr="008D5BBC">
        <w:rPr>
          <w:lang w:val="en-US"/>
        </w:rPr>
        <w:t xml:space="preserve">Te </w:t>
      </w:r>
      <w:proofErr w:type="spellStart"/>
      <w:r w:rsidRPr="008D5BBC">
        <w:rPr>
          <w:lang w:val="en-US"/>
        </w:rPr>
        <w:t>ao</w:t>
      </w:r>
      <w:proofErr w:type="spellEnd"/>
      <w:r w:rsidRPr="008D5BBC">
        <w:rPr>
          <w:lang w:val="en-US"/>
        </w:rPr>
        <w:t xml:space="preserve"> Māori – he </w:t>
      </w:r>
      <w:proofErr w:type="spellStart"/>
      <w:r w:rsidRPr="008D5BBC">
        <w:rPr>
          <w:lang w:val="en-US"/>
        </w:rPr>
        <w:t>ao</w:t>
      </w:r>
      <w:proofErr w:type="spellEnd"/>
      <w:r w:rsidRPr="008D5BBC">
        <w:rPr>
          <w:lang w:val="en-US"/>
        </w:rPr>
        <w:t xml:space="preserve"> </w:t>
      </w:r>
      <w:proofErr w:type="spellStart"/>
      <w:r w:rsidRPr="008D5BBC">
        <w:rPr>
          <w:lang w:val="en-US"/>
        </w:rPr>
        <w:t>tūhonohono</w:t>
      </w:r>
      <w:proofErr w:type="spellEnd"/>
      <w:r w:rsidR="003677ED" w:rsidRPr="008D5BBC">
        <w:rPr>
          <w:lang w:val="en-US"/>
        </w:rPr>
        <w:t xml:space="preserve"> | </w:t>
      </w:r>
      <w:r w:rsidR="007A0AD2" w:rsidRPr="008D5BBC">
        <w:rPr>
          <w:lang w:val="en-US"/>
        </w:rPr>
        <w:t xml:space="preserve">Te </w:t>
      </w:r>
      <w:proofErr w:type="spellStart"/>
      <w:r w:rsidR="007A0AD2" w:rsidRPr="008D5BBC">
        <w:rPr>
          <w:lang w:val="en-US"/>
        </w:rPr>
        <w:t>ao</w:t>
      </w:r>
      <w:proofErr w:type="spellEnd"/>
      <w:r w:rsidR="007A0AD2" w:rsidRPr="008D5BBC">
        <w:rPr>
          <w:lang w:val="en-US"/>
        </w:rPr>
        <w:t xml:space="preserve"> Māori</w:t>
      </w:r>
      <w:r w:rsidR="00CE46D0" w:rsidRPr="008D5BBC">
        <w:rPr>
          <w:lang w:val="en-US"/>
        </w:rPr>
        <w:t xml:space="preserve"> –</w:t>
      </w:r>
      <w:r w:rsidR="004E5A5A" w:rsidRPr="008D5BBC">
        <w:rPr>
          <w:lang w:val="en-US"/>
        </w:rPr>
        <w:t xml:space="preserve"> a relational world</w:t>
      </w:r>
      <w:bookmarkEnd w:id="128"/>
    </w:p>
    <w:p w14:paraId="74E44C5C" w14:textId="0C2A7B54" w:rsidR="0034524A" w:rsidRPr="008D5BBC" w:rsidRDefault="0034524A" w:rsidP="00C5639F">
      <w:pPr>
        <w:pStyle w:val="ReportParagraph"/>
        <w:jc w:val="left"/>
      </w:pPr>
      <w:r w:rsidRPr="008D5BBC">
        <w:t xml:space="preserve">Te </w:t>
      </w:r>
      <w:proofErr w:type="spellStart"/>
      <w:r w:rsidRPr="008D5BBC">
        <w:t>ao</w:t>
      </w:r>
      <w:proofErr w:type="spellEnd"/>
      <w:r w:rsidRPr="008D5BBC">
        <w:t xml:space="preserve"> Māori can be explained as the Māori worldview</w:t>
      </w:r>
      <w:r w:rsidR="00CD1653" w:rsidRPr="008D5BBC">
        <w:t xml:space="preserve"> (</w:t>
      </w:r>
      <w:r w:rsidRPr="008D5BBC">
        <w:t>the way Māori see the world through a Māori cultural lens</w:t>
      </w:r>
      <w:r w:rsidR="00CD1653" w:rsidRPr="008D5BBC">
        <w:t>)</w:t>
      </w:r>
      <w:r w:rsidRPr="008D5BBC">
        <w:t xml:space="preserve"> and the cultural world that Māori live in and operate in. In the context of this </w:t>
      </w:r>
      <w:r w:rsidR="00286419" w:rsidRPr="008D5BBC">
        <w:t>I</w:t>
      </w:r>
      <w:r w:rsidRPr="008D5BBC">
        <w:t xml:space="preserve">nquiry, when survivors </w:t>
      </w:r>
      <w:r w:rsidR="006B0933" w:rsidRPr="008D5BBC">
        <w:t xml:space="preserve">told </w:t>
      </w:r>
      <w:r w:rsidR="00730843" w:rsidRPr="008D5BBC">
        <w:t>talked about</w:t>
      </w:r>
      <w:r w:rsidR="006B0933" w:rsidRPr="008D5BBC">
        <w:t xml:space="preserve"> </w:t>
      </w:r>
      <w:r w:rsidRPr="008D5BBC">
        <w:t xml:space="preserve">being dislocated and isolated from their Māori culture, they </w:t>
      </w:r>
      <w:r w:rsidR="13D5DA1E" w:rsidRPr="008D5BBC">
        <w:t xml:space="preserve">were </w:t>
      </w:r>
      <w:r w:rsidRPr="008D5BBC">
        <w:t xml:space="preserve">often referring to both </w:t>
      </w:r>
      <w:r w:rsidR="00CD1653" w:rsidRPr="008D5BBC">
        <w:t>these contexts</w:t>
      </w:r>
      <w:r w:rsidRPr="008D5BBC">
        <w:t xml:space="preserve">. </w:t>
      </w:r>
      <w:r w:rsidR="00FD2D3B" w:rsidRPr="008D5BBC">
        <w:t>Dislocation and isolation from the Māori worldview</w:t>
      </w:r>
      <w:r w:rsidRPr="008D5BBC">
        <w:t xml:space="preserve"> result from an inability to access the cultural knowledge that would support an understanding and centralising of </w:t>
      </w:r>
      <w:proofErr w:type="spellStart"/>
      <w:r w:rsidRPr="008D5BBC">
        <w:t>te</w:t>
      </w:r>
      <w:proofErr w:type="spellEnd"/>
      <w:r w:rsidR="00E7281A" w:rsidRPr="008D5BBC">
        <w:t> </w:t>
      </w:r>
      <w:proofErr w:type="spellStart"/>
      <w:r w:rsidRPr="008D5BBC">
        <w:t>ao</w:t>
      </w:r>
      <w:proofErr w:type="spellEnd"/>
      <w:r w:rsidR="00F55A7B" w:rsidRPr="008D5BBC">
        <w:t> </w:t>
      </w:r>
      <w:r w:rsidRPr="008D5BBC">
        <w:t>Māori in their lives</w:t>
      </w:r>
      <w:r w:rsidR="00FD2D3B" w:rsidRPr="008D5BBC">
        <w:t xml:space="preserve">. </w:t>
      </w:r>
      <w:r w:rsidR="00E7281A" w:rsidRPr="008D5BBC">
        <w:t>D</w:t>
      </w:r>
      <w:r w:rsidRPr="008D5BBC">
        <w:t>isenfranchisement from th</w:t>
      </w:r>
      <w:r w:rsidR="00E7281A" w:rsidRPr="008D5BBC">
        <w:t>e</w:t>
      </w:r>
      <w:r w:rsidRPr="008D5BBC">
        <w:t xml:space="preserve"> </w:t>
      </w:r>
      <w:r w:rsidR="00E7281A" w:rsidRPr="008D5BBC">
        <w:t xml:space="preserve">Māori cultural </w:t>
      </w:r>
      <w:r w:rsidRPr="008D5BBC">
        <w:t xml:space="preserve">world </w:t>
      </w:r>
      <w:r w:rsidR="00E7281A" w:rsidRPr="008D5BBC">
        <w:t>c</w:t>
      </w:r>
      <w:r w:rsidRPr="008D5BBC">
        <w:t>omes</w:t>
      </w:r>
      <w:r w:rsidR="00E7281A" w:rsidRPr="008D5BBC">
        <w:t xml:space="preserve"> from not being able </w:t>
      </w:r>
      <w:r w:rsidRPr="008D5BBC">
        <w:t>to engage and participate in the cultur</w:t>
      </w:r>
      <w:r w:rsidR="004B1080" w:rsidRPr="008D5BBC">
        <w:t>al life of</w:t>
      </w:r>
      <w:r w:rsidRPr="008D5BBC">
        <w:t xml:space="preserve"> whānau, hapū and iwi. </w:t>
      </w:r>
    </w:p>
    <w:p w14:paraId="3302D9F2" w14:textId="24B8FF77" w:rsidR="002F3A92" w:rsidRPr="008D5BBC" w:rsidRDefault="6C4C0DE7" w:rsidP="00C5639F">
      <w:pPr>
        <w:pStyle w:val="ReportParagraph"/>
        <w:jc w:val="left"/>
      </w:pPr>
      <w:r w:rsidRPr="008D5BBC">
        <w:t>The Inquiry</w:t>
      </w:r>
      <w:r w:rsidR="003C1C8A" w:rsidRPr="008D5BBC">
        <w:t xml:space="preserve"> </w:t>
      </w:r>
      <w:r w:rsidR="00FF419C" w:rsidRPr="008D5BBC">
        <w:t>do</w:t>
      </w:r>
      <w:r w:rsidR="535D8B22" w:rsidRPr="008D5BBC">
        <w:t>es</w:t>
      </w:r>
      <w:r w:rsidR="00782B94" w:rsidRPr="008D5BBC">
        <w:t xml:space="preserve"> not </w:t>
      </w:r>
      <w:r w:rsidR="003C1C8A" w:rsidRPr="008D5BBC">
        <w:t>intend</w:t>
      </w:r>
      <w:r w:rsidR="00FF419C" w:rsidRPr="008D5BBC">
        <w:t xml:space="preserve"> to</w:t>
      </w:r>
      <w:r w:rsidR="00782B94" w:rsidRPr="008D5BBC">
        <w:t xml:space="preserve"> glorify or romanticise Māori culture</w:t>
      </w:r>
      <w:r w:rsidR="002F3A92" w:rsidRPr="008D5BBC">
        <w:t xml:space="preserve"> or to present a view that all transgressions </w:t>
      </w:r>
      <w:r w:rsidR="00E0546A" w:rsidRPr="008D5BBC">
        <w:t xml:space="preserve">of </w:t>
      </w:r>
      <w:r w:rsidR="00120BD6" w:rsidRPr="008D5BBC">
        <w:t>Māori culture and values</w:t>
      </w:r>
      <w:r w:rsidR="002F3A92" w:rsidRPr="008D5BBC">
        <w:t xml:space="preserve"> </w:t>
      </w:r>
      <w:r w:rsidR="003C1C8A" w:rsidRPr="008D5BBC">
        <w:t xml:space="preserve">experienced by survivors </w:t>
      </w:r>
      <w:r w:rsidR="00066547" w:rsidRPr="008D5BBC">
        <w:t>were</w:t>
      </w:r>
      <w:r w:rsidR="002F3A92" w:rsidRPr="008D5BBC">
        <w:t xml:space="preserve"> solely at the hands of </w:t>
      </w:r>
      <w:r w:rsidR="00066547" w:rsidRPr="008D5BBC">
        <w:t>t</w:t>
      </w:r>
      <w:r w:rsidR="002F3A92" w:rsidRPr="008D5BBC">
        <w:t xml:space="preserve">he State and </w:t>
      </w:r>
      <w:r w:rsidR="008809A8" w:rsidRPr="008D5BBC">
        <w:t>faith-based</w:t>
      </w:r>
      <w:r w:rsidR="0077243A" w:rsidRPr="008D5BBC">
        <w:t xml:space="preserve"> </w:t>
      </w:r>
      <w:r w:rsidR="002F3A92" w:rsidRPr="008D5BBC">
        <w:t xml:space="preserve">institutions. </w:t>
      </w:r>
      <w:r w:rsidR="00120BD6" w:rsidRPr="008D5BBC">
        <w:t xml:space="preserve">Many Māori </w:t>
      </w:r>
      <w:r w:rsidR="002F3A92" w:rsidRPr="008D5BBC">
        <w:t xml:space="preserve">survivors recognised their abuse </w:t>
      </w:r>
      <w:r w:rsidR="00120BD6" w:rsidRPr="008D5BBC">
        <w:t>as</w:t>
      </w:r>
      <w:r w:rsidR="002F3A92" w:rsidRPr="008D5BBC">
        <w:t xml:space="preserve"> starting with their own whānau in their own communities, which was </w:t>
      </w:r>
      <w:r w:rsidR="00E0546A" w:rsidRPr="008D5BBC">
        <w:t>the pathway into</w:t>
      </w:r>
      <w:r w:rsidR="002F3A92" w:rsidRPr="008D5BBC">
        <w:t xml:space="preserve"> State care. </w:t>
      </w:r>
    </w:p>
    <w:p w14:paraId="58F562DF" w14:textId="41DEC881" w:rsidR="00782B94" w:rsidRPr="008D5BBC" w:rsidRDefault="001D0E35" w:rsidP="00C5639F">
      <w:pPr>
        <w:pStyle w:val="ReportParagraph"/>
        <w:jc w:val="left"/>
      </w:pPr>
      <w:r w:rsidRPr="008D5BBC">
        <w:t>T</w:t>
      </w:r>
      <w:r w:rsidR="002F3A92" w:rsidRPr="008D5BBC">
        <w:t>here are examples of abuse, or actions that were deemed inappropriate and contrary to common value</w:t>
      </w:r>
      <w:r w:rsidRPr="008D5BBC">
        <w:t xml:space="preserve">s, passed down through </w:t>
      </w:r>
      <w:r w:rsidR="00FA513E" w:rsidRPr="008D5BBC">
        <w:t>tradi</w:t>
      </w:r>
      <w:r w:rsidR="00270BD0" w:rsidRPr="008D5BBC">
        <w:t>tional</w:t>
      </w:r>
      <w:r w:rsidR="002F3A92" w:rsidRPr="008D5BBC">
        <w:t xml:space="preserve"> narratives in </w:t>
      </w:r>
      <w:proofErr w:type="spellStart"/>
      <w:r w:rsidR="002F3A92" w:rsidRPr="008D5BBC">
        <w:t>pūrākau</w:t>
      </w:r>
      <w:proofErr w:type="spellEnd"/>
      <w:r w:rsidR="002F3A92" w:rsidRPr="008D5BBC">
        <w:t xml:space="preserve">, </w:t>
      </w:r>
      <w:proofErr w:type="spellStart"/>
      <w:r w:rsidR="002F3A92" w:rsidRPr="008D5BBC">
        <w:t>waiata</w:t>
      </w:r>
      <w:proofErr w:type="spellEnd"/>
      <w:r w:rsidR="002F3A92" w:rsidRPr="008D5BBC">
        <w:t xml:space="preserve"> and </w:t>
      </w:r>
      <w:proofErr w:type="spellStart"/>
      <w:r w:rsidR="002F3A92" w:rsidRPr="008D5BBC">
        <w:t>whakataukī</w:t>
      </w:r>
      <w:proofErr w:type="spellEnd"/>
      <w:r w:rsidR="00270BD0" w:rsidRPr="008D5BBC">
        <w:t>.</w:t>
      </w:r>
      <w:r w:rsidR="002F3A92" w:rsidRPr="008D5BBC">
        <w:t xml:space="preserve"> </w:t>
      </w:r>
      <w:r w:rsidR="00713176" w:rsidRPr="008D5BBC">
        <w:t xml:space="preserve">What is </w:t>
      </w:r>
      <w:r w:rsidR="00270BD0" w:rsidRPr="008D5BBC">
        <w:t>clear</w:t>
      </w:r>
      <w:r w:rsidR="00713176" w:rsidRPr="008D5BBC">
        <w:t xml:space="preserve"> from these </w:t>
      </w:r>
      <w:r w:rsidR="00270BD0" w:rsidRPr="008D5BBC">
        <w:t>narratives</w:t>
      </w:r>
      <w:r w:rsidR="00713176" w:rsidRPr="008D5BBC">
        <w:t xml:space="preserve"> is that the abuse of </w:t>
      </w:r>
      <w:r w:rsidR="00D45507" w:rsidRPr="008D5BBC">
        <w:t>tamariki</w:t>
      </w:r>
      <w:r w:rsidR="00713176" w:rsidRPr="008D5BBC">
        <w:t xml:space="preserve"> and </w:t>
      </w:r>
      <w:r w:rsidR="00D45507" w:rsidRPr="008D5BBC">
        <w:t>whānau members</w:t>
      </w:r>
      <w:r w:rsidR="00713176" w:rsidRPr="008D5BBC">
        <w:t xml:space="preserve"> was not something condoned or supported in </w:t>
      </w:r>
      <w:r w:rsidR="00270BD0" w:rsidRPr="008D5BBC">
        <w:t>traditional Māori society</w:t>
      </w:r>
      <w:r w:rsidR="007C057A" w:rsidRPr="008D5BBC">
        <w:t xml:space="preserve">, and </w:t>
      </w:r>
      <w:r w:rsidR="00055694" w:rsidRPr="008D5BBC">
        <w:t xml:space="preserve">that abuse </w:t>
      </w:r>
      <w:r w:rsidR="007C057A" w:rsidRPr="008D5BBC">
        <w:t>carried consequences condemning th</w:t>
      </w:r>
      <w:r w:rsidR="00055694" w:rsidRPr="008D5BBC">
        <w:t>ose actions</w:t>
      </w:r>
      <w:r w:rsidR="005A3F65" w:rsidRPr="008D5BBC">
        <w:t>.</w:t>
      </w:r>
    </w:p>
    <w:p w14:paraId="75525B48" w14:textId="3FA9B0E5" w:rsidR="0034524A" w:rsidRPr="008D5BBC" w:rsidRDefault="0034524A" w:rsidP="00C5639F">
      <w:pPr>
        <w:pStyle w:val="ReportParagraph"/>
        <w:jc w:val="left"/>
        <w:rPr>
          <w:lang w:val="en-US"/>
        </w:rPr>
      </w:pPr>
      <w:r w:rsidRPr="008D5BBC">
        <w:t xml:space="preserve">Te </w:t>
      </w:r>
      <w:proofErr w:type="spellStart"/>
      <w:r w:rsidRPr="008D5BBC">
        <w:t>ao</w:t>
      </w:r>
      <w:proofErr w:type="spellEnd"/>
      <w:r w:rsidRPr="008D5BBC">
        <w:t xml:space="preserve"> Māori is guided by the understanding and operation of tikanga Māori. The term tikanga can be translated as a </w:t>
      </w:r>
      <w:r w:rsidRPr="008D5BBC">
        <w:rPr>
          <w:lang w:val="en-US"/>
        </w:rPr>
        <w:t xml:space="preserve">custom, habit, </w:t>
      </w:r>
      <w:proofErr w:type="gramStart"/>
      <w:r w:rsidRPr="008D5BBC">
        <w:rPr>
          <w:lang w:val="en-US"/>
        </w:rPr>
        <w:t>rule</w:t>
      </w:r>
      <w:proofErr w:type="gramEnd"/>
      <w:r w:rsidRPr="008D5BBC">
        <w:rPr>
          <w:lang w:val="en-US"/>
        </w:rPr>
        <w:t xml:space="preserve"> or code of </w:t>
      </w:r>
      <w:r w:rsidRPr="008D5BBC">
        <w:t>behaviour</w:t>
      </w:r>
      <w:r w:rsidRPr="008D5BBC">
        <w:rPr>
          <w:lang w:val="en-US"/>
        </w:rPr>
        <w:t>. Tikanga are the primary customary system of values and practices that have developed over time and are deeply embedded in the social context in which they operate or apply to. They are based on shared</w:t>
      </w:r>
      <w:r w:rsidR="00B27303" w:rsidRPr="008D5BBC">
        <w:rPr>
          <w:lang w:val="en-US"/>
        </w:rPr>
        <w:t>,</w:t>
      </w:r>
      <w:r w:rsidRPr="008D5BBC">
        <w:rPr>
          <w:lang w:val="en-US"/>
        </w:rPr>
        <w:t xml:space="preserve"> commonly held beliefs and values that are passed on intergenerationally and guide </w:t>
      </w:r>
      <w:r w:rsidRPr="008D5BBC">
        <w:t>behavio</w:t>
      </w:r>
      <w:r w:rsidR="00BB0E68" w:rsidRPr="008D5BBC">
        <w:t>u</w:t>
      </w:r>
      <w:r w:rsidRPr="008D5BBC">
        <w:t>rs</w:t>
      </w:r>
      <w:r w:rsidRPr="008D5BBC">
        <w:rPr>
          <w:lang w:val="en-US"/>
        </w:rPr>
        <w:t xml:space="preserve"> and practices. Importantly in this context, tikanga set expectations a</w:t>
      </w:r>
      <w:r w:rsidR="00BB0E68" w:rsidRPr="008D5BBC">
        <w:rPr>
          <w:lang w:val="en-US"/>
        </w:rPr>
        <w:t xml:space="preserve">bout </w:t>
      </w:r>
      <w:r w:rsidRPr="008D5BBC">
        <w:rPr>
          <w:lang w:val="en-US"/>
        </w:rPr>
        <w:t>what is right and just, and what is wrong and should be avoided. When followed and adhered to, tikanga help</w:t>
      </w:r>
      <w:r w:rsidR="002C0C83" w:rsidRPr="008D5BBC">
        <w:rPr>
          <w:lang w:val="en-US"/>
        </w:rPr>
        <w:t>s</w:t>
      </w:r>
      <w:r w:rsidRPr="008D5BBC">
        <w:rPr>
          <w:lang w:val="en-US"/>
        </w:rPr>
        <w:t xml:space="preserve"> keep people and things safe. </w:t>
      </w:r>
    </w:p>
    <w:p w14:paraId="7384CEB7" w14:textId="4B2A2C68" w:rsidR="0034524A" w:rsidRPr="008D5BBC" w:rsidRDefault="0034524A" w:rsidP="00C5639F">
      <w:pPr>
        <w:pStyle w:val="ReportParagraph"/>
        <w:jc w:val="left"/>
      </w:pPr>
      <w:r w:rsidRPr="008D5BBC">
        <w:lastRenderedPageBreak/>
        <w:t>The way tikanga Māori manifests can vary between different whānau</w:t>
      </w:r>
      <w:r w:rsidR="002A086B" w:rsidRPr="008D5BBC">
        <w:t>, hap</w:t>
      </w:r>
      <w:r w:rsidR="00F16E71" w:rsidRPr="008D5BBC">
        <w:t>ū</w:t>
      </w:r>
      <w:r w:rsidR="002A086B" w:rsidRPr="008D5BBC">
        <w:t xml:space="preserve"> and iwi</w:t>
      </w:r>
      <w:r w:rsidRPr="008D5BBC">
        <w:t xml:space="preserve"> but the values and principles underlying tikanga </w:t>
      </w:r>
      <w:r w:rsidR="001C158A" w:rsidRPr="008D5BBC">
        <w:t>are</w:t>
      </w:r>
      <w:r w:rsidRPr="008D5BBC">
        <w:t xml:space="preserve"> relatively consistent.</w:t>
      </w:r>
      <w:r w:rsidRPr="008D5BBC">
        <w:rPr>
          <w:rStyle w:val="FootnoteReference"/>
          <w:rFonts w:ascii="Arial" w:hAnsi="Arial"/>
        </w:rPr>
        <w:footnoteReference w:id="160"/>
      </w:r>
      <w:r w:rsidRPr="008D5BBC">
        <w:t xml:space="preserve"> This is because those values and princip</w:t>
      </w:r>
      <w:r w:rsidR="001C158A" w:rsidRPr="008D5BBC">
        <w:t>le</w:t>
      </w:r>
      <w:r w:rsidRPr="008D5BBC">
        <w:t xml:space="preserve">s </w:t>
      </w:r>
      <w:r w:rsidR="001C158A" w:rsidRPr="008D5BBC">
        <w:t>come</w:t>
      </w:r>
      <w:r w:rsidRPr="008D5BBC">
        <w:t xml:space="preserve"> from common elements of a shared understanding of </w:t>
      </w:r>
      <w:proofErr w:type="spellStart"/>
      <w:r w:rsidRPr="008D5BBC">
        <w:t>te</w:t>
      </w:r>
      <w:proofErr w:type="spellEnd"/>
      <w:r w:rsidRPr="008D5BBC">
        <w:t xml:space="preserve"> </w:t>
      </w:r>
      <w:proofErr w:type="spellStart"/>
      <w:r w:rsidRPr="008D5BBC">
        <w:t>ao</w:t>
      </w:r>
      <w:proofErr w:type="spellEnd"/>
      <w:r w:rsidRPr="008D5BBC">
        <w:t xml:space="preserve"> Māori, origins and histories, the interrelationships between people, land and the environment</w:t>
      </w:r>
      <w:r w:rsidR="003C0F19" w:rsidRPr="008D5BBC">
        <w:t>,</w:t>
      </w:r>
      <w:r w:rsidRPr="008D5BBC">
        <w:t xml:space="preserve"> and expectations about the way </w:t>
      </w:r>
      <w:r w:rsidR="004D2AFD" w:rsidRPr="008D5BBC">
        <w:t xml:space="preserve">people </w:t>
      </w:r>
      <w:r w:rsidRPr="008D5BBC">
        <w:t xml:space="preserve">interact with that world and each other. Where </w:t>
      </w:r>
      <w:r w:rsidR="001C158A" w:rsidRPr="008D5BBC">
        <w:t xml:space="preserve">there are </w:t>
      </w:r>
      <w:r w:rsidRPr="008D5BBC">
        <w:t xml:space="preserve">differences, the foundational values become the basis upon which tikanga are negotiated between </w:t>
      </w:r>
      <w:r w:rsidR="00BF4D46" w:rsidRPr="008D5BBC">
        <w:t xml:space="preserve">collectives </w:t>
      </w:r>
      <w:r w:rsidRPr="008D5BBC">
        <w:t xml:space="preserve">and individuals.  </w:t>
      </w:r>
    </w:p>
    <w:p w14:paraId="48FB4288" w14:textId="5D5016AD" w:rsidR="0034524A" w:rsidRPr="008D5BBC" w:rsidRDefault="00C15C00" w:rsidP="00C5639F">
      <w:pPr>
        <w:pStyle w:val="ReportParagraph"/>
        <w:jc w:val="left"/>
      </w:pPr>
      <w:r w:rsidRPr="008D5BBC">
        <w:t xml:space="preserve">The </w:t>
      </w:r>
      <w:proofErr w:type="spellStart"/>
      <w:r w:rsidR="008215DD" w:rsidRPr="008D5BBC">
        <w:t>hauora</w:t>
      </w:r>
      <w:proofErr w:type="spellEnd"/>
      <w:r w:rsidR="008215DD" w:rsidRPr="008D5BBC">
        <w:t xml:space="preserve"> </w:t>
      </w:r>
      <w:r w:rsidR="7842B97C" w:rsidRPr="008D5BBC">
        <w:t>of an individual</w:t>
      </w:r>
      <w:r w:rsidRPr="008D5BBC">
        <w:t xml:space="preserve"> in </w:t>
      </w:r>
      <w:proofErr w:type="spellStart"/>
      <w:r w:rsidRPr="008D5BBC">
        <w:t>te</w:t>
      </w:r>
      <w:proofErr w:type="spellEnd"/>
      <w:r w:rsidRPr="008D5BBC">
        <w:t xml:space="preserve"> </w:t>
      </w:r>
      <w:proofErr w:type="spellStart"/>
      <w:r w:rsidRPr="008D5BBC">
        <w:t>ao</w:t>
      </w:r>
      <w:proofErr w:type="spellEnd"/>
      <w:r w:rsidRPr="008D5BBC">
        <w:t xml:space="preserve"> Māori </w:t>
      </w:r>
      <w:r w:rsidR="7842B97C" w:rsidRPr="008D5BBC">
        <w:t xml:space="preserve">is intimately tied to the </w:t>
      </w:r>
      <w:proofErr w:type="spellStart"/>
      <w:r w:rsidR="008215DD" w:rsidRPr="008D5BBC">
        <w:t>hauora</w:t>
      </w:r>
      <w:proofErr w:type="spellEnd"/>
      <w:r w:rsidR="008215DD" w:rsidRPr="008D5BBC">
        <w:t xml:space="preserve"> </w:t>
      </w:r>
      <w:r w:rsidR="7842B97C" w:rsidRPr="008D5BBC">
        <w:t xml:space="preserve">of their collective. The care, protection and nurturing of a person’s whole wellbeing </w:t>
      </w:r>
      <w:r w:rsidR="56306F7F" w:rsidRPr="008D5BBC">
        <w:t>was</w:t>
      </w:r>
      <w:r w:rsidR="7842B97C" w:rsidRPr="008D5BBC">
        <w:t xml:space="preserve"> the responsibility of the collective. </w:t>
      </w:r>
      <w:r w:rsidR="52C7F749" w:rsidRPr="008D5BBC">
        <w:t xml:space="preserve">Negative impacts </w:t>
      </w:r>
      <w:r w:rsidR="7842B97C" w:rsidRPr="008D5BBC">
        <w:t xml:space="preserve">on the mana, </w:t>
      </w:r>
      <w:proofErr w:type="spellStart"/>
      <w:r w:rsidR="7842B97C" w:rsidRPr="008D5BBC">
        <w:t>tapu</w:t>
      </w:r>
      <w:proofErr w:type="spellEnd"/>
      <w:r w:rsidR="7842B97C" w:rsidRPr="008D5BBC">
        <w:t xml:space="preserve">, mauri, </w:t>
      </w:r>
      <w:proofErr w:type="spellStart"/>
      <w:r w:rsidR="7842B97C" w:rsidRPr="008D5BBC">
        <w:t>wairua</w:t>
      </w:r>
      <w:proofErr w:type="spellEnd"/>
      <w:r w:rsidR="7842B97C" w:rsidRPr="008D5BBC">
        <w:t xml:space="preserve"> and rangatiratanga of an individual therefore needs to be seen in the context of the relational </w:t>
      </w:r>
      <w:r w:rsidR="0206B318" w:rsidRPr="008D5BBC">
        <w:t>influence</w:t>
      </w:r>
      <w:r w:rsidR="7842B97C" w:rsidRPr="008D5BBC">
        <w:t xml:space="preserve"> </w:t>
      </w:r>
      <w:r w:rsidR="3F2BCCBC" w:rsidRPr="008D5BBC">
        <w:t>on</w:t>
      </w:r>
      <w:r w:rsidR="7842B97C" w:rsidRPr="008D5BBC">
        <w:t xml:space="preserve"> the mana, </w:t>
      </w:r>
      <w:proofErr w:type="spellStart"/>
      <w:r w:rsidR="7842B97C" w:rsidRPr="008D5BBC">
        <w:t>tapu</w:t>
      </w:r>
      <w:proofErr w:type="spellEnd"/>
      <w:r w:rsidR="7842B97C" w:rsidRPr="008D5BBC">
        <w:t xml:space="preserve">, mauri, </w:t>
      </w:r>
      <w:proofErr w:type="spellStart"/>
      <w:r w:rsidR="7842B97C" w:rsidRPr="008D5BBC">
        <w:t>wairua</w:t>
      </w:r>
      <w:proofErr w:type="spellEnd"/>
      <w:r w:rsidR="7842B97C" w:rsidRPr="008D5BBC">
        <w:t xml:space="preserve"> and rangatiratanga of the wider whānau, hapū and iwi.</w:t>
      </w:r>
    </w:p>
    <w:p w14:paraId="6A344594" w14:textId="6482E0B5" w:rsidR="0034524A" w:rsidRPr="008D5BBC" w:rsidRDefault="0034524A" w:rsidP="00C5639F">
      <w:pPr>
        <w:pStyle w:val="ReportParagraph"/>
        <w:jc w:val="left"/>
      </w:pPr>
      <w:r w:rsidRPr="008D5BBC">
        <w:t xml:space="preserve">The collective impact of </w:t>
      </w:r>
      <w:r w:rsidR="00CE7822" w:rsidRPr="008D5BBC">
        <w:t>wrongdoing</w:t>
      </w:r>
      <w:r w:rsidRPr="008D5BBC">
        <w:t xml:space="preserve"> on a</w:t>
      </w:r>
      <w:r w:rsidR="00036810" w:rsidRPr="008D5BBC">
        <w:t xml:space="preserve"> whānau, hapū or iwi </w:t>
      </w:r>
      <w:r w:rsidRPr="008D5BBC">
        <w:t xml:space="preserve">was mirrored by </w:t>
      </w:r>
      <w:r w:rsidR="243ACFEE" w:rsidRPr="008D5BBC">
        <w:t xml:space="preserve">a </w:t>
      </w:r>
      <w:r w:rsidRPr="008D5BBC">
        <w:t xml:space="preserve">traditional understanding of collective responsibilities for the care and protection of the members. The ownership of the violation was seen to sit </w:t>
      </w:r>
      <w:r w:rsidR="78604CD9" w:rsidRPr="008D5BBC">
        <w:t xml:space="preserve">not only </w:t>
      </w:r>
      <w:r w:rsidRPr="008D5BBC">
        <w:t>with the individual, but with all of those deemed to have cultural and social influence and control o</w:t>
      </w:r>
      <w:r w:rsidR="420CA1E9" w:rsidRPr="008D5BBC">
        <w:t>ver</w:t>
      </w:r>
      <w:r w:rsidRPr="008D5BBC">
        <w:t xml:space="preserve"> that individual. This is exemplified by the </w:t>
      </w:r>
      <w:proofErr w:type="spellStart"/>
      <w:r w:rsidRPr="008D5BBC">
        <w:t>whakataukī</w:t>
      </w:r>
      <w:proofErr w:type="spellEnd"/>
      <w:r w:rsidR="001C6C63" w:rsidRPr="008D5BBC">
        <w:t xml:space="preserve"> “</w:t>
      </w:r>
      <w:proofErr w:type="spellStart"/>
      <w:r w:rsidRPr="008D5BBC">
        <w:t>Hē</w:t>
      </w:r>
      <w:proofErr w:type="spellEnd"/>
      <w:r w:rsidRPr="008D5BBC">
        <w:t xml:space="preserve"> o </w:t>
      </w:r>
      <w:proofErr w:type="spellStart"/>
      <w:r w:rsidRPr="008D5BBC">
        <w:t>te</w:t>
      </w:r>
      <w:proofErr w:type="spellEnd"/>
      <w:r w:rsidRPr="008D5BBC">
        <w:t xml:space="preserve"> </w:t>
      </w:r>
      <w:proofErr w:type="spellStart"/>
      <w:r w:rsidRPr="008D5BBC">
        <w:t>kotahi</w:t>
      </w:r>
      <w:proofErr w:type="spellEnd"/>
      <w:r w:rsidRPr="008D5BBC">
        <w:t xml:space="preserve">, </w:t>
      </w:r>
      <w:proofErr w:type="spellStart"/>
      <w:r w:rsidRPr="008D5BBC">
        <w:t>hē</w:t>
      </w:r>
      <w:proofErr w:type="spellEnd"/>
      <w:r w:rsidRPr="008D5BBC">
        <w:t xml:space="preserve"> o </w:t>
      </w:r>
      <w:proofErr w:type="spellStart"/>
      <w:r w:rsidRPr="008D5BBC">
        <w:t>te</w:t>
      </w:r>
      <w:proofErr w:type="spellEnd"/>
      <w:r w:rsidRPr="008D5BBC">
        <w:t xml:space="preserve"> </w:t>
      </w:r>
      <w:proofErr w:type="spellStart"/>
      <w:r w:rsidRPr="008D5BBC">
        <w:t>katoa</w:t>
      </w:r>
      <w:proofErr w:type="spellEnd"/>
      <w:r w:rsidR="001C6C63" w:rsidRPr="008D5BBC">
        <w:t>”</w:t>
      </w:r>
      <w:r w:rsidRPr="008D5BBC">
        <w:t xml:space="preserve"> – </w:t>
      </w:r>
      <w:r w:rsidR="008E2944" w:rsidRPr="008D5BBC">
        <w:t>“</w:t>
      </w:r>
      <w:r w:rsidRPr="008D5BBC">
        <w:t>the wrongs of one are the wrongs of us all</w:t>
      </w:r>
      <w:r w:rsidR="008E2944" w:rsidRPr="008D5BBC">
        <w:t>”</w:t>
      </w:r>
      <w:r w:rsidRPr="008D5BBC">
        <w:t xml:space="preserve">. This saying would be used when referring </w:t>
      </w:r>
      <w:r w:rsidR="002261C8" w:rsidRPr="008D5BBC">
        <w:t>to</w:t>
      </w:r>
      <w:r w:rsidRPr="008D5BBC">
        <w:t xml:space="preserve"> the </w:t>
      </w:r>
      <w:r w:rsidR="00B838D1" w:rsidRPr="008D5BBC">
        <w:t>actions</w:t>
      </w:r>
      <w:r w:rsidRPr="008D5BBC">
        <w:t xml:space="preserve"> of an individual that would bring the mana of the collective into disrepute. </w:t>
      </w:r>
      <w:r w:rsidR="001C6C63" w:rsidRPr="008D5BBC">
        <w:t>Because</w:t>
      </w:r>
      <w:r w:rsidRPr="008D5BBC">
        <w:t xml:space="preserve"> </w:t>
      </w:r>
      <w:r w:rsidR="001C6C63" w:rsidRPr="008D5BBC">
        <w:t xml:space="preserve">of </w:t>
      </w:r>
      <w:r w:rsidRPr="008D5BBC">
        <w:t xml:space="preserve">this view, punishment for a violation would not be confined to an individual, but could be extended to their whānau, hapū or iwi. </w:t>
      </w:r>
    </w:p>
    <w:p w14:paraId="21190A81" w14:textId="71735828" w:rsidR="0034524A" w:rsidRPr="008D5BBC" w:rsidRDefault="0034524A" w:rsidP="00C5639F">
      <w:pPr>
        <w:pStyle w:val="ReportParagraph"/>
        <w:jc w:val="left"/>
      </w:pPr>
      <w:r w:rsidRPr="008D5BBC">
        <w:t xml:space="preserve">When </w:t>
      </w:r>
      <w:r w:rsidR="0B9562E8" w:rsidRPr="008D5BBC">
        <w:t>the Inquiry</w:t>
      </w:r>
      <w:r w:rsidR="00DA5605" w:rsidRPr="008D5BBC">
        <w:t xml:space="preserve"> consider</w:t>
      </w:r>
      <w:r w:rsidR="4361BAC4" w:rsidRPr="008D5BBC">
        <w:t>ed</w:t>
      </w:r>
      <w:r w:rsidR="00DA5605" w:rsidRPr="008D5BBC">
        <w:t xml:space="preserve"> these</w:t>
      </w:r>
      <w:r w:rsidRPr="008D5BBC">
        <w:t xml:space="preserve"> concepts </w:t>
      </w:r>
      <w:r w:rsidR="00DA5605" w:rsidRPr="008D5BBC">
        <w:t>in relation to</w:t>
      </w:r>
      <w:r w:rsidR="003E21C3" w:rsidRPr="008D5BBC">
        <w:t xml:space="preserve"> survivors’</w:t>
      </w:r>
      <w:r w:rsidRPr="008D5BBC">
        <w:t xml:space="preserve"> experiences, it </w:t>
      </w:r>
      <w:r w:rsidR="3249CAF3" w:rsidRPr="008D5BBC">
        <w:t xml:space="preserve">was </w:t>
      </w:r>
      <w:r w:rsidRPr="008D5BBC">
        <w:t xml:space="preserve">important to acknowledge the impact and reach of that harm on the wider collectives of whānau and hapū. </w:t>
      </w:r>
    </w:p>
    <w:p w14:paraId="58B4CA1C" w14:textId="0B8E8B4D" w:rsidR="0034524A" w:rsidRPr="008D5BBC" w:rsidRDefault="0034524A" w:rsidP="00C5639F">
      <w:pPr>
        <w:pStyle w:val="Heading3"/>
      </w:pPr>
      <w:bookmarkStart w:id="129" w:name="_Toc168659286"/>
      <w:r w:rsidRPr="008D5BBC">
        <w:rPr>
          <w:lang w:val="en-US"/>
        </w:rPr>
        <w:t>Ngā tikanga Māori</w:t>
      </w:r>
      <w:r w:rsidR="0070407B" w:rsidRPr="008D5BBC">
        <w:rPr>
          <w:lang w:val="en-US"/>
        </w:rPr>
        <w:t xml:space="preserve"> </w:t>
      </w:r>
      <w:bookmarkEnd w:id="129"/>
    </w:p>
    <w:p w14:paraId="441ABBF9" w14:textId="7109E31A" w:rsidR="00C4144E" w:rsidRPr="008D5BBC" w:rsidRDefault="00C4144E" w:rsidP="00C5639F">
      <w:pPr>
        <w:pStyle w:val="ReportParagraph"/>
        <w:jc w:val="left"/>
      </w:pPr>
      <w:r w:rsidRPr="008D5BBC">
        <w:t>The values and beliefs discussed below are:</w:t>
      </w:r>
    </w:p>
    <w:p w14:paraId="7B147730" w14:textId="64B37081" w:rsidR="00C4144E" w:rsidRPr="008D5BBC" w:rsidRDefault="00C4144E" w:rsidP="00A9010C">
      <w:pPr>
        <w:pStyle w:val="Reportbullet"/>
      </w:pPr>
      <w:r w:rsidRPr="008D5BBC">
        <w:t>whakapapa</w:t>
      </w:r>
    </w:p>
    <w:p w14:paraId="15AD8D88" w14:textId="26529694" w:rsidR="00C4144E" w:rsidRPr="008D5BBC" w:rsidRDefault="00C708F8" w:rsidP="00A9010C">
      <w:pPr>
        <w:pStyle w:val="Reportbullet"/>
      </w:pPr>
      <w:r w:rsidRPr="008D5BBC">
        <w:t>m</w:t>
      </w:r>
      <w:r w:rsidR="00C4144E" w:rsidRPr="008D5BBC">
        <w:t>ana</w:t>
      </w:r>
    </w:p>
    <w:p w14:paraId="70369E5D" w14:textId="77777777" w:rsidR="00C4144E" w:rsidRPr="008D5BBC" w:rsidRDefault="00C4144E" w:rsidP="00A9010C">
      <w:pPr>
        <w:pStyle w:val="Reportbullet"/>
      </w:pPr>
      <w:r w:rsidRPr="008D5BBC">
        <w:t xml:space="preserve">mana </w:t>
      </w:r>
      <w:proofErr w:type="spellStart"/>
      <w:r w:rsidRPr="008D5BBC">
        <w:t>motuhake</w:t>
      </w:r>
      <w:proofErr w:type="spellEnd"/>
    </w:p>
    <w:p w14:paraId="02D65E84" w14:textId="77777777" w:rsidR="00C4144E" w:rsidRPr="008D5BBC" w:rsidRDefault="00C4144E" w:rsidP="00A9010C">
      <w:pPr>
        <w:pStyle w:val="Reportbullet"/>
      </w:pPr>
      <w:proofErr w:type="spellStart"/>
      <w:r w:rsidRPr="008D5BBC">
        <w:t>tapu</w:t>
      </w:r>
      <w:proofErr w:type="spellEnd"/>
    </w:p>
    <w:p w14:paraId="209CBE4F" w14:textId="77777777" w:rsidR="00C4144E" w:rsidRPr="008D5BBC" w:rsidRDefault="00C4144E" w:rsidP="00A9010C">
      <w:pPr>
        <w:pStyle w:val="Reportbullet"/>
      </w:pPr>
      <w:r w:rsidRPr="008D5BBC">
        <w:t>mauri</w:t>
      </w:r>
    </w:p>
    <w:p w14:paraId="31152EE0" w14:textId="5CF26EF7" w:rsidR="00C4144E" w:rsidRPr="008D5BBC" w:rsidRDefault="00C4144E" w:rsidP="00A9010C">
      <w:pPr>
        <w:pStyle w:val="Reportbullet"/>
      </w:pPr>
      <w:proofErr w:type="spellStart"/>
      <w:r w:rsidRPr="008D5BBC">
        <w:t>wairua</w:t>
      </w:r>
      <w:proofErr w:type="spellEnd"/>
    </w:p>
    <w:p w14:paraId="323076F2" w14:textId="1A690091" w:rsidR="0072539B" w:rsidRPr="008D5BBC" w:rsidRDefault="00C4144E" w:rsidP="00A9010C">
      <w:pPr>
        <w:pStyle w:val="Reportbullet"/>
      </w:pPr>
      <w:proofErr w:type="spellStart"/>
      <w:r w:rsidRPr="008D5BBC">
        <w:t>hauora</w:t>
      </w:r>
      <w:proofErr w:type="spellEnd"/>
      <w:r w:rsidR="009E5776" w:rsidRPr="008D5BBC">
        <w:t>.</w:t>
      </w:r>
    </w:p>
    <w:p w14:paraId="08B4C5AD" w14:textId="4C2DA5B3" w:rsidR="008C32C6" w:rsidRPr="008D5BBC" w:rsidRDefault="008C32C6" w:rsidP="00C5639F">
      <w:pPr>
        <w:pStyle w:val="Heading4"/>
      </w:pPr>
      <w:r w:rsidRPr="008D5BBC">
        <w:lastRenderedPageBreak/>
        <w:t>Whakapapa</w:t>
      </w:r>
    </w:p>
    <w:p w14:paraId="6CBBCFD5" w14:textId="235A3DEE" w:rsidR="008828CC" w:rsidRPr="008D5BBC" w:rsidRDefault="0034524A" w:rsidP="00C5639F">
      <w:pPr>
        <w:pStyle w:val="ReportParagraph"/>
        <w:jc w:val="left"/>
      </w:pPr>
      <w:r w:rsidRPr="008D5BBC">
        <w:t xml:space="preserve">Whakapapa can be translated as genealogy, </w:t>
      </w:r>
      <w:proofErr w:type="gramStart"/>
      <w:r w:rsidRPr="008D5BBC">
        <w:t>lineage</w:t>
      </w:r>
      <w:proofErr w:type="gramEnd"/>
      <w:r w:rsidRPr="008D5BBC">
        <w:t xml:space="preserve"> or descent. Central to an understanding of the Māori worldview is the belief that everything, both tangible and intangible, has whakapapa. It is central to all Māori </w:t>
      </w:r>
      <w:r w:rsidR="00B44447" w:rsidRPr="008D5BBC">
        <w:t>practices</w:t>
      </w:r>
      <w:r w:rsidRPr="008D5BBC">
        <w:t xml:space="preserve"> and is the basis from which all understanding can be derived.</w:t>
      </w:r>
      <w:r w:rsidR="008828CC" w:rsidRPr="008D5BBC">
        <w:t xml:space="preserve"> </w:t>
      </w:r>
      <w:r w:rsidRPr="008D5BBC">
        <w:t xml:space="preserve">This includes the interpersonal attachments to whānau, hapū, iwi and whakapapa and the attachments to whenua and </w:t>
      </w:r>
      <w:proofErr w:type="spellStart"/>
      <w:r w:rsidRPr="008D5BBC">
        <w:t>wairua</w:t>
      </w:r>
      <w:proofErr w:type="spellEnd"/>
      <w:r w:rsidRPr="008D5BBC">
        <w:t>.</w:t>
      </w:r>
      <w:r w:rsidRPr="008D5BBC">
        <w:rPr>
          <w:vertAlign w:val="superscript"/>
        </w:rPr>
        <w:footnoteReference w:id="161"/>
      </w:r>
      <w:r w:rsidRPr="008D5BBC">
        <w:t xml:space="preserve"> </w:t>
      </w:r>
      <w:r w:rsidR="00294E1F" w:rsidRPr="008D5BBC">
        <w:t>Whakapapa allows the characteristics and qualities of all things and their interrelationships to be understood</w:t>
      </w:r>
      <w:r w:rsidR="002959AE" w:rsidRPr="008D5BBC">
        <w:t>.</w:t>
      </w:r>
      <w:r w:rsidRPr="008D5BBC">
        <w:rPr>
          <w:rStyle w:val="FootnoteReference"/>
          <w:rFonts w:ascii="Arial" w:hAnsi="Arial"/>
        </w:rPr>
        <w:footnoteReference w:id="162"/>
      </w:r>
      <w:r w:rsidRPr="008D5BBC">
        <w:t xml:space="preserve"> </w:t>
      </w:r>
    </w:p>
    <w:p w14:paraId="4BF8E7D3" w14:textId="1447D6F6" w:rsidR="0034524A" w:rsidRPr="008D5BBC" w:rsidRDefault="0034524A" w:rsidP="00C5639F">
      <w:pPr>
        <w:pStyle w:val="ReportParagraph"/>
        <w:jc w:val="left"/>
        <w:rPr>
          <w:rFonts w:eastAsia="Calibri"/>
        </w:rPr>
      </w:pPr>
      <w:r w:rsidRPr="008D5BBC">
        <w:t>Whakapapa</w:t>
      </w:r>
      <w:r w:rsidRPr="008D5BBC">
        <w:rPr>
          <w:b/>
          <w:bCs/>
        </w:rPr>
        <w:t xml:space="preserve"> </w:t>
      </w:r>
      <w:r w:rsidRPr="008D5BBC">
        <w:t>is an essential element of belonging</w:t>
      </w:r>
      <w:r w:rsidR="08E56482" w:rsidRPr="008D5BBC">
        <w:t>,</w:t>
      </w:r>
      <w:r w:rsidR="00284245" w:rsidRPr="008D5BBC">
        <w:t xml:space="preserve"> </w:t>
      </w:r>
      <w:r w:rsidRPr="008D5BBC">
        <w:t>identity and how Māori view and approach the world. It is an attribute Māori are born with and provides them with their identity within their whānau, hapū and iwi</w:t>
      </w:r>
      <w:r w:rsidR="00425481" w:rsidRPr="008D5BBC">
        <w:t>. It</w:t>
      </w:r>
      <w:r w:rsidRPr="008D5BBC">
        <w:t xml:space="preserve"> connects them to their tupuna, their atua, and to their tūrangawaewae (a place where an individual, their hapū, and their ancestors stand and belong, and where their mokopuna will belong).</w:t>
      </w:r>
      <w:r w:rsidRPr="008D5BBC">
        <w:rPr>
          <w:vertAlign w:val="superscript"/>
        </w:rPr>
        <w:footnoteReference w:id="163"/>
      </w:r>
      <w:r w:rsidRPr="008D5BBC">
        <w:t xml:space="preserve"> </w:t>
      </w:r>
      <w:r w:rsidRPr="008D5BBC">
        <w:rPr>
          <w:rFonts w:eastAsia="Calibri"/>
        </w:rPr>
        <w:t xml:space="preserve">It is through whakapapa that individuals are </w:t>
      </w:r>
      <w:r w:rsidR="00425481" w:rsidRPr="008D5BBC">
        <w:rPr>
          <w:rFonts w:eastAsia="Calibri"/>
        </w:rPr>
        <w:t>given</w:t>
      </w:r>
      <w:r w:rsidRPr="008D5BBC">
        <w:rPr>
          <w:rFonts w:eastAsia="Calibri"/>
        </w:rPr>
        <w:t xml:space="preserve"> attributes fundamental to their cultural, physical, and spiritual wellbeing, such as mana, </w:t>
      </w:r>
      <w:proofErr w:type="spellStart"/>
      <w:r w:rsidRPr="008D5BBC">
        <w:rPr>
          <w:rFonts w:eastAsia="Calibri"/>
        </w:rPr>
        <w:t>tapu</w:t>
      </w:r>
      <w:proofErr w:type="spellEnd"/>
      <w:r w:rsidRPr="008D5BBC">
        <w:rPr>
          <w:rFonts w:eastAsia="Calibri"/>
        </w:rPr>
        <w:t xml:space="preserve">, </w:t>
      </w:r>
      <w:proofErr w:type="spellStart"/>
      <w:r w:rsidRPr="008D5BBC">
        <w:rPr>
          <w:rFonts w:eastAsia="Calibri"/>
        </w:rPr>
        <w:t>wairua</w:t>
      </w:r>
      <w:proofErr w:type="spellEnd"/>
      <w:r w:rsidRPr="008D5BBC">
        <w:rPr>
          <w:rFonts w:eastAsia="Calibri"/>
        </w:rPr>
        <w:t xml:space="preserve"> and mauri.</w:t>
      </w:r>
      <w:r w:rsidRPr="008D5BBC">
        <w:rPr>
          <w:rFonts w:eastAsia="Calibri"/>
          <w:vertAlign w:val="superscript"/>
        </w:rPr>
        <w:footnoteReference w:id="164"/>
      </w:r>
      <w:r w:rsidRPr="008D5BBC">
        <w:rPr>
          <w:rFonts w:eastAsia="Calibri"/>
        </w:rPr>
        <w:t xml:space="preserve"> Every Māori is born with these attributes, but not every Māori is aware of them.</w:t>
      </w:r>
      <w:r w:rsidRPr="008D5BBC">
        <w:rPr>
          <w:rFonts w:eastAsia="Calibri"/>
          <w:vertAlign w:val="superscript"/>
        </w:rPr>
        <w:footnoteReference w:id="165"/>
      </w:r>
      <w:r w:rsidRPr="008D5BBC">
        <w:rPr>
          <w:rFonts w:eastAsia="Calibri"/>
        </w:rPr>
        <w:t xml:space="preserve"> </w:t>
      </w:r>
    </w:p>
    <w:p w14:paraId="26E25D46" w14:textId="30A2E0E3" w:rsidR="0034524A" w:rsidRPr="008D5BBC" w:rsidRDefault="0034524A" w:rsidP="00C5639F">
      <w:pPr>
        <w:pStyle w:val="ReportParagraph"/>
        <w:jc w:val="left"/>
      </w:pPr>
      <w:r w:rsidRPr="008D5BBC">
        <w:t xml:space="preserve">In </w:t>
      </w:r>
      <w:proofErr w:type="spellStart"/>
      <w:r w:rsidRPr="008D5BBC">
        <w:t>te</w:t>
      </w:r>
      <w:proofErr w:type="spellEnd"/>
      <w:r w:rsidRPr="008D5BBC">
        <w:t xml:space="preserve"> </w:t>
      </w:r>
      <w:proofErr w:type="spellStart"/>
      <w:r w:rsidRPr="008D5BBC">
        <w:t>ao</w:t>
      </w:r>
      <w:proofErr w:type="spellEnd"/>
      <w:r w:rsidRPr="008D5BBC">
        <w:t xml:space="preserve"> Māori great status and value was traditionally placed on the learning of whakapapa so that a</w:t>
      </w:r>
      <w:r w:rsidR="00425481" w:rsidRPr="008D5BBC">
        <w:t xml:space="preserve"> person could</w:t>
      </w:r>
      <w:r w:rsidRPr="008D5BBC">
        <w:t xml:space="preserve"> understand</w:t>
      </w:r>
      <w:r w:rsidR="00425481" w:rsidRPr="008D5BBC">
        <w:t xml:space="preserve"> their</w:t>
      </w:r>
      <w:r w:rsidRPr="008D5BBC">
        <w:t xml:space="preserve"> relationship to the natural world.</w:t>
      </w:r>
      <w:r w:rsidR="00425481" w:rsidRPr="008D5BBC">
        <w:t xml:space="preserve"> </w:t>
      </w:r>
      <w:r w:rsidRPr="008D5BBC">
        <w:t>Whakapapa connects people to the past and the future, to thought and to action, to place and the environment. Such knowledge was essential for the survival of the people and the world they inhabited and formed the foundation of mātauranga Māori (Māori knowledge)</w:t>
      </w:r>
      <w:r w:rsidR="00994CF7" w:rsidRPr="008D5BBC">
        <w:t>.</w:t>
      </w:r>
      <w:r w:rsidRPr="008D5BBC">
        <w:rPr>
          <w:rStyle w:val="FootnoteReference"/>
          <w:rFonts w:ascii="Arial" w:hAnsi="Arial"/>
        </w:rPr>
        <w:footnoteReference w:id="166"/>
      </w:r>
      <w:r w:rsidRPr="008D5BBC">
        <w:t xml:space="preserve"> </w:t>
      </w:r>
      <w:r w:rsidR="342BE353" w:rsidRPr="008D5BBC">
        <w:t>U</w:t>
      </w:r>
      <w:r w:rsidRPr="008D5BBC">
        <w:t xml:space="preserve">nderstanding those relationships and their associated stories resulted in an intimate understanding of associated roles and responsibilities within the Māori world. Knowing whakapapa </w:t>
      </w:r>
      <w:r w:rsidR="00425481" w:rsidRPr="008D5BBC">
        <w:t>wa</w:t>
      </w:r>
      <w:r w:rsidRPr="008D5BBC">
        <w:t>s important to understand connections between people and in decision-making processes and resolving disputes.</w:t>
      </w:r>
    </w:p>
    <w:p w14:paraId="7926E986" w14:textId="613C92D9" w:rsidR="008C32C6" w:rsidRPr="008D5BBC" w:rsidRDefault="008C32C6" w:rsidP="00C5639F">
      <w:pPr>
        <w:pStyle w:val="Heading4"/>
      </w:pPr>
      <w:r w:rsidRPr="008D5BBC">
        <w:lastRenderedPageBreak/>
        <w:t>Mana</w:t>
      </w:r>
    </w:p>
    <w:p w14:paraId="0A388ECF" w14:textId="4F337A80" w:rsidR="00886C5C" w:rsidRPr="008D5BBC" w:rsidRDefault="0034524A" w:rsidP="00C5639F">
      <w:pPr>
        <w:pStyle w:val="ReportParagraph"/>
        <w:jc w:val="left"/>
      </w:pPr>
      <w:r w:rsidRPr="008D5BBC">
        <w:t>Mana include</w:t>
      </w:r>
      <w:r w:rsidR="000D246E" w:rsidRPr="008D5BBC">
        <w:t>s</w:t>
      </w:r>
      <w:r w:rsidRPr="008D5BBC">
        <w:t xml:space="preserve"> power, presence, authority, prestige, reputation, </w:t>
      </w:r>
      <w:proofErr w:type="gramStart"/>
      <w:r w:rsidRPr="008D5BBC">
        <w:t>influence</w:t>
      </w:r>
      <w:proofErr w:type="gramEnd"/>
      <w:r w:rsidRPr="008D5BBC">
        <w:t xml:space="preserve"> and control. Mana is not confined to an individual but </w:t>
      </w:r>
      <w:r w:rsidR="000D246E" w:rsidRPr="008D5BBC">
        <w:t>belongs</w:t>
      </w:r>
      <w:r w:rsidRPr="008D5BBC">
        <w:t xml:space="preserve"> to collective groups. </w:t>
      </w:r>
      <w:r w:rsidR="007458F8" w:rsidRPr="008D5BBC">
        <w:t>M</w:t>
      </w:r>
      <w:r w:rsidR="00886C5C" w:rsidRPr="008D5BBC">
        <w:t xml:space="preserve">ana </w:t>
      </w:r>
      <w:r w:rsidR="007458F8" w:rsidRPr="008D5BBC">
        <w:t xml:space="preserve">does not cease </w:t>
      </w:r>
      <w:r w:rsidR="00AA5A87" w:rsidRPr="008D5BBC">
        <w:t>when an individual dies</w:t>
      </w:r>
      <w:r w:rsidR="007F063E" w:rsidRPr="008D5BBC">
        <w:t xml:space="preserve"> but </w:t>
      </w:r>
      <w:r w:rsidR="00886C5C" w:rsidRPr="008D5BBC">
        <w:t xml:space="preserve">continues </w:t>
      </w:r>
      <w:r w:rsidR="00572652" w:rsidRPr="008D5BBC">
        <w:t>with the</w:t>
      </w:r>
      <w:r w:rsidR="007F063E" w:rsidRPr="008D5BBC">
        <w:t xml:space="preserve"> </w:t>
      </w:r>
      <w:r w:rsidR="00036810" w:rsidRPr="008D5BBC">
        <w:t>whānau, hapū and iwi</w:t>
      </w:r>
      <w:r w:rsidR="007F063E" w:rsidRPr="008D5BBC">
        <w:t xml:space="preserve"> they belong to</w:t>
      </w:r>
      <w:r w:rsidR="00886C5C" w:rsidRPr="008D5BBC">
        <w:t>.</w:t>
      </w:r>
      <w:r w:rsidR="00AC559D" w:rsidRPr="008D5BBC">
        <w:rPr>
          <w:rStyle w:val="FootnoteReference"/>
          <w:rFonts w:ascii="Arial" w:hAnsi="Arial"/>
        </w:rPr>
        <w:footnoteReference w:id="167"/>
      </w:r>
      <w:r w:rsidR="00886C5C" w:rsidRPr="008D5BBC">
        <w:t xml:space="preserve"> </w:t>
      </w:r>
    </w:p>
    <w:p w14:paraId="04AD9A2D" w14:textId="543BFD97" w:rsidR="000F6C4C" w:rsidRPr="008D5BBC" w:rsidRDefault="0034524A" w:rsidP="00C5639F">
      <w:pPr>
        <w:pStyle w:val="ReportParagraph"/>
        <w:jc w:val="left"/>
      </w:pPr>
      <w:r w:rsidRPr="008D5BBC">
        <w:t>There are three main forms of mana that are relevant to this inquiry</w:t>
      </w:r>
      <w:r w:rsidR="4BD46E41" w:rsidRPr="008D5BBC">
        <w:t>:</w:t>
      </w:r>
      <w:r w:rsidR="00D43DC8" w:rsidRPr="008D5BBC">
        <w:t xml:space="preserve"> mana atua, mana </w:t>
      </w:r>
      <w:proofErr w:type="spellStart"/>
      <w:r w:rsidR="00D43DC8" w:rsidRPr="008D5BBC">
        <w:t>tūpuna</w:t>
      </w:r>
      <w:proofErr w:type="spellEnd"/>
      <w:r w:rsidR="00D43DC8" w:rsidRPr="008D5BBC">
        <w:t xml:space="preserve"> and mana </w:t>
      </w:r>
      <w:proofErr w:type="spellStart"/>
      <w:r w:rsidR="00D43DC8" w:rsidRPr="008D5BBC">
        <w:t>tangata</w:t>
      </w:r>
      <w:proofErr w:type="spellEnd"/>
      <w:r w:rsidRPr="008D5BBC">
        <w:t xml:space="preserve">. Mana </w:t>
      </w:r>
      <w:r w:rsidR="009E7117" w:rsidRPr="008D5BBC">
        <w:t>a</w:t>
      </w:r>
      <w:r w:rsidRPr="008D5BBC">
        <w:t xml:space="preserve">tua </w:t>
      </w:r>
      <w:r w:rsidR="000D246E" w:rsidRPr="008D5BBC">
        <w:t>is</w:t>
      </w:r>
      <w:r w:rsidRPr="008D5BBC">
        <w:t xml:space="preserve"> </w:t>
      </w:r>
      <w:r w:rsidR="00967C57" w:rsidRPr="008D5BBC">
        <w:t>power</w:t>
      </w:r>
      <w:r w:rsidRPr="008D5BBC">
        <w:t xml:space="preserve"> that comes from the atua </w:t>
      </w:r>
      <w:r w:rsidR="0060285E" w:rsidRPr="008D5BBC">
        <w:t>(</w:t>
      </w:r>
      <w:r w:rsidRPr="008D5BBC">
        <w:t>gods</w:t>
      </w:r>
      <w:r w:rsidR="0060285E" w:rsidRPr="008D5BBC">
        <w:t>)</w:t>
      </w:r>
      <w:r w:rsidRPr="008D5BBC">
        <w:t xml:space="preserve">. Mana </w:t>
      </w:r>
      <w:proofErr w:type="spellStart"/>
      <w:r w:rsidR="009E7117" w:rsidRPr="008D5BBC">
        <w:t>tū</w:t>
      </w:r>
      <w:r w:rsidRPr="008D5BBC">
        <w:t>puna</w:t>
      </w:r>
      <w:proofErr w:type="spellEnd"/>
      <w:r w:rsidRPr="008D5BBC">
        <w:t xml:space="preserve"> </w:t>
      </w:r>
      <w:r w:rsidR="009227E5" w:rsidRPr="008D5BBC">
        <w:t xml:space="preserve">(ancestral mana) </w:t>
      </w:r>
      <w:r w:rsidRPr="008D5BBC">
        <w:t xml:space="preserve">is authority and power that is passed down through the generations and is acquired by right of whakapapa. It is therefore inalienable. </w:t>
      </w:r>
    </w:p>
    <w:p w14:paraId="71365BE0" w14:textId="4C6F8063" w:rsidR="0034524A" w:rsidRPr="008D5BBC" w:rsidRDefault="0060285E" w:rsidP="00C5639F">
      <w:pPr>
        <w:pStyle w:val="ReportParagraph"/>
        <w:jc w:val="left"/>
      </w:pPr>
      <w:r w:rsidRPr="008D5BBC">
        <w:t xml:space="preserve">Mana </w:t>
      </w:r>
      <w:proofErr w:type="spellStart"/>
      <w:r w:rsidRPr="008D5BBC">
        <w:t>tangata</w:t>
      </w:r>
      <w:proofErr w:type="spellEnd"/>
      <w:r w:rsidRPr="008D5BBC">
        <w:t xml:space="preserve"> is personal mana. M</w:t>
      </w:r>
      <w:r w:rsidR="0034524A" w:rsidRPr="008D5BBC">
        <w:t xml:space="preserve">ana atua and mana </w:t>
      </w:r>
      <w:proofErr w:type="spellStart"/>
      <w:r w:rsidR="0034524A" w:rsidRPr="008D5BBC">
        <w:t>t</w:t>
      </w:r>
      <w:r w:rsidRPr="008D5BBC">
        <w:t>ū</w:t>
      </w:r>
      <w:r w:rsidR="0034524A" w:rsidRPr="008D5BBC">
        <w:t>puna</w:t>
      </w:r>
      <w:proofErr w:type="spellEnd"/>
      <w:r w:rsidR="0034524A" w:rsidRPr="008D5BBC">
        <w:t xml:space="preserve"> are the foundation</w:t>
      </w:r>
      <w:r w:rsidRPr="008D5BBC">
        <w:t xml:space="preserve"> that</w:t>
      </w:r>
      <w:r w:rsidR="0034524A" w:rsidRPr="008D5BBC">
        <w:t xml:space="preserve"> mana </w:t>
      </w:r>
      <w:proofErr w:type="spellStart"/>
      <w:r w:rsidR="0034524A" w:rsidRPr="008D5BBC">
        <w:t>tangata</w:t>
      </w:r>
      <w:proofErr w:type="spellEnd"/>
      <w:r w:rsidR="0034524A" w:rsidRPr="008D5BBC">
        <w:t xml:space="preserve"> </w:t>
      </w:r>
      <w:r w:rsidR="002C5CF4" w:rsidRPr="008D5BBC">
        <w:t>grows on</w:t>
      </w:r>
      <w:r w:rsidR="0034524A" w:rsidRPr="008D5BBC">
        <w:t xml:space="preserve">. Mana </w:t>
      </w:r>
      <w:proofErr w:type="spellStart"/>
      <w:r w:rsidR="0034524A" w:rsidRPr="008D5BBC">
        <w:t>tangata</w:t>
      </w:r>
      <w:proofErr w:type="spellEnd"/>
      <w:r w:rsidR="0034524A" w:rsidRPr="008D5BBC">
        <w:t xml:space="preserve"> </w:t>
      </w:r>
      <w:r w:rsidR="002C5CF4" w:rsidRPr="008D5BBC">
        <w:t>reflects</w:t>
      </w:r>
      <w:r w:rsidR="00F73540" w:rsidRPr="008D5BBC">
        <w:t xml:space="preserve"> a person’s</w:t>
      </w:r>
      <w:r w:rsidR="0034524A" w:rsidRPr="008D5BBC">
        <w:t xml:space="preserve"> abilities, </w:t>
      </w:r>
      <w:proofErr w:type="gramStart"/>
      <w:r w:rsidR="0034524A" w:rsidRPr="008D5BBC">
        <w:t>skills</w:t>
      </w:r>
      <w:proofErr w:type="gramEnd"/>
      <w:r w:rsidR="0034524A" w:rsidRPr="008D5BBC">
        <w:t xml:space="preserve"> and deeds. </w:t>
      </w:r>
      <w:r w:rsidR="0034524A" w:rsidRPr="008D5BBC">
        <w:rPr>
          <w:rFonts w:eastAsia="Calibri"/>
        </w:rPr>
        <w:t>It has been described as the “creative and dynamic force that motivates the individual to do better”</w:t>
      </w:r>
      <w:r w:rsidR="00A56E68" w:rsidRPr="008D5BBC">
        <w:rPr>
          <w:rFonts w:eastAsia="Calibri"/>
        </w:rPr>
        <w:t>.</w:t>
      </w:r>
      <w:r w:rsidR="008B11AE" w:rsidRPr="008D5BBC">
        <w:rPr>
          <w:vertAlign w:val="superscript"/>
        </w:rPr>
        <w:footnoteReference w:id="168"/>
      </w:r>
      <w:r w:rsidR="00A56E68" w:rsidRPr="008D5BBC">
        <w:rPr>
          <w:rFonts w:eastAsia="Calibri"/>
        </w:rPr>
        <w:t xml:space="preserve"> Someone’s mana can grow t</w:t>
      </w:r>
      <w:r w:rsidR="0034524A" w:rsidRPr="008D5BBC">
        <w:rPr>
          <w:rFonts w:eastAsia="Calibri"/>
        </w:rPr>
        <w:t xml:space="preserve">hrough </w:t>
      </w:r>
      <w:r w:rsidR="00A56E68" w:rsidRPr="008D5BBC">
        <w:rPr>
          <w:rFonts w:eastAsia="Calibri"/>
        </w:rPr>
        <w:t xml:space="preserve">respect, </w:t>
      </w:r>
      <w:proofErr w:type="gramStart"/>
      <w:r w:rsidR="00A56E68" w:rsidRPr="008D5BBC">
        <w:rPr>
          <w:rFonts w:eastAsia="Calibri"/>
        </w:rPr>
        <w:t>praise</w:t>
      </w:r>
      <w:proofErr w:type="gramEnd"/>
      <w:r w:rsidR="00A56E68" w:rsidRPr="008D5BBC">
        <w:rPr>
          <w:rFonts w:eastAsia="Calibri"/>
        </w:rPr>
        <w:t xml:space="preserve"> and </w:t>
      </w:r>
      <w:r w:rsidR="0034524A" w:rsidRPr="008D5BBC">
        <w:rPr>
          <w:rFonts w:eastAsia="Calibri"/>
        </w:rPr>
        <w:t xml:space="preserve">acknowledgement </w:t>
      </w:r>
      <w:r w:rsidR="00A56E68" w:rsidRPr="008D5BBC">
        <w:rPr>
          <w:rFonts w:eastAsia="Calibri"/>
        </w:rPr>
        <w:t>of their abilities from</w:t>
      </w:r>
      <w:r w:rsidR="0034524A" w:rsidRPr="008D5BBC">
        <w:rPr>
          <w:rFonts w:eastAsia="Calibri"/>
        </w:rPr>
        <w:t xml:space="preserve"> others. </w:t>
      </w:r>
      <w:r w:rsidR="00A56E68" w:rsidRPr="008D5BBC">
        <w:rPr>
          <w:rFonts w:eastAsia="Calibri"/>
        </w:rPr>
        <w:t>M</w:t>
      </w:r>
      <w:r w:rsidR="0034524A" w:rsidRPr="008D5BBC">
        <w:rPr>
          <w:rFonts w:eastAsia="Calibri"/>
        </w:rPr>
        <w:t xml:space="preserve">ana must be respected, </w:t>
      </w:r>
      <w:r w:rsidR="00A56E68" w:rsidRPr="008D5BBC">
        <w:rPr>
          <w:rFonts w:eastAsia="Calibri"/>
        </w:rPr>
        <w:t xml:space="preserve">and </w:t>
      </w:r>
      <w:r w:rsidR="0034524A" w:rsidRPr="008D5BBC">
        <w:rPr>
          <w:rFonts w:eastAsia="Calibri"/>
        </w:rPr>
        <w:t>actions that diminish mana result in trouble.</w:t>
      </w:r>
      <w:r w:rsidR="0034524A" w:rsidRPr="008D5BBC">
        <w:rPr>
          <w:vertAlign w:val="superscript"/>
        </w:rPr>
        <w:footnoteReference w:id="169"/>
      </w:r>
      <w:r w:rsidR="0034524A" w:rsidRPr="008D5BBC">
        <w:rPr>
          <w:rFonts w:eastAsia="Calibri"/>
        </w:rPr>
        <w:t xml:space="preserve"> </w:t>
      </w:r>
      <w:r w:rsidR="0034524A" w:rsidRPr="008D5BBC">
        <w:t xml:space="preserve">How you act and contribute to the world will </w:t>
      </w:r>
      <w:r w:rsidR="3FE2581E" w:rsidRPr="008D5BBC">
        <w:t xml:space="preserve">affect </w:t>
      </w:r>
      <w:r w:rsidR="0034524A" w:rsidRPr="008D5BBC">
        <w:t xml:space="preserve">your mana </w:t>
      </w:r>
      <w:proofErr w:type="spellStart"/>
      <w:r w:rsidR="0034524A" w:rsidRPr="008D5BBC">
        <w:t>tangata</w:t>
      </w:r>
      <w:proofErr w:type="spellEnd"/>
      <w:r w:rsidR="0034524A" w:rsidRPr="008D5BBC">
        <w:t xml:space="preserve">. Likewise, how you are treated by others can have a positive or negative impact on your mana </w:t>
      </w:r>
      <w:proofErr w:type="spellStart"/>
      <w:r w:rsidR="0034524A" w:rsidRPr="008D5BBC">
        <w:t>tangata</w:t>
      </w:r>
      <w:proofErr w:type="spellEnd"/>
      <w:r w:rsidR="0034524A" w:rsidRPr="008D5BBC">
        <w:t xml:space="preserve"> and therefore, your ability to realise your potential, </w:t>
      </w:r>
      <w:proofErr w:type="gramStart"/>
      <w:r w:rsidR="0034524A" w:rsidRPr="008D5BBC">
        <w:t>talents</w:t>
      </w:r>
      <w:proofErr w:type="gramEnd"/>
      <w:r w:rsidR="0034524A" w:rsidRPr="008D5BBC">
        <w:t xml:space="preserve"> and contribut</w:t>
      </w:r>
      <w:r w:rsidR="00A56E68" w:rsidRPr="008D5BBC">
        <w:t>ions</w:t>
      </w:r>
      <w:r w:rsidR="0034524A" w:rsidRPr="008D5BBC">
        <w:t xml:space="preserve"> to society.</w:t>
      </w:r>
    </w:p>
    <w:p w14:paraId="4D6F9C3B" w14:textId="6FB9570B" w:rsidR="0034524A" w:rsidRPr="008D5BBC" w:rsidRDefault="0034524A" w:rsidP="00C5639F">
      <w:pPr>
        <w:pStyle w:val="ReportParagraph"/>
        <w:jc w:val="left"/>
      </w:pPr>
      <w:r w:rsidRPr="008D5BBC">
        <w:rPr>
          <w:shd w:val="clear" w:color="auto" w:fill="FFFFFF"/>
        </w:rPr>
        <w:t>Everyone is born with and possesses mana.</w:t>
      </w:r>
      <w:r w:rsidR="000C4F0E" w:rsidRPr="008D5BBC">
        <w:rPr>
          <w:shd w:val="clear" w:color="auto" w:fill="FFFFFF"/>
        </w:rPr>
        <w:t xml:space="preserve"> </w:t>
      </w:r>
      <w:r w:rsidRPr="008D5BBC">
        <w:rPr>
          <w:shd w:val="clear" w:color="auto" w:fill="FFFFFF"/>
        </w:rPr>
        <w:t xml:space="preserve">The mana of </w:t>
      </w:r>
      <w:r w:rsidR="00B44447" w:rsidRPr="008D5BBC">
        <w:rPr>
          <w:shd w:val="clear" w:color="auto" w:fill="FFFFFF"/>
        </w:rPr>
        <w:t>tamariki</w:t>
      </w:r>
      <w:r w:rsidRPr="008D5BBC">
        <w:rPr>
          <w:shd w:val="clear" w:color="auto" w:fill="FFFFFF"/>
        </w:rPr>
        <w:t xml:space="preserve"> </w:t>
      </w:r>
      <w:r w:rsidR="00636C1B" w:rsidRPr="008D5BBC">
        <w:rPr>
          <w:shd w:val="clear" w:color="auto" w:fill="FFFFFF"/>
        </w:rPr>
        <w:t xml:space="preserve">Māori </w:t>
      </w:r>
      <w:r w:rsidRPr="008D5BBC">
        <w:rPr>
          <w:shd w:val="clear" w:color="auto" w:fill="FFFFFF"/>
        </w:rPr>
        <w:t xml:space="preserve">in traditional Māori society, and the great care and affection </w:t>
      </w:r>
      <w:r w:rsidR="243D34B0" w:rsidRPr="008D5BBC">
        <w:t>given to</w:t>
      </w:r>
      <w:r w:rsidRPr="008D5BBC">
        <w:rPr>
          <w:shd w:val="clear" w:color="auto" w:fill="FFFFFF"/>
        </w:rPr>
        <w:t xml:space="preserve"> most </w:t>
      </w:r>
      <w:r w:rsidR="00B44447" w:rsidRPr="008D5BBC">
        <w:rPr>
          <w:shd w:val="clear" w:color="auto" w:fill="FFFFFF"/>
        </w:rPr>
        <w:t>tamariki</w:t>
      </w:r>
      <w:r w:rsidRPr="008D5BBC">
        <w:rPr>
          <w:shd w:val="clear" w:color="auto" w:fill="FFFFFF"/>
        </w:rPr>
        <w:t>, meant that any action that harm</w:t>
      </w:r>
      <w:r w:rsidR="00A56E68" w:rsidRPr="008D5BBC">
        <w:rPr>
          <w:shd w:val="clear" w:color="auto" w:fill="FFFFFF"/>
        </w:rPr>
        <w:t>ed</w:t>
      </w:r>
      <w:r w:rsidRPr="008D5BBC">
        <w:rPr>
          <w:shd w:val="clear" w:color="auto" w:fill="FFFFFF"/>
        </w:rPr>
        <w:t xml:space="preserve"> a </w:t>
      </w:r>
      <w:proofErr w:type="spellStart"/>
      <w:r w:rsidR="00B53E73" w:rsidRPr="008D5BBC">
        <w:rPr>
          <w:shd w:val="clear" w:color="auto" w:fill="FFFFFF"/>
        </w:rPr>
        <w:t>tamariti</w:t>
      </w:r>
      <w:proofErr w:type="spellEnd"/>
      <w:r w:rsidR="00FD7F6F" w:rsidRPr="008D5BBC">
        <w:rPr>
          <w:shd w:val="clear" w:color="auto" w:fill="FFFFFF"/>
        </w:rPr>
        <w:t xml:space="preserve"> </w:t>
      </w:r>
      <w:r w:rsidR="00797C14" w:rsidRPr="008D5BBC">
        <w:rPr>
          <w:shd w:val="clear" w:color="auto" w:fill="FFFFFF"/>
        </w:rPr>
        <w:t>(child)</w:t>
      </w:r>
      <w:r w:rsidRPr="008D5BBC">
        <w:rPr>
          <w:shd w:val="clear" w:color="auto" w:fill="FFFFFF"/>
        </w:rPr>
        <w:t xml:space="preserve"> or fail</w:t>
      </w:r>
      <w:r w:rsidR="00A56E68" w:rsidRPr="008D5BBC">
        <w:rPr>
          <w:shd w:val="clear" w:color="auto" w:fill="FFFFFF"/>
        </w:rPr>
        <w:t>ed</w:t>
      </w:r>
      <w:r w:rsidRPr="008D5BBC">
        <w:rPr>
          <w:shd w:val="clear" w:color="auto" w:fill="FFFFFF"/>
        </w:rPr>
        <w:t xml:space="preserve"> to respect the</w:t>
      </w:r>
      <w:r w:rsidR="00042137" w:rsidRPr="008D5BBC">
        <w:rPr>
          <w:shd w:val="clear" w:color="auto" w:fill="FFFFFF"/>
        </w:rPr>
        <w:t>ir</w:t>
      </w:r>
      <w:r w:rsidRPr="008D5BBC">
        <w:rPr>
          <w:shd w:val="clear" w:color="auto" w:fill="FFFFFF"/>
        </w:rPr>
        <w:t xml:space="preserve"> mana </w:t>
      </w:r>
      <w:r w:rsidR="00A56E68" w:rsidRPr="008D5BBC">
        <w:rPr>
          <w:shd w:val="clear" w:color="auto" w:fill="FFFFFF"/>
        </w:rPr>
        <w:t xml:space="preserve">was </w:t>
      </w:r>
      <w:r w:rsidRPr="008D5BBC">
        <w:rPr>
          <w:shd w:val="clear" w:color="auto" w:fill="FFFFFF"/>
        </w:rPr>
        <w:t xml:space="preserve">significant. Mana has collective and individual dimensions that affect each other. If an individual </w:t>
      </w:r>
      <w:proofErr w:type="spellStart"/>
      <w:r w:rsidR="00042137" w:rsidRPr="008D5BBC">
        <w:rPr>
          <w:shd w:val="clear" w:color="auto" w:fill="FFFFFF"/>
        </w:rPr>
        <w:t>tama</w:t>
      </w:r>
      <w:r w:rsidR="7BFAB477" w:rsidRPr="008D5BBC">
        <w:rPr>
          <w:shd w:val="clear" w:color="auto" w:fill="FFFFFF"/>
        </w:rPr>
        <w:t>ri</w:t>
      </w:r>
      <w:r w:rsidR="00FD7F6F" w:rsidRPr="008D5BBC">
        <w:rPr>
          <w:shd w:val="clear" w:color="auto" w:fill="FFFFFF"/>
        </w:rPr>
        <w:t>ti</w:t>
      </w:r>
      <w:proofErr w:type="spellEnd"/>
      <w:r w:rsidR="00FD7F6F" w:rsidRPr="008D5BBC">
        <w:rPr>
          <w:shd w:val="clear" w:color="auto" w:fill="FFFFFF"/>
        </w:rPr>
        <w:t xml:space="preserve"> </w:t>
      </w:r>
      <w:r w:rsidRPr="008D5BBC">
        <w:rPr>
          <w:shd w:val="clear" w:color="auto" w:fill="FFFFFF"/>
        </w:rPr>
        <w:t>suffer</w:t>
      </w:r>
      <w:r w:rsidR="7E750E24" w:rsidRPr="008D5BBC">
        <w:t>ed</w:t>
      </w:r>
      <w:r w:rsidRPr="008D5BBC">
        <w:rPr>
          <w:shd w:val="clear" w:color="auto" w:fill="FFFFFF"/>
        </w:rPr>
        <w:t xml:space="preserve"> harm, then depending on the severity, this could be seen to affect the mana of the whānau, </w:t>
      </w:r>
      <w:proofErr w:type="gramStart"/>
      <w:r w:rsidRPr="008D5BBC">
        <w:rPr>
          <w:shd w:val="clear" w:color="auto" w:fill="FFFFFF"/>
        </w:rPr>
        <w:t xml:space="preserve">hapū </w:t>
      </w:r>
      <w:r w:rsidR="01CDD39A" w:rsidRPr="008D5BBC">
        <w:rPr>
          <w:shd w:val="clear" w:color="auto" w:fill="FFFFFF"/>
        </w:rPr>
        <w:t>,</w:t>
      </w:r>
      <w:proofErr w:type="gramEnd"/>
      <w:r w:rsidR="01CDD39A" w:rsidRPr="008D5BBC">
        <w:rPr>
          <w:shd w:val="clear" w:color="auto" w:fill="FFFFFF"/>
        </w:rPr>
        <w:t xml:space="preserve"> </w:t>
      </w:r>
      <w:r w:rsidRPr="008D5BBC">
        <w:rPr>
          <w:shd w:val="clear" w:color="auto" w:fill="FFFFFF"/>
        </w:rPr>
        <w:t xml:space="preserve">or iwi affected by the </w:t>
      </w:r>
      <w:proofErr w:type="spellStart"/>
      <w:r w:rsidRPr="008D5BBC">
        <w:rPr>
          <w:shd w:val="clear" w:color="auto" w:fill="FFFFFF"/>
        </w:rPr>
        <w:t>tūkino</w:t>
      </w:r>
      <w:proofErr w:type="spellEnd"/>
      <w:r w:rsidR="6E983BC1" w:rsidRPr="008D5BBC">
        <w:t xml:space="preserve"> </w:t>
      </w:r>
      <w:r w:rsidR="00623600" w:rsidRPr="008D5BBC">
        <w:t>(</w:t>
      </w:r>
      <w:r w:rsidR="6E983BC1" w:rsidRPr="008D5BBC">
        <w:t xml:space="preserve">abuse, </w:t>
      </w:r>
      <w:r w:rsidR="19AB0545" w:rsidRPr="008D5BBC">
        <w:t xml:space="preserve">harm and trauma </w:t>
      </w:r>
      <w:r w:rsidR="0248C9E3" w:rsidRPr="008D5BBC">
        <w:t>m</w:t>
      </w:r>
      <w:r w:rsidR="00623600" w:rsidRPr="008D5BBC">
        <w:t>)</w:t>
      </w:r>
      <w:r w:rsidRPr="008D5BBC">
        <w:rPr>
          <w:shd w:val="clear" w:color="auto" w:fill="FFFFFF"/>
        </w:rPr>
        <w:t>. Accordingly, the duty to protect the mana of a</w:t>
      </w:r>
      <w:r w:rsidR="00042137" w:rsidRPr="008D5BBC">
        <w:rPr>
          <w:shd w:val="clear" w:color="auto" w:fill="FFFFFF"/>
        </w:rPr>
        <w:t>n individual</w:t>
      </w:r>
      <w:r w:rsidR="0098738E" w:rsidRPr="008D5BBC">
        <w:rPr>
          <w:shd w:val="clear" w:color="auto" w:fill="FFFFFF"/>
        </w:rPr>
        <w:t xml:space="preserve"> </w:t>
      </w:r>
      <w:r w:rsidRPr="008D5BBC">
        <w:rPr>
          <w:shd w:val="clear" w:color="auto" w:fill="FFFFFF"/>
        </w:rPr>
        <w:t xml:space="preserve">was understood to be a collective responsibility. </w:t>
      </w:r>
    </w:p>
    <w:p w14:paraId="37AEA079" w14:textId="5F5AB9EA" w:rsidR="008C32C6" w:rsidRPr="008D5BBC" w:rsidRDefault="008C32C6" w:rsidP="4EFDB28B">
      <w:pPr>
        <w:pStyle w:val="Heading4"/>
        <w:ind w:left="0" w:firstLine="0"/>
      </w:pPr>
      <w:r w:rsidRPr="008D5BBC">
        <w:rPr>
          <w:lang w:val="en-US"/>
        </w:rPr>
        <w:t xml:space="preserve">Mana </w:t>
      </w:r>
      <w:proofErr w:type="spellStart"/>
      <w:r w:rsidRPr="008D5BBC">
        <w:rPr>
          <w:lang w:val="en-US"/>
        </w:rPr>
        <w:t>motuhake</w:t>
      </w:r>
      <w:proofErr w:type="spellEnd"/>
    </w:p>
    <w:p w14:paraId="2337D41B" w14:textId="6A32B199" w:rsidR="00BA7F3F" w:rsidRPr="008D5BBC" w:rsidRDefault="0034524A" w:rsidP="00C5639F">
      <w:pPr>
        <w:pStyle w:val="ReportParagraph"/>
        <w:jc w:val="left"/>
      </w:pPr>
      <w:r w:rsidRPr="008D5BBC">
        <w:t xml:space="preserve">Mana </w:t>
      </w:r>
      <w:proofErr w:type="spellStart"/>
      <w:r w:rsidRPr="008D5BBC">
        <w:t>motuhake</w:t>
      </w:r>
      <w:proofErr w:type="spellEnd"/>
      <w:r w:rsidRPr="008D5BBC">
        <w:t xml:space="preserve"> is particularly relevant to </w:t>
      </w:r>
      <w:r w:rsidR="6D41A546" w:rsidRPr="008D5BBC">
        <w:t>the</w:t>
      </w:r>
      <w:r w:rsidR="000167BB" w:rsidRPr="008D5BBC">
        <w:t xml:space="preserve"> Inquiry </w:t>
      </w:r>
      <w:r w:rsidR="002741D4" w:rsidRPr="008D5BBC">
        <w:t>in two ways</w:t>
      </w:r>
      <w:r w:rsidR="007F7F81" w:rsidRPr="008D5BBC">
        <w:t>:</w:t>
      </w:r>
      <w:r w:rsidRPr="008D5BBC">
        <w:t xml:space="preserve"> </w:t>
      </w:r>
    </w:p>
    <w:p w14:paraId="070F43CC" w14:textId="77777777" w:rsidR="00BA7F3F" w:rsidRPr="008D5BBC" w:rsidRDefault="005F0B08" w:rsidP="00A9010C">
      <w:pPr>
        <w:pStyle w:val="Reportbullet"/>
      </w:pPr>
      <w:r w:rsidRPr="008D5BBC">
        <w:t>T</w:t>
      </w:r>
      <w:r w:rsidR="0034524A" w:rsidRPr="008D5BBC">
        <w:t>h</w:t>
      </w:r>
      <w:r w:rsidR="000167BB" w:rsidRPr="008D5BBC">
        <w:t>e</w:t>
      </w:r>
      <w:r w:rsidR="0034524A" w:rsidRPr="008D5BBC">
        <w:t xml:space="preserve"> ability of an individual</w:t>
      </w:r>
      <w:r w:rsidR="000167BB" w:rsidRPr="008D5BBC">
        <w:t xml:space="preserve"> and </w:t>
      </w:r>
      <w:r w:rsidR="0034524A" w:rsidRPr="008D5BBC">
        <w:t>their whānau</w:t>
      </w:r>
      <w:r w:rsidR="000167BB" w:rsidRPr="008D5BBC">
        <w:t>,</w:t>
      </w:r>
      <w:r w:rsidR="0034524A" w:rsidRPr="008D5BBC">
        <w:t xml:space="preserve"> hapū and iwi to make self-determining decisions about the care and protection of themselves and whānau members. </w:t>
      </w:r>
    </w:p>
    <w:p w14:paraId="4281C74A" w14:textId="25BB526A" w:rsidR="0034524A" w:rsidRPr="008D5BBC" w:rsidRDefault="0034524A" w:rsidP="00A9010C">
      <w:pPr>
        <w:pStyle w:val="Reportbullet"/>
      </w:pPr>
      <w:r w:rsidRPr="008D5BBC">
        <w:t xml:space="preserve">It speaks to survivor voice and agency in the practices and decisions concerning them. When a person’s mana </w:t>
      </w:r>
      <w:proofErr w:type="spellStart"/>
      <w:r w:rsidR="000A24CD" w:rsidRPr="008D5BBC">
        <w:t>m</w:t>
      </w:r>
      <w:r w:rsidR="00BD50E3" w:rsidRPr="008D5BBC">
        <w:t>otuhake</w:t>
      </w:r>
      <w:proofErr w:type="spellEnd"/>
      <w:r w:rsidRPr="008D5BBC">
        <w:t xml:space="preserve"> is diminished, or removed, this </w:t>
      </w:r>
      <w:r w:rsidR="613BAD68" w:rsidRPr="008D5BBC">
        <w:t>affects</w:t>
      </w:r>
      <w:r w:rsidRPr="008D5BBC">
        <w:t xml:space="preserve"> their mana </w:t>
      </w:r>
      <w:proofErr w:type="spellStart"/>
      <w:r w:rsidRPr="008D5BBC">
        <w:t>tangata</w:t>
      </w:r>
      <w:proofErr w:type="spellEnd"/>
      <w:r w:rsidRPr="008D5BBC">
        <w:t xml:space="preserve"> and wellbeing.</w:t>
      </w:r>
    </w:p>
    <w:p w14:paraId="3979F182" w14:textId="1F918552" w:rsidR="008C32C6" w:rsidRPr="008D5BBC" w:rsidRDefault="008C32C6" w:rsidP="4EFDB28B">
      <w:pPr>
        <w:pStyle w:val="Heading4"/>
        <w:ind w:left="0" w:firstLine="0"/>
      </w:pPr>
      <w:proofErr w:type="spellStart"/>
      <w:r w:rsidRPr="008D5BBC">
        <w:rPr>
          <w:lang w:val="en-US"/>
        </w:rPr>
        <w:lastRenderedPageBreak/>
        <w:t>Tapu</w:t>
      </w:r>
      <w:proofErr w:type="spellEnd"/>
    </w:p>
    <w:p w14:paraId="1EF33103" w14:textId="7681723D" w:rsidR="00566727" w:rsidRPr="008D5BBC" w:rsidRDefault="0034524A" w:rsidP="00C5639F">
      <w:pPr>
        <w:pStyle w:val="ReportParagraph"/>
        <w:jc w:val="left"/>
      </w:pPr>
      <w:proofErr w:type="spellStart"/>
      <w:r w:rsidRPr="008D5BBC">
        <w:t>Tapu</w:t>
      </w:r>
      <w:proofErr w:type="spellEnd"/>
      <w:r w:rsidRPr="008D5BBC">
        <w:t xml:space="preserve"> is </w:t>
      </w:r>
      <w:r w:rsidR="002A5E75" w:rsidRPr="008D5BBC">
        <w:rPr>
          <w:rFonts w:eastAsia="Calibri"/>
        </w:rPr>
        <w:t>a sacred life force that supports the mauri (spark of life)</w:t>
      </w:r>
      <w:r w:rsidR="00BD50E3" w:rsidRPr="008D5BBC">
        <w:rPr>
          <w:rFonts w:eastAsia="Calibri"/>
        </w:rPr>
        <w:t>.</w:t>
      </w:r>
      <w:r w:rsidR="002A5E75" w:rsidRPr="008D5BBC">
        <w:rPr>
          <w:rFonts w:eastAsia="Calibri"/>
        </w:rPr>
        <w:t xml:space="preserve"> </w:t>
      </w:r>
      <w:r w:rsidR="00BD50E3" w:rsidRPr="008D5BBC">
        <w:rPr>
          <w:rFonts w:eastAsia="Calibri"/>
        </w:rPr>
        <w:t>I</w:t>
      </w:r>
      <w:r w:rsidR="002A5E75" w:rsidRPr="008D5BBC">
        <w:rPr>
          <w:rFonts w:eastAsia="Calibri"/>
        </w:rPr>
        <w:t xml:space="preserve">t reflects the state of the whole person. It is </w:t>
      </w:r>
      <w:r w:rsidRPr="008D5BBC">
        <w:t xml:space="preserve">inseparable from mana and from Māori identity and cultural practices. </w:t>
      </w:r>
      <w:proofErr w:type="spellStart"/>
      <w:r w:rsidRPr="008D5BBC">
        <w:t>Tapu</w:t>
      </w:r>
      <w:proofErr w:type="spellEnd"/>
      <w:r w:rsidRPr="008D5BBC">
        <w:t xml:space="preserve"> is everywhere</w:t>
      </w:r>
      <w:r w:rsidR="65E1CAEE" w:rsidRPr="008D5BBC">
        <w:t xml:space="preserve"> –</w:t>
      </w:r>
      <w:r w:rsidRPr="008D5BBC">
        <w:t xml:space="preserve"> within people, places, buildings, things, words</w:t>
      </w:r>
      <w:r w:rsidR="409931D1" w:rsidRPr="008D5BBC">
        <w:t xml:space="preserve"> –</w:t>
      </w:r>
      <w:r w:rsidRPr="008D5BBC">
        <w:t xml:space="preserve"> and in all tikanga. </w:t>
      </w:r>
      <w:proofErr w:type="spellStart"/>
      <w:r w:rsidR="00E910FE" w:rsidRPr="008D5BBC">
        <w:rPr>
          <w:rFonts w:eastAsia="Calibri"/>
        </w:rPr>
        <w:t>T</w:t>
      </w:r>
      <w:r w:rsidR="00E910FE" w:rsidRPr="008D5BBC">
        <w:t>apu</w:t>
      </w:r>
      <w:proofErr w:type="spellEnd"/>
      <w:r w:rsidR="00E910FE" w:rsidRPr="008D5BBC">
        <w:t xml:space="preserve"> is a person’s most important attribute</w:t>
      </w:r>
      <w:r w:rsidR="0040736C" w:rsidRPr="008D5BBC">
        <w:t xml:space="preserve"> and is present in the</w:t>
      </w:r>
      <w:r w:rsidR="00C866A2" w:rsidRPr="008D5BBC">
        <w:t xml:space="preserve"> physical body as well as in the spirit</w:t>
      </w:r>
      <w:r w:rsidR="00E910FE" w:rsidRPr="008D5BBC">
        <w:t xml:space="preserve">. Much like mana, it is inherited and must be </w:t>
      </w:r>
      <w:r w:rsidRPr="008D5BBC">
        <w:t>protected.</w:t>
      </w:r>
      <w:r w:rsidR="00E910FE" w:rsidRPr="008D5BBC">
        <w:rPr>
          <w:rFonts w:eastAsia="Calibri"/>
          <w:vertAlign w:val="superscript"/>
        </w:rPr>
        <w:footnoteReference w:id="170"/>
      </w:r>
      <w:r w:rsidR="00E910FE" w:rsidRPr="008D5BBC">
        <w:rPr>
          <w:rFonts w:eastAsia="Calibri"/>
        </w:rPr>
        <w:t xml:space="preserve"> </w:t>
      </w:r>
      <w:r w:rsidR="006E400F" w:rsidRPr="008D5BBC">
        <w:t xml:space="preserve">A person with great </w:t>
      </w:r>
      <w:proofErr w:type="spellStart"/>
      <w:r w:rsidR="006E400F" w:rsidRPr="008D5BBC">
        <w:t>mana</w:t>
      </w:r>
      <w:proofErr w:type="spellEnd"/>
      <w:r w:rsidR="006E400F" w:rsidRPr="008D5BBC">
        <w:t xml:space="preserve"> was very </w:t>
      </w:r>
      <w:proofErr w:type="spellStart"/>
      <w:r w:rsidR="006E400F" w:rsidRPr="008D5BBC">
        <w:t>tapu</w:t>
      </w:r>
      <w:proofErr w:type="spellEnd"/>
      <w:r w:rsidR="006E400F" w:rsidRPr="008D5BBC">
        <w:rPr>
          <w:rFonts w:eastAsia="Calibri"/>
        </w:rPr>
        <w:t xml:space="preserve">. </w:t>
      </w:r>
      <w:r w:rsidR="0001156E" w:rsidRPr="008D5BBC">
        <w:rPr>
          <w:rFonts w:eastAsia="Calibri"/>
        </w:rPr>
        <w:t>T</w:t>
      </w:r>
      <w:r w:rsidRPr="008D5BBC">
        <w:rPr>
          <w:rFonts w:eastAsia="Calibri"/>
        </w:rPr>
        <w:t xml:space="preserve">here are various ways to interpret and see </w:t>
      </w:r>
      <w:proofErr w:type="spellStart"/>
      <w:r w:rsidRPr="008D5BBC">
        <w:rPr>
          <w:rFonts w:eastAsia="Calibri"/>
        </w:rPr>
        <w:t>tapu</w:t>
      </w:r>
      <w:proofErr w:type="spellEnd"/>
      <w:r w:rsidRPr="008D5BBC">
        <w:rPr>
          <w:rFonts w:eastAsia="Calibri"/>
          <w:vertAlign w:val="superscript"/>
        </w:rPr>
        <w:footnoteReference w:id="171"/>
      </w:r>
      <w:r w:rsidRPr="008D5BBC">
        <w:t>￼</w:t>
      </w:r>
      <w:r w:rsidRPr="008D5BBC">
        <w:rPr>
          <w:rFonts w:eastAsia="Calibri"/>
          <w:vertAlign w:val="superscript"/>
        </w:rPr>
        <w:t xml:space="preserve"> </w:t>
      </w:r>
      <w:r w:rsidR="00566727" w:rsidRPr="008D5BBC">
        <w:t xml:space="preserve">If someone’s </w:t>
      </w:r>
      <w:proofErr w:type="spellStart"/>
      <w:r w:rsidR="00566727" w:rsidRPr="008D5BBC">
        <w:t>tapu</w:t>
      </w:r>
      <w:proofErr w:type="spellEnd"/>
      <w:r w:rsidR="00566727" w:rsidRPr="008D5BBC">
        <w:t xml:space="preserve">, the most important spiritual attribute of a person, is at a steady state and is safe, their overall physical and psychological state is also </w:t>
      </w:r>
      <w:r w:rsidR="00566727" w:rsidRPr="008D5BBC">
        <w:rPr>
          <w:vertAlign w:val="superscript"/>
        </w:rPr>
        <w:footnoteReference w:id="172"/>
      </w:r>
      <w:r w:rsidR="00566727" w:rsidRPr="008D5BBC">
        <w:t xml:space="preserve">￼  </w:t>
      </w:r>
    </w:p>
    <w:p w14:paraId="016D7855" w14:textId="5F340D56" w:rsidR="0034524A" w:rsidRPr="008D5BBC" w:rsidRDefault="0034524A" w:rsidP="00C5639F">
      <w:pPr>
        <w:pStyle w:val="ReportParagraph"/>
        <w:jc w:val="left"/>
      </w:pPr>
      <w:proofErr w:type="spellStart"/>
      <w:r w:rsidRPr="008D5BBC">
        <w:t>Tapu</w:t>
      </w:r>
      <w:proofErr w:type="spellEnd"/>
      <w:r w:rsidRPr="008D5BBC">
        <w:t xml:space="preserve"> can be extended to someone o</w:t>
      </w:r>
      <w:r w:rsidR="00E910FE" w:rsidRPr="008D5BBC">
        <w:t>r</w:t>
      </w:r>
      <w:r w:rsidRPr="008D5BBC">
        <w:t xml:space="preserve"> something else </w:t>
      </w:r>
      <w:r w:rsidR="00E910FE" w:rsidRPr="008D5BBC">
        <w:t>through</w:t>
      </w:r>
      <w:r w:rsidRPr="008D5BBC">
        <w:t xml:space="preserve"> </w:t>
      </w:r>
      <w:r w:rsidR="00E910FE" w:rsidRPr="008D5BBC">
        <w:t xml:space="preserve">physical </w:t>
      </w:r>
      <w:r w:rsidRPr="008D5BBC">
        <w:t xml:space="preserve">contact or association. </w:t>
      </w:r>
      <w:proofErr w:type="spellStart"/>
      <w:r w:rsidRPr="008D5BBC">
        <w:t>Tapu</w:t>
      </w:r>
      <w:proofErr w:type="spellEnd"/>
      <w:r w:rsidRPr="008D5BBC">
        <w:t xml:space="preserve"> can also refer to the state of something that has restrictions or prohibitions associated with it. T</w:t>
      </w:r>
      <w:r w:rsidR="00E35DCB" w:rsidRPr="008D5BBC">
        <w:t>he t</w:t>
      </w:r>
      <w:r w:rsidRPr="008D5BBC">
        <w:t xml:space="preserve">ikanga governing people’s behaviour would be followed to ensure that the mana and </w:t>
      </w:r>
      <w:proofErr w:type="spellStart"/>
      <w:r w:rsidRPr="008D5BBC">
        <w:t>tapu</w:t>
      </w:r>
      <w:proofErr w:type="spellEnd"/>
      <w:r w:rsidRPr="008D5BBC">
        <w:t xml:space="preserve"> of things were in place. Mahi </w:t>
      </w:r>
      <w:proofErr w:type="spellStart"/>
      <w:r w:rsidRPr="008D5BBC">
        <w:t>tūkino</w:t>
      </w:r>
      <w:proofErr w:type="spellEnd"/>
      <w:r w:rsidR="00755DB9" w:rsidRPr="008D5BBC">
        <w:t>,</w:t>
      </w:r>
      <w:r w:rsidRPr="008D5BBC">
        <w:t xml:space="preserve"> or actions that negatively </w:t>
      </w:r>
      <w:r w:rsidR="66FD51EA" w:rsidRPr="008D5BBC">
        <w:t xml:space="preserve">affect </w:t>
      </w:r>
      <w:r w:rsidRPr="008D5BBC">
        <w:t xml:space="preserve">someone’s </w:t>
      </w:r>
      <w:r w:rsidR="00623668" w:rsidRPr="008D5BBC">
        <w:t xml:space="preserve">physical, </w:t>
      </w:r>
      <w:proofErr w:type="gramStart"/>
      <w:r w:rsidR="00623668" w:rsidRPr="008D5BBC">
        <w:t>spiritual</w:t>
      </w:r>
      <w:proofErr w:type="gramEnd"/>
      <w:r w:rsidR="00623668" w:rsidRPr="008D5BBC">
        <w:t xml:space="preserve"> or emotional </w:t>
      </w:r>
      <w:r w:rsidRPr="008D5BBC">
        <w:t>wellbeing</w:t>
      </w:r>
      <w:r w:rsidR="00755DB9" w:rsidRPr="008D5BBC">
        <w:t>,</w:t>
      </w:r>
      <w:r w:rsidRPr="008D5BBC">
        <w:t xml:space="preserve"> are a transgression of their mana and </w:t>
      </w:r>
      <w:proofErr w:type="spellStart"/>
      <w:r w:rsidRPr="008D5BBC">
        <w:t>tapu</w:t>
      </w:r>
      <w:proofErr w:type="spellEnd"/>
      <w:r w:rsidRPr="008D5BBC">
        <w:t xml:space="preserve"> and </w:t>
      </w:r>
      <w:r w:rsidR="0081464A" w:rsidRPr="008D5BBC">
        <w:t xml:space="preserve">are </w:t>
      </w:r>
      <w:r w:rsidRPr="008D5BBC">
        <w:t xml:space="preserve">to be avoided. </w:t>
      </w:r>
    </w:p>
    <w:p w14:paraId="0F184992" w14:textId="1120A53E" w:rsidR="008C32C6" w:rsidRPr="008D5BBC" w:rsidRDefault="008C32C6" w:rsidP="00C5639F">
      <w:pPr>
        <w:pStyle w:val="Heading4"/>
      </w:pPr>
      <w:r w:rsidRPr="008D5BBC">
        <w:t>Mauri</w:t>
      </w:r>
    </w:p>
    <w:p w14:paraId="5FADFCD0" w14:textId="021B9E7A" w:rsidR="0034524A" w:rsidRPr="008D5BBC" w:rsidRDefault="0034524A" w:rsidP="00C5639F">
      <w:pPr>
        <w:pStyle w:val="ReportParagraph"/>
        <w:jc w:val="left"/>
        <w:rPr>
          <w:rFonts w:eastAsia="Calibri"/>
        </w:rPr>
      </w:pPr>
      <w:r w:rsidRPr="008D5BBC">
        <w:t xml:space="preserve">Mauri </w:t>
      </w:r>
      <w:r w:rsidR="0081464A" w:rsidRPr="008D5BBC">
        <w:t>is</w:t>
      </w:r>
      <w:r w:rsidRPr="008D5BBC">
        <w:t xml:space="preserve"> a life force or vital essence that is present in all living things</w:t>
      </w:r>
      <w:r w:rsidR="0081464A" w:rsidRPr="008D5BBC">
        <w:t>. It is</w:t>
      </w:r>
      <w:r w:rsidRPr="008D5BBC">
        <w:t xml:space="preserve"> “a material symbol of a life principle, source of emotions - the essential quality and vitality of a being or entity”.</w:t>
      </w:r>
      <w:r w:rsidRPr="008D5BBC">
        <w:rPr>
          <w:rStyle w:val="FootnoteReference"/>
          <w:rFonts w:ascii="Arial" w:hAnsi="Arial"/>
        </w:rPr>
        <w:footnoteReference w:id="173"/>
      </w:r>
      <w:r w:rsidRPr="008D5BBC">
        <w:t xml:space="preserve"> </w:t>
      </w:r>
      <w:r w:rsidR="00363AA5" w:rsidRPr="008D5BBC">
        <w:t>M</w:t>
      </w:r>
      <w:r w:rsidRPr="008D5BBC">
        <w:t xml:space="preserve">auri is interconnected </w:t>
      </w:r>
      <w:r w:rsidR="00363AA5" w:rsidRPr="008D5BBC">
        <w:t>with</w:t>
      </w:r>
      <w:r w:rsidRPr="008D5BBC">
        <w:t xml:space="preserve"> a person’s wellbeing or state of wellness. Their mauri is </w:t>
      </w:r>
      <w:r w:rsidR="3D7DB6B4" w:rsidRPr="008D5BBC">
        <w:t>affected</w:t>
      </w:r>
      <w:r w:rsidRPr="008D5BBC">
        <w:t xml:space="preserve"> if their mental, physical, emotional, or cultural health declines or is </w:t>
      </w:r>
      <w:r w:rsidR="00363AA5" w:rsidRPr="008D5BBC">
        <w:t xml:space="preserve">negatively </w:t>
      </w:r>
      <w:r w:rsidR="617F7567" w:rsidRPr="008D5BBC">
        <w:t>affected</w:t>
      </w:r>
      <w:r w:rsidRPr="008D5BBC">
        <w:t xml:space="preserve">. </w:t>
      </w:r>
    </w:p>
    <w:p w14:paraId="30C8B0A6" w14:textId="48DE230C" w:rsidR="0034524A" w:rsidRPr="008D5BBC" w:rsidRDefault="0034524A" w:rsidP="00C5639F">
      <w:pPr>
        <w:pStyle w:val="ReportParagraph"/>
        <w:jc w:val="left"/>
        <w:rPr>
          <w:rFonts w:eastAsia="Calibri"/>
        </w:rPr>
      </w:pPr>
      <w:r w:rsidRPr="008D5BBC">
        <w:t xml:space="preserve">A person does not control their own mauri beyond their ability to influence and take care of their health and wellbeing, </w:t>
      </w:r>
      <w:r w:rsidR="00363AA5" w:rsidRPr="008D5BBC">
        <w:t>but</w:t>
      </w:r>
      <w:r w:rsidRPr="008D5BBC">
        <w:t xml:space="preserve"> it can be affected by others and the environment. The outward expression of mauri will be those emotions</w:t>
      </w:r>
      <w:r w:rsidR="4B573552" w:rsidRPr="008D5BBC">
        <w:t>,</w:t>
      </w:r>
      <w:r w:rsidR="000D3A9E" w:rsidRPr="008D5BBC">
        <w:t xml:space="preserve"> </w:t>
      </w:r>
      <w:r w:rsidRPr="008D5BBC">
        <w:t xml:space="preserve">behaviours and physical states associated with wellness and life. </w:t>
      </w:r>
      <w:r w:rsidR="3B859D55" w:rsidRPr="008D5BBC">
        <w:t>Therefore</w:t>
      </w:r>
      <w:r w:rsidR="2B8A3D12" w:rsidRPr="008D5BBC">
        <w:t xml:space="preserve">, </w:t>
      </w:r>
      <w:r w:rsidR="1AE3DC7F" w:rsidRPr="008D5BBC">
        <w:t>t</w:t>
      </w:r>
      <w:r w:rsidR="3A325A5F" w:rsidRPr="008D5BBC">
        <w:t>he</w:t>
      </w:r>
      <w:r w:rsidRPr="008D5BBC">
        <w:t xml:space="preserve"> actions of abuse and neglect and the conditions associated with them</w:t>
      </w:r>
      <w:r w:rsidR="00363AA5" w:rsidRPr="008D5BBC">
        <w:t xml:space="preserve"> </w:t>
      </w:r>
      <w:r w:rsidRPr="008D5BBC">
        <w:t xml:space="preserve">can </w:t>
      </w:r>
      <w:r w:rsidR="41291D0E" w:rsidRPr="008D5BBC">
        <w:t xml:space="preserve">negatively </w:t>
      </w:r>
      <w:r w:rsidR="79288939" w:rsidRPr="008D5BBC">
        <w:t xml:space="preserve">affect </w:t>
      </w:r>
      <w:r w:rsidRPr="008D5BBC">
        <w:t xml:space="preserve">an individual’s or collective’s mauri. When the mauri of something has been depleted, it can be restored by addressing the causative factors and </w:t>
      </w:r>
      <w:r w:rsidR="00363AA5" w:rsidRPr="008D5BBC">
        <w:t xml:space="preserve">providing </w:t>
      </w:r>
      <w:r w:rsidRPr="008D5BBC">
        <w:t xml:space="preserve">the proper care and support that enables healing to take place. </w:t>
      </w:r>
      <w:r w:rsidR="00363AA5" w:rsidRPr="008D5BBC">
        <w:t>S</w:t>
      </w:r>
      <w:r w:rsidRPr="008D5BBC">
        <w:t>trategies to restore t</w:t>
      </w:r>
      <w:r w:rsidR="00EB7FDC" w:rsidRPr="008D5BBC">
        <w:t>he</w:t>
      </w:r>
      <w:r w:rsidRPr="008D5BBC">
        <w:t xml:space="preserve"> mauri </w:t>
      </w:r>
      <w:proofErr w:type="spellStart"/>
      <w:r w:rsidRPr="008D5BBC">
        <w:t>tangata</w:t>
      </w:r>
      <w:proofErr w:type="spellEnd"/>
      <w:r w:rsidRPr="008D5BBC">
        <w:t xml:space="preserve"> </w:t>
      </w:r>
      <w:r w:rsidR="00EB7FDC" w:rsidRPr="008D5BBC">
        <w:t>(</w:t>
      </w:r>
      <w:r w:rsidRPr="008D5BBC">
        <w:t>personal mauri</w:t>
      </w:r>
      <w:r w:rsidR="00EB7FDC" w:rsidRPr="008D5BBC">
        <w:t xml:space="preserve">) of survivors will </w:t>
      </w:r>
      <w:r w:rsidRPr="008D5BBC">
        <w:t xml:space="preserve">look different depending on their required healing journey.  </w:t>
      </w:r>
    </w:p>
    <w:p w14:paraId="1E2DA3A1" w14:textId="1072E645" w:rsidR="0034524A" w:rsidRPr="008D5BBC" w:rsidRDefault="0034524A" w:rsidP="00C5639F">
      <w:pPr>
        <w:pStyle w:val="ReportParagraph"/>
        <w:jc w:val="left"/>
        <w:rPr>
          <w:rFonts w:eastAsia="Calibri"/>
        </w:rPr>
      </w:pPr>
      <w:r w:rsidRPr="008D5BBC">
        <w:lastRenderedPageBreak/>
        <w:t>A person dies when their mauri is extinguished</w:t>
      </w:r>
      <w:r w:rsidR="00EB7FDC" w:rsidRPr="008D5BBC">
        <w:t>.</w:t>
      </w:r>
      <w:r w:rsidRPr="008D5BBC">
        <w:rPr>
          <w:rStyle w:val="FootnoteReference"/>
          <w:rFonts w:ascii="Arial" w:hAnsi="Arial"/>
        </w:rPr>
        <w:footnoteReference w:id="174"/>
      </w:r>
      <w:r w:rsidRPr="008D5BBC">
        <w:t xml:space="preserve"> </w:t>
      </w:r>
      <w:r w:rsidR="007B1375" w:rsidRPr="008D5BBC">
        <w:t xml:space="preserve">The mauri of </w:t>
      </w:r>
      <w:r w:rsidR="00EB7FDC" w:rsidRPr="008D5BBC">
        <w:t>survivors of</w:t>
      </w:r>
      <w:r w:rsidRPr="008D5BBC">
        <w:t xml:space="preserve"> abuse who died </w:t>
      </w:r>
      <w:r w:rsidR="00EB7FDC" w:rsidRPr="008D5BBC">
        <w:t>before</w:t>
      </w:r>
      <w:r w:rsidRPr="008D5BBC">
        <w:t xml:space="preserve"> or during this </w:t>
      </w:r>
      <w:r w:rsidR="00EB7FDC" w:rsidRPr="008D5BBC">
        <w:t>I</w:t>
      </w:r>
      <w:r w:rsidRPr="008D5BBC">
        <w:t>nquiry has been completely extinguished upon their death. Whil</w:t>
      </w:r>
      <w:r w:rsidR="007B1375" w:rsidRPr="008D5BBC">
        <w:t>e</w:t>
      </w:r>
      <w:r w:rsidRPr="008D5BBC">
        <w:t xml:space="preserve"> their health and wellbeing </w:t>
      </w:r>
      <w:r w:rsidR="007B1375" w:rsidRPr="008D5BBC">
        <w:t>cannot</w:t>
      </w:r>
      <w:r w:rsidRPr="008D5BBC">
        <w:t xml:space="preserve"> be restored, it is important to recognise the collective impact of the abuse on the mauri </w:t>
      </w:r>
      <w:r w:rsidR="00DE28F8" w:rsidRPr="008D5BBC">
        <w:t xml:space="preserve">of </w:t>
      </w:r>
      <w:r w:rsidRPr="008D5BBC">
        <w:t xml:space="preserve">their whānau, hapū, friends and other survivors.  </w:t>
      </w:r>
    </w:p>
    <w:p w14:paraId="06916C71" w14:textId="2B2A9F6B" w:rsidR="008C32C6" w:rsidRPr="008D5BBC" w:rsidRDefault="008C32C6" w:rsidP="00C5639F">
      <w:pPr>
        <w:pStyle w:val="Heading4"/>
      </w:pPr>
      <w:r w:rsidRPr="008D5BBC">
        <w:t>Wairua</w:t>
      </w:r>
    </w:p>
    <w:p w14:paraId="57EB0A5D" w14:textId="357C8F47" w:rsidR="0034524A" w:rsidRPr="008D5BBC" w:rsidRDefault="0034524A" w:rsidP="00C5639F">
      <w:pPr>
        <w:pStyle w:val="ReportParagraph"/>
        <w:jc w:val="left"/>
        <w:rPr>
          <w:rFonts w:eastAsia="Calibri"/>
        </w:rPr>
      </w:pPr>
      <w:r w:rsidRPr="008D5BBC">
        <w:t>Wairua</w:t>
      </w:r>
      <w:r w:rsidR="00DE28F8" w:rsidRPr="008D5BBC">
        <w:t xml:space="preserve"> is th</w:t>
      </w:r>
      <w:r w:rsidRPr="008D5BBC">
        <w:t xml:space="preserve">e non-physical spirit or soul of a person. In the Māori worldview, all things, both animate and inanimate, </w:t>
      </w:r>
      <w:r w:rsidR="00552317" w:rsidRPr="008D5BBC">
        <w:t>have</w:t>
      </w:r>
      <w:r w:rsidRPr="008D5BBC">
        <w:t xml:space="preserve"> whakapapa and </w:t>
      </w:r>
      <w:proofErr w:type="spellStart"/>
      <w:r w:rsidRPr="008D5BBC">
        <w:t>wairua</w:t>
      </w:r>
      <w:proofErr w:type="spellEnd"/>
      <w:r w:rsidRPr="008D5BBC">
        <w:t xml:space="preserve">. A key difference between </w:t>
      </w:r>
      <w:proofErr w:type="spellStart"/>
      <w:r w:rsidRPr="008D5BBC">
        <w:t>wairua</w:t>
      </w:r>
      <w:proofErr w:type="spellEnd"/>
      <w:r w:rsidRPr="008D5BBC">
        <w:t xml:space="preserve"> and mauri is that the </w:t>
      </w:r>
      <w:proofErr w:type="spellStart"/>
      <w:r w:rsidRPr="008D5BBC">
        <w:t>wairua</w:t>
      </w:r>
      <w:proofErr w:type="spellEnd"/>
      <w:r w:rsidRPr="008D5BBC">
        <w:t xml:space="preserve"> is not extinguished at death, but </w:t>
      </w:r>
      <w:r w:rsidR="00552317" w:rsidRPr="008D5BBC">
        <w:t>stays</w:t>
      </w:r>
      <w:r w:rsidRPr="008D5BBC">
        <w:t xml:space="preserve"> in the body until it is released</w:t>
      </w:r>
      <w:r w:rsidR="00DA09D1" w:rsidRPr="008D5BBC">
        <w:t>, when</w:t>
      </w:r>
      <w:r w:rsidRPr="008D5BBC">
        <w:t xml:space="preserve"> it can cross into the spiritual realm and </w:t>
      </w:r>
      <w:r w:rsidR="00DA09D1" w:rsidRPr="008D5BBC">
        <w:t>continue forever</w:t>
      </w:r>
      <w:r w:rsidRPr="008D5BBC">
        <w:t>.</w:t>
      </w:r>
    </w:p>
    <w:p w14:paraId="6EF9786F" w14:textId="12FC2267" w:rsidR="0034524A" w:rsidRPr="008D5BBC" w:rsidRDefault="0034524A" w:rsidP="00C5639F">
      <w:pPr>
        <w:pStyle w:val="ReportParagraph"/>
        <w:jc w:val="left"/>
        <w:rPr>
          <w:rFonts w:eastAsia="Calibri"/>
        </w:rPr>
      </w:pPr>
      <w:r w:rsidRPr="008D5BBC">
        <w:t xml:space="preserve">There are differing views as to whether a person’s </w:t>
      </w:r>
      <w:proofErr w:type="spellStart"/>
      <w:r w:rsidRPr="008D5BBC">
        <w:t>wairua</w:t>
      </w:r>
      <w:proofErr w:type="spellEnd"/>
      <w:r w:rsidRPr="008D5BBC">
        <w:t xml:space="preserve"> resides within their whole body or in their mind or heart. A person’s </w:t>
      </w:r>
      <w:proofErr w:type="spellStart"/>
      <w:r w:rsidRPr="008D5BBC">
        <w:t>wairua</w:t>
      </w:r>
      <w:proofErr w:type="spellEnd"/>
      <w:r w:rsidRPr="008D5BBC">
        <w:t xml:space="preserve"> is understood to be metaphysical and not necessarily confined to their physical body, which </w:t>
      </w:r>
      <w:r w:rsidR="00DA09D1" w:rsidRPr="008D5BBC">
        <w:t>means it can</w:t>
      </w:r>
      <w:r w:rsidRPr="008D5BBC">
        <w:t xml:space="preserve"> leave the body for short periods, commonly during dreams.</w:t>
      </w:r>
    </w:p>
    <w:p w14:paraId="738E34AE" w14:textId="30398C9D" w:rsidR="0034524A" w:rsidRPr="008D5BBC" w:rsidRDefault="0034524A" w:rsidP="00C5639F">
      <w:pPr>
        <w:pStyle w:val="ReportParagraph"/>
        <w:jc w:val="left"/>
        <w:rPr>
          <w:rFonts w:eastAsia="Calibri"/>
        </w:rPr>
      </w:pPr>
      <w:r w:rsidRPr="008D5BBC">
        <w:t xml:space="preserve">Like mauri, a person’s </w:t>
      </w:r>
      <w:proofErr w:type="spellStart"/>
      <w:r w:rsidRPr="008D5BBC">
        <w:t>wairua</w:t>
      </w:r>
      <w:proofErr w:type="spellEnd"/>
      <w:r w:rsidRPr="008D5BBC">
        <w:t xml:space="preserve"> can be affected by external factors such as the actions of others and their environment, as well as internal factors such as</w:t>
      </w:r>
      <w:r w:rsidR="00317982" w:rsidRPr="008D5BBC">
        <w:t xml:space="preserve"> feelings and </w:t>
      </w:r>
      <w:r w:rsidRPr="008D5BBC">
        <w:t xml:space="preserve">self-esteem. </w:t>
      </w:r>
      <w:r w:rsidR="00317982" w:rsidRPr="008D5BBC">
        <w:t>For these reasons</w:t>
      </w:r>
      <w:r w:rsidRPr="008D5BBC">
        <w:t xml:space="preserve">, </w:t>
      </w:r>
      <w:proofErr w:type="spellStart"/>
      <w:r w:rsidRPr="008D5BBC">
        <w:t>wairua</w:t>
      </w:r>
      <w:proofErr w:type="spellEnd"/>
      <w:r w:rsidRPr="008D5BBC">
        <w:t xml:space="preserve"> is </w:t>
      </w:r>
      <w:r w:rsidR="00317982" w:rsidRPr="008D5BBC">
        <w:t>closely</w:t>
      </w:r>
      <w:r w:rsidRPr="008D5BBC">
        <w:t xml:space="preserve"> connected to mental wellbeing. All forms of </w:t>
      </w:r>
      <w:proofErr w:type="spellStart"/>
      <w:r w:rsidRPr="008D5BBC">
        <w:t>tūkino</w:t>
      </w:r>
      <w:proofErr w:type="spellEnd"/>
      <w:r w:rsidR="000D3A9E" w:rsidRPr="008D5BBC">
        <w:t>,</w:t>
      </w:r>
      <w:r w:rsidR="21A8E911" w:rsidRPr="008D5BBC">
        <w:t xml:space="preserve"> </w:t>
      </w:r>
      <w:r w:rsidRPr="008D5BBC">
        <w:t xml:space="preserve">whether psychological, emotional, physical, </w:t>
      </w:r>
      <w:proofErr w:type="gramStart"/>
      <w:r w:rsidRPr="008D5BBC">
        <w:t>sexual</w:t>
      </w:r>
      <w:proofErr w:type="gramEnd"/>
      <w:r w:rsidR="00317982" w:rsidRPr="008D5BBC">
        <w:t xml:space="preserve"> or</w:t>
      </w:r>
      <w:r w:rsidRPr="008D5BBC">
        <w:t xml:space="preserve"> cultural</w:t>
      </w:r>
      <w:r w:rsidR="00317982" w:rsidRPr="008D5BBC">
        <w:t xml:space="preserve">, </w:t>
      </w:r>
      <w:r w:rsidRPr="008D5BBC">
        <w:t xml:space="preserve">have a direct impact on a person’s or a collective’s </w:t>
      </w:r>
      <w:proofErr w:type="spellStart"/>
      <w:r w:rsidRPr="008D5BBC">
        <w:t>wairua</w:t>
      </w:r>
      <w:proofErr w:type="spellEnd"/>
      <w:r w:rsidRPr="008D5BBC">
        <w:t xml:space="preserve">. The psychological, </w:t>
      </w:r>
      <w:proofErr w:type="gramStart"/>
      <w:r w:rsidRPr="008D5BBC">
        <w:t>emotional</w:t>
      </w:r>
      <w:proofErr w:type="gramEnd"/>
      <w:r w:rsidRPr="008D5BBC">
        <w:t xml:space="preserve"> and cultural </w:t>
      </w:r>
      <w:r w:rsidR="002C4511" w:rsidRPr="008D5BBC">
        <w:t>concepts</w:t>
      </w:r>
      <w:r w:rsidRPr="008D5BBC">
        <w:t xml:space="preserve"> of </w:t>
      </w:r>
      <w:proofErr w:type="spellStart"/>
      <w:r w:rsidR="00533FF5" w:rsidRPr="008D5BBC">
        <w:t>hauora</w:t>
      </w:r>
      <w:proofErr w:type="spellEnd"/>
      <w:r w:rsidR="00533FF5" w:rsidRPr="008D5BBC">
        <w:t xml:space="preserve"> </w:t>
      </w:r>
      <w:r w:rsidR="002C4511" w:rsidRPr="008D5BBC">
        <w:t>associated</w:t>
      </w:r>
      <w:r w:rsidRPr="008D5BBC">
        <w:t xml:space="preserve"> with </w:t>
      </w:r>
      <w:proofErr w:type="spellStart"/>
      <w:r w:rsidRPr="008D5BBC">
        <w:t>wairua</w:t>
      </w:r>
      <w:proofErr w:type="spellEnd"/>
      <w:r w:rsidRPr="008D5BBC">
        <w:t xml:space="preserve">, and the physical aspects of </w:t>
      </w:r>
      <w:proofErr w:type="spellStart"/>
      <w:r w:rsidR="00DE3C5A" w:rsidRPr="008D5BBC">
        <w:t>hauora</w:t>
      </w:r>
      <w:proofErr w:type="spellEnd"/>
      <w:r w:rsidR="00DE3C5A" w:rsidRPr="008D5BBC">
        <w:t xml:space="preserve"> </w:t>
      </w:r>
      <w:r w:rsidRPr="008D5BBC">
        <w:t>commonly associated with health, are inextricably connected within a Māori worldview. Thus</w:t>
      </w:r>
      <w:r w:rsidR="002C4511" w:rsidRPr="008D5BBC">
        <w:t xml:space="preserve">, if someone receives </w:t>
      </w:r>
      <w:r w:rsidRPr="008D5BBC">
        <w:t>physical care</w:t>
      </w:r>
      <w:r w:rsidR="002C4511" w:rsidRPr="008D5BBC">
        <w:t xml:space="preserve"> but not emotional, </w:t>
      </w:r>
      <w:proofErr w:type="gramStart"/>
      <w:r w:rsidR="002C4511" w:rsidRPr="008D5BBC">
        <w:t>psychological</w:t>
      </w:r>
      <w:proofErr w:type="gramEnd"/>
      <w:r w:rsidR="002C4511" w:rsidRPr="008D5BBC">
        <w:t xml:space="preserve"> and cultural </w:t>
      </w:r>
      <w:r w:rsidRPr="008D5BBC">
        <w:t xml:space="preserve">care and support, </w:t>
      </w:r>
      <w:r w:rsidR="002C4511" w:rsidRPr="008D5BBC">
        <w:t xml:space="preserve">this can </w:t>
      </w:r>
      <w:r w:rsidRPr="008D5BBC">
        <w:t xml:space="preserve">still negatively </w:t>
      </w:r>
      <w:r w:rsidR="43DE7993" w:rsidRPr="008D5BBC">
        <w:t>affect</w:t>
      </w:r>
      <w:r w:rsidRPr="008D5BBC">
        <w:t xml:space="preserve"> the</w:t>
      </w:r>
      <w:r w:rsidR="002C4511" w:rsidRPr="008D5BBC">
        <w:t>ir</w:t>
      </w:r>
      <w:r w:rsidRPr="008D5BBC">
        <w:t xml:space="preserve"> </w:t>
      </w:r>
      <w:proofErr w:type="spellStart"/>
      <w:r w:rsidRPr="008D5BBC">
        <w:t>wairua</w:t>
      </w:r>
      <w:proofErr w:type="spellEnd"/>
      <w:r w:rsidRPr="008D5BBC">
        <w:t xml:space="preserve"> </w:t>
      </w:r>
      <w:r w:rsidR="002C4511" w:rsidRPr="008D5BBC">
        <w:t xml:space="preserve">and </w:t>
      </w:r>
      <w:r w:rsidRPr="008D5BBC">
        <w:t>overall wellbeing</w:t>
      </w:r>
      <w:r w:rsidR="009B2DD3" w:rsidRPr="008D5BBC">
        <w:t xml:space="preserve">, as well as </w:t>
      </w:r>
      <w:r w:rsidR="2C1DD3B9" w:rsidRPr="008D5BBC">
        <w:t>that</w:t>
      </w:r>
      <w:r w:rsidR="009B2DD3" w:rsidRPr="008D5BBC">
        <w:t xml:space="preserve"> of their whānau</w:t>
      </w:r>
      <w:r w:rsidRPr="008D5BBC">
        <w:t>.</w:t>
      </w:r>
    </w:p>
    <w:p w14:paraId="3728CAF0" w14:textId="77E40C7D" w:rsidR="008C32C6" w:rsidRPr="008D5BBC" w:rsidRDefault="008C32C6" w:rsidP="00C5639F">
      <w:pPr>
        <w:pStyle w:val="Heading4"/>
      </w:pPr>
      <w:r w:rsidRPr="008D5BBC">
        <w:t>Hauora</w:t>
      </w:r>
    </w:p>
    <w:p w14:paraId="06D77047" w14:textId="3505C5FB" w:rsidR="008C32C6" w:rsidRPr="008D5BBC" w:rsidRDefault="0034524A" w:rsidP="00C5639F">
      <w:pPr>
        <w:pStyle w:val="ReportParagraph"/>
        <w:jc w:val="left"/>
      </w:pPr>
      <w:r w:rsidRPr="008D5BBC">
        <w:t>Hauora</w:t>
      </w:r>
      <w:r w:rsidR="009B2DD3" w:rsidRPr="008D5BBC">
        <w:t xml:space="preserve"> is</w:t>
      </w:r>
      <w:r w:rsidRPr="008D5BBC">
        <w:t xml:space="preserve"> generally </w:t>
      </w:r>
      <w:r w:rsidR="009B2DD3" w:rsidRPr="008D5BBC">
        <w:t xml:space="preserve">translated </w:t>
      </w:r>
      <w:r w:rsidRPr="008D5BBC">
        <w:t>as health or wellness</w:t>
      </w:r>
      <w:r w:rsidR="009B2DD3" w:rsidRPr="008D5BBC">
        <w:t xml:space="preserve">. </w:t>
      </w:r>
      <w:r w:rsidR="004E15B9" w:rsidRPr="008D5BBC">
        <w:t xml:space="preserve">There are three main aspects of </w:t>
      </w:r>
      <w:proofErr w:type="spellStart"/>
      <w:r w:rsidR="004E15B9" w:rsidRPr="008D5BBC">
        <w:t>hauora</w:t>
      </w:r>
      <w:proofErr w:type="spellEnd"/>
      <w:r w:rsidR="004E15B9" w:rsidRPr="008D5BBC">
        <w:t xml:space="preserve"> that are relevant to this inquiry</w:t>
      </w:r>
      <w:r w:rsidR="008C32C6" w:rsidRPr="008D5BBC">
        <w:t>:</w:t>
      </w:r>
    </w:p>
    <w:p w14:paraId="7543DBA5" w14:textId="77777777" w:rsidR="008C32C6" w:rsidRPr="008D5BBC" w:rsidRDefault="0034524A" w:rsidP="00DD31F3">
      <w:pPr>
        <w:pStyle w:val="Reportbullet"/>
      </w:pPr>
      <w:proofErr w:type="spellStart"/>
      <w:r w:rsidRPr="008D5BBC">
        <w:t>hauora</w:t>
      </w:r>
      <w:proofErr w:type="spellEnd"/>
      <w:r w:rsidRPr="008D5BBC">
        <w:t xml:space="preserve"> </w:t>
      </w:r>
      <w:proofErr w:type="spellStart"/>
      <w:r w:rsidRPr="008D5BBC">
        <w:t>hinengaro</w:t>
      </w:r>
      <w:proofErr w:type="spellEnd"/>
      <w:r w:rsidRPr="008D5BBC">
        <w:t xml:space="preserve"> </w:t>
      </w:r>
      <w:r w:rsidR="004E15B9" w:rsidRPr="008D5BBC">
        <w:t>(mental health and wellbeing)</w:t>
      </w:r>
    </w:p>
    <w:p w14:paraId="4710718E" w14:textId="6FD05964" w:rsidR="008C32C6" w:rsidRPr="008D5BBC" w:rsidRDefault="0034524A" w:rsidP="00DD31F3">
      <w:pPr>
        <w:pStyle w:val="Reportbullet"/>
      </w:pPr>
      <w:proofErr w:type="spellStart"/>
      <w:r w:rsidRPr="008D5BBC">
        <w:t>hauora</w:t>
      </w:r>
      <w:proofErr w:type="spellEnd"/>
      <w:r w:rsidRPr="008D5BBC">
        <w:t xml:space="preserve"> </w:t>
      </w:r>
      <w:proofErr w:type="spellStart"/>
      <w:r w:rsidRPr="008D5BBC">
        <w:t>tinana</w:t>
      </w:r>
      <w:proofErr w:type="spellEnd"/>
      <w:r w:rsidRPr="008D5BBC">
        <w:t xml:space="preserve"> </w:t>
      </w:r>
      <w:r w:rsidR="004E15B9" w:rsidRPr="008D5BBC">
        <w:t>(</w:t>
      </w:r>
      <w:r w:rsidRPr="008D5BBC">
        <w:t>physical health</w:t>
      </w:r>
      <w:r w:rsidR="004E15B9" w:rsidRPr="008D5BBC">
        <w:t xml:space="preserve"> and wellbeing)</w:t>
      </w:r>
    </w:p>
    <w:p w14:paraId="32EB6552" w14:textId="5CE133D1" w:rsidR="004E15B9" w:rsidRPr="008D5BBC" w:rsidRDefault="0034524A" w:rsidP="00DD31F3">
      <w:pPr>
        <w:pStyle w:val="Reportbullet"/>
      </w:pPr>
      <w:proofErr w:type="spellStart"/>
      <w:r w:rsidRPr="008D5BBC">
        <w:t>hauora</w:t>
      </w:r>
      <w:proofErr w:type="spellEnd"/>
      <w:r w:rsidRPr="008D5BBC">
        <w:t xml:space="preserve"> whānau </w:t>
      </w:r>
      <w:r w:rsidR="004E15B9" w:rsidRPr="008D5BBC">
        <w:t>(</w:t>
      </w:r>
      <w:r w:rsidRPr="008D5BBC">
        <w:t xml:space="preserve">family </w:t>
      </w:r>
      <w:r w:rsidR="004E15B9" w:rsidRPr="008D5BBC">
        <w:t xml:space="preserve">health and </w:t>
      </w:r>
      <w:r w:rsidRPr="008D5BBC">
        <w:t>wellbeing</w:t>
      </w:r>
      <w:r w:rsidR="004E15B9" w:rsidRPr="008D5BBC">
        <w:t>).</w:t>
      </w:r>
      <w:r w:rsidRPr="008D5BBC">
        <w:t xml:space="preserve"> </w:t>
      </w:r>
    </w:p>
    <w:p w14:paraId="45FDC858" w14:textId="110D48EE" w:rsidR="0034524A" w:rsidRPr="008D5BBC" w:rsidRDefault="0034524A" w:rsidP="00C5639F">
      <w:pPr>
        <w:pStyle w:val="ReportParagraph"/>
        <w:jc w:val="left"/>
      </w:pPr>
      <w:r w:rsidRPr="008D5BBC">
        <w:t xml:space="preserve">Understanding the interrelationships between and across the foundational values and beliefs </w:t>
      </w:r>
      <w:r w:rsidR="004E15B9" w:rsidRPr="008D5BBC">
        <w:t>described</w:t>
      </w:r>
      <w:r w:rsidRPr="008D5BBC">
        <w:t xml:space="preserve"> above is essential to understanding </w:t>
      </w:r>
      <w:proofErr w:type="spellStart"/>
      <w:r w:rsidRPr="008D5BBC">
        <w:t>hauora</w:t>
      </w:r>
      <w:proofErr w:type="spellEnd"/>
      <w:r w:rsidR="00EE43A2" w:rsidRPr="008D5BBC">
        <w:t xml:space="preserve">, what </w:t>
      </w:r>
      <w:r w:rsidRPr="008D5BBC">
        <w:t xml:space="preserve">contributes to it within a Māori belief system, </w:t>
      </w:r>
      <w:r w:rsidR="00EE43A2" w:rsidRPr="008D5BBC">
        <w:t>and</w:t>
      </w:r>
      <w:r w:rsidRPr="008D5BBC">
        <w:t xml:space="preserve"> how </w:t>
      </w:r>
      <w:proofErr w:type="spellStart"/>
      <w:r w:rsidR="00EE43A2" w:rsidRPr="008D5BBC">
        <w:t>hauora</w:t>
      </w:r>
      <w:proofErr w:type="spellEnd"/>
      <w:r w:rsidRPr="008D5BBC">
        <w:t xml:space="preserve"> can be affected by </w:t>
      </w:r>
      <w:proofErr w:type="spellStart"/>
      <w:r w:rsidR="00D63DD6" w:rsidRPr="008D5BBC">
        <w:t>tūkino</w:t>
      </w:r>
      <w:proofErr w:type="spellEnd"/>
      <w:r w:rsidRPr="008D5BBC">
        <w:t>.</w:t>
      </w:r>
      <w:r w:rsidR="00C20184" w:rsidRPr="008D5BBC">
        <w:t xml:space="preserve"> </w:t>
      </w:r>
      <w:r w:rsidRPr="008D5BBC">
        <w:t xml:space="preserve">Wellness also means a state of balance in all spiritual attributes of a person, including their </w:t>
      </w:r>
      <w:proofErr w:type="spellStart"/>
      <w:r w:rsidRPr="008D5BBC">
        <w:t>tapu</w:t>
      </w:r>
      <w:proofErr w:type="spellEnd"/>
      <w:r w:rsidRPr="008D5BBC">
        <w:t xml:space="preserve">, mana, mauri and </w:t>
      </w:r>
      <w:proofErr w:type="spellStart"/>
      <w:r w:rsidRPr="008D5BBC">
        <w:t>wairua</w:t>
      </w:r>
      <w:proofErr w:type="spellEnd"/>
      <w:r w:rsidRPr="008D5BBC">
        <w:t xml:space="preserve">. </w:t>
      </w:r>
    </w:p>
    <w:p w14:paraId="29E763ED" w14:textId="77777777" w:rsidR="009E5776" w:rsidRPr="008D5BBC" w:rsidRDefault="009E5776" w:rsidP="006F6780">
      <w:pPr>
        <w:pStyle w:val="ReportParagraph"/>
        <w:numPr>
          <w:ilvl w:val="0"/>
          <w:numId w:val="0"/>
        </w:numPr>
        <w:ind w:left="851"/>
        <w:jc w:val="left"/>
        <w:rPr>
          <w:b/>
          <w:bCs/>
          <w:i/>
          <w:iCs/>
        </w:rPr>
      </w:pPr>
    </w:p>
    <w:p w14:paraId="3DEA742D" w14:textId="332996FA" w:rsidR="009E5776" w:rsidRPr="008D5BBC" w:rsidRDefault="009E5776" w:rsidP="009E5776">
      <w:pPr>
        <w:pStyle w:val="ReportParagraph"/>
        <w:numPr>
          <w:ilvl w:val="0"/>
          <w:numId w:val="0"/>
        </w:numPr>
        <w:ind w:left="851" w:hanging="851"/>
        <w:jc w:val="left"/>
        <w:rPr>
          <w:bCs/>
          <w:iCs/>
        </w:rPr>
      </w:pPr>
      <w:r w:rsidRPr="008D5BBC">
        <w:rPr>
          <w:bCs/>
          <w:iCs/>
        </w:rPr>
        <w:lastRenderedPageBreak/>
        <w:t>[Survivor quote]</w:t>
      </w:r>
    </w:p>
    <w:p w14:paraId="544DCF8D" w14:textId="77777777" w:rsidR="009E5776" w:rsidRPr="008D5BBC" w:rsidRDefault="00997966" w:rsidP="009E5776">
      <w:pPr>
        <w:pStyle w:val="Quotes"/>
      </w:pPr>
      <w:r w:rsidRPr="008D5BBC">
        <w:t xml:space="preserve">“As a result of the abuse I suffered, I lost trust in State institutions and felt that I was only good for being sexually abused.” </w:t>
      </w:r>
    </w:p>
    <w:p w14:paraId="12631AB9" w14:textId="77777777" w:rsidR="009E5776" w:rsidRPr="008D5BBC" w:rsidRDefault="009E5776" w:rsidP="009E5776">
      <w:pPr>
        <w:pStyle w:val="Quotes"/>
      </w:pPr>
      <w:r w:rsidRPr="008D5BBC">
        <w:t>Darren Smith</w:t>
      </w:r>
    </w:p>
    <w:p w14:paraId="0433620F" w14:textId="6634CB2B" w:rsidR="00945912" w:rsidRPr="008D5BBC" w:rsidRDefault="00997966" w:rsidP="009E5776">
      <w:pPr>
        <w:pStyle w:val="Quotes"/>
      </w:pPr>
      <w:r w:rsidRPr="008D5BBC">
        <w:t xml:space="preserve"> </w:t>
      </w:r>
    </w:p>
    <w:p w14:paraId="33FBB22F" w14:textId="4E328C0B" w:rsidR="0034524A" w:rsidRPr="008D5BBC" w:rsidRDefault="0034524A" w:rsidP="008C3BE2">
      <w:pPr>
        <w:pStyle w:val="ReportParagraph"/>
        <w:jc w:val="left"/>
      </w:pPr>
      <w:r w:rsidRPr="008D5BBC">
        <w:t>From conception</w:t>
      </w:r>
      <w:r w:rsidR="3F6BAEA2" w:rsidRPr="008D5BBC">
        <w:t>,</w:t>
      </w:r>
      <w:r w:rsidRPr="008D5BBC">
        <w:t xml:space="preserve"> a person is imbued with all these collective attributes</w:t>
      </w:r>
      <w:r w:rsidR="0045711D" w:rsidRPr="008D5BBC">
        <w:t xml:space="preserve"> –</w:t>
      </w:r>
      <w:r w:rsidRPr="008D5BBC">
        <w:t xml:space="preserve"> whakapapa, mana, </w:t>
      </w:r>
      <w:proofErr w:type="spellStart"/>
      <w:r w:rsidRPr="008D5BBC">
        <w:t>tapu</w:t>
      </w:r>
      <w:proofErr w:type="spellEnd"/>
      <w:r w:rsidRPr="008D5BBC">
        <w:t xml:space="preserve">, mauri and </w:t>
      </w:r>
      <w:proofErr w:type="spellStart"/>
      <w:r w:rsidRPr="008D5BBC">
        <w:t>wairua</w:t>
      </w:r>
      <w:proofErr w:type="spellEnd"/>
      <w:r w:rsidRPr="008D5BBC">
        <w:t xml:space="preserve">. They interconnect and support each other to create and nourish the foundations of life and wellbeing. If a person’s </w:t>
      </w:r>
      <w:proofErr w:type="spellStart"/>
      <w:r w:rsidRPr="008D5BBC">
        <w:t>tapu</w:t>
      </w:r>
      <w:proofErr w:type="spellEnd"/>
      <w:r w:rsidRPr="008D5BBC">
        <w:t xml:space="preserve">, mana, </w:t>
      </w:r>
      <w:proofErr w:type="spellStart"/>
      <w:r w:rsidRPr="008D5BBC">
        <w:t>wairua</w:t>
      </w:r>
      <w:proofErr w:type="spellEnd"/>
      <w:r w:rsidRPr="008D5BBC">
        <w:t xml:space="preserve"> or mauri is violated or transgressed, then their whakapapa, mana </w:t>
      </w:r>
      <w:proofErr w:type="spellStart"/>
      <w:r w:rsidRPr="008D5BBC">
        <w:t>tangata</w:t>
      </w:r>
      <w:proofErr w:type="spellEnd"/>
      <w:r w:rsidRPr="008D5BBC">
        <w:t xml:space="preserve"> and rangatiratanga </w:t>
      </w:r>
      <w:r w:rsidR="00336596" w:rsidRPr="008D5BBC">
        <w:t>are</w:t>
      </w:r>
      <w:r w:rsidR="4EFF2D5E" w:rsidRPr="008D5BBC">
        <w:t xml:space="preserve"> </w:t>
      </w:r>
      <w:r w:rsidRPr="008D5BBC">
        <w:t xml:space="preserve">compromised. </w:t>
      </w:r>
    </w:p>
    <w:p w14:paraId="59EF8339" w14:textId="1186A282" w:rsidR="0034524A" w:rsidRPr="008D5BBC" w:rsidRDefault="0034524A" w:rsidP="00C5639F">
      <w:pPr>
        <w:pStyle w:val="ReportParagraph"/>
        <w:jc w:val="left"/>
      </w:pPr>
      <w:r w:rsidRPr="008D5BBC">
        <w:t>The rules and expectations a</w:t>
      </w:r>
      <w:r w:rsidR="0045711D" w:rsidRPr="008D5BBC">
        <w:t>bout</w:t>
      </w:r>
      <w:r w:rsidRPr="008D5BBC">
        <w:t xml:space="preserve"> behaviour and practice, housed in tikanga, were all concerned with ensuring these values were protected and upheld.  </w:t>
      </w:r>
    </w:p>
    <w:p w14:paraId="548A0CDB" w14:textId="30C2D995" w:rsidR="0034524A" w:rsidRPr="008D5BBC" w:rsidRDefault="009C5C2D" w:rsidP="00C5639F">
      <w:pPr>
        <w:pStyle w:val="Heading3"/>
      </w:pPr>
      <w:bookmarkStart w:id="130" w:name="_Toc168659287"/>
      <w:r w:rsidRPr="008D5BBC">
        <w:rPr>
          <w:lang w:val="en-US"/>
        </w:rPr>
        <w:t xml:space="preserve">Ngā tikanga e pā ana ki </w:t>
      </w:r>
      <w:proofErr w:type="spellStart"/>
      <w:r w:rsidRPr="008D5BBC">
        <w:rPr>
          <w:lang w:val="en-US"/>
        </w:rPr>
        <w:t>te</w:t>
      </w:r>
      <w:proofErr w:type="spellEnd"/>
      <w:r w:rsidRPr="008D5BBC">
        <w:rPr>
          <w:lang w:val="en-US"/>
        </w:rPr>
        <w:t xml:space="preserve"> </w:t>
      </w:r>
      <w:proofErr w:type="spellStart"/>
      <w:r w:rsidRPr="008D5BBC">
        <w:rPr>
          <w:lang w:val="en-US"/>
        </w:rPr>
        <w:t>manaakitanga</w:t>
      </w:r>
      <w:proofErr w:type="spellEnd"/>
      <w:r w:rsidR="009E5776" w:rsidRPr="008D5BBC">
        <w:rPr>
          <w:lang w:val="en-US"/>
        </w:rPr>
        <w:t xml:space="preserve"> | </w:t>
      </w:r>
      <w:r w:rsidR="00DE28F8" w:rsidRPr="008D5BBC">
        <w:rPr>
          <w:lang w:val="en-US"/>
        </w:rPr>
        <w:t>Ngā tikanga</w:t>
      </w:r>
      <w:r w:rsidR="0034524A" w:rsidRPr="008D5BBC">
        <w:rPr>
          <w:lang w:val="en-US"/>
        </w:rPr>
        <w:t xml:space="preserve"> concepts related to </w:t>
      </w:r>
      <w:proofErr w:type="gramStart"/>
      <w:r w:rsidR="008E2944" w:rsidRPr="008D5BBC">
        <w:rPr>
          <w:lang w:val="en-US"/>
        </w:rPr>
        <w:t>care</w:t>
      </w:r>
      <w:bookmarkEnd w:id="130"/>
      <w:proofErr w:type="gramEnd"/>
    </w:p>
    <w:p w14:paraId="2D3023F9" w14:textId="2AD41CF5" w:rsidR="00C346EE" w:rsidRPr="008D5BBC" w:rsidRDefault="00C346EE" w:rsidP="00C5639F">
      <w:pPr>
        <w:pStyle w:val="ReportParagraph"/>
        <w:jc w:val="left"/>
      </w:pPr>
      <w:r w:rsidRPr="008D5BBC">
        <w:t>The tikanga relating to behaviours and practices based on the values and beliefs set out above include:</w:t>
      </w:r>
    </w:p>
    <w:p w14:paraId="398D58C9" w14:textId="55C91BEA" w:rsidR="00C346EE" w:rsidRPr="008D5BBC" w:rsidRDefault="00C346EE" w:rsidP="009E5776">
      <w:pPr>
        <w:pStyle w:val="Reportbullet"/>
      </w:pPr>
      <w:r w:rsidRPr="008D5BBC">
        <w:t>whanaungatanga</w:t>
      </w:r>
    </w:p>
    <w:p w14:paraId="68451DCE" w14:textId="77777777" w:rsidR="00C346EE" w:rsidRPr="008D5BBC" w:rsidRDefault="00C346EE" w:rsidP="009E5776">
      <w:pPr>
        <w:pStyle w:val="Reportbullet"/>
      </w:pPr>
      <w:r w:rsidRPr="008D5BBC">
        <w:t>manaakitanga</w:t>
      </w:r>
    </w:p>
    <w:p w14:paraId="0642F336" w14:textId="77777777" w:rsidR="00C346EE" w:rsidRPr="008D5BBC" w:rsidRDefault="00C346EE" w:rsidP="009E5776">
      <w:pPr>
        <w:pStyle w:val="Reportbullet"/>
      </w:pPr>
      <w:proofErr w:type="spellStart"/>
      <w:r w:rsidRPr="008D5BBC">
        <w:t>atawhaitanga</w:t>
      </w:r>
      <w:proofErr w:type="spellEnd"/>
      <w:r w:rsidRPr="008D5BBC">
        <w:t xml:space="preserve">, </w:t>
      </w:r>
      <w:proofErr w:type="spellStart"/>
      <w:r w:rsidRPr="008D5BBC">
        <w:t>tauwhirotanga</w:t>
      </w:r>
      <w:proofErr w:type="spellEnd"/>
      <w:r w:rsidRPr="008D5BBC">
        <w:t xml:space="preserve"> and </w:t>
      </w:r>
      <w:proofErr w:type="spellStart"/>
      <w:r w:rsidRPr="008D5BBC">
        <w:t>kaitiakitanga</w:t>
      </w:r>
      <w:proofErr w:type="spellEnd"/>
    </w:p>
    <w:p w14:paraId="7D5C08CC" w14:textId="5D9D733A" w:rsidR="00C346EE" w:rsidRPr="008D5BBC" w:rsidRDefault="00C346EE" w:rsidP="009E5776">
      <w:pPr>
        <w:pStyle w:val="Reportbullet"/>
      </w:pPr>
      <w:proofErr w:type="spellStart"/>
      <w:r w:rsidRPr="008D5BBC">
        <w:t>tūkino</w:t>
      </w:r>
      <w:proofErr w:type="spellEnd"/>
    </w:p>
    <w:p w14:paraId="59EB4268" w14:textId="56A780A9" w:rsidR="00C346EE" w:rsidRPr="008D5BBC" w:rsidRDefault="00C346EE" w:rsidP="009E5776">
      <w:pPr>
        <w:pStyle w:val="Reportbullet"/>
      </w:pPr>
      <w:r w:rsidRPr="008D5BBC">
        <w:t xml:space="preserve">utu and </w:t>
      </w:r>
      <w:proofErr w:type="spellStart"/>
      <w:r w:rsidRPr="008D5BBC">
        <w:t>muru</w:t>
      </w:r>
      <w:proofErr w:type="spellEnd"/>
    </w:p>
    <w:p w14:paraId="1AED15BD" w14:textId="387FDB1A" w:rsidR="00C346EE" w:rsidRPr="008D5BBC" w:rsidRDefault="00C346EE" w:rsidP="009E5776">
      <w:pPr>
        <w:pStyle w:val="Reportbullet"/>
      </w:pPr>
      <w:r w:rsidRPr="008D5BBC">
        <w:t>ea.</w:t>
      </w:r>
    </w:p>
    <w:p w14:paraId="4F1BFDA8" w14:textId="2667A624" w:rsidR="0034524A" w:rsidRPr="008D5BBC" w:rsidRDefault="0034524A" w:rsidP="00C5639F">
      <w:pPr>
        <w:pStyle w:val="ReportParagraph"/>
        <w:jc w:val="left"/>
      </w:pPr>
      <w:r w:rsidRPr="008D5BBC">
        <w:t>The</w:t>
      </w:r>
      <w:r w:rsidR="00C346EE" w:rsidRPr="008D5BBC">
        <w:t xml:space="preserve">se are </w:t>
      </w:r>
      <w:r w:rsidRPr="008D5BBC">
        <w:t xml:space="preserve">key Māori concepts that speak to the tikanga about the care and treatment of people and things. Inherent in these concepts are expectations </w:t>
      </w:r>
      <w:r w:rsidR="0045711D" w:rsidRPr="008D5BBC">
        <w:t>about</w:t>
      </w:r>
      <w:r w:rsidRPr="008D5BBC">
        <w:t xml:space="preserve"> the </w:t>
      </w:r>
      <w:r w:rsidR="0045711D" w:rsidRPr="008D5BBC">
        <w:t xml:space="preserve">responsibilities of </w:t>
      </w:r>
      <w:r w:rsidRPr="008D5BBC">
        <w:t xml:space="preserve">individuals and </w:t>
      </w:r>
      <w:r w:rsidR="004C1CA9" w:rsidRPr="008D5BBC">
        <w:t xml:space="preserve">collectives </w:t>
      </w:r>
      <w:r w:rsidR="0045711D" w:rsidRPr="008D5BBC">
        <w:t>to</w:t>
      </w:r>
      <w:r w:rsidRPr="008D5BBC">
        <w:t xml:space="preserve"> protect, nurture, and provide for other people and the things around them. The</w:t>
      </w:r>
      <w:r w:rsidR="0045711D" w:rsidRPr="008D5BBC">
        <w:t>se concepts</w:t>
      </w:r>
      <w:r w:rsidRPr="008D5BBC">
        <w:t xml:space="preserve"> individually and collectively illustrate the notion of a duty of care and regard for people and the environment. They are intricately bound to the concepts of mana and </w:t>
      </w:r>
      <w:proofErr w:type="spellStart"/>
      <w:r w:rsidRPr="008D5BBC">
        <w:t>tapu</w:t>
      </w:r>
      <w:proofErr w:type="spellEnd"/>
      <w:r w:rsidRPr="008D5BBC">
        <w:t xml:space="preserve">. </w:t>
      </w:r>
    </w:p>
    <w:p w14:paraId="7FDEF689" w14:textId="76D6FD2F" w:rsidR="0034524A" w:rsidRPr="008D5BBC" w:rsidRDefault="0034524A" w:rsidP="00C5639F">
      <w:pPr>
        <w:pStyle w:val="ReportParagraph"/>
        <w:jc w:val="left"/>
      </w:pPr>
      <w:r w:rsidRPr="008D5BBC">
        <w:t xml:space="preserve">Failure to uphold these tikanga will have a direct impact on the mana of an individual and their whānau or hapū. In such circumstances, the responsibilities and connections usually maintained and nurtured through the practice of whanaungatanga can become frayed and lead to social fragmentation and hostility. </w:t>
      </w:r>
    </w:p>
    <w:p w14:paraId="27A4E42D" w14:textId="5CC33EBD" w:rsidR="0034524A" w:rsidRPr="008D5BBC" w:rsidRDefault="0034524A" w:rsidP="00C5639F">
      <w:pPr>
        <w:pStyle w:val="ReportParagraph"/>
        <w:jc w:val="left"/>
      </w:pPr>
      <w:r w:rsidRPr="008D5BBC">
        <w:lastRenderedPageBreak/>
        <w:t>The opposite impact occurs when these tikanga are upheld</w:t>
      </w:r>
      <w:r w:rsidR="00414A0F" w:rsidRPr="008D5BBC">
        <w:t xml:space="preserve"> and</w:t>
      </w:r>
      <w:r w:rsidRPr="008D5BBC">
        <w:t xml:space="preserve"> realised </w:t>
      </w:r>
      <w:r w:rsidR="00414A0F" w:rsidRPr="008D5BBC">
        <w:t>wel</w:t>
      </w:r>
      <w:r w:rsidRPr="008D5BBC">
        <w:t>l</w:t>
      </w:r>
      <w:r w:rsidR="00EF4742" w:rsidRPr="008D5BBC">
        <w:t>. This</w:t>
      </w:r>
      <w:r w:rsidRPr="008D5BBC">
        <w:t xml:space="preserve"> results in an enhancement </w:t>
      </w:r>
      <w:r w:rsidR="008D5557" w:rsidRPr="008D5BBC">
        <w:t>of</w:t>
      </w:r>
      <w:r w:rsidRPr="008D5BBC">
        <w:t xml:space="preserve"> </w:t>
      </w:r>
      <w:r w:rsidR="00230004" w:rsidRPr="008D5BBC">
        <w:t>the mana of whānau, hapū or iwi,</w:t>
      </w:r>
      <w:r w:rsidRPr="008D5BBC">
        <w:t xml:space="preserve"> particularly their status</w:t>
      </w:r>
      <w:r w:rsidR="609CB4D5" w:rsidRPr="008D5BBC">
        <w:t>,</w:t>
      </w:r>
      <w:r w:rsidR="00414A0F" w:rsidRPr="008D5BBC">
        <w:t xml:space="preserve"> </w:t>
      </w:r>
      <w:proofErr w:type="gramStart"/>
      <w:r w:rsidRPr="008D5BBC">
        <w:t>prestige</w:t>
      </w:r>
      <w:proofErr w:type="gramEnd"/>
      <w:r w:rsidRPr="008D5BBC">
        <w:t xml:space="preserve"> and social cohesion. </w:t>
      </w:r>
      <w:r w:rsidR="00230004" w:rsidRPr="008D5BBC">
        <w:t>The mana of whānau, hapū or iwi</w:t>
      </w:r>
      <w:r w:rsidRPr="008D5BBC">
        <w:t xml:space="preserve"> was considered of paramount value and consideration in Māori society and </w:t>
      </w:r>
      <w:r w:rsidR="00EF4742" w:rsidRPr="008D5BBC">
        <w:t>every</w:t>
      </w:r>
      <w:r w:rsidRPr="008D5BBC">
        <w:t xml:space="preserve"> effort was </w:t>
      </w:r>
      <w:r w:rsidR="00EF4742" w:rsidRPr="008D5BBC">
        <w:t xml:space="preserve">put in to </w:t>
      </w:r>
      <w:r w:rsidR="00F97E2E" w:rsidRPr="008D5BBC">
        <w:t>attain and maintain mana</w:t>
      </w:r>
      <w:r w:rsidRPr="008D5BBC">
        <w:t xml:space="preserve">. Although traditionally mana could be </w:t>
      </w:r>
      <w:r w:rsidR="00F97E2E" w:rsidRPr="008D5BBC">
        <w:t>increased</w:t>
      </w:r>
      <w:r w:rsidRPr="008D5BBC">
        <w:t xml:space="preserve"> through success in war and </w:t>
      </w:r>
      <w:r w:rsidR="00312A8C" w:rsidRPr="008D5BBC">
        <w:t>gaining</w:t>
      </w:r>
      <w:r w:rsidRPr="008D5BBC">
        <w:t xml:space="preserve"> resources, it was ultimately determined by those acts that contributed to the survival and wellbeing of the people. </w:t>
      </w:r>
    </w:p>
    <w:p w14:paraId="4A41E36D" w14:textId="1ED2EAB6" w:rsidR="00C346EE" w:rsidRPr="008D5BBC" w:rsidRDefault="00C346EE" w:rsidP="00C5639F">
      <w:pPr>
        <w:pStyle w:val="Heading4"/>
      </w:pPr>
      <w:r w:rsidRPr="008D5BBC">
        <w:t>Whanaungatanga</w:t>
      </w:r>
    </w:p>
    <w:p w14:paraId="2078E002" w14:textId="5A3614AC" w:rsidR="00312A8C" w:rsidRPr="008D5BBC" w:rsidRDefault="0034524A" w:rsidP="00C5639F">
      <w:pPr>
        <w:pStyle w:val="ReportParagraph"/>
        <w:jc w:val="left"/>
      </w:pPr>
      <w:r w:rsidRPr="008D5BBC">
        <w:t xml:space="preserve">Whanaungatanga embraces whakapapa and describes the relational connections between people </w:t>
      </w:r>
      <w:r w:rsidR="00312A8C" w:rsidRPr="008D5BBC">
        <w:t>generally</w:t>
      </w:r>
      <w:r w:rsidRPr="008D5BBC">
        <w:t xml:space="preserve"> translated as kinship or familial relationships. Associated with whanaungatanga are rights and obligations between members of </w:t>
      </w:r>
      <w:r w:rsidR="00230004" w:rsidRPr="008D5BBC">
        <w:t>whānau, hapū and iwi</w:t>
      </w:r>
      <w:r w:rsidRPr="008D5BBC">
        <w:t xml:space="preserve"> that serve to further strengthen kinship bonds. It is a fundamental principle that places obligations on individuals and collective groups to support each other and maintain balance within relationships</w:t>
      </w:r>
      <w:r w:rsidR="00C20184" w:rsidRPr="008D5BBC">
        <w:t>.</w:t>
      </w:r>
      <w:r w:rsidRPr="008D5BBC">
        <w:rPr>
          <w:vertAlign w:val="superscript"/>
        </w:rPr>
        <w:footnoteReference w:id="175"/>
      </w:r>
      <w:r w:rsidRPr="008D5BBC">
        <w:t xml:space="preserve"> </w:t>
      </w:r>
    </w:p>
    <w:p w14:paraId="4F45E4DF" w14:textId="715D8353" w:rsidR="0034524A" w:rsidRPr="008D5BBC" w:rsidRDefault="0034524A" w:rsidP="00C5639F">
      <w:pPr>
        <w:pStyle w:val="ReportParagraph"/>
        <w:jc w:val="left"/>
      </w:pPr>
      <w:r w:rsidRPr="008D5BBC">
        <w:t>Whanaungatanga is the essential principle through which every element is related, tracing common descent down lines of whakapapa.</w:t>
      </w:r>
      <w:r w:rsidRPr="008D5BBC">
        <w:rPr>
          <w:rStyle w:val="FootnoteReference"/>
          <w:rFonts w:ascii="Arial" w:hAnsi="Arial"/>
        </w:rPr>
        <w:footnoteReference w:id="176"/>
      </w:r>
      <w:r w:rsidRPr="008D5BBC">
        <w:t xml:space="preserve"> In </w:t>
      </w:r>
      <w:proofErr w:type="spellStart"/>
      <w:r w:rsidRPr="008D5BBC">
        <w:t>te</w:t>
      </w:r>
      <w:proofErr w:type="spellEnd"/>
      <w:r w:rsidRPr="008D5BBC">
        <w:t xml:space="preserve"> </w:t>
      </w:r>
      <w:proofErr w:type="spellStart"/>
      <w:r w:rsidRPr="008D5BBC">
        <w:t>ao</w:t>
      </w:r>
      <w:proofErr w:type="spellEnd"/>
      <w:r w:rsidRPr="008D5BBC">
        <w:t xml:space="preserve"> Māori, identity is </w:t>
      </w:r>
      <w:r w:rsidR="00762239" w:rsidRPr="008D5BBC">
        <w:t>expressed</w:t>
      </w:r>
      <w:r w:rsidRPr="008D5BBC">
        <w:t xml:space="preserve"> through whakapapa that connect people to each other and their ancestors. Understanding interrelationships and associated whanaungatanga is necessary for understanding the health and wellbeing needs of Māori.</w:t>
      </w:r>
    </w:p>
    <w:p w14:paraId="307CA7A6" w14:textId="0E519129" w:rsidR="00C346EE" w:rsidRPr="008D5BBC" w:rsidRDefault="00C346EE" w:rsidP="16072123">
      <w:pPr>
        <w:pStyle w:val="Heading4"/>
        <w:ind w:left="0" w:firstLine="0"/>
      </w:pPr>
      <w:r w:rsidRPr="008D5BBC">
        <w:rPr>
          <w:lang w:val="en-US"/>
        </w:rPr>
        <w:t>Manaakitanga</w:t>
      </w:r>
    </w:p>
    <w:p w14:paraId="476A26A3" w14:textId="68842497" w:rsidR="0034524A" w:rsidRPr="008D5BBC" w:rsidRDefault="0034524A" w:rsidP="00C5639F">
      <w:pPr>
        <w:pStyle w:val="ReportParagraph"/>
        <w:jc w:val="left"/>
      </w:pPr>
      <w:r w:rsidRPr="008D5BBC">
        <w:t xml:space="preserve">Manaakitanga comes from the word </w:t>
      </w:r>
      <w:proofErr w:type="spellStart"/>
      <w:r w:rsidRPr="008D5BBC">
        <w:t>manaaki</w:t>
      </w:r>
      <w:proofErr w:type="spellEnd"/>
      <w:r w:rsidR="00CF5C04" w:rsidRPr="008D5BBC">
        <w:t>,</w:t>
      </w:r>
      <w:r w:rsidRPr="008D5BBC">
        <w:t xml:space="preserve"> which</w:t>
      </w:r>
      <w:r w:rsidR="00A647F7" w:rsidRPr="008D5BBC">
        <w:t xml:space="preserve"> means</w:t>
      </w:r>
      <w:r w:rsidRPr="008D5BBC">
        <w:t xml:space="preserve"> to support, provide hospitality </w:t>
      </w:r>
      <w:proofErr w:type="gramStart"/>
      <w:r w:rsidRPr="008D5BBC">
        <w:t>to</w:t>
      </w:r>
      <w:proofErr w:type="gramEnd"/>
      <w:r w:rsidRPr="008D5BBC">
        <w:t xml:space="preserve"> and look out for others. It is the </w:t>
      </w:r>
      <w:r w:rsidR="00A647F7" w:rsidRPr="008D5BBC">
        <w:t xml:space="preserve">overarching </w:t>
      </w:r>
      <w:r w:rsidRPr="008D5BBC">
        <w:t xml:space="preserve">concept </w:t>
      </w:r>
      <w:r w:rsidR="00A647F7" w:rsidRPr="008D5BBC">
        <w:t>that includes</w:t>
      </w:r>
      <w:r w:rsidRPr="008D5BBC">
        <w:t xml:space="preserve"> other tikanga associated with care and nurturing, such as </w:t>
      </w:r>
      <w:proofErr w:type="spellStart"/>
      <w:r w:rsidRPr="008D5BBC">
        <w:t>atawhaitanga</w:t>
      </w:r>
      <w:proofErr w:type="spellEnd"/>
      <w:r w:rsidRPr="008D5BBC">
        <w:t xml:space="preserve"> and </w:t>
      </w:r>
      <w:proofErr w:type="spellStart"/>
      <w:r w:rsidRPr="008D5BBC">
        <w:t>tauwhirotanga</w:t>
      </w:r>
      <w:proofErr w:type="spellEnd"/>
      <w:r w:rsidRPr="008D5BBC">
        <w:t>, and tikanga associated with protection and guardianship of people and things</w:t>
      </w:r>
      <w:r w:rsidR="00A647F7" w:rsidRPr="008D5BBC">
        <w:t>,</w:t>
      </w:r>
      <w:r w:rsidRPr="008D5BBC">
        <w:t xml:space="preserve"> such as </w:t>
      </w:r>
      <w:proofErr w:type="spellStart"/>
      <w:r w:rsidRPr="008D5BBC">
        <w:t>kaitiakitanga</w:t>
      </w:r>
      <w:proofErr w:type="spellEnd"/>
      <w:r w:rsidRPr="008D5BBC">
        <w:t xml:space="preserve">. </w:t>
      </w:r>
    </w:p>
    <w:p w14:paraId="4E591D12" w14:textId="63BFF3BF" w:rsidR="0034524A" w:rsidRPr="008D5BBC" w:rsidRDefault="0034524A" w:rsidP="00C5639F">
      <w:pPr>
        <w:pStyle w:val="ReportParagraph"/>
        <w:jc w:val="left"/>
      </w:pPr>
      <w:r w:rsidRPr="008D5BBC">
        <w:t xml:space="preserve">Manaakitanga is the </w:t>
      </w:r>
      <w:r w:rsidR="006E0930" w:rsidRPr="008D5BBC">
        <w:t>practice of showing</w:t>
      </w:r>
      <w:r w:rsidRPr="008D5BBC">
        <w:t xml:space="preserve"> care and protection</w:t>
      </w:r>
      <w:r w:rsidR="00A647F7" w:rsidRPr="008D5BBC">
        <w:t xml:space="preserve">. </w:t>
      </w:r>
      <w:r w:rsidR="00EF6839" w:rsidRPr="008D5BBC">
        <w:t xml:space="preserve">Practicing </w:t>
      </w:r>
      <w:r w:rsidR="00A647F7" w:rsidRPr="008D5BBC">
        <w:t>manaakitanga means</w:t>
      </w:r>
      <w:r w:rsidRPr="008D5BBC">
        <w:t xml:space="preserve"> show</w:t>
      </w:r>
      <w:r w:rsidR="00A647F7" w:rsidRPr="008D5BBC">
        <w:t xml:space="preserve">ing </w:t>
      </w:r>
      <w:r w:rsidRPr="008D5BBC">
        <w:t>respect and generosity, treat</w:t>
      </w:r>
      <w:r w:rsidR="00A647F7" w:rsidRPr="008D5BBC">
        <w:t>ing</w:t>
      </w:r>
      <w:r w:rsidRPr="008D5BBC">
        <w:t xml:space="preserve"> others with compassion, look</w:t>
      </w:r>
      <w:r w:rsidR="003E42CD" w:rsidRPr="008D5BBC">
        <w:t>ing</w:t>
      </w:r>
      <w:r w:rsidRPr="008D5BBC">
        <w:t xml:space="preserve"> </w:t>
      </w:r>
      <w:r w:rsidR="007B54CD" w:rsidRPr="008D5BBC">
        <w:t xml:space="preserve">after </w:t>
      </w:r>
      <w:r w:rsidR="003E42CD" w:rsidRPr="008D5BBC">
        <w:t>people</w:t>
      </w:r>
      <w:r w:rsidR="00880170" w:rsidRPr="008D5BBC">
        <w:t xml:space="preserve"> and nurturing relationships. </w:t>
      </w:r>
      <w:r w:rsidRPr="008D5BBC">
        <w:t>Manaakitanga relates closely to whanaungatanga. All tikanga are underpinned by the high value placed upon manaakitanga</w:t>
      </w:r>
      <w:r w:rsidR="00521F55" w:rsidRPr="008D5BBC">
        <w:t>.</w:t>
      </w:r>
      <w:r w:rsidRPr="008D5BBC">
        <w:t xml:space="preserve"> </w:t>
      </w:r>
    </w:p>
    <w:p w14:paraId="4BBD1DEB" w14:textId="68D9647C" w:rsidR="0034524A" w:rsidRPr="008D5BBC" w:rsidRDefault="0034524A" w:rsidP="00C5639F">
      <w:pPr>
        <w:pStyle w:val="ReportParagraph"/>
        <w:jc w:val="left"/>
      </w:pPr>
      <w:r w:rsidRPr="008D5BBC">
        <w:t xml:space="preserve">The expression and </w:t>
      </w:r>
      <w:r w:rsidR="00521F55" w:rsidRPr="008D5BBC">
        <w:t>practice</w:t>
      </w:r>
      <w:r w:rsidRPr="008D5BBC">
        <w:t xml:space="preserve"> of manaakitanga was arguably one of the key influences and indicators of people’s mana in traditional Māori </w:t>
      </w:r>
      <w:r w:rsidR="6A6D342D" w:rsidRPr="008D5BBC">
        <w:t>society and</w:t>
      </w:r>
      <w:r w:rsidRPr="008D5BBC">
        <w:t xml:space="preserve"> </w:t>
      </w:r>
      <w:r w:rsidR="00521F55" w:rsidRPr="008D5BBC">
        <w:t>remains so today.</w:t>
      </w:r>
      <w:r w:rsidRPr="008D5BBC">
        <w:t xml:space="preserve"> When receiving and hosting guests, all effort was invested in showing them the best hospitality and care </w:t>
      </w:r>
      <w:r w:rsidR="00521F55" w:rsidRPr="008D5BBC">
        <w:t>possible</w:t>
      </w:r>
      <w:r w:rsidRPr="008D5BBC">
        <w:t xml:space="preserve">. If guests went away feeling like they had </w:t>
      </w:r>
      <w:r w:rsidR="00BE248D" w:rsidRPr="008D5BBC">
        <w:t>not</w:t>
      </w:r>
      <w:r w:rsidRPr="008D5BBC">
        <w:t xml:space="preserve"> </w:t>
      </w:r>
      <w:r w:rsidR="00521F55" w:rsidRPr="008D5BBC">
        <w:t>received</w:t>
      </w:r>
      <w:r w:rsidRPr="008D5BBC">
        <w:t xml:space="preserve"> manaakitanga from their hosts, the mana of the hosts was </w:t>
      </w:r>
      <w:r w:rsidR="00521F55" w:rsidRPr="008D5BBC">
        <w:t xml:space="preserve">negatively </w:t>
      </w:r>
      <w:r w:rsidR="4BD354D0" w:rsidRPr="008D5BBC">
        <w:t>affected</w:t>
      </w:r>
      <w:r w:rsidRPr="008D5BBC">
        <w:t xml:space="preserve">. </w:t>
      </w:r>
    </w:p>
    <w:p w14:paraId="1577CFA4" w14:textId="03F93845" w:rsidR="00C346EE" w:rsidRPr="008D5BBC" w:rsidRDefault="00C346EE" w:rsidP="00767BE2">
      <w:pPr>
        <w:pStyle w:val="Heading4"/>
        <w:ind w:left="0" w:firstLine="0"/>
      </w:pPr>
      <w:proofErr w:type="spellStart"/>
      <w:r w:rsidRPr="008D5BBC">
        <w:rPr>
          <w:lang w:val="en-US"/>
        </w:rPr>
        <w:lastRenderedPageBreak/>
        <w:t>Atawhaitanga</w:t>
      </w:r>
      <w:proofErr w:type="spellEnd"/>
      <w:r w:rsidRPr="008D5BBC">
        <w:rPr>
          <w:lang w:val="en-US"/>
        </w:rPr>
        <w:t xml:space="preserve">, </w:t>
      </w:r>
      <w:proofErr w:type="spellStart"/>
      <w:r w:rsidRPr="008D5BBC">
        <w:rPr>
          <w:lang w:val="en-US"/>
        </w:rPr>
        <w:t>tauwhirotanga</w:t>
      </w:r>
      <w:proofErr w:type="spellEnd"/>
      <w:r w:rsidRPr="008D5BBC">
        <w:rPr>
          <w:lang w:val="en-US"/>
        </w:rPr>
        <w:t xml:space="preserve"> and </w:t>
      </w:r>
      <w:proofErr w:type="spellStart"/>
      <w:r w:rsidRPr="008D5BBC">
        <w:rPr>
          <w:lang w:val="en-US"/>
        </w:rPr>
        <w:t>kaitiakitanga</w:t>
      </w:r>
      <w:proofErr w:type="spellEnd"/>
    </w:p>
    <w:p w14:paraId="718CB1F4" w14:textId="2346017A" w:rsidR="0034524A" w:rsidRPr="008D5BBC" w:rsidRDefault="0034524A" w:rsidP="00C5639F">
      <w:pPr>
        <w:pStyle w:val="ReportParagraph"/>
        <w:jc w:val="left"/>
      </w:pPr>
      <w:proofErr w:type="spellStart"/>
      <w:r w:rsidRPr="008D5BBC">
        <w:t>Atawhaitanga</w:t>
      </w:r>
      <w:proofErr w:type="spellEnd"/>
      <w:r w:rsidRPr="008D5BBC">
        <w:t xml:space="preserve"> </w:t>
      </w:r>
      <w:r w:rsidR="00AD15F0" w:rsidRPr="008D5BBC">
        <w:t>means</w:t>
      </w:r>
      <w:r w:rsidR="00EF6839" w:rsidRPr="008D5BBC">
        <w:t xml:space="preserve"> the practice of</w:t>
      </w:r>
      <w:r w:rsidRPr="008D5BBC">
        <w:t xml:space="preserve"> showing </w:t>
      </w:r>
      <w:proofErr w:type="spellStart"/>
      <w:r w:rsidRPr="008D5BBC">
        <w:t>atawhai</w:t>
      </w:r>
      <w:proofErr w:type="spellEnd"/>
      <w:r w:rsidRPr="008D5BBC">
        <w:t xml:space="preserve"> or kindness, compassion, and courtesy to others. </w:t>
      </w:r>
      <w:proofErr w:type="spellStart"/>
      <w:r w:rsidR="00EF6839" w:rsidRPr="008D5BBC">
        <w:t>T</w:t>
      </w:r>
      <w:r w:rsidRPr="008D5BBC">
        <w:t>auwhirotanga</w:t>
      </w:r>
      <w:proofErr w:type="spellEnd"/>
      <w:r w:rsidRPr="008D5BBC">
        <w:t xml:space="preserve"> </w:t>
      </w:r>
      <w:r w:rsidR="00AD15F0" w:rsidRPr="008D5BBC">
        <w:t>means</w:t>
      </w:r>
      <w:r w:rsidRPr="008D5BBC">
        <w:t xml:space="preserve"> </w:t>
      </w:r>
      <w:r w:rsidR="00EF6839" w:rsidRPr="008D5BBC">
        <w:t xml:space="preserve">the practice of </w:t>
      </w:r>
      <w:r w:rsidRPr="008D5BBC">
        <w:t>showing car</w:t>
      </w:r>
      <w:r w:rsidR="00EF6839" w:rsidRPr="008D5BBC">
        <w:t xml:space="preserve">e </w:t>
      </w:r>
      <w:r w:rsidRPr="008D5BBC">
        <w:t>and kindness</w:t>
      </w:r>
      <w:r w:rsidR="006E0930" w:rsidRPr="008D5BBC">
        <w:t>,</w:t>
      </w:r>
      <w:r w:rsidRPr="008D5BBC">
        <w:t xml:space="preserve"> </w:t>
      </w:r>
      <w:r w:rsidR="003B6CDF" w:rsidRPr="008D5BBC">
        <w:t>particularly</w:t>
      </w:r>
      <w:r w:rsidRPr="008D5BBC">
        <w:t xml:space="preserve"> tending </w:t>
      </w:r>
      <w:proofErr w:type="gramStart"/>
      <w:r w:rsidR="006E0930" w:rsidRPr="008D5BBC">
        <w:t>to</w:t>
      </w:r>
      <w:proofErr w:type="gramEnd"/>
      <w:r w:rsidRPr="008D5BBC">
        <w:t xml:space="preserve"> and caring for </w:t>
      </w:r>
      <w:r w:rsidR="00EF6839" w:rsidRPr="008D5BBC">
        <w:t>people</w:t>
      </w:r>
      <w:r w:rsidRPr="008D5BBC">
        <w:t xml:space="preserve"> who are ill, vulnerable or who need extra support. It was important for all members of the community to embody these tikanga. There were also individuals or groups who held specific responsibilities </w:t>
      </w:r>
      <w:r w:rsidR="006E0930" w:rsidRPr="008D5BBC">
        <w:t>in relation to</w:t>
      </w:r>
      <w:r w:rsidRPr="008D5BBC">
        <w:t xml:space="preserve"> the care and protection of other</w:t>
      </w:r>
      <w:r w:rsidR="006E0930" w:rsidRPr="008D5BBC">
        <w:t xml:space="preserve"> people</w:t>
      </w:r>
      <w:r w:rsidRPr="008D5BBC">
        <w:t>, places, and things</w:t>
      </w:r>
      <w:r w:rsidR="003A1D31" w:rsidRPr="008D5BBC">
        <w:t>, called</w:t>
      </w:r>
      <w:r w:rsidRPr="008D5BBC">
        <w:t xml:space="preserve"> kaitiaki. The role of the kaitiaki was to safeguard and protect th</w:t>
      </w:r>
      <w:r w:rsidR="006E0930" w:rsidRPr="008D5BBC">
        <w:t>e</w:t>
      </w:r>
      <w:r w:rsidRPr="008D5BBC">
        <w:t xml:space="preserve"> things in their care</w:t>
      </w:r>
      <w:r w:rsidR="003A1D31" w:rsidRPr="008D5BBC">
        <w:t>. T</w:t>
      </w:r>
      <w:r w:rsidRPr="008D5BBC">
        <w:t xml:space="preserve">he practice of doing so </w:t>
      </w:r>
      <w:r w:rsidR="003A1D31" w:rsidRPr="008D5BBC">
        <w:t xml:space="preserve">is </w:t>
      </w:r>
      <w:r w:rsidRPr="008D5BBC">
        <w:t xml:space="preserve">called </w:t>
      </w:r>
      <w:proofErr w:type="spellStart"/>
      <w:r w:rsidRPr="008D5BBC">
        <w:t>kaitiakitanga</w:t>
      </w:r>
      <w:proofErr w:type="spellEnd"/>
      <w:r w:rsidRPr="008D5BBC">
        <w:t xml:space="preserve">. </w:t>
      </w:r>
    </w:p>
    <w:p w14:paraId="064DE532" w14:textId="059A2CCB" w:rsidR="00C346EE" w:rsidRPr="008D5BBC" w:rsidRDefault="00C346EE" w:rsidP="64044F2A">
      <w:pPr>
        <w:pStyle w:val="Heading4"/>
        <w:ind w:left="0" w:firstLine="0"/>
      </w:pPr>
      <w:r w:rsidRPr="008D5BBC">
        <w:t>Tūkino</w:t>
      </w:r>
    </w:p>
    <w:p w14:paraId="694B8053" w14:textId="29505001" w:rsidR="0034524A" w:rsidRPr="008D5BBC" w:rsidRDefault="0034524A" w:rsidP="00C5639F">
      <w:pPr>
        <w:pStyle w:val="ReportParagraph"/>
        <w:jc w:val="left"/>
      </w:pPr>
      <w:r w:rsidRPr="008D5BBC">
        <w:t xml:space="preserve">Tūkino </w:t>
      </w:r>
      <w:r w:rsidRPr="008D5BBC">
        <w:rPr>
          <w:shd w:val="clear" w:color="auto" w:fill="FFFFFF"/>
        </w:rPr>
        <w:t>is a central concept that has informed think</w:t>
      </w:r>
      <w:r w:rsidR="003762D0" w:rsidRPr="008D5BBC">
        <w:rPr>
          <w:shd w:val="clear" w:color="auto" w:fill="FFFFFF"/>
        </w:rPr>
        <w:t>ing</w:t>
      </w:r>
      <w:r w:rsidRPr="008D5BBC">
        <w:rPr>
          <w:shd w:val="clear" w:color="auto" w:fill="FFFFFF"/>
        </w:rPr>
        <w:t xml:space="preserve"> about abuse, </w:t>
      </w:r>
      <w:proofErr w:type="gramStart"/>
      <w:r w:rsidRPr="008D5BBC">
        <w:rPr>
          <w:shd w:val="clear" w:color="auto" w:fill="FFFFFF"/>
        </w:rPr>
        <w:t>harm</w:t>
      </w:r>
      <w:proofErr w:type="gramEnd"/>
      <w:r w:rsidRPr="008D5BBC">
        <w:rPr>
          <w:shd w:val="clear" w:color="auto" w:fill="FFFFFF"/>
        </w:rPr>
        <w:t xml:space="preserve"> and trauma</w:t>
      </w:r>
      <w:r w:rsidRPr="008D5BBC">
        <w:t>.</w:t>
      </w:r>
      <w:r w:rsidRPr="008D5BBC">
        <w:rPr>
          <w:rStyle w:val="FootnoteReference"/>
          <w:rFonts w:ascii="Arial" w:hAnsi="Arial"/>
        </w:rPr>
        <w:footnoteReference w:id="177"/>
      </w:r>
      <w:r w:rsidR="00C20184" w:rsidRPr="008D5BBC">
        <w:t xml:space="preserve"> </w:t>
      </w:r>
      <w:r w:rsidRPr="008D5BBC">
        <w:rPr>
          <w:shd w:val="clear" w:color="auto" w:fill="FFFFFF"/>
        </w:rPr>
        <w:t>It is a broad term that reflects ill-treatment through violence, abuse, maltreatment, mistreatment, torture and rape. Tūkino expresses the nature and extent of the abuse, harm and trauma that has been inflicted and suffered and implies a transgression</w:t>
      </w:r>
      <w:r w:rsidR="0003605F" w:rsidRPr="008D5BBC">
        <w:rPr>
          <w:shd w:val="clear" w:color="auto" w:fill="FFFFFF"/>
        </w:rPr>
        <w:t xml:space="preserve"> of tikanga </w:t>
      </w:r>
      <w:r w:rsidRPr="008D5BBC">
        <w:rPr>
          <w:shd w:val="clear" w:color="auto" w:fill="FFFFFF"/>
        </w:rPr>
        <w:t xml:space="preserve">that is unjust, unfair, violent, destructive, </w:t>
      </w:r>
      <w:proofErr w:type="gramStart"/>
      <w:r w:rsidRPr="008D5BBC">
        <w:rPr>
          <w:shd w:val="clear" w:color="auto" w:fill="FFFFFF"/>
        </w:rPr>
        <w:t>cruel</w:t>
      </w:r>
      <w:proofErr w:type="gramEnd"/>
      <w:r w:rsidRPr="008D5BBC">
        <w:rPr>
          <w:shd w:val="clear" w:color="auto" w:fill="FFFFFF"/>
        </w:rPr>
        <w:t xml:space="preserve"> and abusive. Inherent in </w:t>
      </w:r>
      <w:proofErr w:type="spellStart"/>
      <w:r w:rsidRPr="008D5BBC">
        <w:rPr>
          <w:shd w:val="clear" w:color="auto" w:fill="FFFFFF"/>
        </w:rPr>
        <w:t>tūkino</w:t>
      </w:r>
      <w:proofErr w:type="spellEnd"/>
      <w:r w:rsidRPr="008D5BBC">
        <w:rPr>
          <w:shd w:val="clear" w:color="auto" w:fill="FFFFFF"/>
        </w:rPr>
        <w:t xml:space="preserve"> is an acknowledgement that pain, trauma, and grief has been inflicted. </w:t>
      </w:r>
      <w:r w:rsidR="0003605F" w:rsidRPr="008D5BBC">
        <w:rPr>
          <w:shd w:val="clear" w:color="auto" w:fill="FFFFFF"/>
        </w:rPr>
        <w:t xml:space="preserve">Where </w:t>
      </w:r>
      <w:proofErr w:type="spellStart"/>
      <w:r w:rsidR="0003605F" w:rsidRPr="008D5BBC">
        <w:rPr>
          <w:shd w:val="clear" w:color="auto" w:fill="FFFFFF"/>
        </w:rPr>
        <w:t>t</w:t>
      </w:r>
      <w:r w:rsidRPr="008D5BBC">
        <w:t>ūkino</w:t>
      </w:r>
      <w:proofErr w:type="spellEnd"/>
      <w:r w:rsidRPr="008D5BBC">
        <w:t xml:space="preserve"> has occurred, mana is affected.</w:t>
      </w:r>
      <w:r w:rsidRPr="008D5BBC">
        <w:rPr>
          <w:rStyle w:val="FootnoteReference"/>
          <w:rFonts w:ascii="Arial" w:hAnsi="Arial"/>
        </w:rPr>
        <w:footnoteReference w:id="178"/>
      </w:r>
    </w:p>
    <w:p w14:paraId="6B46D2C8" w14:textId="77777777" w:rsidR="00BD3F51" w:rsidRPr="008D5BBC" w:rsidRDefault="00BD3F51" w:rsidP="00BD3F51">
      <w:pPr>
        <w:pStyle w:val="ReportParagraph"/>
      </w:pPr>
      <w:r w:rsidRPr="008D5BBC">
        <w:t xml:space="preserve">This report refers to three forms of </w:t>
      </w:r>
      <w:proofErr w:type="spellStart"/>
      <w:r w:rsidRPr="008D5BBC">
        <w:t>tūkino</w:t>
      </w:r>
      <w:proofErr w:type="spellEnd"/>
      <w:r w:rsidRPr="008D5BBC">
        <w:t xml:space="preserve"> – </w:t>
      </w:r>
      <w:proofErr w:type="spellStart"/>
      <w:r w:rsidRPr="008D5BBC">
        <w:t>patu</w:t>
      </w:r>
      <w:proofErr w:type="spellEnd"/>
      <w:r w:rsidRPr="008D5BBC">
        <w:t xml:space="preserve">, </w:t>
      </w:r>
      <w:proofErr w:type="spellStart"/>
      <w:r w:rsidRPr="008D5BBC">
        <w:t>whakamamae</w:t>
      </w:r>
      <w:proofErr w:type="spellEnd"/>
      <w:r w:rsidRPr="008D5BBC">
        <w:t xml:space="preserve"> and </w:t>
      </w:r>
      <w:proofErr w:type="spellStart"/>
      <w:r w:rsidRPr="008D5BBC">
        <w:t>whakarere</w:t>
      </w:r>
      <w:proofErr w:type="spellEnd"/>
      <w:r w:rsidRPr="008D5BBC">
        <w:t>.</w:t>
      </w:r>
    </w:p>
    <w:p w14:paraId="171137EC" w14:textId="77777777" w:rsidR="00BD3F51" w:rsidRPr="008D5BBC" w:rsidRDefault="00BD3F51" w:rsidP="002E17EF">
      <w:pPr>
        <w:pStyle w:val="Reportbullet"/>
      </w:pPr>
      <w:proofErr w:type="spellStart"/>
      <w:r w:rsidRPr="008D5BBC">
        <w:t>Patu</w:t>
      </w:r>
      <w:proofErr w:type="spellEnd"/>
      <w:r w:rsidRPr="008D5BBC">
        <w:t xml:space="preserve"> can mean hitting, </w:t>
      </w:r>
      <w:proofErr w:type="gramStart"/>
      <w:r w:rsidRPr="008D5BBC">
        <w:t>striking</w:t>
      </w:r>
      <w:proofErr w:type="gramEnd"/>
      <w:r w:rsidRPr="008D5BBC">
        <w:t xml:space="preserve"> or beating. It can mean physical assault or ill-treatment and the act of killing by violence. </w:t>
      </w:r>
      <w:proofErr w:type="spellStart"/>
      <w:r w:rsidRPr="008D5BBC">
        <w:t>Patu</w:t>
      </w:r>
      <w:proofErr w:type="spellEnd"/>
      <w:r w:rsidRPr="008D5BBC">
        <w:t xml:space="preserve"> can mean non-physical violence, where an action affects a person’s mana or </w:t>
      </w:r>
      <w:proofErr w:type="spellStart"/>
      <w:r w:rsidRPr="008D5BBC">
        <w:t>tapu</w:t>
      </w:r>
      <w:proofErr w:type="spellEnd"/>
      <w:r w:rsidRPr="008D5BBC">
        <w:t xml:space="preserve">, and therefore their </w:t>
      </w:r>
      <w:proofErr w:type="spellStart"/>
      <w:r w:rsidRPr="008D5BBC">
        <w:t>wairua</w:t>
      </w:r>
      <w:proofErr w:type="spellEnd"/>
      <w:r w:rsidRPr="008D5BBC">
        <w:t>, psychological or emotional state.</w:t>
      </w:r>
    </w:p>
    <w:p w14:paraId="0A9B2218" w14:textId="77777777" w:rsidR="00BD3F51" w:rsidRPr="008D5BBC" w:rsidRDefault="00BD3F51" w:rsidP="002E17EF">
      <w:pPr>
        <w:pStyle w:val="Reportbullet"/>
      </w:pPr>
      <w:proofErr w:type="spellStart"/>
      <w:r w:rsidRPr="008D5BBC">
        <w:t>Whakamamae</w:t>
      </w:r>
      <w:proofErr w:type="spellEnd"/>
      <w:r w:rsidRPr="008D5BBC">
        <w:t xml:space="preserve"> can mean hurt or torture of another person. Like </w:t>
      </w:r>
      <w:proofErr w:type="spellStart"/>
      <w:r w:rsidRPr="008D5BBC">
        <w:t>patu</w:t>
      </w:r>
      <w:proofErr w:type="spellEnd"/>
      <w:r w:rsidRPr="008D5BBC">
        <w:t xml:space="preserve">, </w:t>
      </w:r>
      <w:proofErr w:type="spellStart"/>
      <w:r w:rsidRPr="008D5BBC">
        <w:t>whakamamae</w:t>
      </w:r>
      <w:proofErr w:type="spellEnd"/>
      <w:r w:rsidRPr="008D5BBC">
        <w:t xml:space="preserve"> can describe both physical and non-physical hurt, such as belittling or racist comments.</w:t>
      </w:r>
    </w:p>
    <w:p w14:paraId="7C779F86" w14:textId="77777777" w:rsidR="00BD3F51" w:rsidRPr="008D5BBC" w:rsidRDefault="00BD3F51" w:rsidP="002E17EF">
      <w:pPr>
        <w:pStyle w:val="Reportbullet"/>
      </w:pPr>
      <w:proofErr w:type="spellStart"/>
      <w:r w:rsidRPr="008D5BBC">
        <w:t>Whakarere</w:t>
      </w:r>
      <w:proofErr w:type="spellEnd"/>
      <w:r w:rsidRPr="008D5BBC">
        <w:t xml:space="preserve"> can mean neglect, where a person or collective is disregarded or ignored, forsaken, deserted or abandoned. </w:t>
      </w:r>
      <w:proofErr w:type="spellStart"/>
      <w:r w:rsidRPr="008D5BBC">
        <w:t>Whakarere</w:t>
      </w:r>
      <w:proofErr w:type="spellEnd"/>
      <w:r w:rsidRPr="008D5BBC">
        <w:t xml:space="preserve"> can mean neglect of a person’s physical needs, such as shelter and food, and non-physical needs, such as spiritual and emotional needs.</w:t>
      </w:r>
    </w:p>
    <w:p w14:paraId="7D06DB8D" w14:textId="5ADD0CC1" w:rsidR="00C346EE" w:rsidRPr="008D5BBC" w:rsidRDefault="00C346EE" w:rsidP="4EFDB28B">
      <w:pPr>
        <w:pStyle w:val="Heading4"/>
        <w:ind w:left="0" w:firstLine="0"/>
      </w:pPr>
      <w:r w:rsidRPr="008D5BBC">
        <w:rPr>
          <w:lang w:val="en-US"/>
        </w:rPr>
        <w:lastRenderedPageBreak/>
        <w:t xml:space="preserve">Utu and </w:t>
      </w:r>
      <w:proofErr w:type="spellStart"/>
      <w:r w:rsidRPr="008D5BBC">
        <w:rPr>
          <w:lang w:val="en-US"/>
        </w:rPr>
        <w:t>muru</w:t>
      </w:r>
      <w:proofErr w:type="spellEnd"/>
    </w:p>
    <w:p w14:paraId="6B445DF5" w14:textId="57693EA5" w:rsidR="00C346EE" w:rsidRPr="008D5BBC" w:rsidRDefault="0034524A" w:rsidP="00C5639F">
      <w:pPr>
        <w:pStyle w:val="ReportParagraph"/>
        <w:jc w:val="left"/>
        <w:rPr>
          <w:rFonts w:eastAsia="Calibri"/>
        </w:rPr>
      </w:pPr>
      <w:r w:rsidRPr="008D5BBC">
        <w:t xml:space="preserve">Utu is sometimes referred to as the principle of reciprocity or equivalence and can include compensation </w:t>
      </w:r>
      <w:r w:rsidR="0093382B" w:rsidRPr="008D5BBC">
        <w:t>or repayment</w:t>
      </w:r>
      <w:r w:rsidRPr="008D5BBC">
        <w:t xml:space="preserve">. It is also the term used to describe the cost or price of something, and therefore associated with the cost of an action, transgression, or crime. If tikanga are transgressed and </w:t>
      </w:r>
      <w:r w:rsidR="24DE95E3" w:rsidRPr="008D5BBC">
        <w:t xml:space="preserve">the </w:t>
      </w:r>
      <w:r w:rsidRPr="008D5BBC">
        <w:t>balance and peace of people and place</w:t>
      </w:r>
      <w:r w:rsidR="00FC39BD" w:rsidRPr="008D5BBC">
        <w:t>s</w:t>
      </w:r>
      <w:r w:rsidRPr="008D5BBC">
        <w:t xml:space="preserve"> </w:t>
      </w:r>
      <w:r w:rsidR="2B8F7E8F" w:rsidRPr="008D5BBC">
        <w:t xml:space="preserve">is </w:t>
      </w:r>
      <w:r w:rsidRPr="008D5BBC">
        <w:t xml:space="preserve">negatively </w:t>
      </w:r>
      <w:r w:rsidR="5D6A653F" w:rsidRPr="008D5BBC">
        <w:t>affected</w:t>
      </w:r>
      <w:r w:rsidRPr="008D5BBC">
        <w:t>, there is a need to pay the price or cost for those actions to return to the state of wellbeing and balance. The main purpose of utu is to maintain relationships</w:t>
      </w:r>
      <w:r w:rsidR="00FC39BD" w:rsidRPr="008D5BBC">
        <w:t>. W</w:t>
      </w:r>
      <w:r w:rsidRPr="008D5BBC">
        <w:t>here harm has taken place</w:t>
      </w:r>
      <w:r w:rsidR="00FC39BD" w:rsidRPr="008D5BBC">
        <w:t>,</w:t>
      </w:r>
      <w:r w:rsidRPr="008D5BBC">
        <w:t xml:space="preserve"> utu may be </w:t>
      </w:r>
      <w:r w:rsidR="00D970FF" w:rsidRPr="008D5BBC">
        <w:t>needed</w:t>
      </w:r>
      <w:r w:rsidRPr="008D5BBC">
        <w:t xml:space="preserve"> </w:t>
      </w:r>
      <w:r w:rsidR="00FC39BD" w:rsidRPr="008D5BBC">
        <w:t xml:space="preserve">to </w:t>
      </w:r>
      <w:r w:rsidRPr="008D5BBC">
        <w:t>restor</w:t>
      </w:r>
      <w:r w:rsidR="00FC39BD" w:rsidRPr="008D5BBC">
        <w:t>e</w:t>
      </w:r>
      <w:r w:rsidRPr="008D5BBC">
        <w:t xml:space="preserve"> balance </w:t>
      </w:r>
      <w:r w:rsidR="00C35CFB" w:rsidRPr="008D5BBC">
        <w:t>(</w:t>
      </w:r>
      <w:proofErr w:type="spellStart"/>
      <w:r w:rsidR="00C35CFB" w:rsidRPr="008D5BBC">
        <w:t>ea</w:t>
      </w:r>
      <w:proofErr w:type="spellEnd"/>
      <w:r w:rsidR="00C35CFB" w:rsidRPr="008D5BBC">
        <w:t xml:space="preserve">) </w:t>
      </w:r>
      <w:r w:rsidRPr="008D5BBC">
        <w:t>and thereby maintain whanaungatanga.</w:t>
      </w:r>
      <w:r w:rsidRPr="008D5BBC">
        <w:rPr>
          <w:vertAlign w:val="superscript"/>
        </w:rPr>
        <w:footnoteReference w:id="179"/>
      </w:r>
      <w:r w:rsidRPr="008D5BBC">
        <w:t xml:space="preserve"> </w:t>
      </w:r>
    </w:p>
    <w:p w14:paraId="2BD457E8" w14:textId="444373AF" w:rsidR="0060445F" w:rsidRPr="008D5BBC" w:rsidRDefault="00283991" w:rsidP="00C5639F">
      <w:pPr>
        <w:pStyle w:val="ReportParagraph"/>
        <w:jc w:val="left"/>
        <w:rPr>
          <w:rFonts w:eastAsia="Calibri"/>
        </w:rPr>
      </w:pPr>
      <w:r w:rsidRPr="008D5BBC">
        <w:t xml:space="preserve">The traditional practice of </w:t>
      </w:r>
      <w:proofErr w:type="spellStart"/>
      <w:r w:rsidRPr="008D5BBC">
        <w:t>muru</w:t>
      </w:r>
      <w:proofErr w:type="spellEnd"/>
      <w:r w:rsidRPr="008D5BBC">
        <w:t xml:space="preserve">, to confiscate </w:t>
      </w:r>
      <w:r w:rsidR="00D06D9B" w:rsidRPr="008D5BBC">
        <w:t xml:space="preserve">goods or personal </w:t>
      </w:r>
      <w:r w:rsidRPr="008D5BBC">
        <w:t>property</w:t>
      </w:r>
      <w:r w:rsidR="005B66AD" w:rsidRPr="008D5BBC">
        <w:t xml:space="preserve"> to redress a</w:t>
      </w:r>
      <w:r w:rsidR="00F37E8B" w:rsidRPr="008D5BBC">
        <w:t xml:space="preserve"> transgression</w:t>
      </w:r>
      <w:r w:rsidR="005B66AD" w:rsidRPr="008D5BBC">
        <w:t xml:space="preserve">, is closely related to utu. </w:t>
      </w:r>
      <w:r w:rsidR="0060445F" w:rsidRPr="008D5BBC">
        <w:t>Muru was used as a</w:t>
      </w:r>
      <w:r w:rsidR="00DB0EDD" w:rsidRPr="008D5BBC">
        <w:t xml:space="preserve"> collective</w:t>
      </w:r>
      <w:r w:rsidR="0060445F" w:rsidRPr="008D5BBC">
        <w:t xml:space="preserve"> form of social control </w:t>
      </w:r>
      <w:r w:rsidR="00F37E8B" w:rsidRPr="008D5BBC">
        <w:t>or restorative justice</w:t>
      </w:r>
      <w:r w:rsidR="00DB0EDD" w:rsidRPr="008D5BBC">
        <w:t xml:space="preserve"> within and between </w:t>
      </w:r>
      <w:r w:rsidR="00230004" w:rsidRPr="008D5BBC">
        <w:t>whānau, hapū and iwi</w:t>
      </w:r>
      <w:r w:rsidR="0060445F" w:rsidRPr="008D5BBC">
        <w:t>.</w:t>
      </w:r>
    </w:p>
    <w:p w14:paraId="6F9EDA47" w14:textId="42475DC9" w:rsidR="00C346EE" w:rsidRPr="008D5BBC" w:rsidRDefault="00C346EE" w:rsidP="00C5639F">
      <w:pPr>
        <w:pStyle w:val="Heading4"/>
      </w:pPr>
      <w:proofErr w:type="spellStart"/>
      <w:r w:rsidRPr="008D5BBC">
        <w:t>Ea</w:t>
      </w:r>
      <w:proofErr w:type="spellEnd"/>
    </w:p>
    <w:p w14:paraId="21166362" w14:textId="56CEC005" w:rsidR="0034524A" w:rsidRPr="008D5BBC" w:rsidRDefault="0034524A" w:rsidP="00C5639F">
      <w:pPr>
        <w:pStyle w:val="ReportParagraph"/>
        <w:jc w:val="left"/>
        <w:rPr>
          <w:rFonts w:eastAsia="Calibri"/>
        </w:rPr>
      </w:pPr>
      <w:proofErr w:type="spellStart"/>
      <w:r w:rsidRPr="008D5BBC">
        <w:t>Ea</w:t>
      </w:r>
      <w:proofErr w:type="spellEnd"/>
      <w:r w:rsidR="00210D60" w:rsidRPr="008D5BBC">
        <w:t xml:space="preserve"> means the restoration of balance</w:t>
      </w:r>
      <w:r w:rsidR="00D970FF" w:rsidRPr="008D5BBC">
        <w:t xml:space="preserve">. </w:t>
      </w:r>
      <w:r w:rsidRPr="008D5BBC">
        <w:t xml:space="preserve">This interrelationship can perhaps best be described using the framework presented by </w:t>
      </w:r>
      <w:r w:rsidR="0E659BC2" w:rsidRPr="008D5BBC">
        <w:t xml:space="preserve">Sir </w:t>
      </w:r>
      <w:r w:rsidRPr="008D5BBC">
        <w:t xml:space="preserve">Hirini </w:t>
      </w:r>
      <w:proofErr w:type="spellStart"/>
      <w:r w:rsidRPr="008D5BBC">
        <w:t>Moko</w:t>
      </w:r>
      <w:proofErr w:type="spellEnd"/>
      <w:r w:rsidR="4699E547" w:rsidRPr="008D5BBC">
        <w:t xml:space="preserve"> </w:t>
      </w:r>
      <w:r w:rsidRPr="008D5BBC">
        <w:t>Mead</w:t>
      </w:r>
      <w:r w:rsidR="00762CCD" w:rsidRPr="008D5BBC">
        <w:t xml:space="preserve"> KNZM</w:t>
      </w:r>
      <w:r w:rsidRPr="008D5BBC">
        <w:t xml:space="preserve">: Take – Utu – Ea. </w:t>
      </w:r>
      <w:r w:rsidR="00E9230E" w:rsidRPr="008D5BBC">
        <w:t xml:space="preserve">Take means the </w:t>
      </w:r>
      <w:r w:rsidRPr="008D5BBC">
        <w:t>reason or cause of something. In this context</w:t>
      </w:r>
      <w:r w:rsidR="004F4757" w:rsidRPr="008D5BBC">
        <w:t>,</w:t>
      </w:r>
      <w:r w:rsidRPr="008D5BBC">
        <w:t xml:space="preserve"> the take is the action of </w:t>
      </w:r>
      <w:proofErr w:type="spellStart"/>
      <w:r w:rsidRPr="008D5BBC">
        <w:t>tūkino</w:t>
      </w:r>
      <w:proofErr w:type="spellEnd"/>
      <w:r w:rsidRPr="008D5BBC">
        <w:t xml:space="preserve"> that violates the mana and </w:t>
      </w:r>
      <w:proofErr w:type="spellStart"/>
      <w:r w:rsidRPr="008D5BBC">
        <w:t>tapu</w:t>
      </w:r>
      <w:proofErr w:type="spellEnd"/>
      <w:r w:rsidRPr="008D5BBC">
        <w:t xml:space="preserve"> of an individual or a collective. When the </w:t>
      </w:r>
      <w:proofErr w:type="spellStart"/>
      <w:r w:rsidRPr="008D5BBC">
        <w:t>tūkino</w:t>
      </w:r>
      <w:proofErr w:type="spellEnd"/>
      <w:r w:rsidRPr="008D5BBC">
        <w:t xml:space="preserve"> occurs, tikanga necessitates appropriate utu to be actioned to achieve the state of </w:t>
      </w:r>
      <w:proofErr w:type="spellStart"/>
      <w:r w:rsidRPr="008D5BBC">
        <w:t>ea</w:t>
      </w:r>
      <w:proofErr w:type="spellEnd"/>
      <w:r w:rsidRPr="008D5BBC">
        <w:t xml:space="preserve"> and the restoration </w:t>
      </w:r>
      <w:r w:rsidR="004F4757" w:rsidRPr="008D5BBC">
        <w:t xml:space="preserve">of </w:t>
      </w:r>
      <w:r w:rsidRPr="008D5BBC">
        <w:t xml:space="preserve">balance. The notion of </w:t>
      </w:r>
      <w:proofErr w:type="spellStart"/>
      <w:r w:rsidRPr="008D5BBC">
        <w:t>ea</w:t>
      </w:r>
      <w:proofErr w:type="spellEnd"/>
      <w:r w:rsidRPr="008D5BBC">
        <w:t xml:space="preserve"> indicates the successful closing of a sequence and the restoration of relationships. </w:t>
      </w:r>
    </w:p>
    <w:p w14:paraId="0193BB93" w14:textId="77777777" w:rsidR="00A83C18" w:rsidRPr="008D5BBC" w:rsidRDefault="00BD5752" w:rsidP="00C5639F">
      <w:pPr>
        <w:pStyle w:val="Heading2"/>
        <w:rPr>
          <w:lang w:val="en-US"/>
        </w:rPr>
      </w:pPr>
      <w:bookmarkStart w:id="131" w:name="_Toc168659288"/>
      <w:bookmarkStart w:id="132" w:name="_Toc140856318"/>
      <w:r w:rsidRPr="008D5BBC">
        <w:rPr>
          <w:lang w:val="en-US"/>
        </w:rPr>
        <w:t xml:space="preserve">I </w:t>
      </w:r>
      <w:proofErr w:type="spellStart"/>
      <w:r w:rsidRPr="008D5BBC">
        <w:rPr>
          <w:lang w:val="en-US"/>
        </w:rPr>
        <w:t>whai</w:t>
      </w:r>
      <w:proofErr w:type="spellEnd"/>
      <w:r w:rsidRPr="008D5BBC">
        <w:rPr>
          <w:lang w:val="en-US"/>
        </w:rPr>
        <w:t xml:space="preserve"> </w:t>
      </w:r>
      <w:proofErr w:type="spellStart"/>
      <w:r w:rsidRPr="008D5BBC">
        <w:rPr>
          <w:lang w:val="en-US"/>
        </w:rPr>
        <w:t>te</w:t>
      </w:r>
      <w:proofErr w:type="spellEnd"/>
      <w:r w:rsidRPr="008D5BBC">
        <w:rPr>
          <w:lang w:val="en-US"/>
        </w:rPr>
        <w:t xml:space="preserve"> </w:t>
      </w:r>
      <w:proofErr w:type="spellStart"/>
      <w:r w:rsidRPr="008D5BBC">
        <w:rPr>
          <w:lang w:val="en-US"/>
        </w:rPr>
        <w:t>Komihana</w:t>
      </w:r>
      <w:proofErr w:type="spellEnd"/>
      <w:r w:rsidRPr="008D5BBC">
        <w:rPr>
          <w:lang w:val="en-US"/>
        </w:rPr>
        <w:t xml:space="preserve"> </w:t>
      </w:r>
      <w:proofErr w:type="spellStart"/>
      <w:r w:rsidRPr="008D5BBC">
        <w:rPr>
          <w:lang w:val="en-US"/>
        </w:rPr>
        <w:t>i</w:t>
      </w:r>
      <w:proofErr w:type="spellEnd"/>
      <w:r w:rsidRPr="008D5BBC">
        <w:rPr>
          <w:lang w:val="en-US"/>
        </w:rPr>
        <w:t xml:space="preserve"> ngā </w:t>
      </w:r>
      <w:proofErr w:type="spellStart"/>
      <w:r w:rsidRPr="008D5BBC">
        <w:rPr>
          <w:lang w:val="en-US"/>
        </w:rPr>
        <w:t>tukanga</w:t>
      </w:r>
      <w:proofErr w:type="spellEnd"/>
      <w:r w:rsidRPr="008D5BBC">
        <w:rPr>
          <w:lang w:val="en-US"/>
        </w:rPr>
        <w:t xml:space="preserve"> </w:t>
      </w:r>
      <w:proofErr w:type="spellStart"/>
      <w:r w:rsidRPr="008D5BBC">
        <w:rPr>
          <w:lang w:val="en-US"/>
        </w:rPr>
        <w:t>mōtika</w:t>
      </w:r>
      <w:proofErr w:type="spellEnd"/>
      <w:r w:rsidRPr="008D5BBC">
        <w:rPr>
          <w:lang w:val="en-US"/>
        </w:rPr>
        <w:t xml:space="preserve"> </w:t>
      </w:r>
      <w:proofErr w:type="spellStart"/>
      <w:r w:rsidRPr="008D5BBC">
        <w:rPr>
          <w:lang w:val="en-US"/>
        </w:rPr>
        <w:t>tangata</w:t>
      </w:r>
      <w:bookmarkEnd w:id="131"/>
      <w:proofErr w:type="spellEnd"/>
    </w:p>
    <w:p w14:paraId="243FD0AF" w14:textId="1853F8CC" w:rsidR="00045034" w:rsidRPr="008D5BBC" w:rsidRDefault="00F520F7" w:rsidP="00C5639F">
      <w:pPr>
        <w:pStyle w:val="Heading2"/>
      </w:pPr>
      <w:bookmarkStart w:id="133" w:name="_Toc168659289"/>
      <w:r w:rsidRPr="008D5BBC">
        <w:rPr>
          <w:lang w:val="en-US"/>
        </w:rPr>
        <w:t xml:space="preserve">The Inquiry </w:t>
      </w:r>
      <w:r w:rsidR="00B0413B" w:rsidRPr="008D5BBC">
        <w:rPr>
          <w:lang w:val="en-US"/>
        </w:rPr>
        <w:t xml:space="preserve">took a </w:t>
      </w:r>
      <w:proofErr w:type="gramStart"/>
      <w:r w:rsidR="00B0413B" w:rsidRPr="008D5BBC">
        <w:rPr>
          <w:lang w:val="en-US"/>
        </w:rPr>
        <w:t>h</w:t>
      </w:r>
      <w:r w:rsidR="00045034" w:rsidRPr="008D5BBC">
        <w:rPr>
          <w:lang w:val="en-US"/>
        </w:rPr>
        <w:t xml:space="preserve">uman </w:t>
      </w:r>
      <w:bookmarkEnd w:id="132"/>
      <w:r w:rsidR="00485A65" w:rsidRPr="008D5BBC">
        <w:rPr>
          <w:lang w:val="en-US"/>
        </w:rPr>
        <w:t>rights</w:t>
      </w:r>
      <w:proofErr w:type="gramEnd"/>
      <w:r w:rsidR="00BB1359" w:rsidRPr="008D5BBC">
        <w:rPr>
          <w:lang w:val="en-US"/>
        </w:rPr>
        <w:t xml:space="preserve"> approach</w:t>
      </w:r>
      <w:bookmarkEnd w:id="133"/>
    </w:p>
    <w:p w14:paraId="254E8979" w14:textId="6C938FEF" w:rsidR="00981592" w:rsidRPr="008D5BBC" w:rsidRDefault="7DF59B1E" w:rsidP="00C5639F">
      <w:pPr>
        <w:pStyle w:val="ReportParagraph"/>
        <w:jc w:val="left"/>
      </w:pPr>
      <w:r w:rsidRPr="008D5BBC">
        <w:t>The Inquiry’s</w:t>
      </w:r>
      <w:r w:rsidR="00045034" w:rsidRPr="008D5BBC">
        <w:t xml:space="preserve"> Terms of Reference emphasised both </w:t>
      </w:r>
      <w:r w:rsidR="0007167A" w:rsidRPr="008D5BBC">
        <w:t xml:space="preserve">Aotearoa </w:t>
      </w:r>
      <w:r w:rsidR="00045034" w:rsidRPr="008D5BBC">
        <w:t>New Zealand’s international legal obligations to protect individuals from abuse</w:t>
      </w:r>
      <w:r w:rsidR="006F3FC2" w:rsidRPr="008D5BBC">
        <w:t xml:space="preserve"> and neglect,</w:t>
      </w:r>
      <w:r w:rsidR="00045034" w:rsidRPr="008D5BBC">
        <w:t xml:space="preserve"> and applicable standards and principles of human rights in </w:t>
      </w:r>
      <w:r w:rsidR="00AA1B19" w:rsidRPr="008D5BBC">
        <w:t xml:space="preserve">Aotearoa </w:t>
      </w:r>
      <w:r w:rsidR="00045034" w:rsidRPr="008D5BBC">
        <w:t>New Zealand law on the proper treatment of people in care.</w:t>
      </w:r>
      <w:r w:rsidR="00045034" w:rsidRPr="008D5BBC">
        <w:rPr>
          <w:rStyle w:val="FootnoteReference"/>
          <w:rFonts w:ascii="Arial" w:hAnsi="Arial"/>
        </w:rPr>
        <w:footnoteReference w:id="180"/>
      </w:r>
      <w:r w:rsidR="00045034" w:rsidRPr="008D5BBC">
        <w:t xml:space="preserve"> </w:t>
      </w:r>
    </w:p>
    <w:p w14:paraId="250968F1" w14:textId="3CD47C6A" w:rsidR="004B317B" w:rsidRPr="008D5BBC" w:rsidRDefault="00045034" w:rsidP="00C5639F">
      <w:pPr>
        <w:pStyle w:val="ReportParagraph"/>
        <w:jc w:val="left"/>
      </w:pPr>
      <w:r w:rsidRPr="008D5BBC">
        <w:t xml:space="preserve">In this section, </w:t>
      </w:r>
      <w:r w:rsidR="6370FE4C" w:rsidRPr="008D5BBC">
        <w:t>the Inquiry</w:t>
      </w:r>
      <w:r w:rsidRPr="008D5BBC">
        <w:t xml:space="preserve"> </w:t>
      </w:r>
      <w:r w:rsidR="543FF1D8" w:rsidRPr="008D5BBC">
        <w:t>discusses</w:t>
      </w:r>
      <w:r w:rsidRPr="008D5BBC">
        <w:t xml:space="preserve"> the core themes relevant to human rights</w:t>
      </w:r>
      <w:r w:rsidR="00F03203" w:rsidRPr="008D5BBC">
        <w:t xml:space="preserve"> </w:t>
      </w:r>
      <w:r w:rsidR="00461A2A" w:rsidRPr="008D5BBC">
        <w:t>that come from</w:t>
      </w:r>
      <w:r w:rsidR="00F52F41" w:rsidRPr="008D5BBC">
        <w:t xml:space="preserve"> </w:t>
      </w:r>
      <w:r w:rsidR="00F03203" w:rsidRPr="008D5BBC">
        <w:t xml:space="preserve">international </w:t>
      </w:r>
      <w:r w:rsidR="005D1B97" w:rsidRPr="008D5BBC">
        <w:t>declarations and obligations, international</w:t>
      </w:r>
      <w:r w:rsidR="00020FF6" w:rsidRPr="008D5BBC">
        <w:t xml:space="preserve"> and domestic </w:t>
      </w:r>
      <w:r w:rsidR="00F03203" w:rsidRPr="008D5BBC">
        <w:t>jurisprudence, United Nations</w:t>
      </w:r>
      <w:r w:rsidR="00020FF6" w:rsidRPr="008D5BBC">
        <w:t xml:space="preserve"> committee decisions</w:t>
      </w:r>
      <w:r w:rsidR="00461A2A" w:rsidRPr="008D5BBC">
        <w:t>,</w:t>
      </w:r>
      <w:r w:rsidR="00BF6D8C" w:rsidRPr="008D5BBC">
        <w:t xml:space="preserve"> commentary</w:t>
      </w:r>
      <w:r w:rsidR="003B7609" w:rsidRPr="008D5BBC">
        <w:t>, and examples of</w:t>
      </w:r>
      <w:r w:rsidR="0002016D" w:rsidRPr="008D5BBC">
        <w:t xml:space="preserve"> guidelines developed to assist people to apply human rights </w:t>
      </w:r>
      <w:r w:rsidR="00AB4D9E" w:rsidRPr="008D5BBC">
        <w:t xml:space="preserve">themes in practice </w:t>
      </w:r>
      <w:r w:rsidR="0002016D" w:rsidRPr="008D5BBC">
        <w:t xml:space="preserve">(such as </w:t>
      </w:r>
      <w:r w:rsidR="00124470" w:rsidRPr="008D5BBC">
        <w:t xml:space="preserve">the </w:t>
      </w:r>
      <w:r w:rsidR="0002016D" w:rsidRPr="008D5BBC">
        <w:t>Scottish Human Rights Commission’s PANEL principles</w:t>
      </w:r>
      <w:r w:rsidR="00981592" w:rsidRPr="008D5BBC">
        <w:rPr>
          <w:rStyle w:val="FootnoteReference"/>
          <w:rFonts w:ascii="Arial" w:hAnsi="Arial"/>
        </w:rPr>
        <w:footnoteReference w:id="181"/>
      </w:r>
      <w:r w:rsidR="00AB4D9E" w:rsidRPr="008D5BBC">
        <w:t>)</w:t>
      </w:r>
      <w:r w:rsidR="00020FF6" w:rsidRPr="008D5BBC">
        <w:t xml:space="preserve">. </w:t>
      </w:r>
      <w:r w:rsidR="00AB4D9E" w:rsidRPr="008D5BBC">
        <w:t>This section also</w:t>
      </w:r>
      <w:r w:rsidR="00020FF6" w:rsidRPr="008D5BBC">
        <w:t xml:space="preserve"> </w:t>
      </w:r>
      <w:r w:rsidR="00461A2A" w:rsidRPr="008D5BBC">
        <w:t>discuss</w:t>
      </w:r>
      <w:r w:rsidR="00AB4D9E" w:rsidRPr="008D5BBC">
        <w:t>es</w:t>
      </w:r>
      <w:r w:rsidR="00020FF6" w:rsidRPr="008D5BBC">
        <w:t xml:space="preserve"> </w:t>
      </w:r>
      <w:r w:rsidRPr="008D5BBC">
        <w:t xml:space="preserve">Aotearoa New Zealand’s human rights obligations. </w:t>
      </w:r>
    </w:p>
    <w:p w14:paraId="061E9E74" w14:textId="72680B78" w:rsidR="00045034" w:rsidRPr="008D5BBC" w:rsidRDefault="003166CD" w:rsidP="00C5639F">
      <w:pPr>
        <w:pStyle w:val="Heading3"/>
      </w:pPr>
      <w:bookmarkStart w:id="134" w:name="_Toc168659290"/>
      <w:r w:rsidRPr="008D5BBC">
        <w:rPr>
          <w:lang w:val="en-US"/>
        </w:rPr>
        <w:lastRenderedPageBreak/>
        <w:t xml:space="preserve">Ngā </w:t>
      </w:r>
      <w:proofErr w:type="spellStart"/>
      <w:r w:rsidRPr="008D5BBC">
        <w:rPr>
          <w:lang w:val="en-US"/>
        </w:rPr>
        <w:t>kaupapa</w:t>
      </w:r>
      <w:proofErr w:type="spellEnd"/>
      <w:r w:rsidRPr="008D5BBC">
        <w:rPr>
          <w:lang w:val="en-US"/>
        </w:rPr>
        <w:t xml:space="preserve"> </w:t>
      </w:r>
      <w:proofErr w:type="spellStart"/>
      <w:r w:rsidR="005A38AB" w:rsidRPr="008D5BBC">
        <w:rPr>
          <w:lang w:val="en-US"/>
        </w:rPr>
        <w:t>matua</w:t>
      </w:r>
      <w:proofErr w:type="spellEnd"/>
      <w:r w:rsidRPr="008D5BBC">
        <w:rPr>
          <w:lang w:val="en-US"/>
        </w:rPr>
        <w:t xml:space="preserve"> o </w:t>
      </w:r>
      <w:proofErr w:type="spellStart"/>
      <w:r w:rsidRPr="008D5BBC">
        <w:rPr>
          <w:lang w:val="en-US"/>
        </w:rPr>
        <w:t>te</w:t>
      </w:r>
      <w:proofErr w:type="spellEnd"/>
      <w:r w:rsidRPr="008D5BBC">
        <w:rPr>
          <w:lang w:val="en-US"/>
        </w:rPr>
        <w:t xml:space="preserve"> </w:t>
      </w:r>
      <w:proofErr w:type="spellStart"/>
      <w:r w:rsidR="00A00C6C" w:rsidRPr="008D5BBC">
        <w:rPr>
          <w:lang w:val="en-US"/>
        </w:rPr>
        <w:t>mōtika</w:t>
      </w:r>
      <w:proofErr w:type="spellEnd"/>
      <w:r w:rsidR="00A00C6C" w:rsidRPr="008D5BBC">
        <w:rPr>
          <w:lang w:val="en-US"/>
        </w:rPr>
        <w:t xml:space="preserve"> </w:t>
      </w:r>
      <w:proofErr w:type="spellStart"/>
      <w:r w:rsidRPr="008D5BBC">
        <w:rPr>
          <w:lang w:val="en-US"/>
        </w:rPr>
        <w:t>tangata</w:t>
      </w:r>
      <w:proofErr w:type="spellEnd"/>
      <w:r w:rsidR="00050DC3" w:rsidRPr="008D5BBC">
        <w:rPr>
          <w:lang w:val="en-US"/>
        </w:rPr>
        <w:t xml:space="preserve"> | </w:t>
      </w:r>
      <w:r w:rsidR="00045034" w:rsidRPr="008D5BBC">
        <w:rPr>
          <w:lang w:val="en-US"/>
        </w:rPr>
        <w:t xml:space="preserve">Human rights </w:t>
      </w:r>
      <w:r w:rsidR="00835960" w:rsidRPr="008D5BBC">
        <w:rPr>
          <w:lang w:val="en-US"/>
        </w:rPr>
        <w:t>core themes</w:t>
      </w:r>
      <w:bookmarkEnd w:id="134"/>
    </w:p>
    <w:p w14:paraId="5FB17B64" w14:textId="3E02A214" w:rsidR="00045034" w:rsidRPr="008D5BBC" w:rsidRDefault="00045034" w:rsidP="00C5639F">
      <w:pPr>
        <w:pStyle w:val="ReportParagraph"/>
        <w:jc w:val="left"/>
      </w:pPr>
      <w:r w:rsidRPr="008D5BBC">
        <w:t>The core themes are:</w:t>
      </w:r>
    </w:p>
    <w:p w14:paraId="1B636B70" w14:textId="275DBE81" w:rsidR="00D13F38" w:rsidRPr="008D5BBC" w:rsidRDefault="00485A65" w:rsidP="00050DC3">
      <w:pPr>
        <w:pStyle w:val="Reportbullet"/>
      </w:pPr>
      <w:r w:rsidRPr="008D5BBC">
        <w:t>dignity</w:t>
      </w:r>
    </w:p>
    <w:p w14:paraId="1AD202FB" w14:textId="4CDE3A9D" w:rsidR="00485A65" w:rsidRPr="008D5BBC" w:rsidRDefault="00835960" w:rsidP="00050DC3">
      <w:pPr>
        <w:pStyle w:val="Reportbullet"/>
      </w:pPr>
      <w:r w:rsidRPr="008D5BBC">
        <w:t>universality</w:t>
      </w:r>
    </w:p>
    <w:p w14:paraId="120C295B" w14:textId="23F52184" w:rsidR="00835960" w:rsidRPr="008D5BBC" w:rsidRDefault="00835960" w:rsidP="00050DC3">
      <w:pPr>
        <w:pStyle w:val="Reportbullet"/>
      </w:pPr>
      <w:r w:rsidRPr="008D5BBC">
        <w:t>self-determination</w:t>
      </w:r>
    </w:p>
    <w:p w14:paraId="1F52BF5B" w14:textId="20B5260E" w:rsidR="00835960" w:rsidRPr="008D5BBC" w:rsidRDefault="00835960" w:rsidP="00050DC3">
      <w:pPr>
        <w:pStyle w:val="Reportbullet"/>
      </w:pPr>
      <w:r w:rsidRPr="008D5BBC">
        <w:t>equality and non-discrimination</w:t>
      </w:r>
    </w:p>
    <w:p w14:paraId="6B3DC801" w14:textId="20D1E17D" w:rsidR="00835960" w:rsidRPr="008D5BBC" w:rsidRDefault="00835960" w:rsidP="00050DC3">
      <w:pPr>
        <w:pStyle w:val="Reportbullet"/>
      </w:pPr>
      <w:r w:rsidRPr="008D5BBC">
        <w:t>indivisibility</w:t>
      </w:r>
    </w:p>
    <w:p w14:paraId="3A274EDB" w14:textId="5E791528" w:rsidR="00835960" w:rsidRPr="008D5BBC" w:rsidRDefault="00835960" w:rsidP="00050DC3">
      <w:pPr>
        <w:pStyle w:val="Reportbullet"/>
      </w:pPr>
      <w:r w:rsidRPr="008D5BBC">
        <w:t>measures of protection and assistance for certain groups</w:t>
      </w:r>
      <w:r w:rsidR="00EE04BA" w:rsidRPr="008D5BBC">
        <w:t xml:space="preserve"> to promote </w:t>
      </w:r>
      <w:proofErr w:type="gramStart"/>
      <w:r w:rsidR="00EE04BA" w:rsidRPr="008D5BBC">
        <w:t>equality</w:t>
      </w:r>
      <w:proofErr w:type="gramEnd"/>
    </w:p>
    <w:p w14:paraId="6F1A7D84" w14:textId="419A43AE" w:rsidR="00835960" w:rsidRPr="008D5BBC" w:rsidRDefault="00835960" w:rsidP="00050DC3">
      <w:pPr>
        <w:pStyle w:val="Reportbullet"/>
      </w:pPr>
      <w:r w:rsidRPr="008D5BBC">
        <w:t xml:space="preserve">protection of the cultures, </w:t>
      </w:r>
      <w:proofErr w:type="gramStart"/>
      <w:r w:rsidRPr="008D5BBC">
        <w:t>religions</w:t>
      </w:r>
      <w:proofErr w:type="gramEnd"/>
      <w:r w:rsidRPr="008D5BBC">
        <w:t xml:space="preserve"> and languages of minorities</w:t>
      </w:r>
    </w:p>
    <w:p w14:paraId="20138E20" w14:textId="6BAF4AF4" w:rsidR="00835960" w:rsidRPr="008D5BBC" w:rsidRDefault="00835960" w:rsidP="00050DC3">
      <w:pPr>
        <w:pStyle w:val="Reportbullet"/>
      </w:pPr>
      <w:r w:rsidRPr="008D5BBC">
        <w:t>participation in decision-making</w:t>
      </w:r>
    </w:p>
    <w:p w14:paraId="0050C292" w14:textId="5B7EEA2C" w:rsidR="00835960" w:rsidRPr="008D5BBC" w:rsidRDefault="00835960" w:rsidP="00050DC3">
      <w:pPr>
        <w:pStyle w:val="Reportbullet"/>
      </w:pPr>
      <w:r w:rsidRPr="008D5BBC">
        <w:t>rule of law</w:t>
      </w:r>
    </w:p>
    <w:p w14:paraId="72C93E90" w14:textId="7E3FA141" w:rsidR="00835960" w:rsidRPr="008D5BBC" w:rsidRDefault="00835960" w:rsidP="00050DC3">
      <w:pPr>
        <w:pStyle w:val="Reportbullet"/>
      </w:pPr>
      <w:r w:rsidRPr="008D5BBC">
        <w:t>accounta</w:t>
      </w:r>
      <w:r w:rsidR="00DF616C" w:rsidRPr="008D5BBC">
        <w:t>bility and redress</w:t>
      </w:r>
    </w:p>
    <w:p w14:paraId="19D89403" w14:textId="1B231FED" w:rsidR="00DF616C" w:rsidRPr="008D5BBC" w:rsidRDefault="00DF616C" w:rsidP="00050DC3">
      <w:pPr>
        <w:pStyle w:val="Reportbullet"/>
      </w:pPr>
      <w:r w:rsidRPr="008D5BBC">
        <w:t>dynami</w:t>
      </w:r>
      <w:r w:rsidR="00B06248" w:rsidRPr="008D5BBC">
        <w:t>sm</w:t>
      </w:r>
      <w:r w:rsidRPr="008D5BBC">
        <w:t>.</w:t>
      </w:r>
    </w:p>
    <w:p w14:paraId="0A8DAC91" w14:textId="006512FE" w:rsidR="00D13F38" w:rsidRPr="008D5BBC" w:rsidRDefault="007266BC" w:rsidP="00C5639F">
      <w:pPr>
        <w:pStyle w:val="Heading4"/>
      </w:pPr>
      <w:r w:rsidRPr="008D5BBC">
        <w:t>Amaru</w:t>
      </w:r>
      <w:r w:rsidR="00050DC3" w:rsidRPr="008D5BBC">
        <w:t xml:space="preserve"> | </w:t>
      </w:r>
      <w:r w:rsidR="00DF616C" w:rsidRPr="008D5BBC">
        <w:t>Dignity</w:t>
      </w:r>
    </w:p>
    <w:p w14:paraId="36D78E76" w14:textId="658ACE7A" w:rsidR="00045034" w:rsidRPr="008D5BBC" w:rsidRDefault="00DF616C" w:rsidP="00C5639F">
      <w:pPr>
        <w:pStyle w:val="ReportParagraph"/>
        <w:jc w:val="left"/>
      </w:pPr>
      <w:r w:rsidRPr="008D5BBC">
        <w:t>A</w:t>
      </w:r>
      <w:r w:rsidR="00045034" w:rsidRPr="008D5BBC">
        <w:t>ll human beings have intrinsic worth</w:t>
      </w:r>
      <w:r w:rsidR="0062770C" w:rsidRPr="008D5BBC">
        <w:t xml:space="preserve">, </w:t>
      </w:r>
      <w:r w:rsidR="00045034" w:rsidRPr="008D5BBC">
        <w:t xml:space="preserve">inherent dignity and certain inalienable rights because they are human. </w:t>
      </w:r>
      <w:r w:rsidR="0097081A" w:rsidRPr="008D5BBC">
        <w:t>Upholding the principle of h</w:t>
      </w:r>
      <w:r w:rsidR="00045034" w:rsidRPr="008D5BBC">
        <w:t>uman dignity has at least f</w:t>
      </w:r>
      <w:r w:rsidRPr="008D5BBC">
        <w:t>ive</w:t>
      </w:r>
      <w:r w:rsidR="00045034" w:rsidRPr="008D5BBC">
        <w:t xml:space="preserve"> aspects: </w:t>
      </w:r>
    </w:p>
    <w:p w14:paraId="06810443" w14:textId="5EDB8F85" w:rsidR="00045034" w:rsidRPr="008D5BBC" w:rsidRDefault="00045034" w:rsidP="00050DC3">
      <w:pPr>
        <w:pStyle w:val="Reportbullet"/>
      </w:pPr>
      <w:r w:rsidRPr="008D5BBC">
        <w:t xml:space="preserve">banning all types of inhuman treatment, humiliation, or degradation </w:t>
      </w:r>
      <w:r w:rsidR="006D5F68" w:rsidRPr="008D5BBC">
        <w:t>of</w:t>
      </w:r>
      <w:r w:rsidRPr="008D5BBC">
        <w:t xml:space="preserve"> one person </w:t>
      </w:r>
      <w:r w:rsidR="006D5F68" w:rsidRPr="008D5BBC">
        <w:t>by</w:t>
      </w:r>
      <w:r w:rsidRPr="008D5BBC">
        <w:t xml:space="preserve"> another person</w:t>
      </w:r>
    </w:p>
    <w:p w14:paraId="5B9417C3" w14:textId="3DC903CF" w:rsidR="00DF616C" w:rsidRPr="008D5BBC" w:rsidRDefault="00DF616C" w:rsidP="00050DC3">
      <w:pPr>
        <w:pStyle w:val="Reportbullet"/>
      </w:pPr>
      <w:r w:rsidRPr="008D5BBC">
        <w:t>protecting bodily and mental integrity</w:t>
      </w:r>
    </w:p>
    <w:p w14:paraId="1E8D2515" w14:textId="08FE1DCF" w:rsidR="00045034" w:rsidRPr="008D5BBC" w:rsidRDefault="00045034" w:rsidP="00050DC3">
      <w:pPr>
        <w:pStyle w:val="Reportbullet"/>
      </w:pPr>
      <w:r w:rsidRPr="008D5BBC">
        <w:t xml:space="preserve">ensuring </w:t>
      </w:r>
      <w:r w:rsidR="00DF616C" w:rsidRPr="008D5BBC">
        <w:t xml:space="preserve">the possibility of </w:t>
      </w:r>
      <w:r w:rsidRPr="008D5BBC">
        <w:t xml:space="preserve">individual choice and the conditions for each person’s self-fulfilment, </w:t>
      </w:r>
      <w:proofErr w:type="gramStart"/>
      <w:r w:rsidRPr="008D5BBC">
        <w:t>autonomy</w:t>
      </w:r>
      <w:proofErr w:type="gramEnd"/>
      <w:r w:rsidRPr="008D5BBC">
        <w:t xml:space="preserve"> or self-realisation </w:t>
      </w:r>
    </w:p>
    <w:p w14:paraId="27D44696" w14:textId="47684630" w:rsidR="00045034" w:rsidRPr="008D5BBC" w:rsidRDefault="00045034" w:rsidP="00050DC3">
      <w:pPr>
        <w:pStyle w:val="Reportbullet"/>
      </w:pPr>
      <w:r w:rsidRPr="008D5BBC">
        <w:t xml:space="preserve">recognising that protecting </w:t>
      </w:r>
      <w:r w:rsidR="0098294C" w:rsidRPr="008D5BBC">
        <w:t>peoples’</w:t>
      </w:r>
      <w:r w:rsidRPr="008D5BBC">
        <w:t xml:space="preserve"> self-determination, identity and culture may be needed to protect personal dignity</w:t>
      </w:r>
      <w:r w:rsidR="00EF4C9A" w:rsidRPr="008D5BBC">
        <w:t>, and</w:t>
      </w:r>
      <w:r w:rsidRPr="008D5BBC">
        <w:t xml:space="preserve"> </w:t>
      </w:r>
    </w:p>
    <w:p w14:paraId="15A4A590" w14:textId="77777777" w:rsidR="00045034" w:rsidRPr="008D5BBC" w:rsidRDefault="00045034" w:rsidP="00050DC3">
      <w:pPr>
        <w:pStyle w:val="Reportbullet"/>
        <w:rPr>
          <w:b/>
        </w:rPr>
      </w:pPr>
      <w:r w:rsidRPr="008D5BBC">
        <w:t>creating the conditions to ensure each person can have their essential needs met.</w:t>
      </w:r>
      <w:r w:rsidRPr="008D5BBC">
        <w:rPr>
          <w:rStyle w:val="FootnoteReference"/>
          <w:rFonts w:ascii="Arial" w:hAnsi="Arial"/>
        </w:rPr>
        <w:footnoteReference w:id="182"/>
      </w:r>
    </w:p>
    <w:p w14:paraId="68703A36" w14:textId="497D46F0" w:rsidR="00045034" w:rsidRPr="008D5BBC" w:rsidRDefault="00045034" w:rsidP="00C5639F">
      <w:pPr>
        <w:pStyle w:val="ReportParagraph"/>
        <w:jc w:val="left"/>
        <w:rPr>
          <w:b/>
          <w:bCs/>
        </w:rPr>
      </w:pPr>
      <w:r w:rsidRPr="008D5BBC">
        <w:t xml:space="preserve">This understanding of dignity is not based on an isolated individual. Rather, it promotes the freedom of people living together, related </w:t>
      </w:r>
      <w:proofErr w:type="gramStart"/>
      <w:r w:rsidRPr="008D5BBC">
        <w:t>to</w:t>
      </w:r>
      <w:proofErr w:type="gramEnd"/>
      <w:r w:rsidRPr="008D5BBC">
        <w:t xml:space="preserve"> and bound by community,</w:t>
      </w:r>
      <w:r w:rsidRPr="008D5BBC">
        <w:rPr>
          <w:rStyle w:val="FootnoteReference"/>
          <w:rFonts w:ascii="Arial" w:hAnsi="Arial"/>
        </w:rPr>
        <w:footnoteReference w:id="183"/>
      </w:r>
      <w:r w:rsidRPr="008D5BBC">
        <w:t xml:space="preserve"> and dependent on each other for that freedom.</w:t>
      </w:r>
    </w:p>
    <w:p w14:paraId="4F87F0CA" w14:textId="6E81009C" w:rsidR="00DF616C" w:rsidRPr="008D5BBC" w:rsidRDefault="00781F52" w:rsidP="11642EBF">
      <w:pPr>
        <w:pStyle w:val="Heading4"/>
        <w:ind w:left="0" w:firstLine="0"/>
      </w:pPr>
      <w:proofErr w:type="spellStart"/>
      <w:r w:rsidRPr="008D5BBC">
        <w:rPr>
          <w:lang w:val="en-US"/>
        </w:rPr>
        <w:lastRenderedPageBreak/>
        <w:t>Tukupū</w:t>
      </w:r>
      <w:proofErr w:type="spellEnd"/>
      <w:r w:rsidR="002F5CF3" w:rsidRPr="008D5BBC">
        <w:rPr>
          <w:lang w:val="en-US"/>
        </w:rPr>
        <w:t xml:space="preserve"> | </w:t>
      </w:r>
      <w:r w:rsidR="00DF616C" w:rsidRPr="008D5BBC">
        <w:rPr>
          <w:lang w:val="en-US"/>
        </w:rPr>
        <w:t>Universality</w:t>
      </w:r>
    </w:p>
    <w:p w14:paraId="34760C99" w14:textId="226F4EFD" w:rsidR="00045034" w:rsidRPr="008D5BBC" w:rsidRDefault="00045034" w:rsidP="00C5639F">
      <w:pPr>
        <w:pStyle w:val="ReportParagraph"/>
        <w:jc w:val="left"/>
      </w:pPr>
      <w:r w:rsidRPr="008D5BBC">
        <w:t>The fundamental nature of human rights means they apply universally to all people, and need to be universally respected, protected and fulfilled.</w:t>
      </w:r>
      <w:r w:rsidR="007722A6" w:rsidRPr="008D5BBC">
        <w:t xml:space="preserve"> </w:t>
      </w:r>
      <w:r w:rsidR="00430911" w:rsidRPr="008D5BBC">
        <w:t xml:space="preserve">The preambles to </w:t>
      </w:r>
      <w:r w:rsidR="008A16ED" w:rsidRPr="008D5BBC">
        <w:t>key United Nations declarations and covenants reflect this</w:t>
      </w:r>
      <w:r w:rsidR="008A22E0" w:rsidRPr="008D5BBC">
        <w:t>:</w:t>
      </w:r>
    </w:p>
    <w:p w14:paraId="49D95414" w14:textId="28354D88" w:rsidR="00430911" w:rsidRPr="008D5BBC" w:rsidRDefault="00585F55" w:rsidP="002F5CF3">
      <w:pPr>
        <w:pStyle w:val="Quotation"/>
        <w:ind w:left="1701"/>
      </w:pPr>
      <w:r w:rsidRPr="008D5BBC">
        <w:t>“</w:t>
      </w:r>
      <w:r w:rsidR="00F11517" w:rsidRPr="008D5BBC">
        <w:t>Considering the obligation of States under the Charter of the United Nations to promote universal respect for, and observance of, human rights and freedoms</w:t>
      </w:r>
      <w:r w:rsidR="00012A6F" w:rsidRPr="008D5BBC">
        <w:t>…</w:t>
      </w:r>
      <w:r w:rsidR="00EF4C9A" w:rsidRPr="008D5BBC">
        <w:t>”</w:t>
      </w:r>
      <w:r w:rsidR="00D54B40" w:rsidRPr="008D5BBC">
        <w:rPr>
          <w:rStyle w:val="FootnoteReference"/>
          <w:rFonts w:ascii="Arial" w:hAnsi="Arial"/>
          <w:sz w:val="22"/>
        </w:rPr>
        <w:footnoteReference w:id="184"/>
      </w:r>
    </w:p>
    <w:p w14:paraId="1B6A9D93" w14:textId="77777777" w:rsidR="00EC7AC8" w:rsidRPr="008D5BBC" w:rsidRDefault="00EC7AC8" w:rsidP="002F5CF3">
      <w:pPr>
        <w:pStyle w:val="Quotation"/>
        <w:ind w:left="0"/>
      </w:pPr>
    </w:p>
    <w:p w14:paraId="310104DA" w14:textId="786F3502" w:rsidR="002F5CF3" w:rsidRPr="008D5BBC" w:rsidRDefault="002F5CF3" w:rsidP="002F5CF3">
      <w:pPr>
        <w:pStyle w:val="Quotation"/>
        <w:ind w:left="0"/>
      </w:pPr>
      <w:r w:rsidRPr="008D5BBC">
        <w:t>[Survivor quote]</w:t>
      </w:r>
    </w:p>
    <w:p w14:paraId="56E0122E" w14:textId="77777777" w:rsidR="002F5CF3" w:rsidRPr="008D5BBC" w:rsidRDefault="00EC7AC8" w:rsidP="002F5CF3">
      <w:pPr>
        <w:pStyle w:val="Quotes"/>
      </w:pPr>
      <w:r w:rsidRPr="008D5BBC">
        <w:t xml:space="preserve">“I do not identify as a victim. I am a person who has survived clerical child sexual abuse and other kinds of abuse at the hands of Catholic priests and members of the clergy, including bishops, and I am proud to have survived that abuse.” </w:t>
      </w:r>
    </w:p>
    <w:p w14:paraId="75863CCE" w14:textId="77777777" w:rsidR="002F5CF3" w:rsidRPr="008D5BBC" w:rsidRDefault="00EC7AC8" w:rsidP="002F5CF3">
      <w:pPr>
        <w:pStyle w:val="Quotes"/>
      </w:pPr>
      <w:r w:rsidRPr="008D5BBC">
        <w:t>D</w:t>
      </w:r>
      <w:r w:rsidR="002F5CF3" w:rsidRPr="008D5BBC">
        <w:t>r</w:t>
      </w:r>
      <w:r w:rsidRPr="008D5BBC">
        <w:t xml:space="preserve"> C</w:t>
      </w:r>
      <w:r w:rsidR="002F5CF3" w:rsidRPr="008D5BBC">
        <w:t xml:space="preserve">hristopher </w:t>
      </w:r>
      <w:r w:rsidRPr="008D5BBC">
        <w:t>L</w:t>
      </w:r>
      <w:r w:rsidR="002F5CF3" w:rsidRPr="008D5BBC">
        <w:t>onghurst</w:t>
      </w:r>
    </w:p>
    <w:p w14:paraId="00FA5E67" w14:textId="39D78FC4" w:rsidR="00EC7AC8" w:rsidRPr="008D5BBC" w:rsidRDefault="00EC7AC8" w:rsidP="002F5CF3">
      <w:pPr>
        <w:pStyle w:val="Quotes"/>
      </w:pPr>
      <w:r w:rsidRPr="008D5BBC">
        <w:t>Pākehā</w:t>
      </w:r>
    </w:p>
    <w:p w14:paraId="1A7A0F56" w14:textId="77777777" w:rsidR="002F5CF3" w:rsidRPr="008D5BBC" w:rsidRDefault="002F5CF3" w:rsidP="00EC7AC8">
      <w:pPr>
        <w:pStyle w:val="Quotation"/>
        <w:rPr>
          <w:b/>
          <w:bCs/>
          <w:i/>
          <w:iCs/>
        </w:rPr>
      </w:pPr>
    </w:p>
    <w:p w14:paraId="3231CFA5" w14:textId="163850CD" w:rsidR="00DF616C" w:rsidRPr="008D5BBC" w:rsidRDefault="0066322F" w:rsidP="00C5639F">
      <w:pPr>
        <w:pStyle w:val="Heading4"/>
      </w:pPr>
      <w:r w:rsidRPr="008D5BBC">
        <w:t>Tino rangatiratanga</w:t>
      </w:r>
      <w:r w:rsidR="002F5CF3" w:rsidRPr="008D5BBC">
        <w:t xml:space="preserve"> | </w:t>
      </w:r>
      <w:r w:rsidR="00DF616C" w:rsidRPr="008D5BBC">
        <w:t>Self-determination</w:t>
      </w:r>
    </w:p>
    <w:p w14:paraId="65C9CD8B" w14:textId="4B43779C" w:rsidR="00C04572" w:rsidRPr="008D5BBC" w:rsidRDefault="00045034" w:rsidP="00C5639F">
      <w:pPr>
        <w:pStyle w:val="ReportParagraph"/>
        <w:jc w:val="left"/>
      </w:pPr>
      <w:r w:rsidRPr="008D5BBC">
        <w:t xml:space="preserve">All peoples have the right of self-determination, including the right to freely determine their political status and pursue their economic, </w:t>
      </w:r>
      <w:proofErr w:type="gramStart"/>
      <w:r w:rsidRPr="008D5BBC">
        <w:t>social</w:t>
      </w:r>
      <w:proofErr w:type="gramEnd"/>
      <w:r w:rsidRPr="008D5BBC">
        <w:t xml:space="preserve"> and cultural development. </w:t>
      </w:r>
      <w:r w:rsidR="006426C1" w:rsidRPr="008D5BBC">
        <w:t>In international law t</w:t>
      </w:r>
      <w:r w:rsidR="00324A3F" w:rsidRPr="008D5BBC">
        <w:t>his right is commonly understood to apply to people</w:t>
      </w:r>
      <w:r w:rsidR="0086417E" w:rsidRPr="008D5BBC">
        <w:t>s</w:t>
      </w:r>
      <w:r w:rsidR="00324A3F" w:rsidRPr="008D5BBC">
        <w:t xml:space="preserve">, including </w:t>
      </w:r>
      <w:r w:rsidR="3A02C0F1" w:rsidRPr="008D5BBC">
        <w:t>i</w:t>
      </w:r>
      <w:r w:rsidR="0066610E" w:rsidRPr="008D5BBC">
        <w:t>ndigenous</w:t>
      </w:r>
      <w:r w:rsidR="00324A3F" w:rsidRPr="008D5BBC">
        <w:t xml:space="preserve"> peoples, rather than individuals.</w:t>
      </w:r>
      <w:r w:rsidR="006426C1" w:rsidRPr="008D5BBC">
        <w:t xml:space="preserve"> It may be </w:t>
      </w:r>
      <w:r w:rsidR="00C04572" w:rsidRPr="008D5BBC">
        <w:t>subject to certain limits, including the territorial integrity and political unity of sovereign states.</w:t>
      </w:r>
      <w:r w:rsidR="00C04572" w:rsidRPr="008D5BBC">
        <w:rPr>
          <w:vertAlign w:val="superscript"/>
        </w:rPr>
        <w:footnoteReference w:id="185"/>
      </w:r>
    </w:p>
    <w:p w14:paraId="0B6D9B12" w14:textId="2D186847" w:rsidR="00995F2F" w:rsidRPr="008D5BBC" w:rsidRDefault="004E5EBE" w:rsidP="00C5639F">
      <w:pPr>
        <w:pStyle w:val="ReportParagraph"/>
        <w:jc w:val="left"/>
      </w:pPr>
      <w:r w:rsidRPr="008D5BBC">
        <w:t xml:space="preserve">The right of self-determination is of fundamental importance, including for </w:t>
      </w:r>
      <w:r w:rsidR="39A63378" w:rsidRPr="008D5BBC">
        <w:t>i</w:t>
      </w:r>
      <w:r w:rsidR="0066610E" w:rsidRPr="008D5BBC">
        <w:t>ndigenous</w:t>
      </w:r>
      <w:r w:rsidRPr="008D5BBC">
        <w:t xml:space="preserve"> peoples.</w:t>
      </w:r>
      <w:r w:rsidRPr="008D5BBC">
        <w:rPr>
          <w:rStyle w:val="FootnoteReference"/>
          <w:rFonts w:ascii="Arial" w:hAnsi="Arial"/>
        </w:rPr>
        <w:footnoteReference w:id="186"/>
      </w:r>
      <w:r w:rsidRPr="008D5BBC">
        <w:t xml:space="preserve"> The extent to which this right is realised </w:t>
      </w:r>
      <w:r w:rsidR="2F27D94B" w:rsidRPr="008D5BBC">
        <w:t>affects</w:t>
      </w:r>
      <w:r w:rsidRPr="008D5BBC">
        <w:t xml:space="preserve"> the realisation of other rights by </w:t>
      </w:r>
      <w:r w:rsidR="12358234" w:rsidRPr="008D5BBC">
        <w:t>i</w:t>
      </w:r>
      <w:r w:rsidR="0066610E" w:rsidRPr="008D5BBC">
        <w:t>ndigenous</w:t>
      </w:r>
      <w:r w:rsidRPr="008D5BBC">
        <w:t xml:space="preserve"> peoples and </w:t>
      </w:r>
      <w:r w:rsidR="3B264C5F" w:rsidRPr="008D5BBC">
        <w:t>i</w:t>
      </w:r>
      <w:r w:rsidR="0066610E" w:rsidRPr="008D5BBC">
        <w:t>ndigenous</w:t>
      </w:r>
      <w:r w:rsidRPr="008D5BBC">
        <w:t xml:space="preserve"> individuals. In Aotearoa New Zealand, Māori have the protection of </w:t>
      </w:r>
      <w:proofErr w:type="spellStart"/>
      <w:r w:rsidRPr="008D5BBC">
        <w:t>te</w:t>
      </w:r>
      <w:proofErr w:type="spellEnd"/>
      <w:r w:rsidRPr="008D5BBC">
        <w:t xml:space="preserve"> </w:t>
      </w:r>
      <w:proofErr w:type="spellStart"/>
      <w:r w:rsidRPr="008D5BBC">
        <w:t>Tiriti</w:t>
      </w:r>
      <w:proofErr w:type="spellEnd"/>
      <w:r w:rsidRPr="008D5BBC">
        <w:t xml:space="preserve"> </w:t>
      </w:r>
      <w:r w:rsidR="00993D66" w:rsidRPr="008D5BBC">
        <w:t xml:space="preserve">o Waitangi </w:t>
      </w:r>
      <w:r w:rsidRPr="008D5BBC">
        <w:t>rights and obligations as well as human rights and other international law.</w:t>
      </w:r>
      <w:r w:rsidR="00652961" w:rsidRPr="008D5BBC">
        <w:rPr>
          <w:rStyle w:val="FootnoteReference"/>
          <w:rFonts w:ascii="Arial" w:hAnsi="Arial"/>
        </w:rPr>
        <w:footnoteReference w:id="187"/>
      </w:r>
    </w:p>
    <w:p w14:paraId="0073CC06" w14:textId="59014F26" w:rsidR="0063357B" w:rsidRPr="008D5BBC" w:rsidRDefault="00EF52D8" w:rsidP="16072123">
      <w:pPr>
        <w:pStyle w:val="Heading4"/>
        <w:ind w:left="0" w:firstLine="0"/>
      </w:pPr>
      <w:r w:rsidRPr="008D5BBC">
        <w:rPr>
          <w:lang w:val="en-US"/>
        </w:rPr>
        <w:lastRenderedPageBreak/>
        <w:t>Mana</w:t>
      </w:r>
      <w:r w:rsidR="00025B57" w:rsidRPr="008D5BBC">
        <w:rPr>
          <w:lang w:val="en-US"/>
        </w:rPr>
        <w:t xml:space="preserve"> ō</w:t>
      </w:r>
      <w:r w:rsidRPr="008D5BBC">
        <w:rPr>
          <w:lang w:val="en-US"/>
        </w:rPr>
        <w:t xml:space="preserve">rite me </w:t>
      </w:r>
      <w:proofErr w:type="spellStart"/>
      <w:r w:rsidRPr="008D5BBC">
        <w:rPr>
          <w:lang w:val="en-US"/>
        </w:rPr>
        <w:t>te</w:t>
      </w:r>
      <w:proofErr w:type="spellEnd"/>
      <w:r w:rsidRPr="008D5BBC">
        <w:rPr>
          <w:lang w:val="en-US"/>
        </w:rPr>
        <w:t xml:space="preserve"> kore </w:t>
      </w:r>
      <w:proofErr w:type="spellStart"/>
      <w:r w:rsidRPr="008D5BBC">
        <w:rPr>
          <w:lang w:val="en-US"/>
        </w:rPr>
        <w:t>whakatoihara</w:t>
      </w:r>
      <w:proofErr w:type="spellEnd"/>
      <w:r w:rsidR="003F6FDE" w:rsidRPr="008D5BBC">
        <w:rPr>
          <w:lang w:val="en-US"/>
        </w:rPr>
        <w:t xml:space="preserve"> | </w:t>
      </w:r>
      <w:r w:rsidR="0063357B" w:rsidRPr="008D5BBC">
        <w:rPr>
          <w:lang w:val="en-US"/>
        </w:rPr>
        <w:t>Equality and non-discrimination</w:t>
      </w:r>
    </w:p>
    <w:p w14:paraId="11E41B67" w14:textId="48817FD0" w:rsidR="00045034" w:rsidRPr="008D5BBC" w:rsidRDefault="00045034" w:rsidP="00C5639F">
      <w:pPr>
        <w:pStyle w:val="ReportParagraph"/>
        <w:jc w:val="left"/>
      </w:pPr>
      <w:r w:rsidRPr="008D5BBC">
        <w:t xml:space="preserve">Each human being has an equal right to have their human rights respected, </w:t>
      </w:r>
      <w:proofErr w:type="gramStart"/>
      <w:r w:rsidRPr="008D5BBC">
        <w:t>protected</w:t>
      </w:r>
      <w:proofErr w:type="gramEnd"/>
      <w:r w:rsidRPr="008D5BBC">
        <w:t xml:space="preserve"> and fulfilled. Discrimination, which violates this equality, is prohibited. </w:t>
      </w:r>
    </w:p>
    <w:p w14:paraId="2D3F54FA" w14:textId="6A8EE93E" w:rsidR="00DF2A6C" w:rsidRPr="008D5BBC" w:rsidRDefault="00900050" w:rsidP="16072123">
      <w:pPr>
        <w:pStyle w:val="Heading4"/>
        <w:ind w:left="0" w:firstLine="0"/>
      </w:pPr>
      <w:proofErr w:type="spellStart"/>
      <w:r w:rsidRPr="008D5BBC">
        <w:rPr>
          <w:lang w:val="en-US"/>
        </w:rPr>
        <w:t>Wāhikore</w:t>
      </w:r>
      <w:proofErr w:type="spellEnd"/>
      <w:r w:rsidR="003F6FDE" w:rsidRPr="008D5BBC">
        <w:rPr>
          <w:lang w:val="en-US"/>
        </w:rPr>
        <w:t xml:space="preserve"> | </w:t>
      </w:r>
      <w:r w:rsidR="00DF2A6C" w:rsidRPr="008D5BBC">
        <w:rPr>
          <w:lang w:val="en-US"/>
        </w:rPr>
        <w:t>Indivisibility</w:t>
      </w:r>
    </w:p>
    <w:p w14:paraId="76FBED9F" w14:textId="0D9204A9" w:rsidR="00045034" w:rsidRPr="008D5BBC" w:rsidRDefault="00045034" w:rsidP="00C5639F">
      <w:pPr>
        <w:pStyle w:val="ReportParagraph"/>
        <w:jc w:val="left"/>
      </w:pPr>
      <w:r w:rsidRPr="008D5BBC">
        <w:t>The fulfilment of civil and political rights</w:t>
      </w:r>
      <w:r w:rsidR="390F139A" w:rsidRPr="008D5BBC">
        <w:t>,</w:t>
      </w:r>
      <w:r w:rsidRPr="008D5BBC">
        <w:t xml:space="preserve"> and economic, </w:t>
      </w:r>
      <w:proofErr w:type="gramStart"/>
      <w:r w:rsidRPr="008D5BBC">
        <w:t>social</w:t>
      </w:r>
      <w:proofErr w:type="gramEnd"/>
      <w:r w:rsidRPr="008D5BBC">
        <w:t xml:space="preserve"> and cultural rights</w:t>
      </w:r>
      <w:r w:rsidR="2C698B7B" w:rsidRPr="008D5BBC">
        <w:t>,</w:t>
      </w:r>
      <w:r w:rsidRPr="008D5BBC">
        <w:t xml:space="preserve"> are equally needed to ensure human dignity.</w:t>
      </w:r>
      <w:r w:rsidRPr="008D5BBC">
        <w:rPr>
          <w:rStyle w:val="FootnoteReference"/>
          <w:rFonts w:ascii="Arial" w:hAnsi="Arial"/>
        </w:rPr>
        <w:footnoteReference w:id="188"/>
      </w:r>
      <w:r w:rsidRPr="008D5BBC">
        <w:t xml:space="preserve"> Civil and political rights include, for example, the right not to be subjected to torture or to cruel, inhuman or degrading treatment or punishment. Economic, </w:t>
      </w:r>
      <w:proofErr w:type="gramStart"/>
      <w:r w:rsidRPr="008D5BBC">
        <w:t>social</w:t>
      </w:r>
      <w:proofErr w:type="gramEnd"/>
      <w:r w:rsidRPr="008D5BBC">
        <w:t xml:space="preserve"> and cultural rights include, for example, the right to </w:t>
      </w:r>
      <w:r w:rsidR="00DF2A6C" w:rsidRPr="008D5BBC">
        <w:t xml:space="preserve">education, </w:t>
      </w:r>
      <w:r w:rsidRPr="008D5BBC">
        <w:t xml:space="preserve">adequate food, clothing and housing, and the right to the highest achievable standard of physical and mental health. One set of rights cannot be enjoyed fully without the other. Some economic, </w:t>
      </w:r>
      <w:proofErr w:type="gramStart"/>
      <w:r w:rsidRPr="008D5BBC">
        <w:t>social</w:t>
      </w:r>
      <w:proofErr w:type="gramEnd"/>
      <w:r w:rsidRPr="008D5BBC">
        <w:t xml:space="preserve"> and cultural rights may be progressively realised over time rather than a State having to guarantee them immediately in full. Equal treatment is needed during </w:t>
      </w:r>
      <w:r w:rsidR="284CFE9D" w:rsidRPr="008D5BBC">
        <w:t>this process.</w:t>
      </w:r>
    </w:p>
    <w:p w14:paraId="5629BF73" w14:textId="01CA95B8" w:rsidR="00057601" w:rsidRPr="008D5BBC" w:rsidRDefault="00D364DE" w:rsidP="005C605F">
      <w:pPr>
        <w:pStyle w:val="Heading4"/>
        <w:ind w:left="0" w:firstLine="0"/>
      </w:pPr>
      <w:r w:rsidRPr="008D5BBC">
        <w:rPr>
          <w:lang w:val="en-US"/>
        </w:rPr>
        <w:t xml:space="preserve">Ngā </w:t>
      </w:r>
      <w:proofErr w:type="spellStart"/>
      <w:r w:rsidRPr="008D5BBC">
        <w:rPr>
          <w:lang w:val="en-US"/>
        </w:rPr>
        <w:t>whakaritenga</w:t>
      </w:r>
      <w:proofErr w:type="spellEnd"/>
      <w:r w:rsidRPr="008D5BBC">
        <w:rPr>
          <w:lang w:val="en-US"/>
        </w:rPr>
        <w:t xml:space="preserve"> </w:t>
      </w:r>
      <w:proofErr w:type="spellStart"/>
      <w:r w:rsidRPr="008D5BBC">
        <w:rPr>
          <w:lang w:val="en-US"/>
        </w:rPr>
        <w:t>tiaki</w:t>
      </w:r>
      <w:proofErr w:type="spellEnd"/>
      <w:r w:rsidRPr="008D5BBC">
        <w:rPr>
          <w:lang w:val="en-US"/>
        </w:rPr>
        <w:t xml:space="preserve">, </w:t>
      </w:r>
      <w:proofErr w:type="spellStart"/>
      <w:r w:rsidRPr="008D5BBC">
        <w:rPr>
          <w:lang w:val="en-US"/>
        </w:rPr>
        <w:t>āwhina</w:t>
      </w:r>
      <w:proofErr w:type="spellEnd"/>
      <w:r w:rsidRPr="008D5BBC">
        <w:rPr>
          <w:lang w:val="en-US"/>
        </w:rPr>
        <w:t xml:space="preserve"> </w:t>
      </w:r>
      <w:proofErr w:type="spellStart"/>
      <w:r w:rsidRPr="008D5BBC">
        <w:rPr>
          <w:lang w:val="en-US"/>
        </w:rPr>
        <w:t>hoki</w:t>
      </w:r>
      <w:proofErr w:type="spellEnd"/>
      <w:r w:rsidRPr="008D5BBC">
        <w:rPr>
          <w:lang w:val="en-US"/>
        </w:rPr>
        <w:t xml:space="preserve"> mō </w:t>
      </w:r>
      <w:proofErr w:type="spellStart"/>
      <w:r w:rsidRPr="008D5BBC">
        <w:rPr>
          <w:lang w:val="en-US"/>
        </w:rPr>
        <w:t>ētahi</w:t>
      </w:r>
      <w:proofErr w:type="spellEnd"/>
      <w:r w:rsidRPr="008D5BBC">
        <w:rPr>
          <w:lang w:val="en-US"/>
        </w:rPr>
        <w:t xml:space="preserve"> rōpū </w:t>
      </w:r>
      <w:proofErr w:type="spellStart"/>
      <w:r w:rsidRPr="008D5BBC">
        <w:rPr>
          <w:lang w:val="en-US"/>
        </w:rPr>
        <w:t>hei</w:t>
      </w:r>
      <w:proofErr w:type="spellEnd"/>
      <w:r w:rsidRPr="008D5BBC">
        <w:rPr>
          <w:lang w:val="en-US"/>
        </w:rPr>
        <w:t xml:space="preserve"> </w:t>
      </w:r>
      <w:proofErr w:type="spellStart"/>
      <w:r w:rsidRPr="008D5BBC">
        <w:rPr>
          <w:lang w:val="en-US"/>
        </w:rPr>
        <w:t>whakarewa</w:t>
      </w:r>
      <w:proofErr w:type="spellEnd"/>
      <w:r w:rsidRPr="008D5BBC">
        <w:rPr>
          <w:lang w:val="en-US"/>
        </w:rPr>
        <w:t xml:space="preserve"> </w:t>
      </w:r>
      <w:proofErr w:type="spellStart"/>
      <w:r w:rsidRPr="008D5BBC">
        <w:rPr>
          <w:lang w:val="en-US"/>
        </w:rPr>
        <w:t>i</w:t>
      </w:r>
      <w:proofErr w:type="spellEnd"/>
      <w:r w:rsidRPr="008D5BBC">
        <w:rPr>
          <w:lang w:val="en-US"/>
        </w:rPr>
        <w:t xml:space="preserve"> </w:t>
      </w:r>
      <w:proofErr w:type="spellStart"/>
      <w:r w:rsidRPr="008D5BBC">
        <w:rPr>
          <w:lang w:val="en-US"/>
        </w:rPr>
        <w:t>te</w:t>
      </w:r>
      <w:proofErr w:type="spellEnd"/>
      <w:r w:rsidRPr="008D5BBC">
        <w:rPr>
          <w:lang w:val="en-US"/>
        </w:rPr>
        <w:t xml:space="preserve"> mana</w:t>
      </w:r>
      <w:r w:rsidR="00025B57" w:rsidRPr="008D5BBC">
        <w:rPr>
          <w:lang w:val="en-US"/>
        </w:rPr>
        <w:t xml:space="preserve"> ō</w:t>
      </w:r>
      <w:r w:rsidRPr="008D5BBC">
        <w:rPr>
          <w:lang w:val="en-US"/>
        </w:rPr>
        <w:t>rite</w:t>
      </w:r>
      <w:r w:rsidR="006F53AE" w:rsidRPr="008D5BBC">
        <w:rPr>
          <w:lang w:val="en-US"/>
        </w:rPr>
        <w:t xml:space="preserve"> </w:t>
      </w:r>
    </w:p>
    <w:p w14:paraId="33D6BFFB" w14:textId="54A196F9" w:rsidR="00DF2A6C" w:rsidRPr="008D5BBC" w:rsidRDefault="00DF2A6C" w:rsidP="005C605F">
      <w:pPr>
        <w:pStyle w:val="Heading4"/>
        <w:ind w:left="0" w:firstLine="0"/>
      </w:pPr>
      <w:r w:rsidRPr="008D5BBC">
        <w:rPr>
          <w:lang w:val="en-US"/>
        </w:rPr>
        <w:t>Measures of protection and assistance for certain groups</w:t>
      </w:r>
      <w:r w:rsidR="00EE04BA" w:rsidRPr="008D5BBC">
        <w:rPr>
          <w:lang w:val="en-US"/>
        </w:rPr>
        <w:t xml:space="preserve"> to promote </w:t>
      </w:r>
      <w:proofErr w:type="gramStart"/>
      <w:r w:rsidR="00EE04BA" w:rsidRPr="008D5BBC">
        <w:rPr>
          <w:lang w:val="en-US"/>
        </w:rPr>
        <w:t>equality</w:t>
      </w:r>
      <w:proofErr w:type="gramEnd"/>
    </w:p>
    <w:p w14:paraId="39D7D73C" w14:textId="4AA53672" w:rsidR="00045034" w:rsidRPr="008D5BBC" w:rsidRDefault="00045034" w:rsidP="00C5639F">
      <w:pPr>
        <w:pStyle w:val="ReportParagraph"/>
        <w:jc w:val="left"/>
      </w:pPr>
      <w:r w:rsidRPr="008D5BBC">
        <w:t xml:space="preserve">These </w:t>
      </w:r>
      <w:r w:rsidR="00DF2A6C" w:rsidRPr="008D5BBC">
        <w:t xml:space="preserve">groups </w:t>
      </w:r>
      <w:r w:rsidRPr="008D5BBC">
        <w:t xml:space="preserve">include the family, mothers, </w:t>
      </w:r>
      <w:proofErr w:type="gramStart"/>
      <w:r w:rsidRPr="008D5BBC">
        <w:t>children</w:t>
      </w:r>
      <w:proofErr w:type="gramEnd"/>
      <w:r w:rsidR="00533A6C" w:rsidRPr="008D5BBC">
        <w:t xml:space="preserve"> and</w:t>
      </w:r>
      <w:r w:rsidRPr="008D5BBC">
        <w:t xml:space="preserve"> disabled people. Measures that could be seen as discriminatory in other situations </w:t>
      </w:r>
      <w:r w:rsidR="00DF2A6C" w:rsidRPr="008D5BBC">
        <w:t>may be</w:t>
      </w:r>
      <w:r w:rsidRPr="008D5BBC">
        <w:t xml:space="preserve"> allowed for disadvantaged </w:t>
      </w:r>
      <w:r w:rsidR="00DF2A6C" w:rsidRPr="008D5BBC">
        <w:t xml:space="preserve">or vulnerable </w:t>
      </w:r>
      <w:r w:rsidRPr="008D5BBC">
        <w:t xml:space="preserve">groups. In some cases, special measures may be needed to achieve equality for disadvantaged groups. </w:t>
      </w:r>
      <w:r w:rsidR="004A1DAE" w:rsidRPr="008D5BBC">
        <w:rPr>
          <w:rFonts w:eastAsia="BatangChe"/>
        </w:rPr>
        <w:t xml:space="preserve">This understanding informs, for example, the accessibility rights for disabled people affirmed in the Convention on the Rights of Persons with Disabilities (CRPD) and article 4 of the Convention on the Elimination of all forms of Discrimination Against Women (CEDAW), which states that special measures to ensure equality between men and women should not be considered discrimination. </w:t>
      </w:r>
      <w:r w:rsidR="00DF2A6C" w:rsidRPr="008D5BBC">
        <w:t xml:space="preserve"> </w:t>
      </w:r>
      <w:r w:rsidR="00BB3785" w:rsidRPr="008D5BBC">
        <w:t xml:space="preserve">The Scottish PANEL principles also prioritise </w:t>
      </w:r>
      <w:r w:rsidR="00DF2A6C" w:rsidRPr="008D5BBC">
        <w:t>people in the most marginalised or vulnerable situations who face the biggest barriers to realising their rights.</w:t>
      </w:r>
      <w:r w:rsidR="00DF2A6C" w:rsidRPr="008D5BBC">
        <w:rPr>
          <w:rStyle w:val="FootnoteReference"/>
          <w:rFonts w:ascii="Arial" w:hAnsi="Arial"/>
        </w:rPr>
        <w:footnoteReference w:id="189"/>
      </w:r>
    </w:p>
    <w:p w14:paraId="73B05AD0" w14:textId="20D68A29" w:rsidR="00082CE0" w:rsidRPr="008D5BBC" w:rsidRDefault="00082CE0" w:rsidP="00C5639F">
      <w:pPr>
        <w:pStyle w:val="ReportParagraph"/>
        <w:jc w:val="left"/>
      </w:pPr>
      <w:r w:rsidRPr="008D5BBC">
        <w:t>T</w:t>
      </w:r>
      <w:r w:rsidR="0019059B" w:rsidRPr="008D5BBC">
        <w:t>h</w:t>
      </w:r>
      <w:r w:rsidR="001E361A" w:rsidRPr="008D5BBC">
        <w:t>ese measures should not be con</w:t>
      </w:r>
      <w:r w:rsidR="0008426F" w:rsidRPr="008D5BBC">
        <w:t>flated</w:t>
      </w:r>
      <w:r w:rsidR="001E361A" w:rsidRPr="008D5BBC">
        <w:t xml:space="preserve"> with the rights of</w:t>
      </w:r>
      <w:r w:rsidR="002B49E0" w:rsidRPr="008D5BBC">
        <w:t xml:space="preserve"> </w:t>
      </w:r>
      <w:r w:rsidR="40BD4EEC" w:rsidRPr="008D5BBC">
        <w:t>i</w:t>
      </w:r>
      <w:r w:rsidR="0066610E" w:rsidRPr="008D5BBC">
        <w:t>ndigenous</w:t>
      </w:r>
      <w:r w:rsidR="002B49E0" w:rsidRPr="008D5BBC">
        <w:t xml:space="preserve"> peoples or people who belong to a mino</w:t>
      </w:r>
      <w:r w:rsidR="00BE5ABA" w:rsidRPr="008D5BBC">
        <w:t xml:space="preserve">rity group (such as the right to self-determination or the protection of the cultures of ethnic, </w:t>
      </w:r>
      <w:proofErr w:type="gramStart"/>
      <w:r w:rsidR="00BE5ABA" w:rsidRPr="008D5BBC">
        <w:t>religious</w:t>
      </w:r>
      <w:proofErr w:type="gramEnd"/>
      <w:r w:rsidR="00BE5ABA" w:rsidRPr="008D5BBC">
        <w:t xml:space="preserve"> or linguistic minorities). </w:t>
      </w:r>
      <w:r w:rsidR="00D375F3" w:rsidRPr="008D5BBC">
        <w:t>These groups are entitled to specific rights as well as measures to promote equality.</w:t>
      </w:r>
      <w:r w:rsidR="00E360B7" w:rsidRPr="008D5BBC">
        <w:rPr>
          <w:rStyle w:val="FootnoteReference"/>
          <w:rFonts w:ascii="Arial" w:hAnsi="Arial"/>
        </w:rPr>
        <w:footnoteReference w:id="190"/>
      </w:r>
    </w:p>
    <w:p w14:paraId="63AE6B28" w14:textId="2C3131D8" w:rsidR="00BB0A9A" w:rsidRPr="008D5BBC" w:rsidRDefault="008B6B17" w:rsidP="64640A15">
      <w:pPr>
        <w:pStyle w:val="Heading4"/>
        <w:ind w:left="0" w:firstLine="0"/>
      </w:pPr>
      <w:r w:rsidRPr="008D5BBC">
        <w:rPr>
          <w:lang w:val="en-US"/>
        </w:rPr>
        <w:lastRenderedPageBreak/>
        <w:t xml:space="preserve">Te </w:t>
      </w:r>
      <w:proofErr w:type="spellStart"/>
      <w:r w:rsidRPr="008D5BBC">
        <w:rPr>
          <w:lang w:val="en-US"/>
        </w:rPr>
        <w:t>tiaki</w:t>
      </w:r>
      <w:proofErr w:type="spellEnd"/>
      <w:r w:rsidRPr="008D5BBC">
        <w:rPr>
          <w:lang w:val="en-US"/>
        </w:rPr>
        <w:t xml:space="preserve"> </w:t>
      </w:r>
      <w:proofErr w:type="spellStart"/>
      <w:r w:rsidRPr="008D5BBC">
        <w:rPr>
          <w:lang w:val="en-US"/>
        </w:rPr>
        <w:t>i</w:t>
      </w:r>
      <w:proofErr w:type="spellEnd"/>
      <w:r w:rsidRPr="008D5BBC">
        <w:rPr>
          <w:lang w:val="en-US"/>
        </w:rPr>
        <w:t xml:space="preserve"> ngā </w:t>
      </w:r>
      <w:proofErr w:type="spellStart"/>
      <w:r w:rsidR="00941BC5" w:rsidRPr="008D5BBC">
        <w:rPr>
          <w:lang w:val="en-US"/>
        </w:rPr>
        <w:t>a</w:t>
      </w:r>
      <w:r w:rsidRPr="008D5BBC">
        <w:rPr>
          <w:lang w:val="en-US"/>
        </w:rPr>
        <w:t>hurea</w:t>
      </w:r>
      <w:proofErr w:type="spellEnd"/>
      <w:r w:rsidRPr="008D5BBC">
        <w:rPr>
          <w:lang w:val="en-US"/>
        </w:rPr>
        <w:t>, ngā</w:t>
      </w:r>
      <w:r w:rsidR="007079CE" w:rsidRPr="008D5BBC">
        <w:rPr>
          <w:lang w:val="en-US"/>
        </w:rPr>
        <w:t xml:space="preserve"> </w:t>
      </w:r>
      <w:proofErr w:type="spellStart"/>
      <w:r w:rsidR="007079CE" w:rsidRPr="008D5BBC">
        <w:rPr>
          <w:lang w:val="en-US"/>
        </w:rPr>
        <w:t>whakapono</w:t>
      </w:r>
      <w:proofErr w:type="spellEnd"/>
      <w:r w:rsidRPr="008D5BBC">
        <w:rPr>
          <w:lang w:val="en-US"/>
        </w:rPr>
        <w:t xml:space="preserve"> me ngā reo o </w:t>
      </w:r>
      <w:proofErr w:type="spellStart"/>
      <w:r w:rsidRPr="008D5BBC">
        <w:rPr>
          <w:lang w:val="en-US"/>
        </w:rPr>
        <w:t>te</w:t>
      </w:r>
      <w:proofErr w:type="spellEnd"/>
      <w:r w:rsidRPr="008D5BBC">
        <w:rPr>
          <w:lang w:val="en-US"/>
        </w:rPr>
        <w:t xml:space="preserve"> </w:t>
      </w:r>
      <w:proofErr w:type="spellStart"/>
      <w:r w:rsidRPr="008D5BBC">
        <w:rPr>
          <w:lang w:val="en-US"/>
        </w:rPr>
        <w:t>tokoiti</w:t>
      </w:r>
      <w:proofErr w:type="spellEnd"/>
      <w:r w:rsidRPr="008D5BBC">
        <w:rPr>
          <w:lang w:val="en-US"/>
        </w:rPr>
        <w:t xml:space="preserve"> </w:t>
      </w:r>
    </w:p>
    <w:p w14:paraId="79FC3D8C" w14:textId="1C9A39F7" w:rsidR="008A22E0" w:rsidRPr="008D5BBC" w:rsidRDefault="008A22E0" w:rsidP="005C605F">
      <w:pPr>
        <w:pStyle w:val="Heading4"/>
        <w:ind w:left="0" w:firstLine="0"/>
      </w:pPr>
      <w:r w:rsidRPr="008D5BBC">
        <w:rPr>
          <w:lang w:val="en-US"/>
        </w:rPr>
        <w:t xml:space="preserve">Protection of the cultures, </w:t>
      </w:r>
      <w:proofErr w:type="gramStart"/>
      <w:r w:rsidRPr="008D5BBC">
        <w:rPr>
          <w:lang w:val="en-US"/>
        </w:rPr>
        <w:t>religions</w:t>
      </w:r>
      <w:proofErr w:type="gramEnd"/>
      <w:r w:rsidRPr="008D5BBC">
        <w:rPr>
          <w:lang w:val="en-US"/>
        </w:rPr>
        <w:t xml:space="preserve"> and languages of minorities</w:t>
      </w:r>
    </w:p>
    <w:p w14:paraId="2868F6FC" w14:textId="617F1425" w:rsidR="00045034" w:rsidRPr="008D5BBC" w:rsidRDefault="00045034" w:rsidP="00C5639F">
      <w:pPr>
        <w:pStyle w:val="ReportParagraph"/>
        <w:jc w:val="left"/>
      </w:pPr>
      <w:r w:rsidRPr="008D5BBC">
        <w:t xml:space="preserve">A person who belongs to an ethnic, </w:t>
      </w:r>
      <w:proofErr w:type="gramStart"/>
      <w:r w:rsidRPr="008D5BBC">
        <w:t>religious</w:t>
      </w:r>
      <w:proofErr w:type="gramEnd"/>
      <w:r w:rsidRPr="008D5BBC">
        <w:t xml:space="preserve"> or linguistic minority cannot be denied the right (</w:t>
      </w:r>
      <w:r w:rsidR="00FE3EDF" w:rsidRPr="008D5BBC">
        <w:t>together with</w:t>
      </w:r>
      <w:r w:rsidRPr="008D5BBC">
        <w:t xml:space="preserve"> other member</w:t>
      </w:r>
      <w:r w:rsidR="00FE3EDF" w:rsidRPr="008D5BBC">
        <w:t>s</w:t>
      </w:r>
      <w:r w:rsidRPr="008D5BBC">
        <w:t xml:space="preserve"> of their group) to enjoy their own culture, practise their own religion or use their own language.</w:t>
      </w:r>
      <w:r w:rsidRPr="008D5BBC">
        <w:rPr>
          <w:rStyle w:val="FootnoteReference"/>
          <w:rFonts w:ascii="Arial" w:hAnsi="Arial"/>
        </w:rPr>
        <w:footnoteReference w:id="191"/>
      </w:r>
      <w:r w:rsidRPr="008D5BBC">
        <w:t xml:space="preserve"> If that right has been violated, redress can include actions to promote, for example, the group’s culture and language. Actions to </w:t>
      </w:r>
      <w:r w:rsidR="00533A6C" w:rsidRPr="008D5BBC">
        <w:t>fulfil</w:t>
      </w:r>
      <w:r w:rsidRPr="008D5BBC">
        <w:t xml:space="preserve"> the right to take part in cultural life could be needed.</w:t>
      </w:r>
      <w:r w:rsidRPr="008D5BBC">
        <w:rPr>
          <w:rStyle w:val="FootnoteReference"/>
          <w:rFonts w:ascii="Arial" w:hAnsi="Arial"/>
        </w:rPr>
        <w:footnoteReference w:id="192"/>
      </w:r>
      <w:r w:rsidRPr="008D5BBC">
        <w:t xml:space="preserve"> </w:t>
      </w:r>
    </w:p>
    <w:p w14:paraId="68F0FC74" w14:textId="4848080C" w:rsidR="008A22E0" w:rsidRPr="008D5BBC" w:rsidRDefault="008B6B17" w:rsidP="16072123">
      <w:pPr>
        <w:pStyle w:val="Heading4"/>
        <w:ind w:left="0" w:firstLine="0"/>
      </w:pPr>
      <w:r w:rsidRPr="008D5BBC">
        <w:rPr>
          <w:lang w:val="en-US"/>
        </w:rPr>
        <w:t xml:space="preserve">Te </w:t>
      </w:r>
      <w:proofErr w:type="spellStart"/>
      <w:r w:rsidRPr="008D5BBC">
        <w:rPr>
          <w:lang w:val="en-US"/>
        </w:rPr>
        <w:t>whai</w:t>
      </w:r>
      <w:proofErr w:type="spellEnd"/>
      <w:r w:rsidRPr="008D5BBC">
        <w:rPr>
          <w:lang w:val="en-US"/>
        </w:rPr>
        <w:t xml:space="preserve"> wāhi ki ngā </w:t>
      </w:r>
      <w:proofErr w:type="spellStart"/>
      <w:r w:rsidRPr="008D5BBC">
        <w:rPr>
          <w:lang w:val="en-US"/>
        </w:rPr>
        <w:t>whakatau</w:t>
      </w:r>
      <w:proofErr w:type="spellEnd"/>
      <w:r w:rsidR="005411ED" w:rsidRPr="008D5BBC">
        <w:rPr>
          <w:lang w:val="en-US"/>
        </w:rPr>
        <w:t xml:space="preserve"> | </w:t>
      </w:r>
      <w:r w:rsidR="008A22E0" w:rsidRPr="008D5BBC">
        <w:rPr>
          <w:lang w:val="en-US"/>
        </w:rPr>
        <w:t>Participation in decision-making</w:t>
      </w:r>
    </w:p>
    <w:p w14:paraId="5DD7E162" w14:textId="3F269259" w:rsidR="00045034" w:rsidRPr="008D5BBC" w:rsidRDefault="00045034" w:rsidP="00C5639F">
      <w:pPr>
        <w:pStyle w:val="ReportParagraph"/>
        <w:jc w:val="left"/>
      </w:pPr>
      <w:r w:rsidRPr="008D5BBC">
        <w:t>Individuals or groups whose rights may be affected by a certain decision have the right to be involved in making that decision.</w:t>
      </w:r>
      <w:r w:rsidR="00C86770" w:rsidRPr="008D5BBC">
        <w:rPr>
          <w:rStyle w:val="FootnoteReference"/>
          <w:rFonts w:ascii="Arial" w:hAnsi="Arial"/>
          <w:sz w:val="22"/>
        </w:rPr>
        <w:footnoteReference w:id="193"/>
      </w:r>
      <w:r w:rsidRPr="008D5BBC">
        <w:t xml:space="preserve"> How they </w:t>
      </w:r>
      <w:r w:rsidR="00C6519F" w:rsidRPr="008D5BBC">
        <w:t>must be</w:t>
      </w:r>
      <w:r w:rsidRPr="008D5BBC">
        <w:t xml:space="preserve"> involved </w:t>
      </w:r>
      <w:r w:rsidR="00FE3EDF" w:rsidRPr="008D5BBC">
        <w:t xml:space="preserve">has developed </w:t>
      </w:r>
      <w:r w:rsidRPr="008D5BBC">
        <w:t>over time.</w:t>
      </w:r>
      <w:r w:rsidRPr="008D5BBC">
        <w:rPr>
          <w:rStyle w:val="FootnoteReference"/>
          <w:rFonts w:ascii="Arial" w:hAnsi="Arial"/>
        </w:rPr>
        <w:footnoteReference w:id="194"/>
      </w:r>
      <w:r w:rsidRPr="008D5BBC">
        <w:t xml:space="preserve"> </w:t>
      </w:r>
      <w:r w:rsidR="00CA7136" w:rsidRPr="008D5BBC">
        <w:t xml:space="preserve">As part of ensuring that participation is effective and informed, and that rights are upheld, individuals and groups </w:t>
      </w:r>
      <w:r w:rsidR="007F4A7D" w:rsidRPr="008D5BBC">
        <w:t>need to</w:t>
      </w:r>
      <w:r w:rsidR="00CA7136" w:rsidRPr="008D5BBC">
        <w:t xml:space="preserve"> understand their rights.</w:t>
      </w:r>
      <w:r w:rsidR="000803AD" w:rsidRPr="008D5BBC">
        <w:rPr>
          <w:rStyle w:val="FootnoteReference"/>
          <w:rFonts w:ascii="Arial" w:hAnsi="Arial"/>
        </w:rPr>
        <w:footnoteReference w:id="195"/>
      </w:r>
      <w:r w:rsidR="00CA7136" w:rsidRPr="008D5BBC">
        <w:t xml:space="preserve"> </w:t>
      </w:r>
      <w:r w:rsidR="00BB3785" w:rsidRPr="008D5BBC">
        <w:t>The</w:t>
      </w:r>
      <w:r w:rsidR="00CA7136" w:rsidRPr="008D5BBC">
        <w:t xml:space="preserve"> role of government is to promote this understanding. </w:t>
      </w:r>
      <w:r w:rsidR="001543DD" w:rsidRPr="008D5BBC">
        <w:t xml:space="preserve">Indigenous peoples have the right to free, </w:t>
      </w:r>
      <w:proofErr w:type="gramStart"/>
      <w:r w:rsidR="001543DD" w:rsidRPr="008D5BBC">
        <w:t>prior</w:t>
      </w:r>
      <w:proofErr w:type="gramEnd"/>
      <w:r w:rsidR="001543DD" w:rsidRPr="008D5BBC">
        <w:t xml:space="preserve"> and informed consent in certain contexts, including the approval of any project affecting their lands or territories and before legislative or administrative measures that may affect them are adopted.</w:t>
      </w:r>
      <w:r w:rsidR="001543DD" w:rsidRPr="008D5BBC">
        <w:rPr>
          <w:rStyle w:val="FootnoteReference"/>
          <w:rFonts w:ascii="Arial" w:hAnsi="Arial"/>
        </w:rPr>
        <w:footnoteReference w:id="196"/>
      </w:r>
    </w:p>
    <w:p w14:paraId="4E356ADC" w14:textId="282974C9" w:rsidR="008A22E0" w:rsidRPr="008D5BBC" w:rsidRDefault="007C65ED" w:rsidP="16072123">
      <w:pPr>
        <w:pStyle w:val="Heading4"/>
        <w:ind w:left="0" w:firstLine="0"/>
      </w:pPr>
      <w:r w:rsidRPr="008D5BBC">
        <w:rPr>
          <w:lang w:val="en-US"/>
        </w:rPr>
        <w:t xml:space="preserve">Te mana o </w:t>
      </w:r>
      <w:proofErr w:type="spellStart"/>
      <w:r w:rsidRPr="008D5BBC">
        <w:rPr>
          <w:lang w:val="en-US"/>
        </w:rPr>
        <w:t>te</w:t>
      </w:r>
      <w:proofErr w:type="spellEnd"/>
      <w:r w:rsidRPr="008D5BBC">
        <w:rPr>
          <w:lang w:val="en-US"/>
        </w:rPr>
        <w:t xml:space="preserve"> </w:t>
      </w:r>
      <w:proofErr w:type="spellStart"/>
      <w:r w:rsidRPr="008D5BBC">
        <w:rPr>
          <w:lang w:val="en-US"/>
        </w:rPr>
        <w:t>ture</w:t>
      </w:r>
      <w:proofErr w:type="spellEnd"/>
      <w:r w:rsidR="005411ED" w:rsidRPr="008D5BBC">
        <w:rPr>
          <w:lang w:val="en-US"/>
        </w:rPr>
        <w:t xml:space="preserve"> | </w:t>
      </w:r>
      <w:r w:rsidR="008A22E0" w:rsidRPr="008D5BBC">
        <w:rPr>
          <w:lang w:val="en-US"/>
        </w:rPr>
        <w:t>Rule of law</w:t>
      </w:r>
    </w:p>
    <w:p w14:paraId="7D6C7C8A" w14:textId="14CDE3DE" w:rsidR="00045034" w:rsidRPr="008D5BBC" w:rsidRDefault="009747F6" w:rsidP="00C5639F">
      <w:pPr>
        <w:pStyle w:val="ReportParagraph"/>
        <w:jc w:val="left"/>
      </w:pPr>
      <w:r w:rsidRPr="008D5BBC">
        <w:t xml:space="preserve">All the actions of government, including law-making and the exercise of public power must be authorised by the law. </w:t>
      </w:r>
      <w:r w:rsidR="00045034" w:rsidRPr="008D5BBC">
        <w:t>Human rights must be protected by law and otherwise effectively protected.</w:t>
      </w:r>
      <w:r w:rsidR="00045034" w:rsidRPr="008D5BBC">
        <w:rPr>
          <w:rStyle w:val="FootnoteReference"/>
          <w:rFonts w:ascii="Arial" w:hAnsi="Arial"/>
        </w:rPr>
        <w:footnoteReference w:id="197"/>
      </w:r>
      <w:r w:rsidR="00045034" w:rsidRPr="008D5BBC">
        <w:t xml:space="preserve"> Any limit on a right must be determined by law and consistent with the nature of that right.</w:t>
      </w:r>
      <w:r w:rsidR="00045034" w:rsidRPr="008D5BBC">
        <w:rPr>
          <w:rStyle w:val="FootnoteReference"/>
          <w:rFonts w:ascii="Arial" w:hAnsi="Arial"/>
        </w:rPr>
        <w:footnoteReference w:id="198"/>
      </w:r>
    </w:p>
    <w:p w14:paraId="08C72A55" w14:textId="095B6C59" w:rsidR="008A22E0" w:rsidRPr="008D5BBC" w:rsidRDefault="007C65ED" w:rsidP="77BC3909">
      <w:pPr>
        <w:pStyle w:val="Heading4"/>
        <w:ind w:left="0" w:firstLine="0"/>
      </w:pPr>
      <w:r w:rsidRPr="008D5BBC">
        <w:rPr>
          <w:lang w:val="en-US"/>
        </w:rPr>
        <w:lastRenderedPageBreak/>
        <w:t xml:space="preserve">Te </w:t>
      </w:r>
      <w:proofErr w:type="spellStart"/>
      <w:r w:rsidRPr="008D5BBC">
        <w:rPr>
          <w:lang w:val="en-US"/>
        </w:rPr>
        <w:t>papanga</w:t>
      </w:r>
      <w:proofErr w:type="spellEnd"/>
      <w:r w:rsidRPr="008D5BBC">
        <w:rPr>
          <w:lang w:val="en-US"/>
        </w:rPr>
        <w:t xml:space="preserve"> me </w:t>
      </w:r>
      <w:proofErr w:type="spellStart"/>
      <w:r w:rsidRPr="008D5BBC">
        <w:rPr>
          <w:lang w:val="en-US"/>
        </w:rPr>
        <w:t>te</w:t>
      </w:r>
      <w:proofErr w:type="spellEnd"/>
      <w:r w:rsidRPr="008D5BBC">
        <w:rPr>
          <w:lang w:val="en-US"/>
        </w:rPr>
        <w:t xml:space="preserve"> </w:t>
      </w:r>
      <w:proofErr w:type="spellStart"/>
      <w:r w:rsidRPr="008D5BBC">
        <w:rPr>
          <w:lang w:val="en-US"/>
        </w:rPr>
        <w:t>puretumu</w:t>
      </w:r>
      <w:proofErr w:type="spellEnd"/>
      <w:r w:rsidR="005411ED" w:rsidRPr="008D5BBC">
        <w:rPr>
          <w:lang w:val="en-US"/>
        </w:rPr>
        <w:t xml:space="preserve"> | </w:t>
      </w:r>
      <w:r w:rsidR="008A22E0" w:rsidRPr="008D5BBC">
        <w:rPr>
          <w:lang w:val="en-US"/>
        </w:rPr>
        <w:t xml:space="preserve">Accountability and </w:t>
      </w:r>
      <w:r w:rsidR="008254EC" w:rsidRPr="008D5BBC">
        <w:rPr>
          <w:lang w:val="en-US"/>
        </w:rPr>
        <w:t xml:space="preserve">comprehensive </w:t>
      </w:r>
      <w:r w:rsidR="008A22E0" w:rsidRPr="008D5BBC">
        <w:rPr>
          <w:lang w:val="en-US"/>
        </w:rPr>
        <w:t>redress</w:t>
      </w:r>
    </w:p>
    <w:p w14:paraId="45F2C62C" w14:textId="11675590" w:rsidR="00045034" w:rsidRPr="008D5BBC" w:rsidRDefault="00045034" w:rsidP="00C5639F">
      <w:pPr>
        <w:pStyle w:val="ReportParagraph"/>
        <w:jc w:val="left"/>
      </w:pPr>
      <w:r w:rsidRPr="008D5BBC">
        <w:t xml:space="preserve">There must be accountability for human rights breaches. To achieve accountability, </w:t>
      </w:r>
      <w:r w:rsidR="00C91E5B" w:rsidRPr="008D5BBC">
        <w:t xml:space="preserve">the </w:t>
      </w:r>
      <w:r w:rsidR="00004036" w:rsidRPr="008D5BBC">
        <w:t>State</w:t>
      </w:r>
      <w:r w:rsidR="00A85121" w:rsidRPr="008D5BBC">
        <w:t xml:space="preserve"> </w:t>
      </w:r>
      <w:r w:rsidR="00C91E5B" w:rsidRPr="008D5BBC">
        <w:t xml:space="preserve">must ensure </w:t>
      </w:r>
      <w:r w:rsidRPr="008D5BBC">
        <w:t>effective monitoring</w:t>
      </w:r>
      <w:r w:rsidR="00C91E5B" w:rsidRPr="008D5BBC">
        <w:t>, prompt</w:t>
      </w:r>
      <w:r w:rsidRPr="008D5BBC">
        <w:t xml:space="preserve"> investigations</w:t>
      </w:r>
      <w:r w:rsidR="00C91E5B" w:rsidRPr="008D5BBC">
        <w:t xml:space="preserve"> and remedies</w:t>
      </w:r>
      <w:r w:rsidRPr="008D5BBC">
        <w:t>. Victims of human rights breaches</w:t>
      </w:r>
      <w:r w:rsidR="00C91E5B" w:rsidRPr="008D5BBC">
        <w:t xml:space="preserve"> </w:t>
      </w:r>
      <w:r w:rsidRPr="008D5BBC">
        <w:t>must have effective redress</w:t>
      </w:r>
      <w:r w:rsidR="00C91E5B" w:rsidRPr="008D5BBC">
        <w:t xml:space="preserve"> from</w:t>
      </w:r>
      <w:r w:rsidR="00B76B25" w:rsidRPr="008D5BBC">
        <w:t xml:space="preserve"> whoever is responsible for upholding the rights (duty holders)</w:t>
      </w:r>
      <w:r w:rsidRPr="008D5BBC">
        <w:t>.</w:t>
      </w:r>
      <w:r w:rsidR="008456E0" w:rsidRPr="008D5BBC">
        <w:rPr>
          <w:rStyle w:val="FootnoteReference"/>
          <w:rFonts w:ascii="Arial" w:hAnsi="Arial"/>
        </w:rPr>
        <w:footnoteReference w:id="199"/>
      </w:r>
      <w:r w:rsidR="00C91E5B" w:rsidRPr="008D5BBC">
        <w:t xml:space="preserve"> </w:t>
      </w:r>
      <w:r w:rsidR="007F4A7D" w:rsidRPr="008D5BBC">
        <w:t>Depending on the right breached, v</w:t>
      </w:r>
      <w:r w:rsidRPr="008D5BBC">
        <w:t>ictims can be individuals or collectives,</w:t>
      </w:r>
      <w:r w:rsidR="007F4A7D" w:rsidRPr="008D5BBC">
        <w:rPr>
          <w:rStyle w:val="FootnoteReference"/>
          <w:rFonts w:ascii="Arial" w:hAnsi="Arial"/>
        </w:rPr>
        <w:footnoteReference w:id="200"/>
      </w:r>
      <w:r w:rsidRPr="008D5BBC">
        <w:t xml:space="preserve"> and redress can be individual or collective.</w:t>
      </w:r>
    </w:p>
    <w:p w14:paraId="0D483ADA" w14:textId="2D4EE4A1" w:rsidR="00CE2FE5" w:rsidRPr="008D5BBC" w:rsidRDefault="00182187" w:rsidP="16072123">
      <w:pPr>
        <w:pStyle w:val="Heading4"/>
        <w:ind w:left="0" w:firstLine="0"/>
      </w:pPr>
      <w:proofErr w:type="spellStart"/>
      <w:r w:rsidRPr="008D5BBC">
        <w:rPr>
          <w:lang w:val="en-US"/>
        </w:rPr>
        <w:t>Hihiritanga</w:t>
      </w:r>
      <w:proofErr w:type="spellEnd"/>
      <w:r w:rsidR="005411ED" w:rsidRPr="008D5BBC">
        <w:rPr>
          <w:lang w:val="en-US"/>
        </w:rPr>
        <w:t xml:space="preserve"> | </w:t>
      </w:r>
      <w:r w:rsidR="00CE2FE5" w:rsidRPr="008D5BBC">
        <w:rPr>
          <w:lang w:val="en-US"/>
        </w:rPr>
        <w:t>Dynami</w:t>
      </w:r>
      <w:r w:rsidR="0061755B" w:rsidRPr="008D5BBC">
        <w:rPr>
          <w:lang w:val="en-US"/>
        </w:rPr>
        <w:t>sm</w:t>
      </w:r>
    </w:p>
    <w:p w14:paraId="0DA9728F" w14:textId="444A2784" w:rsidR="00045034" w:rsidRPr="008D5BBC" w:rsidRDefault="00045034" w:rsidP="00C5639F">
      <w:pPr>
        <w:pStyle w:val="ReportParagraph"/>
        <w:jc w:val="left"/>
      </w:pPr>
      <w:r w:rsidRPr="008D5BBC">
        <w:t xml:space="preserve">Human rights have a dynamic aspect, meaning that the protection they provide increases over time as society’s understanding grows. </w:t>
      </w:r>
      <w:r w:rsidR="69C9EC67" w:rsidRPr="008D5BBC">
        <w:t>Therefore</w:t>
      </w:r>
      <w:r w:rsidRPr="008D5BBC">
        <w:t>, the obligations on Aotearoa New Zealand and other members of the international community in relation to human rights also increase over time.</w:t>
      </w:r>
    </w:p>
    <w:p w14:paraId="5645DEA7" w14:textId="77777777" w:rsidR="00697954" w:rsidRPr="008D5BBC" w:rsidRDefault="00B05677" w:rsidP="00C5639F">
      <w:pPr>
        <w:pStyle w:val="Heading3"/>
        <w:rPr>
          <w:lang w:val="en-US"/>
        </w:rPr>
      </w:pPr>
      <w:r w:rsidRPr="008D5BBC">
        <w:rPr>
          <w:lang w:val="en-US"/>
        </w:rPr>
        <w:t xml:space="preserve"> </w:t>
      </w:r>
      <w:bookmarkStart w:id="135" w:name="_Toc168659291"/>
      <w:r w:rsidRPr="008D5BBC">
        <w:rPr>
          <w:lang w:val="en-US"/>
        </w:rPr>
        <w:t xml:space="preserve">Ngā </w:t>
      </w:r>
      <w:proofErr w:type="spellStart"/>
      <w:r w:rsidRPr="008D5BBC">
        <w:rPr>
          <w:lang w:val="en-US"/>
        </w:rPr>
        <w:t>takohanga</w:t>
      </w:r>
      <w:proofErr w:type="spellEnd"/>
      <w:r w:rsidRPr="008D5BBC">
        <w:rPr>
          <w:lang w:val="en-US"/>
        </w:rPr>
        <w:t xml:space="preserve"> </w:t>
      </w:r>
      <w:proofErr w:type="spellStart"/>
      <w:r w:rsidR="00424A7F" w:rsidRPr="008D5BBC">
        <w:rPr>
          <w:lang w:val="en-US"/>
        </w:rPr>
        <w:t>mō</w:t>
      </w:r>
      <w:r w:rsidRPr="008D5BBC">
        <w:rPr>
          <w:lang w:val="en-US"/>
        </w:rPr>
        <w:t>tika</w:t>
      </w:r>
      <w:proofErr w:type="spellEnd"/>
      <w:r w:rsidRPr="008D5BBC">
        <w:rPr>
          <w:lang w:val="en-US"/>
        </w:rPr>
        <w:t xml:space="preserve"> </w:t>
      </w:r>
      <w:proofErr w:type="spellStart"/>
      <w:r w:rsidRPr="008D5BBC">
        <w:rPr>
          <w:lang w:val="en-US"/>
        </w:rPr>
        <w:t>tangata</w:t>
      </w:r>
      <w:proofErr w:type="spellEnd"/>
      <w:r w:rsidRPr="008D5BBC">
        <w:rPr>
          <w:lang w:val="en-US"/>
        </w:rPr>
        <w:t xml:space="preserve"> </w:t>
      </w:r>
      <w:proofErr w:type="spellStart"/>
      <w:r w:rsidRPr="008D5BBC">
        <w:rPr>
          <w:lang w:val="en-US"/>
        </w:rPr>
        <w:t>matua</w:t>
      </w:r>
      <w:proofErr w:type="spellEnd"/>
      <w:r w:rsidRPr="008D5BBC">
        <w:rPr>
          <w:lang w:val="en-US"/>
        </w:rPr>
        <w:t xml:space="preserve"> o Aotearoa</w:t>
      </w:r>
      <w:bookmarkEnd w:id="135"/>
    </w:p>
    <w:p w14:paraId="389C92FE" w14:textId="2C7E496B" w:rsidR="00045034" w:rsidRPr="008D5BBC" w:rsidRDefault="00045034" w:rsidP="00C5639F">
      <w:pPr>
        <w:pStyle w:val="Heading3"/>
      </w:pPr>
      <w:bookmarkStart w:id="136" w:name="_Toc168659292"/>
      <w:r w:rsidRPr="008D5BBC">
        <w:rPr>
          <w:lang w:val="en-US"/>
        </w:rPr>
        <w:t>Aotearoa New Zealand’s key human rights obligations</w:t>
      </w:r>
      <w:bookmarkEnd w:id="136"/>
    </w:p>
    <w:p w14:paraId="69BFF935" w14:textId="53B182B8" w:rsidR="00045034" w:rsidRPr="008D5BBC" w:rsidRDefault="00045034" w:rsidP="00C5639F">
      <w:pPr>
        <w:pStyle w:val="ReportParagraph"/>
        <w:jc w:val="left"/>
      </w:pPr>
      <w:r w:rsidRPr="008D5BBC">
        <w:t xml:space="preserve">Aotearoa New Zealand must respect, </w:t>
      </w:r>
      <w:proofErr w:type="gramStart"/>
      <w:r w:rsidRPr="008D5BBC">
        <w:t>protect</w:t>
      </w:r>
      <w:proofErr w:type="gramEnd"/>
      <w:r w:rsidRPr="008D5BBC">
        <w:t xml:space="preserve"> and fulfil human rights.</w:t>
      </w:r>
      <w:r w:rsidRPr="008D5BBC">
        <w:rPr>
          <w:rStyle w:val="FootnoteReference"/>
          <w:rFonts w:ascii="Arial" w:hAnsi="Arial"/>
        </w:rPr>
        <w:footnoteReference w:id="201"/>
      </w:r>
      <w:r w:rsidRPr="008D5BBC">
        <w:t xml:space="preserve"> In practice, this means the </w:t>
      </w:r>
      <w:r w:rsidR="005E6DD9" w:rsidRPr="008D5BBC">
        <w:t xml:space="preserve">State </w:t>
      </w:r>
      <w:r w:rsidRPr="008D5BBC">
        <w:t xml:space="preserve">has </w:t>
      </w:r>
      <w:r w:rsidR="00ED5A19" w:rsidRPr="008D5BBC">
        <w:t xml:space="preserve">a duty </w:t>
      </w:r>
      <w:r w:rsidRPr="008D5BBC">
        <w:t>to:</w:t>
      </w:r>
    </w:p>
    <w:p w14:paraId="04C8456B" w14:textId="77777777" w:rsidR="00045034" w:rsidRPr="008D5BBC" w:rsidRDefault="00045034" w:rsidP="00C06F02">
      <w:pPr>
        <w:pStyle w:val="Reportbullet"/>
      </w:pPr>
      <w:r w:rsidRPr="008D5BBC">
        <w:t xml:space="preserve">respect human rights by not interfering with </w:t>
      </w:r>
      <w:proofErr w:type="gramStart"/>
      <w:r w:rsidRPr="008D5BBC">
        <w:t>them</w:t>
      </w:r>
      <w:proofErr w:type="gramEnd"/>
    </w:p>
    <w:p w14:paraId="121BC136" w14:textId="7A9C7E15" w:rsidR="00045034" w:rsidRPr="008D5BBC" w:rsidRDefault="00045034" w:rsidP="00C06F02">
      <w:pPr>
        <w:pStyle w:val="Reportbullet"/>
      </w:pPr>
      <w:r w:rsidRPr="008D5BBC">
        <w:t xml:space="preserve">protect human rights by preventing private </w:t>
      </w:r>
      <w:r w:rsidR="00D0253A" w:rsidRPr="008D5BBC">
        <w:t xml:space="preserve">organisations </w:t>
      </w:r>
      <w:r w:rsidRPr="008D5BBC">
        <w:t>or other people from violating them, and</w:t>
      </w:r>
    </w:p>
    <w:p w14:paraId="4DCFF5F4" w14:textId="77777777" w:rsidR="00045034" w:rsidRPr="008D5BBC" w:rsidRDefault="00045034" w:rsidP="00C06F02">
      <w:pPr>
        <w:pStyle w:val="Reportbullet"/>
      </w:pPr>
      <w:r w:rsidRPr="008D5BBC">
        <w:t>fulfil human rights by taking positive steps to ensure they are realised, including enacting laws and implementing appropriate policies and programmes.</w:t>
      </w:r>
    </w:p>
    <w:p w14:paraId="1B065551" w14:textId="77777777" w:rsidR="003745EC" w:rsidRPr="008D5BBC" w:rsidRDefault="003745EC" w:rsidP="003745EC">
      <w:pPr>
        <w:pStyle w:val="ReportParagraph"/>
        <w:jc w:val="left"/>
      </w:pPr>
      <w:r w:rsidRPr="008D5BBC">
        <w:t xml:space="preserve">Human rights should influence practice. People in care and people providing care should know about human rights and how they apply to care, and this knowledge must positively affect care relationships. Where it does not, that should be identified and remedied.  </w:t>
      </w:r>
    </w:p>
    <w:p w14:paraId="2B4DAF5A" w14:textId="45C93F7E" w:rsidR="0015689F" w:rsidRPr="008D5BBC" w:rsidRDefault="00C42D7E">
      <w:pPr>
        <w:pStyle w:val="ReportParagraph"/>
        <w:jc w:val="left"/>
      </w:pPr>
      <w:r w:rsidRPr="008D5BBC">
        <w:t>The</w:t>
      </w:r>
      <w:r w:rsidR="00FC1140" w:rsidRPr="008D5BBC">
        <w:t xml:space="preserve"> Human Rights Act</w:t>
      </w:r>
      <w:r w:rsidR="0034339D" w:rsidRPr="008D5BBC">
        <w:t xml:space="preserve"> </w:t>
      </w:r>
      <w:r w:rsidR="002B15B7" w:rsidRPr="008D5BBC">
        <w:t>1993</w:t>
      </w:r>
      <w:r w:rsidR="001869C3" w:rsidRPr="008D5BBC">
        <w:t xml:space="preserve"> </w:t>
      </w:r>
      <w:r w:rsidR="0034339D" w:rsidRPr="008D5BBC">
        <w:t>place</w:t>
      </w:r>
      <w:r w:rsidRPr="008D5BBC">
        <w:t>s</w:t>
      </w:r>
      <w:r w:rsidR="0034339D" w:rsidRPr="008D5BBC">
        <w:t xml:space="preserve"> obligations on </w:t>
      </w:r>
      <w:r w:rsidR="001869C3" w:rsidRPr="008D5BBC">
        <w:t xml:space="preserve">public and </w:t>
      </w:r>
      <w:r w:rsidR="0034339D" w:rsidRPr="008D5BBC">
        <w:t>private entities and individuals</w:t>
      </w:r>
      <w:r w:rsidR="00297B66" w:rsidRPr="008D5BBC">
        <w:t>, in relation to sexual and racial harassment and other forms of unlawful discrimination</w:t>
      </w:r>
      <w:r w:rsidR="002B15B7" w:rsidRPr="008D5BBC">
        <w:t>.</w:t>
      </w:r>
      <w:r w:rsidR="002B15B7" w:rsidRPr="008D5BBC">
        <w:rPr>
          <w:rStyle w:val="FootnoteReference"/>
          <w:rFonts w:ascii="Arial" w:hAnsi="Arial"/>
        </w:rPr>
        <w:footnoteReference w:id="202"/>
      </w:r>
      <w:r w:rsidR="002B15B7" w:rsidRPr="008D5BBC">
        <w:t xml:space="preserve"> </w:t>
      </w:r>
      <w:r w:rsidR="00C14DE0" w:rsidRPr="008D5BBC">
        <w:t>P</w:t>
      </w:r>
      <w:r w:rsidR="009F744B" w:rsidRPr="008D5BBC">
        <w:t xml:space="preserve">rivate </w:t>
      </w:r>
      <w:r w:rsidR="009262CB" w:rsidRPr="008D5BBC">
        <w:t>organisations</w:t>
      </w:r>
      <w:r w:rsidR="009F744B" w:rsidRPr="008D5BBC">
        <w:t xml:space="preserve"> </w:t>
      </w:r>
      <w:r w:rsidR="00C14DE0" w:rsidRPr="008D5BBC">
        <w:t>may</w:t>
      </w:r>
      <w:r w:rsidR="009F744B" w:rsidRPr="008D5BBC">
        <w:t xml:space="preserve"> </w:t>
      </w:r>
      <w:r w:rsidRPr="008D5BBC">
        <w:t>have</w:t>
      </w:r>
      <w:r w:rsidR="00297B66" w:rsidRPr="008D5BBC">
        <w:t xml:space="preserve"> other</w:t>
      </w:r>
      <w:r w:rsidR="009F744B" w:rsidRPr="008D5BBC">
        <w:t xml:space="preserve"> human rights obligations </w:t>
      </w:r>
      <w:r w:rsidR="0014244D" w:rsidRPr="008D5BBC">
        <w:t xml:space="preserve">under the New Zealand Bill of Rights Act 1990 </w:t>
      </w:r>
      <w:r w:rsidR="00297B66" w:rsidRPr="008D5BBC">
        <w:t>if t</w:t>
      </w:r>
      <w:r w:rsidR="009F744B" w:rsidRPr="008D5BBC">
        <w:t xml:space="preserve">hey are doing work on the </w:t>
      </w:r>
      <w:r w:rsidR="005C3222" w:rsidRPr="008D5BBC">
        <w:t>State</w:t>
      </w:r>
      <w:r w:rsidR="009F744B" w:rsidRPr="008D5BBC">
        <w:t>’s behalf</w:t>
      </w:r>
      <w:r w:rsidR="00297B66" w:rsidRPr="008D5BBC">
        <w:t>, including when providing care for children</w:t>
      </w:r>
      <w:r w:rsidR="0058036D" w:rsidRPr="008D5BBC">
        <w:t>, young people</w:t>
      </w:r>
      <w:r w:rsidR="00361AD9" w:rsidRPr="008D5BBC">
        <w:t xml:space="preserve"> and adults in care</w:t>
      </w:r>
      <w:r w:rsidR="00EB2AC0" w:rsidRPr="008D5BBC">
        <w:t>.</w:t>
      </w:r>
      <w:r w:rsidR="00EB2AC0" w:rsidRPr="008D5BBC">
        <w:rPr>
          <w:rStyle w:val="FootnoteReference"/>
          <w:rFonts w:ascii="Arial" w:hAnsi="Arial"/>
        </w:rPr>
        <w:footnoteReference w:id="203"/>
      </w:r>
      <w:r w:rsidR="00BB29D6" w:rsidRPr="008D5BBC">
        <w:t xml:space="preserve"> </w:t>
      </w:r>
    </w:p>
    <w:p w14:paraId="68AEDE1A" w14:textId="77777777" w:rsidR="00A77346" w:rsidRPr="008D5BBC" w:rsidRDefault="003772AB" w:rsidP="3647C3F8">
      <w:pPr>
        <w:pStyle w:val="Heading4"/>
        <w:ind w:left="0" w:firstLine="0"/>
      </w:pPr>
      <w:r w:rsidRPr="008D5BBC">
        <w:rPr>
          <w:lang w:val="en-US"/>
        </w:rPr>
        <w:lastRenderedPageBreak/>
        <w:t xml:space="preserve">Te mana o ngā </w:t>
      </w:r>
      <w:proofErr w:type="spellStart"/>
      <w:r w:rsidRPr="008D5BBC">
        <w:rPr>
          <w:lang w:val="en-US"/>
        </w:rPr>
        <w:t>mōtika</w:t>
      </w:r>
      <w:proofErr w:type="spellEnd"/>
      <w:r w:rsidRPr="008D5BBC">
        <w:rPr>
          <w:lang w:val="en-US"/>
        </w:rPr>
        <w:t xml:space="preserve"> </w:t>
      </w:r>
      <w:proofErr w:type="spellStart"/>
      <w:r w:rsidRPr="008D5BBC">
        <w:rPr>
          <w:lang w:val="en-US"/>
        </w:rPr>
        <w:t>tangata</w:t>
      </w:r>
      <w:proofErr w:type="spellEnd"/>
      <w:r w:rsidRPr="008D5BBC">
        <w:rPr>
          <w:lang w:val="en-US"/>
        </w:rPr>
        <w:t xml:space="preserve">, </w:t>
      </w:r>
      <w:proofErr w:type="spellStart"/>
      <w:r w:rsidRPr="008D5BBC">
        <w:rPr>
          <w:lang w:val="en-US"/>
        </w:rPr>
        <w:t>takohanga</w:t>
      </w:r>
      <w:proofErr w:type="spellEnd"/>
      <w:r w:rsidRPr="008D5BBC">
        <w:rPr>
          <w:lang w:val="en-US"/>
        </w:rPr>
        <w:t xml:space="preserve"> </w:t>
      </w:r>
      <w:proofErr w:type="spellStart"/>
      <w:r w:rsidRPr="008D5BBC">
        <w:rPr>
          <w:lang w:val="en-US"/>
        </w:rPr>
        <w:t>hoki</w:t>
      </w:r>
      <w:proofErr w:type="spellEnd"/>
      <w:r w:rsidRPr="008D5BBC">
        <w:rPr>
          <w:lang w:val="en-US"/>
        </w:rPr>
        <w:t xml:space="preserve"> o </w:t>
      </w:r>
      <w:proofErr w:type="spellStart"/>
      <w:r w:rsidRPr="008D5BBC">
        <w:rPr>
          <w:lang w:val="en-US"/>
        </w:rPr>
        <w:t>te</w:t>
      </w:r>
      <w:proofErr w:type="spellEnd"/>
      <w:r w:rsidRPr="008D5BBC">
        <w:rPr>
          <w:lang w:val="en-US"/>
        </w:rPr>
        <w:t xml:space="preserve"> </w:t>
      </w:r>
      <w:proofErr w:type="spellStart"/>
      <w:r w:rsidRPr="008D5BBC">
        <w:rPr>
          <w:lang w:val="en-US"/>
        </w:rPr>
        <w:t>ao</w:t>
      </w:r>
      <w:proofErr w:type="spellEnd"/>
      <w:r w:rsidRPr="008D5BBC">
        <w:rPr>
          <w:lang w:val="en-US"/>
        </w:rPr>
        <w:t xml:space="preserve"> </w:t>
      </w:r>
      <w:proofErr w:type="spellStart"/>
      <w:r w:rsidRPr="008D5BBC">
        <w:rPr>
          <w:lang w:val="en-US"/>
        </w:rPr>
        <w:t>i</w:t>
      </w:r>
      <w:proofErr w:type="spellEnd"/>
      <w:r w:rsidRPr="008D5BBC">
        <w:rPr>
          <w:lang w:val="en-US"/>
        </w:rPr>
        <w:t xml:space="preserve"> roto </w:t>
      </w:r>
      <w:proofErr w:type="spellStart"/>
      <w:r w:rsidRPr="008D5BBC">
        <w:rPr>
          <w:lang w:val="en-US"/>
        </w:rPr>
        <w:t>i</w:t>
      </w:r>
      <w:proofErr w:type="spellEnd"/>
      <w:r w:rsidRPr="008D5BBC">
        <w:rPr>
          <w:lang w:val="en-US"/>
        </w:rPr>
        <w:t xml:space="preserve"> ngā </w:t>
      </w:r>
      <w:proofErr w:type="spellStart"/>
      <w:r w:rsidRPr="008D5BBC">
        <w:rPr>
          <w:lang w:val="en-US"/>
        </w:rPr>
        <w:t>ture</w:t>
      </w:r>
      <w:proofErr w:type="spellEnd"/>
      <w:r w:rsidRPr="008D5BBC">
        <w:rPr>
          <w:lang w:val="en-US"/>
        </w:rPr>
        <w:t xml:space="preserve"> o Aotearoa</w:t>
      </w:r>
    </w:p>
    <w:p w14:paraId="3F36057E" w14:textId="5D8C4138" w:rsidR="00045034" w:rsidRPr="008D5BBC" w:rsidRDefault="00045034" w:rsidP="009B45F3">
      <w:pPr>
        <w:pStyle w:val="Heading4"/>
      </w:pPr>
      <w:r w:rsidRPr="008D5BBC">
        <w:t>Status of international human rights and obligations in Aotearoa New Zealand law</w:t>
      </w:r>
    </w:p>
    <w:p w14:paraId="167D7995" w14:textId="0C095117" w:rsidR="00045034" w:rsidRPr="008D5BBC" w:rsidRDefault="00045034" w:rsidP="00C5639F">
      <w:pPr>
        <w:pStyle w:val="ReportParagraph"/>
        <w:jc w:val="left"/>
      </w:pPr>
      <w:r w:rsidRPr="008D5BBC">
        <w:t xml:space="preserve">Aotearoa New Zealand has had international human rights obligations since the beginning of the Inquiry’s </w:t>
      </w:r>
      <w:r w:rsidR="006B477B" w:rsidRPr="008D5BBC">
        <w:t xml:space="preserve">scope </w:t>
      </w:r>
      <w:r w:rsidRPr="008D5BBC">
        <w:t xml:space="preserve">in 1950. </w:t>
      </w:r>
      <w:r w:rsidR="006B477B" w:rsidRPr="008D5BBC">
        <w:t>These</w:t>
      </w:r>
      <w:r w:rsidRPr="008D5BBC">
        <w:t xml:space="preserve"> human rights obligations have steadily increased</w:t>
      </w:r>
      <w:r w:rsidR="445D862C" w:rsidRPr="008D5BBC">
        <w:t xml:space="preserve"> over time and</w:t>
      </w:r>
      <w:r w:rsidRPr="008D5BBC">
        <w:t xml:space="preserve"> the United Nations has established international human rights standards for specific peoples and communities, for example, the Convention on the Rights of Persons with Disabilities. </w:t>
      </w:r>
    </w:p>
    <w:p w14:paraId="66AE158E" w14:textId="0BEB99E2" w:rsidR="00045034" w:rsidRPr="008D5BBC" w:rsidRDefault="00045034" w:rsidP="00C5639F">
      <w:pPr>
        <w:pStyle w:val="ReportParagraph"/>
        <w:jc w:val="left"/>
      </w:pPr>
      <w:r w:rsidRPr="008D5BBC">
        <w:t xml:space="preserve">Aotearoa New Zealand has held itself </w:t>
      </w:r>
      <w:r w:rsidR="2760AFA3" w:rsidRPr="008D5BBC">
        <w:t>up</w:t>
      </w:r>
      <w:r w:rsidRPr="008D5BBC">
        <w:t xml:space="preserve"> to the international community as supporting a range of international human rights standards, including those that existed before 1950.  </w:t>
      </w:r>
    </w:p>
    <w:p w14:paraId="3F7DCCEA" w14:textId="77777777" w:rsidR="00045034" w:rsidRPr="008D5BBC" w:rsidRDefault="00045034" w:rsidP="00C5639F">
      <w:pPr>
        <w:pStyle w:val="ReportParagraph"/>
        <w:jc w:val="left"/>
      </w:pPr>
      <w:r w:rsidRPr="008D5BBC">
        <w:t>Relevant international human rights declarations and conventions include:</w:t>
      </w:r>
    </w:p>
    <w:p w14:paraId="06F19627" w14:textId="0F809A9D" w:rsidR="00045034" w:rsidRPr="008D5BBC" w:rsidRDefault="00045034" w:rsidP="00C06F02">
      <w:pPr>
        <w:pStyle w:val="Reportbullet"/>
      </w:pPr>
      <w:r w:rsidRPr="008D5BBC">
        <w:t>Universal Declaration on Human Rights 1948</w:t>
      </w:r>
      <w:r w:rsidR="000E3054" w:rsidRPr="008D5BBC">
        <w:t xml:space="preserve"> (UDHR)</w:t>
      </w:r>
    </w:p>
    <w:p w14:paraId="6B4FAC58" w14:textId="0F9396FB" w:rsidR="00045034" w:rsidRPr="008D5BBC" w:rsidRDefault="00045034" w:rsidP="00C06F02">
      <w:pPr>
        <w:pStyle w:val="Reportbullet"/>
      </w:pPr>
      <w:r w:rsidRPr="008D5BBC">
        <w:t xml:space="preserve">International Convention on the Elimination of All Forms of Racial Discrimination </w:t>
      </w:r>
      <w:r w:rsidR="000E3054" w:rsidRPr="008D5BBC">
        <w:t xml:space="preserve">1965 </w:t>
      </w:r>
      <w:r w:rsidRPr="008D5BBC">
        <w:t>(CERD) (ratified by Aotearoa New Zealand in 1972)</w:t>
      </w:r>
    </w:p>
    <w:p w14:paraId="6A9396E4" w14:textId="02E498CC" w:rsidR="00045034" w:rsidRPr="008D5BBC" w:rsidRDefault="00045034" w:rsidP="00C06F02">
      <w:pPr>
        <w:pStyle w:val="Reportbullet"/>
      </w:pPr>
      <w:r w:rsidRPr="008D5BBC">
        <w:t xml:space="preserve">International Covenant on Civil and Political Rights </w:t>
      </w:r>
      <w:r w:rsidR="00182364" w:rsidRPr="008D5BBC">
        <w:t xml:space="preserve">1966 </w:t>
      </w:r>
      <w:r w:rsidRPr="008D5BBC">
        <w:t>(ICCPR) (ratified by Aotearoa New Zealand in 1978)</w:t>
      </w:r>
    </w:p>
    <w:p w14:paraId="3B108A76" w14:textId="11FFDF92" w:rsidR="00045034" w:rsidRPr="008D5BBC" w:rsidRDefault="00045034" w:rsidP="00C06F02">
      <w:pPr>
        <w:pStyle w:val="Reportbullet"/>
      </w:pPr>
      <w:r w:rsidRPr="008D5BBC">
        <w:t xml:space="preserve">International Covenant on Economic, Social and Cultural Rights </w:t>
      </w:r>
      <w:r w:rsidR="00182364" w:rsidRPr="008D5BBC">
        <w:t xml:space="preserve">1966 </w:t>
      </w:r>
      <w:r w:rsidRPr="008D5BBC">
        <w:t>(ICESCR) (ratified by Aotearoa New Zealand in 1978)</w:t>
      </w:r>
    </w:p>
    <w:p w14:paraId="049C9E59" w14:textId="687B217B" w:rsidR="00045034" w:rsidRPr="008D5BBC" w:rsidRDefault="00045034" w:rsidP="00C06F02">
      <w:pPr>
        <w:pStyle w:val="Reportbullet"/>
      </w:pPr>
      <w:r w:rsidRPr="008D5BBC">
        <w:t xml:space="preserve">Convention on the Elimination of All Forms of Discrimination </w:t>
      </w:r>
      <w:r w:rsidR="07CAE981" w:rsidRPr="008D5BBC">
        <w:t>A</w:t>
      </w:r>
      <w:r w:rsidRPr="008D5BBC">
        <w:t xml:space="preserve">gainst Women </w:t>
      </w:r>
      <w:r w:rsidR="00182364" w:rsidRPr="008D5BBC">
        <w:t xml:space="preserve">1979 </w:t>
      </w:r>
      <w:r w:rsidRPr="008D5BBC">
        <w:t>(CEDAW) (ratified by Aotearoa New Zealand in 1985)</w:t>
      </w:r>
    </w:p>
    <w:p w14:paraId="077368C5" w14:textId="11342B4B" w:rsidR="00045034" w:rsidRPr="008D5BBC" w:rsidRDefault="00045034" w:rsidP="00C06F02">
      <w:pPr>
        <w:pStyle w:val="Reportbullet"/>
      </w:pPr>
      <w:r w:rsidRPr="008D5BBC">
        <w:t xml:space="preserve">Convention against Torture and Other Cruel, Inhuman or Degrading Treatment or Punishment </w:t>
      </w:r>
      <w:r w:rsidR="00182364" w:rsidRPr="008D5BBC">
        <w:t xml:space="preserve">1984 </w:t>
      </w:r>
      <w:r w:rsidRPr="008D5BBC">
        <w:t>(CAT) (ratified by Aotearoa New Zealand in 1989)</w:t>
      </w:r>
    </w:p>
    <w:p w14:paraId="7186F606" w14:textId="16365EF2" w:rsidR="00045034" w:rsidRPr="008D5BBC" w:rsidRDefault="00045034" w:rsidP="00C06F02">
      <w:pPr>
        <w:pStyle w:val="Reportbullet"/>
      </w:pPr>
      <w:r w:rsidRPr="008D5BBC">
        <w:t xml:space="preserve">Convention on the Rights of the Child </w:t>
      </w:r>
      <w:r w:rsidR="00182364" w:rsidRPr="008D5BBC">
        <w:t xml:space="preserve">1989 </w:t>
      </w:r>
      <w:r w:rsidRPr="008D5BBC">
        <w:t>(UNCROC) (ratified by Aotearoa New Zealand in 1993)</w:t>
      </w:r>
    </w:p>
    <w:p w14:paraId="3EE51440" w14:textId="09E3C49F" w:rsidR="0096370C" w:rsidRPr="008D5BBC" w:rsidRDefault="0096370C" w:rsidP="00C06F02">
      <w:pPr>
        <w:pStyle w:val="Reportbullet"/>
      </w:pPr>
      <w:r w:rsidRPr="008D5BBC">
        <w:t>Rules for the Protection of Juveniles Deprived of their Liberty 1990 (adopted without vote by the General Assembly in 1990)</w:t>
      </w:r>
    </w:p>
    <w:p w14:paraId="619947AD" w14:textId="242D8932" w:rsidR="00045034" w:rsidRPr="008D5BBC" w:rsidRDefault="00045034" w:rsidP="00C06F02">
      <w:pPr>
        <w:pStyle w:val="Reportbullet"/>
      </w:pPr>
      <w:r w:rsidRPr="008D5BBC">
        <w:t>Convention on the Rights of Persons with Disabilities</w:t>
      </w:r>
      <w:r w:rsidR="00182364" w:rsidRPr="008D5BBC">
        <w:t xml:space="preserve"> 2006</w:t>
      </w:r>
      <w:r w:rsidRPr="008D5BBC">
        <w:t xml:space="preserve"> (</w:t>
      </w:r>
      <w:r w:rsidR="00C86770" w:rsidRPr="008D5BBC">
        <w:t>UN</w:t>
      </w:r>
      <w:r w:rsidRPr="008D5BBC">
        <w:t>CRPD) (ratified by Aotearoa New Zealand in 2008), and</w:t>
      </w:r>
    </w:p>
    <w:p w14:paraId="505FAFA8" w14:textId="3AFCA8C8" w:rsidR="00045034" w:rsidRPr="008D5BBC" w:rsidRDefault="00045034" w:rsidP="00C06F02">
      <w:pPr>
        <w:pStyle w:val="Reportbullet"/>
      </w:pPr>
      <w:r w:rsidRPr="008D5BBC">
        <w:t>Declaration of the Rights of Indigenous Peoples</w:t>
      </w:r>
      <w:r w:rsidR="00182364" w:rsidRPr="008D5BBC">
        <w:t xml:space="preserve"> 2007</w:t>
      </w:r>
      <w:r w:rsidRPr="008D5BBC">
        <w:t xml:space="preserve"> (UNDRIP) (Aotearoa New Zealand voted against the declaration in 2007 but in 2010 changed its position to one of support).</w:t>
      </w:r>
      <w:r w:rsidRPr="008D5BBC">
        <w:rPr>
          <w:rStyle w:val="FootnoteReference"/>
          <w:rFonts w:ascii="Arial" w:hAnsi="Arial"/>
        </w:rPr>
        <w:footnoteReference w:id="204"/>
      </w:r>
    </w:p>
    <w:p w14:paraId="01E2AAE2" w14:textId="6C1E2D73" w:rsidR="00045034" w:rsidRPr="008D5BBC" w:rsidRDefault="00045034" w:rsidP="00C5639F">
      <w:pPr>
        <w:pStyle w:val="ReportParagraph"/>
        <w:jc w:val="left"/>
      </w:pPr>
      <w:r w:rsidRPr="008D5BBC">
        <w:lastRenderedPageBreak/>
        <w:t xml:space="preserve">In Aotearoa New Zealand’s legal system, international rights and obligations cannot be directly relied on in the courts here unless they have been incorporated into a </w:t>
      </w:r>
      <w:r w:rsidR="1BE4493D" w:rsidRPr="008D5BBC">
        <w:t xml:space="preserve">domestic </w:t>
      </w:r>
      <w:r w:rsidRPr="008D5BBC">
        <w:t>statute</w:t>
      </w:r>
      <w:r w:rsidR="2F81B07E" w:rsidRPr="008D5BBC">
        <w:t>, and</w:t>
      </w:r>
      <w:r w:rsidR="0063740A" w:rsidRPr="008D5BBC">
        <w:t xml:space="preserve"> </w:t>
      </w:r>
      <w:r w:rsidR="4C091D72" w:rsidRPr="008D5BBC">
        <w:t>some</w:t>
      </w:r>
      <w:r w:rsidRPr="008D5BBC">
        <w:t xml:space="preserve"> have not been. They can be relevant considerations in </w:t>
      </w:r>
      <w:r w:rsidR="00D81B7C" w:rsidRPr="008D5BBC">
        <w:t xml:space="preserve">State </w:t>
      </w:r>
      <w:r w:rsidRPr="008D5BBC">
        <w:t>decision-making, and the courts can take them into account in interpreting the New Zealand Bill of Rights Act 1990 and other domestic human rights statutes. There is a principle that statutes should be interpreted consistently with our international obligations where possible.</w:t>
      </w:r>
      <w:r w:rsidRPr="008D5BBC">
        <w:rPr>
          <w:rStyle w:val="FootnoteReference"/>
          <w:rFonts w:ascii="Arial" w:eastAsia="Times New Roman" w:hAnsi="Arial"/>
          <w:color w:val="000000"/>
        </w:rPr>
        <w:footnoteReference w:id="205"/>
      </w:r>
    </w:p>
    <w:p w14:paraId="6FC25453" w14:textId="5CC291FB" w:rsidR="00045034" w:rsidRPr="008D5BBC" w:rsidRDefault="00045034" w:rsidP="5430283E">
      <w:pPr>
        <w:pStyle w:val="ReportParagraph"/>
        <w:jc w:val="left"/>
        <w:rPr>
          <w:i/>
          <w:iCs/>
        </w:rPr>
      </w:pPr>
      <w:r w:rsidRPr="008D5BBC">
        <w:t xml:space="preserve">Human rights protections in </w:t>
      </w:r>
      <w:r w:rsidR="4DAACFB7" w:rsidRPr="008D5BBC">
        <w:t>Aotearoa New Zealand’s</w:t>
      </w:r>
      <w:r w:rsidRPr="008D5BBC">
        <w:t xml:space="preserve"> domestic laws are “piecemeal”</w:t>
      </w:r>
      <w:r w:rsidR="00C777B4" w:rsidRPr="008D5BBC">
        <w:t>.</w:t>
      </w:r>
      <w:r w:rsidRPr="008D5BBC">
        <w:rPr>
          <w:rStyle w:val="FootnoteReference"/>
          <w:rFonts w:ascii="Arial" w:hAnsi="Arial"/>
        </w:rPr>
        <w:footnoteReference w:id="206"/>
      </w:r>
      <w:r w:rsidRPr="008D5BBC">
        <w:t xml:space="preserve"> They are set out in a variety of statutes and the common (</w:t>
      </w:r>
      <w:r w:rsidR="00C777B4" w:rsidRPr="008D5BBC">
        <w:t>c</w:t>
      </w:r>
      <w:r w:rsidRPr="008D5BBC">
        <w:t xml:space="preserve">ourt-made) law. This means they cannot be found in one place.  </w:t>
      </w:r>
    </w:p>
    <w:p w14:paraId="0D29E526" w14:textId="23991E49" w:rsidR="00045034" w:rsidRPr="008D5BBC" w:rsidRDefault="00045034" w:rsidP="00C5639F">
      <w:pPr>
        <w:pStyle w:val="ReportParagraph"/>
        <w:jc w:val="left"/>
        <w:rPr>
          <w:rStyle w:val="FootnoteReference"/>
          <w:rFonts w:ascii="Arial" w:hAnsi="Arial"/>
        </w:rPr>
      </w:pPr>
      <w:r w:rsidRPr="008D5BBC">
        <w:t xml:space="preserve">The rights in the New Zealand Bill of Rights Act can broadly be defined as civil and political rights. Although the Act states that one of its purposes is to affirm Aotearoa New Zealand’s commitment to the International Covenant on Civil and Political Rights, </w:t>
      </w:r>
      <w:r w:rsidR="00EA658F" w:rsidRPr="008D5BBC">
        <w:t xml:space="preserve">some </w:t>
      </w:r>
      <w:r w:rsidRPr="008D5BBC">
        <w:t>rights recognised in the covenant are not in the New Zealand Bill of Rights Act.</w:t>
      </w:r>
      <w:r w:rsidRPr="008D5BBC">
        <w:rPr>
          <w:rStyle w:val="FootnoteReference"/>
          <w:rFonts w:ascii="Arial" w:hAnsi="Arial"/>
        </w:rPr>
        <w:footnoteReference w:id="207"/>
      </w:r>
      <w:r w:rsidRPr="008D5BBC">
        <w:rPr>
          <w:rStyle w:val="FootnoteReference"/>
          <w:rFonts w:ascii="Arial" w:hAnsi="Arial"/>
        </w:rPr>
        <w:t xml:space="preserve"> </w:t>
      </w:r>
      <w:r w:rsidRPr="008D5BBC">
        <w:t>Many of the rights affirmed in the New Zealand Bill of Rights Act were also protected by the common law.</w:t>
      </w:r>
      <w:r w:rsidRPr="008D5BBC">
        <w:rPr>
          <w:rStyle w:val="FootnoteReference"/>
          <w:rFonts w:ascii="Arial" w:hAnsi="Arial"/>
        </w:rPr>
        <w:footnoteReference w:id="208"/>
      </w:r>
      <w:r w:rsidRPr="008D5BBC">
        <w:rPr>
          <w:rStyle w:val="FootnoteReference"/>
          <w:rFonts w:ascii="Arial" w:hAnsi="Arial"/>
        </w:rPr>
        <w:t xml:space="preserve"> </w:t>
      </w:r>
      <w:r w:rsidRPr="008D5BBC">
        <w:t>This meant that before the enactment of the New Zealand Bill of Rights Act, the rights affirmed in it could be upheld by using the common law. The same applies following the enactment. In many cases where a breach of the New Zealand Bill of Rights Act can be shown, there will likely be a claim in part of the common law known as tort law.</w:t>
      </w:r>
      <w:r w:rsidRPr="008D5BBC">
        <w:rPr>
          <w:rStyle w:val="FootnoteReference"/>
          <w:rFonts w:ascii="Arial" w:hAnsi="Arial"/>
        </w:rPr>
        <w:footnoteReference w:id="209"/>
      </w:r>
      <w:r w:rsidRPr="008D5BBC">
        <w:rPr>
          <w:rStyle w:val="FootnoteReference"/>
          <w:rFonts w:ascii="Arial" w:hAnsi="Arial"/>
        </w:rPr>
        <w:t xml:space="preserve">  </w:t>
      </w:r>
    </w:p>
    <w:p w14:paraId="1B48AA10" w14:textId="442B960F" w:rsidR="00045034" w:rsidRPr="008D5BBC" w:rsidRDefault="00045034" w:rsidP="00C5639F">
      <w:pPr>
        <w:pStyle w:val="ReportParagraph"/>
        <w:jc w:val="left"/>
      </w:pPr>
      <w:r w:rsidRPr="008D5BBC">
        <w:t>The Human Rights Act 1993 is primarily concerned with non-discrimination rights. The Act built on two previous statutes. One of these was the Race Relations Act 1971, enacted as part of Aotearoa New Zealand’s implementation of International Convention on the Elimination of All Forms of Racial Discrimination.</w:t>
      </w:r>
      <w:r w:rsidRPr="008D5BBC">
        <w:rPr>
          <w:rStyle w:val="FootnoteReference"/>
          <w:rFonts w:ascii="Arial" w:hAnsi="Arial"/>
        </w:rPr>
        <w:footnoteReference w:id="210"/>
      </w:r>
      <w:r w:rsidRPr="008D5BBC">
        <w:t xml:space="preserve"> The other was the Human Rights Commission Act 1977, which established the Human Rights Commission.</w:t>
      </w:r>
    </w:p>
    <w:p w14:paraId="5C9AB8FA" w14:textId="77777777" w:rsidR="00ED5BBB" w:rsidRPr="008D5BBC" w:rsidRDefault="00045034" w:rsidP="00C5639F">
      <w:pPr>
        <w:pStyle w:val="ReportParagraph"/>
        <w:jc w:val="left"/>
      </w:pPr>
      <w:r w:rsidRPr="008D5BBC">
        <w:t>Other domestic laws relevant to human rights include the Crimes Act 1961, the Ombudsmen Act 1975, the Official Information Act 1982, the Crimes of Torture Act 1989, the Privacy Act 1993, the Oranga Tamariki Act 1989/Children’s and Young People’s Well-being Act 1989, the Health and Disability Commissioner Act 1994 and the Accident Compensation Act 2001.</w:t>
      </w:r>
      <w:r w:rsidRPr="008D5BBC">
        <w:rPr>
          <w:rStyle w:val="FootnoteReference"/>
          <w:rFonts w:ascii="Arial" w:hAnsi="Arial"/>
        </w:rPr>
        <w:footnoteReference w:id="211"/>
      </w:r>
      <w:r w:rsidRPr="008D5BBC">
        <w:t xml:space="preserve"> </w:t>
      </w:r>
    </w:p>
    <w:p w14:paraId="1A6133CB" w14:textId="3CEA3497" w:rsidR="00D22AAB" w:rsidRPr="008D5BBC" w:rsidRDefault="0034460E" w:rsidP="008C3BE2">
      <w:pPr>
        <w:pStyle w:val="Heading3"/>
        <w:ind w:left="0" w:firstLine="0"/>
        <w:rPr>
          <w:lang w:val="en-US"/>
        </w:rPr>
      </w:pPr>
      <w:bookmarkStart w:id="137" w:name="_Toc168659293"/>
      <w:r w:rsidRPr="008D5BBC">
        <w:rPr>
          <w:lang w:val="en-US"/>
        </w:rPr>
        <w:lastRenderedPageBreak/>
        <w:t xml:space="preserve">I pēhea </w:t>
      </w:r>
      <w:proofErr w:type="spellStart"/>
      <w:r w:rsidRPr="008D5BBC">
        <w:rPr>
          <w:lang w:val="en-US"/>
        </w:rPr>
        <w:t>tā</w:t>
      </w:r>
      <w:proofErr w:type="spellEnd"/>
      <w:r w:rsidRPr="008D5BBC">
        <w:rPr>
          <w:lang w:val="en-US"/>
        </w:rPr>
        <w:t xml:space="preserve"> </w:t>
      </w:r>
      <w:proofErr w:type="spellStart"/>
      <w:r w:rsidRPr="008D5BBC">
        <w:rPr>
          <w:lang w:val="en-US"/>
        </w:rPr>
        <w:t>te</w:t>
      </w:r>
      <w:proofErr w:type="spellEnd"/>
      <w:r w:rsidRPr="008D5BBC">
        <w:rPr>
          <w:lang w:val="en-US"/>
        </w:rPr>
        <w:t xml:space="preserve"> </w:t>
      </w:r>
      <w:proofErr w:type="spellStart"/>
      <w:r w:rsidRPr="008D5BBC">
        <w:rPr>
          <w:lang w:val="en-US"/>
        </w:rPr>
        <w:t>Komihana</w:t>
      </w:r>
      <w:proofErr w:type="spellEnd"/>
      <w:r w:rsidRPr="008D5BBC">
        <w:rPr>
          <w:lang w:val="en-US"/>
        </w:rPr>
        <w:t xml:space="preserve"> </w:t>
      </w:r>
      <w:proofErr w:type="spellStart"/>
      <w:r w:rsidRPr="008D5BBC">
        <w:rPr>
          <w:lang w:val="en-US"/>
        </w:rPr>
        <w:t>whakaū</w:t>
      </w:r>
      <w:proofErr w:type="spellEnd"/>
      <w:r w:rsidRPr="008D5BBC">
        <w:rPr>
          <w:lang w:val="en-US"/>
        </w:rPr>
        <w:t xml:space="preserve"> </w:t>
      </w:r>
      <w:proofErr w:type="spellStart"/>
      <w:r w:rsidRPr="008D5BBC">
        <w:rPr>
          <w:lang w:val="en-US"/>
        </w:rPr>
        <w:t>i</w:t>
      </w:r>
      <w:proofErr w:type="spellEnd"/>
      <w:r w:rsidRPr="008D5BBC">
        <w:rPr>
          <w:lang w:val="en-US"/>
        </w:rPr>
        <w:t xml:space="preserve"> ēnei </w:t>
      </w:r>
      <w:proofErr w:type="spellStart"/>
      <w:r w:rsidR="00164BCB" w:rsidRPr="008D5BBC">
        <w:rPr>
          <w:lang w:val="en-US"/>
        </w:rPr>
        <w:t>kaupapa</w:t>
      </w:r>
      <w:proofErr w:type="spellEnd"/>
      <w:r w:rsidR="00164BCB" w:rsidRPr="008D5BBC">
        <w:rPr>
          <w:lang w:val="en-US"/>
        </w:rPr>
        <w:t xml:space="preserve"> </w:t>
      </w:r>
      <w:proofErr w:type="spellStart"/>
      <w:r w:rsidRPr="008D5BBC">
        <w:rPr>
          <w:lang w:val="en-US"/>
        </w:rPr>
        <w:t>mōtika</w:t>
      </w:r>
      <w:proofErr w:type="spellEnd"/>
      <w:r w:rsidRPr="008D5BBC">
        <w:rPr>
          <w:lang w:val="en-US"/>
        </w:rPr>
        <w:t xml:space="preserve"> </w:t>
      </w:r>
      <w:proofErr w:type="spellStart"/>
      <w:r w:rsidRPr="008D5BBC">
        <w:rPr>
          <w:lang w:val="en-US"/>
        </w:rPr>
        <w:t>tangata</w:t>
      </w:r>
      <w:bookmarkEnd w:id="137"/>
      <w:proofErr w:type="spellEnd"/>
    </w:p>
    <w:p w14:paraId="7856C726" w14:textId="40BBC360" w:rsidR="00D15796" w:rsidRPr="008D5BBC" w:rsidRDefault="00701D56" w:rsidP="008C3BE2">
      <w:pPr>
        <w:pStyle w:val="Heading3"/>
        <w:ind w:left="0" w:firstLine="0"/>
      </w:pPr>
      <w:bookmarkStart w:id="138" w:name="_Toc168659294"/>
      <w:r w:rsidRPr="008D5BBC">
        <w:rPr>
          <w:lang w:val="en-US"/>
        </w:rPr>
        <w:t>How the Inquiry applied these</w:t>
      </w:r>
      <w:r w:rsidR="00291678" w:rsidRPr="008D5BBC">
        <w:rPr>
          <w:lang w:val="en-US"/>
        </w:rPr>
        <w:t xml:space="preserve"> human rights themes</w:t>
      </w:r>
      <w:bookmarkEnd w:id="138"/>
    </w:p>
    <w:p w14:paraId="4AB06ABB" w14:textId="77777777" w:rsidR="00B535DF" w:rsidRPr="008D5BBC" w:rsidRDefault="00B535DF" w:rsidP="00B535DF">
      <w:pPr>
        <w:pStyle w:val="ReportParagraph"/>
        <w:jc w:val="left"/>
      </w:pPr>
      <w:r w:rsidRPr="008D5BBC">
        <w:t>The Inquiry used these human rights themes as a framework to guide its work. The Inquiry considers that these themes should have underpinned care in the past and must underpin it going forward.</w:t>
      </w:r>
    </w:p>
    <w:p w14:paraId="3422F391" w14:textId="2F78A812" w:rsidR="00D15796" w:rsidRPr="008D5BBC" w:rsidRDefault="002B2B8B">
      <w:pPr>
        <w:pStyle w:val="ReportParagraph"/>
      </w:pPr>
      <w:r w:rsidRPr="008D5BBC">
        <w:t xml:space="preserve">The Inquiry considered </w:t>
      </w:r>
      <w:r w:rsidR="00C94EC8" w:rsidRPr="008D5BBC">
        <w:t xml:space="preserve">abuse and neglect </w:t>
      </w:r>
      <w:r w:rsidRPr="008D5BBC">
        <w:t xml:space="preserve">in care </w:t>
      </w:r>
      <w:r w:rsidR="00C94EC8" w:rsidRPr="008D5BBC">
        <w:t xml:space="preserve">through </w:t>
      </w:r>
      <w:r w:rsidRPr="008D5BBC">
        <w:t>this</w:t>
      </w:r>
      <w:r w:rsidR="00C94EC8" w:rsidRPr="008D5BBC">
        <w:t xml:space="preserve"> </w:t>
      </w:r>
      <w:r w:rsidR="00D15796" w:rsidRPr="008D5BBC">
        <w:t>framework</w:t>
      </w:r>
      <w:r w:rsidR="00A72307" w:rsidRPr="008D5BBC">
        <w:t xml:space="preserve">. This meant identifying where the State and faith-based institutions </w:t>
      </w:r>
      <w:r w:rsidR="00DB421A" w:rsidRPr="008D5BBC">
        <w:t xml:space="preserve">failed to uphold human rights and understanding how this affected survivors. Failures to uphold human rights could include, for example: </w:t>
      </w:r>
    </w:p>
    <w:p w14:paraId="7B78BCC0" w14:textId="29585228" w:rsidR="00E44ADF" w:rsidRPr="008D5BBC" w:rsidRDefault="00E44ADF" w:rsidP="004D6B16">
      <w:pPr>
        <w:pStyle w:val="Reportbullet"/>
        <w:rPr>
          <w:rStyle w:val="NumberedparasChar"/>
        </w:rPr>
      </w:pPr>
      <w:r w:rsidRPr="008D5BBC">
        <w:rPr>
          <w:rStyle w:val="NumberedparasChar"/>
        </w:rPr>
        <w:t xml:space="preserve">a failure to </w:t>
      </w:r>
      <w:r w:rsidR="00EC4A9A" w:rsidRPr="008D5BBC">
        <w:rPr>
          <w:rStyle w:val="NumberedparasChar"/>
        </w:rPr>
        <w:t xml:space="preserve">protect </w:t>
      </w:r>
      <w:r w:rsidRPr="008D5BBC">
        <w:rPr>
          <w:rStyle w:val="NumberedparasChar"/>
        </w:rPr>
        <w:t xml:space="preserve">children, young </w:t>
      </w:r>
      <w:proofErr w:type="gramStart"/>
      <w:r w:rsidRPr="008D5BBC">
        <w:rPr>
          <w:rStyle w:val="NumberedparasChar"/>
        </w:rPr>
        <w:t>people</w:t>
      </w:r>
      <w:proofErr w:type="gramEnd"/>
      <w:r w:rsidRPr="008D5BBC">
        <w:rPr>
          <w:rStyle w:val="NumberedparasChar"/>
        </w:rPr>
        <w:t xml:space="preserve"> and adults in care </w:t>
      </w:r>
      <w:r w:rsidR="00EC4A9A" w:rsidRPr="008D5BBC">
        <w:rPr>
          <w:rStyle w:val="NumberedparasChar"/>
        </w:rPr>
        <w:t xml:space="preserve">from inhumane or degrading treatment </w:t>
      </w:r>
      <w:r w:rsidRPr="008D5BBC">
        <w:rPr>
          <w:rStyle w:val="NumberedparasChar"/>
        </w:rPr>
        <w:t>(the</w:t>
      </w:r>
      <w:r w:rsidR="0049028F" w:rsidRPr="008D5BBC">
        <w:rPr>
          <w:rStyle w:val="NumberedparasChar"/>
        </w:rPr>
        <w:t xml:space="preserve"> human rights</w:t>
      </w:r>
      <w:r w:rsidRPr="008D5BBC">
        <w:rPr>
          <w:rStyle w:val="NumberedparasChar"/>
        </w:rPr>
        <w:t xml:space="preserve"> </w:t>
      </w:r>
      <w:r w:rsidR="00EC4A9A" w:rsidRPr="008D5BBC">
        <w:rPr>
          <w:rStyle w:val="NumberedparasChar"/>
        </w:rPr>
        <w:t>theme</w:t>
      </w:r>
      <w:r w:rsidRPr="008D5BBC">
        <w:rPr>
          <w:rStyle w:val="NumberedparasChar"/>
        </w:rPr>
        <w:t xml:space="preserve"> of </w:t>
      </w:r>
      <w:r w:rsidR="00EC4A9A" w:rsidRPr="008D5BBC">
        <w:rPr>
          <w:rStyle w:val="NumberedparasChar"/>
        </w:rPr>
        <w:t>dignity</w:t>
      </w:r>
      <w:r w:rsidRPr="008D5BBC">
        <w:rPr>
          <w:rStyle w:val="NumberedparasChar"/>
        </w:rPr>
        <w:t>), or</w:t>
      </w:r>
    </w:p>
    <w:p w14:paraId="61EE17F2" w14:textId="6FD27CBA" w:rsidR="00E44ADF" w:rsidRPr="008D5BBC" w:rsidRDefault="00E44ADF" w:rsidP="004D6B16">
      <w:pPr>
        <w:pStyle w:val="Reportbullet"/>
        <w:rPr>
          <w:rStyle w:val="NumberedparasChar"/>
        </w:rPr>
      </w:pPr>
      <w:r w:rsidRPr="008D5BBC">
        <w:rPr>
          <w:rStyle w:val="NumberedparasChar"/>
        </w:rPr>
        <w:t xml:space="preserve">a failure to </w:t>
      </w:r>
      <w:r w:rsidR="009C63F9" w:rsidRPr="008D5BBC">
        <w:rPr>
          <w:rStyle w:val="NumberedparasChar"/>
        </w:rPr>
        <w:t xml:space="preserve">provide protection </w:t>
      </w:r>
      <w:r w:rsidR="00F55C91" w:rsidRPr="008D5BBC">
        <w:rPr>
          <w:rStyle w:val="NumberedparasChar"/>
        </w:rPr>
        <w:t xml:space="preserve">and assistance to children in care </w:t>
      </w:r>
      <w:r w:rsidRPr="008D5BBC">
        <w:rPr>
          <w:rStyle w:val="NumberedparasChar"/>
        </w:rPr>
        <w:t xml:space="preserve">(the </w:t>
      </w:r>
      <w:r w:rsidR="00F55C91" w:rsidRPr="008D5BBC">
        <w:rPr>
          <w:rStyle w:val="NumberedparasChar"/>
        </w:rPr>
        <w:t>human rights core theme of special measures of protection and assistance</w:t>
      </w:r>
      <w:r w:rsidRPr="008D5BBC">
        <w:rPr>
          <w:rStyle w:val="NumberedparasChar"/>
        </w:rPr>
        <w:t xml:space="preserve">).  </w:t>
      </w:r>
    </w:p>
    <w:p w14:paraId="0619850C" w14:textId="1CE96EE1" w:rsidR="00E44ADF" w:rsidRPr="008D5BBC" w:rsidRDefault="00E44ADF" w:rsidP="00E44ADF">
      <w:pPr>
        <w:pStyle w:val="ReportParagraph"/>
        <w:rPr>
          <w:rStyle w:val="NumberedparasChar"/>
        </w:rPr>
      </w:pPr>
      <w:r w:rsidRPr="008D5BBC">
        <w:rPr>
          <w:rStyle w:val="NumberedparasChar"/>
        </w:rPr>
        <w:t xml:space="preserve">Part 5 describes the impacts of abuse and neglect in care, including how failures to uphold </w:t>
      </w:r>
      <w:r w:rsidR="0053173B" w:rsidRPr="008D5BBC">
        <w:rPr>
          <w:rStyle w:val="NumberedparasChar"/>
        </w:rPr>
        <w:t>human rights have affected survivors</w:t>
      </w:r>
      <w:r w:rsidRPr="008D5BBC">
        <w:rPr>
          <w:rStyle w:val="NumberedparasChar"/>
        </w:rPr>
        <w:t xml:space="preserve">. Part 7 sets out the Inquiry’s concluding observations about how the State and faith-based institutions failed to uphold their </w:t>
      </w:r>
      <w:r w:rsidR="0053173B" w:rsidRPr="008D5BBC">
        <w:rPr>
          <w:rStyle w:val="NumberedparasChar"/>
        </w:rPr>
        <w:t xml:space="preserve">human rights </w:t>
      </w:r>
      <w:r w:rsidRPr="008D5BBC">
        <w:rPr>
          <w:rStyle w:val="NumberedparasChar"/>
        </w:rPr>
        <w:t>obligations and commitments.</w:t>
      </w:r>
    </w:p>
    <w:p w14:paraId="5565AF57" w14:textId="4EAE2764" w:rsidR="00D22AAB" w:rsidRPr="008D5BBC" w:rsidRDefault="00186F69" w:rsidP="00D419E4">
      <w:pPr>
        <w:pStyle w:val="Heading2"/>
        <w:rPr>
          <w:lang w:val="en-US"/>
        </w:rPr>
      </w:pPr>
      <w:bookmarkStart w:id="139" w:name="_Toc168659295"/>
      <w:r w:rsidRPr="008D5BBC">
        <w:rPr>
          <w:lang w:val="en-US"/>
        </w:rPr>
        <w:t xml:space="preserve">I </w:t>
      </w:r>
      <w:proofErr w:type="spellStart"/>
      <w:r w:rsidRPr="008D5BBC">
        <w:rPr>
          <w:lang w:val="en-US"/>
        </w:rPr>
        <w:t>tāpaetia</w:t>
      </w:r>
      <w:proofErr w:type="spellEnd"/>
      <w:r w:rsidRPr="008D5BBC">
        <w:rPr>
          <w:lang w:val="en-US"/>
        </w:rPr>
        <w:t xml:space="preserve"> he </w:t>
      </w:r>
      <w:proofErr w:type="spellStart"/>
      <w:r w:rsidR="007237CF" w:rsidRPr="008D5BBC">
        <w:rPr>
          <w:lang w:val="en-US"/>
        </w:rPr>
        <w:t>pou</w:t>
      </w:r>
      <w:proofErr w:type="spellEnd"/>
      <w:r w:rsidR="007237CF" w:rsidRPr="008D5BBC">
        <w:rPr>
          <w:lang w:val="en-US"/>
        </w:rPr>
        <w:t xml:space="preserve"> </w:t>
      </w:r>
      <w:proofErr w:type="spellStart"/>
      <w:r w:rsidR="007237CF" w:rsidRPr="008D5BBC">
        <w:rPr>
          <w:lang w:val="en-US"/>
        </w:rPr>
        <w:t>tarāwaho</w:t>
      </w:r>
      <w:proofErr w:type="spellEnd"/>
      <w:r w:rsidR="007237CF" w:rsidRPr="008D5BBC">
        <w:rPr>
          <w:lang w:val="en-US"/>
        </w:rPr>
        <w:t xml:space="preserve"> T</w:t>
      </w:r>
      <w:r w:rsidRPr="008D5BBC">
        <w:rPr>
          <w:lang w:val="en-US"/>
        </w:rPr>
        <w:t xml:space="preserve">uri, </w:t>
      </w:r>
      <w:proofErr w:type="spellStart"/>
      <w:r w:rsidRPr="008D5BBC">
        <w:rPr>
          <w:lang w:val="en-US"/>
        </w:rPr>
        <w:t>whaikaha</w:t>
      </w:r>
      <w:proofErr w:type="spellEnd"/>
      <w:r w:rsidRPr="008D5BBC">
        <w:rPr>
          <w:lang w:val="en-US"/>
        </w:rPr>
        <w:t xml:space="preserve">, </w:t>
      </w:r>
      <w:proofErr w:type="spellStart"/>
      <w:r w:rsidRPr="008D5BBC">
        <w:rPr>
          <w:lang w:val="en-US"/>
        </w:rPr>
        <w:t>whaiora</w:t>
      </w:r>
      <w:proofErr w:type="spellEnd"/>
      <w:r w:rsidRPr="008D5BBC">
        <w:rPr>
          <w:lang w:val="en-US"/>
        </w:rPr>
        <w:t xml:space="preserve"> </w:t>
      </w:r>
      <w:proofErr w:type="spellStart"/>
      <w:r w:rsidRPr="008D5BBC">
        <w:rPr>
          <w:lang w:val="en-US"/>
        </w:rPr>
        <w:t>hoki</w:t>
      </w:r>
      <w:proofErr w:type="spellEnd"/>
      <w:r w:rsidRPr="008D5BBC">
        <w:rPr>
          <w:lang w:val="en-US"/>
        </w:rPr>
        <w:t xml:space="preserve"> e </w:t>
      </w:r>
      <w:proofErr w:type="spellStart"/>
      <w:r w:rsidRPr="008D5BBC">
        <w:rPr>
          <w:lang w:val="en-US"/>
        </w:rPr>
        <w:t>te</w:t>
      </w:r>
      <w:proofErr w:type="spellEnd"/>
      <w:r w:rsidRPr="008D5BBC">
        <w:rPr>
          <w:lang w:val="en-US"/>
        </w:rPr>
        <w:t xml:space="preserve"> </w:t>
      </w:r>
      <w:proofErr w:type="spellStart"/>
      <w:r w:rsidRPr="008D5BBC">
        <w:rPr>
          <w:lang w:val="en-US"/>
        </w:rPr>
        <w:t>K</w:t>
      </w:r>
      <w:r w:rsidR="0052265F" w:rsidRPr="008D5BBC">
        <w:rPr>
          <w:lang w:val="en-US"/>
        </w:rPr>
        <w:t>ō</w:t>
      </w:r>
      <w:r w:rsidRPr="008D5BBC">
        <w:rPr>
          <w:lang w:val="en-US"/>
        </w:rPr>
        <w:t>mihana</w:t>
      </w:r>
      <w:bookmarkEnd w:id="139"/>
      <w:proofErr w:type="spellEnd"/>
    </w:p>
    <w:p w14:paraId="158BA242" w14:textId="0A29FE79" w:rsidR="00045034" w:rsidRPr="008D5BBC" w:rsidRDefault="0061696D" w:rsidP="00D419E4">
      <w:pPr>
        <w:pStyle w:val="Heading2"/>
      </w:pPr>
      <w:bookmarkStart w:id="140" w:name="_Toc168659296"/>
      <w:r w:rsidRPr="008D5BBC">
        <w:t xml:space="preserve">Deaf, </w:t>
      </w:r>
      <w:r w:rsidR="00DE5BA1" w:rsidRPr="008D5BBC">
        <w:t>d</w:t>
      </w:r>
      <w:r w:rsidR="006E7BF0" w:rsidRPr="008D5BBC">
        <w:t xml:space="preserve">isability and mental distress </w:t>
      </w:r>
      <w:r w:rsidR="006A1EF9" w:rsidRPr="008D5BBC">
        <w:t xml:space="preserve">framework applied </w:t>
      </w:r>
      <w:r w:rsidR="002277FF" w:rsidRPr="008D5BBC">
        <w:t xml:space="preserve">by the </w:t>
      </w:r>
      <w:proofErr w:type="gramStart"/>
      <w:r w:rsidR="002277FF" w:rsidRPr="008D5BBC">
        <w:t>Inquiry</w:t>
      </w:r>
      <w:bookmarkEnd w:id="140"/>
      <w:proofErr w:type="gramEnd"/>
    </w:p>
    <w:p w14:paraId="4552CBC2" w14:textId="092113A9" w:rsidR="00A355E8" w:rsidRPr="008D5BBC" w:rsidRDefault="00FF52E5" w:rsidP="00A355E8">
      <w:pPr>
        <w:pStyle w:val="ReportParagraph"/>
        <w:jc w:val="left"/>
        <w:rPr>
          <w:rFonts w:eastAsia="Calibri"/>
          <w:color w:val="000000" w:themeColor="text1"/>
        </w:rPr>
      </w:pPr>
      <w:bookmarkStart w:id="141" w:name="_Toc140856463"/>
      <w:bookmarkStart w:id="142" w:name="_Hlk142386331"/>
      <w:r w:rsidRPr="008D5BBC">
        <w:t>The</w:t>
      </w:r>
      <w:r w:rsidR="00813808" w:rsidRPr="008D5BBC">
        <w:t xml:space="preserve"> Inquiry’s </w:t>
      </w:r>
      <w:r w:rsidR="00A76352" w:rsidRPr="008D5BBC">
        <w:t xml:space="preserve">approach to </w:t>
      </w:r>
      <w:r w:rsidR="00813808" w:rsidRPr="008D5BBC">
        <w:t>understanding the experiences of Deaf</w:t>
      </w:r>
      <w:r w:rsidR="0061696D" w:rsidRPr="008D5BBC">
        <w:t xml:space="preserve"> </w:t>
      </w:r>
      <w:r w:rsidR="007141F6" w:rsidRPr="008D5BBC">
        <w:t xml:space="preserve">survivors, </w:t>
      </w:r>
      <w:r w:rsidR="0061696D" w:rsidRPr="008D5BBC">
        <w:t>disabled</w:t>
      </w:r>
      <w:r w:rsidR="00813808" w:rsidRPr="008D5BBC">
        <w:t xml:space="preserve"> </w:t>
      </w:r>
      <w:r w:rsidR="00E35B0D" w:rsidRPr="008D5BBC">
        <w:t xml:space="preserve">survivors, and survivors who experienced mental distress, </w:t>
      </w:r>
      <w:r w:rsidR="00214F32" w:rsidRPr="008D5BBC">
        <w:t>w</w:t>
      </w:r>
      <w:r w:rsidR="00DC78F8" w:rsidRPr="008D5BBC">
        <w:t>as</w:t>
      </w:r>
      <w:r w:rsidR="00214F32" w:rsidRPr="008D5BBC">
        <w:t xml:space="preserve"> i</w:t>
      </w:r>
      <w:r w:rsidR="00A355E8" w:rsidRPr="008D5BBC">
        <w:t xml:space="preserve">nformed by the knowledge, expertise and work of </w:t>
      </w:r>
      <w:r w:rsidR="00DC78F8" w:rsidRPr="008D5BBC">
        <w:t>its</w:t>
      </w:r>
      <w:r w:rsidR="008E46A4" w:rsidRPr="008D5BBC">
        <w:t xml:space="preserve"> </w:t>
      </w:r>
      <w:r w:rsidR="00A355E8" w:rsidRPr="008D5BBC">
        <w:t>Deaf Reference Group</w:t>
      </w:r>
      <w:r w:rsidR="008E46A4" w:rsidRPr="008D5BBC">
        <w:t xml:space="preserve">, Disability Reference Group and Mental </w:t>
      </w:r>
      <w:r w:rsidR="0048789B" w:rsidRPr="008D5BBC">
        <w:t>Health</w:t>
      </w:r>
      <w:r w:rsidR="008E46A4" w:rsidRPr="008D5BBC">
        <w:t xml:space="preserve"> </w:t>
      </w:r>
      <w:r w:rsidR="009D7839" w:rsidRPr="008D5BBC">
        <w:t>Reference Group</w:t>
      </w:r>
      <w:r w:rsidR="00E35B0D" w:rsidRPr="008D5BBC">
        <w:t xml:space="preserve"> and what it heard from survivors themselves, their </w:t>
      </w:r>
      <w:r w:rsidR="007560C5" w:rsidRPr="008D5BBC">
        <w:t xml:space="preserve">whānau </w:t>
      </w:r>
      <w:r w:rsidR="00E35B0D" w:rsidRPr="008D5BBC">
        <w:t xml:space="preserve">and communities. </w:t>
      </w:r>
    </w:p>
    <w:p w14:paraId="7D7F611E" w14:textId="54FBFCDB" w:rsidR="00E02433" w:rsidRPr="008D5BBC" w:rsidRDefault="00A355E8" w:rsidP="00E02433">
      <w:pPr>
        <w:pStyle w:val="ReportParagraph"/>
        <w:jc w:val="left"/>
      </w:pPr>
      <w:r w:rsidRPr="008D5BBC">
        <w:t xml:space="preserve">The Inquiry acknowledges that </w:t>
      </w:r>
      <w:r w:rsidR="0006234B" w:rsidRPr="008D5BBC">
        <w:t xml:space="preserve">Deaf people, </w:t>
      </w:r>
      <w:r w:rsidR="003B24F1" w:rsidRPr="008D5BBC">
        <w:t xml:space="preserve">disabled </w:t>
      </w:r>
      <w:proofErr w:type="gramStart"/>
      <w:r w:rsidR="003B24F1" w:rsidRPr="008D5BBC">
        <w:t>people</w:t>
      </w:r>
      <w:proofErr w:type="gramEnd"/>
      <w:r w:rsidR="003B24F1" w:rsidRPr="008D5BBC">
        <w:t xml:space="preserve"> and people who experience mental distress</w:t>
      </w:r>
      <w:r w:rsidR="0035154F" w:rsidRPr="008D5BBC">
        <w:t xml:space="preserve"> and their </w:t>
      </w:r>
      <w:r w:rsidR="00353210" w:rsidRPr="008D5BBC">
        <w:t xml:space="preserve">whānau and </w:t>
      </w:r>
      <w:r w:rsidR="0035154F" w:rsidRPr="008D5BBC">
        <w:t>communities</w:t>
      </w:r>
      <w:r w:rsidR="003B24F1" w:rsidRPr="008D5BBC">
        <w:t xml:space="preserve"> </w:t>
      </w:r>
      <w:r w:rsidR="00BC7E57" w:rsidRPr="008D5BBC">
        <w:t>have their own</w:t>
      </w:r>
      <w:r w:rsidR="0035154F" w:rsidRPr="008D5BBC">
        <w:t xml:space="preserve"> </w:t>
      </w:r>
      <w:r w:rsidRPr="008D5BBC">
        <w:t>histor</w:t>
      </w:r>
      <w:r w:rsidR="0035154F" w:rsidRPr="008D5BBC">
        <w:t>ies</w:t>
      </w:r>
      <w:r w:rsidRPr="008D5BBC">
        <w:t>, worldview</w:t>
      </w:r>
      <w:r w:rsidR="0035154F" w:rsidRPr="008D5BBC">
        <w:t>s</w:t>
      </w:r>
      <w:r w:rsidRPr="008D5BBC">
        <w:t xml:space="preserve"> and values.</w:t>
      </w:r>
      <w:r w:rsidR="0035154F" w:rsidRPr="008D5BBC">
        <w:t xml:space="preserve"> </w:t>
      </w:r>
      <w:r w:rsidR="00BE0BB6" w:rsidRPr="008D5BBC">
        <w:t xml:space="preserve">The Inquiry </w:t>
      </w:r>
      <w:r w:rsidR="008D501C" w:rsidRPr="008D5BBC">
        <w:t>acknowledges that Māori</w:t>
      </w:r>
      <w:r w:rsidR="00593C78" w:rsidRPr="008D5BBC">
        <w:t>,</w:t>
      </w:r>
      <w:r w:rsidR="008D501C" w:rsidRPr="008D5BBC">
        <w:t xml:space="preserve"> Pacific </w:t>
      </w:r>
      <w:proofErr w:type="gramStart"/>
      <w:r w:rsidR="008D501C" w:rsidRPr="008D5BBC">
        <w:t>Peoples</w:t>
      </w:r>
      <w:proofErr w:type="gramEnd"/>
      <w:r w:rsidR="00B03FCA" w:rsidRPr="008D5BBC">
        <w:t xml:space="preserve"> and those who identify as Takatāpui, Rainbow or MVPFAFF+</w:t>
      </w:r>
      <w:r w:rsidR="008D501C" w:rsidRPr="008D5BBC">
        <w:t xml:space="preserve"> who are </w:t>
      </w:r>
      <w:r w:rsidR="00E02433" w:rsidRPr="008D5BBC">
        <w:t xml:space="preserve">also </w:t>
      </w:r>
      <w:r w:rsidR="00EC7F58" w:rsidRPr="008D5BBC">
        <w:t>Deaf</w:t>
      </w:r>
      <w:r w:rsidR="0006234B" w:rsidRPr="008D5BBC">
        <w:t>, disabled</w:t>
      </w:r>
      <w:r w:rsidR="00EC7F58" w:rsidRPr="008D5BBC">
        <w:t xml:space="preserve"> or experience mental distress </w:t>
      </w:r>
      <w:r w:rsidR="002051C9" w:rsidRPr="008D5BBC">
        <w:t xml:space="preserve">have their own </w:t>
      </w:r>
      <w:r w:rsidR="00545CDB" w:rsidRPr="008D5BBC">
        <w:t xml:space="preserve">unique </w:t>
      </w:r>
      <w:r w:rsidR="002051C9" w:rsidRPr="008D5BBC">
        <w:t>experiences and perspectives</w:t>
      </w:r>
      <w:r w:rsidR="00545CDB" w:rsidRPr="008D5BBC">
        <w:t>.</w:t>
      </w:r>
      <w:r w:rsidR="00E02433" w:rsidRPr="008D5BBC">
        <w:t xml:space="preserve"> </w:t>
      </w:r>
    </w:p>
    <w:p w14:paraId="156BF521" w14:textId="1AC391EB" w:rsidR="00E02433" w:rsidRPr="008D5BBC" w:rsidRDefault="008C563F" w:rsidP="00E02433">
      <w:pPr>
        <w:pStyle w:val="ReportParagraph"/>
        <w:jc w:val="left"/>
      </w:pPr>
      <w:r w:rsidRPr="008D5BBC">
        <w:t>The Inquiry has used language that is considered best practice and is aligned with current thinking</w:t>
      </w:r>
      <w:r w:rsidR="0088557B" w:rsidRPr="008D5BBC">
        <w:t>. W</w:t>
      </w:r>
      <w:r w:rsidRPr="008D5BBC">
        <w:t>e recognise</w:t>
      </w:r>
      <w:r w:rsidR="0088557B" w:rsidRPr="008D5BBC">
        <w:t>, however,</w:t>
      </w:r>
      <w:r w:rsidRPr="008D5BBC">
        <w:t xml:space="preserve"> that other terms are used for disability and </w:t>
      </w:r>
      <w:r w:rsidR="0088557B" w:rsidRPr="008D5BBC">
        <w:t>that</w:t>
      </w:r>
      <w:r w:rsidRPr="008D5BBC">
        <w:t xml:space="preserve"> language is a matter for self-determination</w:t>
      </w:r>
      <w:r w:rsidR="00E02433" w:rsidRPr="008D5BBC">
        <w:t xml:space="preserve">. The Inquiry acknowledges that many Deaf people and people </w:t>
      </w:r>
      <w:r w:rsidR="0048789B" w:rsidRPr="008D5BBC">
        <w:t>who</w:t>
      </w:r>
      <w:r w:rsidR="00E02433" w:rsidRPr="008D5BBC">
        <w:t xml:space="preserve"> experienc</w:t>
      </w:r>
      <w:r w:rsidR="0048789B" w:rsidRPr="008D5BBC">
        <w:t>e</w:t>
      </w:r>
      <w:r w:rsidR="00E02433" w:rsidRPr="008D5BBC">
        <w:t xml:space="preserve"> mental distress do not self-identify as disabled. They </w:t>
      </w:r>
      <w:r w:rsidR="00233C20" w:rsidRPr="008D5BBC">
        <w:t>are</w:t>
      </w:r>
      <w:r w:rsidR="00E02433" w:rsidRPr="008D5BBC">
        <w:t xml:space="preserve">, however, </w:t>
      </w:r>
      <w:r w:rsidR="00E02433" w:rsidRPr="008D5BBC">
        <w:rPr>
          <w:bdr w:val="none" w:sz="0" w:space="0" w:color="auto" w:frame="1"/>
        </w:rPr>
        <w:t xml:space="preserve">included within the </w:t>
      </w:r>
      <w:r w:rsidR="00E02433" w:rsidRPr="008D5BBC">
        <w:t>definition of disability in the United Nations Convention on the Rights of Persons with Disabilities (CRPD).</w:t>
      </w:r>
      <w:r w:rsidR="00E02433" w:rsidRPr="008D5BBC">
        <w:rPr>
          <w:rStyle w:val="FootnoteReference"/>
          <w:rFonts w:ascii="Arial" w:hAnsi="Arial"/>
          <w:sz w:val="22"/>
        </w:rPr>
        <w:footnoteReference w:id="212"/>
      </w:r>
    </w:p>
    <w:p w14:paraId="13139B6D" w14:textId="081424F4" w:rsidR="005F7DB9" w:rsidRPr="008D5BBC" w:rsidRDefault="002F7582" w:rsidP="00C33150">
      <w:pPr>
        <w:pStyle w:val="Heading3"/>
        <w:rPr>
          <w:lang w:val="en-US"/>
        </w:rPr>
      </w:pPr>
      <w:bookmarkStart w:id="143" w:name="_Toc168659297"/>
      <w:r w:rsidRPr="008D5BBC">
        <w:rPr>
          <w:lang w:val="en-US"/>
        </w:rPr>
        <w:lastRenderedPageBreak/>
        <w:t xml:space="preserve">Ko </w:t>
      </w:r>
      <w:proofErr w:type="spellStart"/>
      <w:r w:rsidRPr="008D5BBC">
        <w:rPr>
          <w:lang w:val="en-US"/>
        </w:rPr>
        <w:t>wai</w:t>
      </w:r>
      <w:proofErr w:type="spellEnd"/>
      <w:r w:rsidRPr="008D5BBC">
        <w:rPr>
          <w:lang w:val="en-US"/>
        </w:rPr>
        <w:t xml:space="preserve"> </w:t>
      </w:r>
      <w:proofErr w:type="spellStart"/>
      <w:r w:rsidRPr="008D5BBC">
        <w:rPr>
          <w:lang w:val="en-US"/>
        </w:rPr>
        <w:t>te</w:t>
      </w:r>
      <w:proofErr w:type="spellEnd"/>
      <w:r w:rsidRPr="008D5BBC">
        <w:rPr>
          <w:lang w:val="en-US"/>
        </w:rPr>
        <w:t xml:space="preserve"> </w:t>
      </w:r>
      <w:proofErr w:type="spellStart"/>
      <w:r w:rsidRPr="008D5BBC">
        <w:rPr>
          <w:lang w:val="en-US"/>
        </w:rPr>
        <w:t>hunga</w:t>
      </w:r>
      <w:proofErr w:type="spellEnd"/>
      <w:r w:rsidRPr="008D5BBC">
        <w:rPr>
          <w:lang w:val="en-US"/>
        </w:rPr>
        <w:t xml:space="preserve"> Turi, </w:t>
      </w:r>
      <w:proofErr w:type="spellStart"/>
      <w:r w:rsidRPr="008D5BBC">
        <w:rPr>
          <w:lang w:val="en-US"/>
        </w:rPr>
        <w:t>te</w:t>
      </w:r>
      <w:proofErr w:type="spellEnd"/>
      <w:r w:rsidRPr="008D5BBC">
        <w:rPr>
          <w:lang w:val="en-US"/>
        </w:rPr>
        <w:t xml:space="preserve"> </w:t>
      </w:r>
      <w:proofErr w:type="spellStart"/>
      <w:r w:rsidRPr="008D5BBC">
        <w:rPr>
          <w:lang w:val="en-US"/>
        </w:rPr>
        <w:t>hunga</w:t>
      </w:r>
      <w:proofErr w:type="spellEnd"/>
      <w:r w:rsidRPr="008D5BBC">
        <w:rPr>
          <w:lang w:val="en-US"/>
        </w:rPr>
        <w:t xml:space="preserve"> </w:t>
      </w:r>
      <w:proofErr w:type="spellStart"/>
      <w:r w:rsidRPr="008D5BBC">
        <w:rPr>
          <w:lang w:val="en-US"/>
        </w:rPr>
        <w:t>whaikaha</w:t>
      </w:r>
      <w:proofErr w:type="spellEnd"/>
      <w:r w:rsidRPr="008D5BBC">
        <w:rPr>
          <w:lang w:val="en-US"/>
        </w:rPr>
        <w:t xml:space="preserve">, me rātou e </w:t>
      </w:r>
      <w:proofErr w:type="spellStart"/>
      <w:r w:rsidRPr="008D5BBC">
        <w:rPr>
          <w:lang w:val="en-US"/>
        </w:rPr>
        <w:t>rongo</w:t>
      </w:r>
      <w:proofErr w:type="spellEnd"/>
      <w:r w:rsidRPr="008D5BBC">
        <w:rPr>
          <w:lang w:val="en-US"/>
        </w:rPr>
        <w:t xml:space="preserve"> ana </w:t>
      </w:r>
      <w:proofErr w:type="spellStart"/>
      <w:r w:rsidRPr="008D5BBC">
        <w:rPr>
          <w:lang w:val="en-US"/>
        </w:rPr>
        <w:t>i</w:t>
      </w:r>
      <w:proofErr w:type="spellEnd"/>
      <w:r w:rsidRPr="008D5BBC">
        <w:rPr>
          <w:lang w:val="en-US"/>
        </w:rPr>
        <w:t xml:space="preserve"> </w:t>
      </w:r>
      <w:proofErr w:type="spellStart"/>
      <w:r w:rsidRPr="008D5BBC">
        <w:rPr>
          <w:lang w:val="en-US"/>
        </w:rPr>
        <w:t>te</w:t>
      </w:r>
      <w:proofErr w:type="spellEnd"/>
      <w:r w:rsidRPr="008D5BBC">
        <w:rPr>
          <w:lang w:val="en-US"/>
        </w:rPr>
        <w:t xml:space="preserve"> </w:t>
      </w:r>
      <w:proofErr w:type="spellStart"/>
      <w:r w:rsidRPr="008D5BBC">
        <w:rPr>
          <w:lang w:val="en-US"/>
        </w:rPr>
        <w:t>wairangitanga</w:t>
      </w:r>
      <w:proofErr w:type="spellEnd"/>
      <w:r w:rsidR="00EA33CD" w:rsidRPr="008D5BBC">
        <w:rPr>
          <w:lang w:val="en-US"/>
        </w:rPr>
        <w:t>?</w:t>
      </w:r>
      <w:bookmarkEnd w:id="143"/>
    </w:p>
    <w:p w14:paraId="73D7618C" w14:textId="0CC595E1" w:rsidR="0050336A" w:rsidRPr="008D5BBC" w:rsidRDefault="0050336A" w:rsidP="00C33150">
      <w:pPr>
        <w:pStyle w:val="Heading3"/>
      </w:pPr>
      <w:bookmarkStart w:id="144" w:name="_Toc168659298"/>
      <w:r w:rsidRPr="008D5BBC">
        <w:t xml:space="preserve">Who are </w:t>
      </w:r>
      <w:r w:rsidR="00A47A32" w:rsidRPr="008D5BBC">
        <w:t>Deaf</w:t>
      </w:r>
      <w:r w:rsidR="0048789B" w:rsidRPr="008D5BBC">
        <w:t xml:space="preserve"> </w:t>
      </w:r>
      <w:r w:rsidR="008022F3" w:rsidRPr="008D5BBC">
        <w:t>people</w:t>
      </w:r>
      <w:r w:rsidR="00AE6B7E" w:rsidRPr="008D5BBC">
        <w:t>,</w:t>
      </w:r>
      <w:r w:rsidR="00A47A32" w:rsidRPr="008D5BBC">
        <w:t xml:space="preserve"> </w:t>
      </w:r>
      <w:r w:rsidRPr="008D5BBC">
        <w:t>disabled</w:t>
      </w:r>
      <w:r w:rsidR="00B465B1" w:rsidRPr="008D5BBC">
        <w:t xml:space="preserve"> </w:t>
      </w:r>
      <w:r w:rsidR="009D29A9" w:rsidRPr="008D5BBC">
        <w:t xml:space="preserve">people </w:t>
      </w:r>
      <w:r w:rsidR="00614517" w:rsidRPr="008D5BBC">
        <w:t>and people who experience menta</w:t>
      </w:r>
      <w:r w:rsidR="00A05169" w:rsidRPr="008D5BBC">
        <w:t>l</w:t>
      </w:r>
      <w:r w:rsidR="00B465B1" w:rsidRPr="008D5BBC">
        <w:t xml:space="preserve"> distress</w:t>
      </w:r>
      <w:r w:rsidRPr="008D5BBC">
        <w:t>?</w:t>
      </w:r>
      <w:bookmarkEnd w:id="144"/>
    </w:p>
    <w:p w14:paraId="6B9F9C54" w14:textId="344AFC40" w:rsidR="00566E0D" w:rsidRPr="008D5BBC" w:rsidRDefault="00C33150" w:rsidP="00A40EB9">
      <w:pPr>
        <w:pStyle w:val="ReportParagraph"/>
        <w:jc w:val="left"/>
      </w:pPr>
      <w:r w:rsidRPr="008D5BBC">
        <w:t xml:space="preserve">Disabled people </w:t>
      </w:r>
      <w:r w:rsidR="00B465B1" w:rsidRPr="008D5BBC">
        <w:t>include</w:t>
      </w:r>
      <w:r w:rsidRPr="008D5BBC">
        <w:t xml:space="preserve"> people who have physical, sensory, communication or learning impairments, or are neurodivergent</w:t>
      </w:r>
      <w:r w:rsidR="00906C81" w:rsidRPr="008D5BBC">
        <w:t xml:space="preserve"> or a combination.  The impairment can be present at birth or acquired during a person’s lifetime</w:t>
      </w:r>
      <w:r w:rsidRPr="008D5BBC">
        <w:t>.</w:t>
      </w:r>
      <w:r w:rsidR="00B465B1" w:rsidRPr="008D5BBC">
        <w:t xml:space="preserve"> </w:t>
      </w:r>
      <w:r w:rsidR="00566E0D" w:rsidRPr="008D5BBC">
        <w:t xml:space="preserve">Most Deaf people do not identify as disabled, but rather as a distinct community with their own language and culture. </w:t>
      </w:r>
    </w:p>
    <w:p w14:paraId="652C6B33" w14:textId="7C62A78F" w:rsidR="00C33150" w:rsidRPr="008D5BBC" w:rsidRDefault="00A40EB9" w:rsidP="00D577EF">
      <w:pPr>
        <w:pStyle w:val="ReportParagraph"/>
        <w:jc w:val="left"/>
      </w:pPr>
      <w:r w:rsidRPr="008D5BBC">
        <w:t>Mental distress means a</w:t>
      </w:r>
      <w:r w:rsidRPr="008D5BBC">
        <w:rPr>
          <w:rStyle w:val="normaltextrun"/>
          <w:color w:val="000000" w:themeColor="text1"/>
        </w:rPr>
        <w:t xml:space="preserve"> mental or emotional state that causes disruption to daily life and that can vary in length of time and intensity. People </w:t>
      </w:r>
      <w:r w:rsidR="008022F3" w:rsidRPr="008D5BBC">
        <w:rPr>
          <w:rStyle w:val="normaltextrun"/>
          <w:color w:val="000000" w:themeColor="text1"/>
        </w:rPr>
        <w:t xml:space="preserve">who </w:t>
      </w:r>
      <w:r w:rsidRPr="008D5BBC">
        <w:rPr>
          <w:rStyle w:val="normaltextrun"/>
          <w:color w:val="000000" w:themeColor="text1"/>
        </w:rPr>
        <w:t>experienc</w:t>
      </w:r>
      <w:r w:rsidR="008022F3" w:rsidRPr="008D5BBC">
        <w:rPr>
          <w:rStyle w:val="normaltextrun"/>
          <w:color w:val="000000" w:themeColor="text1"/>
        </w:rPr>
        <w:t>e</w:t>
      </w:r>
      <w:r w:rsidRPr="008D5BBC">
        <w:rPr>
          <w:rStyle w:val="normaltextrun"/>
          <w:color w:val="000000" w:themeColor="text1"/>
        </w:rPr>
        <w:t xml:space="preserve"> mental distress includes those who are seriously upset, people who are reacting normally to a stressful situation, and people with mental illness (whether medically diagnosed or not</w:t>
      </w:r>
      <w:r w:rsidR="00320B02" w:rsidRPr="008D5BBC">
        <w:rPr>
          <w:rStyle w:val="normaltextrun"/>
          <w:color w:val="000000" w:themeColor="text1"/>
        </w:rPr>
        <w:t>).</w:t>
      </w:r>
      <w:r w:rsidR="00320B02" w:rsidRPr="008D5BBC">
        <w:t xml:space="preserve"> </w:t>
      </w:r>
    </w:p>
    <w:p w14:paraId="741963CF" w14:textId="07D5590A" w:rsidR="00C33150" w:rsidRPr="008D5BBC" w:rsidRDefault="00C33150" w:rsidP="004F0BCE">
      <w:pPr>
        <w:pStyle w:val="ReportParagraph"/>
        <w:jc w:val="left"/>
      </w:pPr>
      <w:r w:rsidRPr="008D5BBC">
        <w:t>Disability rights and issues are relevant to a significant number of people in Aotearoa New Zealand. In the latest reported New Zealand Disability Survey,</w:t>
      </w:r>
      <w:r w:rsidRPr="008D5BBC">
        <w:rPr>
          <w:bdr w:val="none" w:sz="0" w:space="0" w:color="auto" w:frame="1"/>
        </w:rPr>
        <w:t>1.1 million people</w:t>
      </w:r>
      <w:r w:rsidRPr="008D5BBC">
        <w:t xml:space="preserve"> </w:t>
      </w:r>
      <w:r w:rsidRPr="008D5BBC">
        <w:rPr>
          <w:bdr w:val="none" w:sz="0" w:space="0" w:color="auto" w:frame="1"/>
        </w:rPr>
        <w:t>were identified as disabled.</w:t>
      </w:r>
      <w:r w:rsidRPr="008D5BBC">
        <w:rPr>
          <w:rStyle w:val="FootnoteReference"/>
          <w:rFonts w:ascii="Arial" w:hAnsi="Arial"/>
          <w:sz w:val="22"/>
        </w:rPr>
        <w:footnoteReference w:id="213"/>
      </w:r>
      <w:r w:rsidRPr="008D5BBC">
        <w:rPr>
          <w:bdr w:val="none" w:sz="0" w:space="0" w:color="auto" w:frame="1"/>
        </w:rPr>
        <w:t xml:space="preserve"> Many people have or live with disabled family members. Other key statistics include:</w:t>
      </w:r>
    </w:p>
    <w:p w14:paraId="71CBF747" w14:textId="7932E3AA" w:rsidR="00447988" w:rsidRPr="008D5BBC" w:rsidRDefault="00050644" w:rsidP="008D148B">
      <w:pPr>
        <w:pStyle w:val="Reportbullet"/>
      </w:pPr>
      <w:r w:rsidRPr="008D5BBC">
        <w:t xml:space="preserve">Māori and </w:t>
      </w:r>
      <w:r w:rsidR="02590394" w:rsidRPr="008D5BBC">
        <w:t>Pacific Peoples</w:t>
      </w:r>
      <w:r w:rsidRPr="008D5BBC">
        <w:t xml:space="preserve"> </w:t>
      </w:r>
      <w:r w:rsidR="009B01F4" w:rsidRPr="008D5BBC">
        <w:t>are disproportionately represented as disabled</w:t>
      </w:r>
      <w:r w:rsidR="00B527E9" w:rsidRPr="008D5BBC">
        <w:t xml:space="preserve"> – </w:t>
      </w:r>
      <w:r w:rsidR="00447988" w:rsidRPr="008D5BBC">
        <w:t xml:space="preserve">26 percent of Māori (176,000 people) and 19 percent of </w:t>
      </w:r>
      <w:r w:rsidR="02590394" w:rsidRPr="008D5BBC">
        <w:t>Pacific Peoples</w:t>
      </w:r>
      <w:r w:rsidR="00447988" w:rsidRPr="008D5BBC">
        <w:t xml:space="preserve"> </w:t>
      </w:r>
      <w:r w:rsidR="00E33C1E" w:rsidRPr="008D5BBC">
        <w:t xml:space="preserve">(51,000 people) </w:t>
      </w:r>
      <w:r w:rsidR="00CA7470" w:rsidRPr="008D5BBC">
        <w:t xml:space="preserve">were identified as </w:t>
      </w:r>
      <w:r w:rsidR="00447988" w:rsidRPr="008D5BBC">
        <w:t>disabled</w:t>
      </w:r>
      <w:r w:rsidR="00DE16C3" w:rsidRPr="008D5BBC">
        <w:rPr>
          <w:vertAlign w:val="superscript"/>
        </w:rPr>
        <w:footnoteReference w:id="214"/>
      </w:r>
    </w:p>
    <w:p w14:paraId="38DA4A9E" w14:textId="064C2347" w:rsidR="00447988" w:rsidRPr="008D5BBC" w:rsidRDefault="006A54AE" w:rsidP="008D148B">
      <w:pPr>
        <w:pStyle w:val="Reportbullet"/>
      </w:pPr>
      <w:r w:rsidRPr="008D5BBC">
        <w:t>In children under 14 years old</w:t>
      </w:r>
      <w:r w:rsidR="00E72940" w:rsidRPr="008D5BBC">
        <w:t xml:space="preserve">, </w:t>
      </w:r>
      <w:r w:rsidR="00F065C2" w:rsidRPr="008D5BBC">
        <w:t>95,000</w:t>
      </w:r>
      <w:r w:rsidR="00447988" w:rsidRPr="008D5BBC">
        <w:t xml:space="preserve"> children </w:t>
      </w:r>
      <w:r w:rsidR="00CA7470" w:rsidRPr="008D5BBC">
        <w:t xml:space="preserve">identified as disabled </w:t>
      </w:r>
      <w:r w:rsidR="005E719F" w:rsidRPr="008D5BBC">
        <w:t>with</w:t>
      </w:r>
      <w:r w:rsidR="008060DE" w:rsidRPr="008D5BBC">
        <w:t xml:space="preserve"> a</w:t>
      </w:r>
      <w:r w:rsidR="005E719F" w:rsidRPr="008D5BBC">
        <w:t xml:space="preserve"> </w:t>
      </w:r>
      <w:r w:rsidR="00CA7470" w:rsidRPr="008D5BBC">
        <w:t xml:space="preserve">learning difficulty </w:t>
      </w:r>
      <w:r w:rsidR="00A5047D" w:rsidRPr="008D5BBC">
        <w:t xml:space="preserve">as </w:t>
      </w:r>
      <w:r w:rsidR="00CA7470" w:rsidRPr="008D5BBC">
        <w:t>their most common identified need</w:t>
      </w:r>
      <w:r w:rsidR="00DE16C3" w:rsidRPr="008D5BBC">
        <w:rPr>
          <w:rStyle w:val="FootnoteReference"/>
          <w:rFonts w:ascii="Arial" w:hAnsi="Arial"/>
          <w:sz w:val="22"/>
        </w:rPr>
        <w:footnoteReference w:id="215"/>
      </w:r>
    </w:p>
    <w:p w14:paraId="03CE614F" w14:textId="7E30AAC2" w:rsidR="00447988" w:rsidRPr="008D5BBC" w:rsidRDefault="00447988" w:rsidP="008D148B">
      <w:pPr>
        <w:pStyle w:val="Reportbullet"/>
      </w:pPr>
      <w:r w:rsidRPr="008D5BBC">
        <w:t>around 7,700 disabled people live in residential care homes funded by Whaikaha</w:t>
      </w:r>
      <w:r w:rsidR="00CA7470" w:rsidRPr="008D5BBC">
        <w:t xml:space="preserve"> Ministry </w:t>
      </w:r>
      <w:r w:rsidR="36C4E404" w:rsidRPr="008D5BBC">
        <w:t>of Disabled People</w:t>
      </w:r>
      <w:r w:rsidRPr="008D5BBC">
        <w:rPr>
          <w:vertAlign w:val="superscript"/>
        </w:rPr>
        <w:footnoteReference w:id="216"/>
      </w:r>
    </w:p>
    <w:p w14:paraId="2C13C40C" w14:textId="4CB61FB1" w:rsidR="00176A8A" w:rsidRPr="008D5BBC" w:rsidRDefault="00A70C12" w:rsidP="008D148B">
      <w:pPr>
        <w:pStyle w:val="Reportbullet"/>
      </w:pPr>
      <w:r w:rsidRPr="008D5BBC">
        <w:t>there</w:t>
      </w:r>
      <w:r w:rsidR="00176A8A" w:rsidRPr="008D5BBC">
        <w:t xml:space="preserve"> were about 4,600 Deaf people in </w:t>
      </w:r>
      <w:r w:rsidRPr="008D5BBC">
        <w:t xml:space="preserve">Aotearoa </w:t>
      </w:r>
      <w:r w:rsidR="00176A8A" w:rsidRPr="008D5BBC">
        <w:t xml:space="preserve">New Zealand in </w:t>
      </w:r>
      <w:r w:rsidRPr="008D5BBC">
        <w:t xml:space="preserve">the </w:t>
      </w:r>
      <w:r w:rsidR="00176A8A" w:rsidRPr="008D5BBC">
        <w:t>2018</w:t>
      </w:r>
      <w:r w:rsidRPr="008D5BBC">
        <w:t xml:space="preserve"> census</w:t>
      </w:r>
      <w:r w:rsidRPr="008D5BBC">
        <w:rPr>
          <w:rStyle w:val="FootnoteReference"/>
        </w:rPr>
        <w:footnoteReference w:id="217"/>
      </w:r>
    </w:p>
    <w:p w14:paraId="3A068152" w14:textId="58FA53BC" w:rsidR="00447988" w:rsidRPr="008D5BBC" w:rsidRDefault="00933D3A" w:rsidP="008D148B">
      <w:pPr>
        <w:pStyle w:val="Reportbullet"/>
      </w:pPr>
      <w:r w:rsidRPr="008D5BBC">
        <w:t>In 2022</w:t>
      </w:r>
      <w:r w:rsidR="00844025" w:rsidRPr="008D5BBC">
        <w:t>/23</w:t>
      </w:r>
      <w:r w:rsidR="00A5047D" w:rsidRPr="008D5BBC">
        <w:t>,</w:t>
      </w:r>
      <w:r w:rsidR="00844025" w:rsidRPr="008D5BBC">
        <w:t xml:space="preserve"> </w:t>
      </w:r>
      <w:r w:rsidR="00B1141F" w:rsidRPr="008D5BBC">
        <w:t>21</w:t>
      </w:r>
      <w:r w:rsidR="00C97925" w:rsidRPr="008D5BBC">
        <w:t xml:space="preserve"> percent of </w:t>
      </w:r>
      <w:r w:rsidR="00447988" w:rsidRPr="008D5BBC">
        <w:t>young people aged 15</w:t>
      </w:r>
      <w:r w:rsidR="009A2A46" w:rsidRPr="008D5BBC">
        <w:t>–</w:t>
      </w:r>
      <w:r w:rsidR="00447988" w:rsidRPr="008D5BBC">
        <w:t>24 years</w:t>
      </w:r>
      <w:r w:rsidR="004D2F47" w:rsidRPr="008D5BBC">
        <w:t xml:space="preserve"> </w:t>
      </w:r>
      <w:r w:rsidR="00C97925" w:rsidRPr="008D5BBC">
        <w:t xml:space="preserve">and </w:t>
      </w:r>
      <w:r w:rsidR="00BD19E2" w:rsidRPr="008D5BBC">
        <w:t xml:space="preserve">11 </w:t>
      </w:r>
      <w:r w:rsidR="00FD40F4" w:rsidRPr="008D5BBC">
        <w:t>percent</w:t>
      </w:r>
      <w:r w:rsidR="00C97925" w:rsidRPr="008D5BBC">
        <w:t xml:space="preserve"> of</w:t>
      </w:r>
      <w:r w:rsidR="00BD19E2" w:rsidRPr="008D5BBC">
        <w:t xml:space="preserve"> </w:t>
      </w:r>
      <w:r w:rsidR="004D2F47" w:rsidRPr="008D5BBC">
        <w:t xml:space="preserve">adults </w:t>
      </w:r>
      <w:r w:rsidR="00447988" w:rsidRPr="008D5BBC">
        <w:t>experienced high or very high levels of psychological distress</w:t>
      </w:r>
      <w:r w:rsidR="00447988" w:rsidRPr="008D5BBC">
        <w:rPr>
          <w:rStyle w:val="FootnoteReference"/>
          <w:rFonts w:ascii="Arial" w:hAnsi="Arial"/>
          <w:sz w:val="22"/>
        </w:rPr>
        <w:footnoteReference w:id="218"/>
      </w:r>
    </w:p>
    <w:p w14:paraId="4794EBE5" w14:textId="7680FB11" w:rsidR="00447988" w:rsidRPr="008D5BBC" w:rsidRDefault="00447988" w:rsidP="008D148B">
      <w:pPr>
        <w:pStyle w:val="Reportbullet"/>
      </w:pPr>
      <w:r w:rsidRPr="008D5BBC">
        <w:t xml:space="preserve">11,299 people were subject to either compulsory assessment or compulsory treatment under </w:t>
      </w:r>
      <w:r w:rsidR="00A5047D" w:rsidRPr="008D5BBC">
        <w:t>m</w:t>
      </w:r>
      <w:r w:rsidRPr="008D5BBC">
        <w:t xml:space="preserve">ental </w:t>
      </w:r>
      <w:r w:rsidR="00A5047D" w:rsidRPr="008D5BBC">
        <w:t>h</w:t>
      </w:r>
      <w:r w:rsidRPr="008D5BBC">
        <w:t xml:space="preserve">ealth </w:t>
      </w:r>
      <w:r w:rsidR="008F1C8A" w:rsidRPr="008D5BBC">
        <w:t>legislation</w:t>
      </w:r>
      <w:r w:rsidRPr="008D5BBC">
        <w:t>.</w:t>
      </w:r>
      <w:r w:rsidRPr="008D5BBC">
        <w:rPr>
          <w:rStyle w:val="FootnoteReference"/>
          <w:rFonts w:ascii="Arial" w:hAnsi="Arial"/>
          <w:sz w:val="22"/>
        </w:rPr>
        <w:footnoteReference w:id="219"/>
      </w:r>
    </w:p>
    <w:p w14:paraId="372A980B" w14:textId="3A77F193" w:rsidR="00447988" w:rsidRPr="008D5BBC" w:rsidRDefault="00447988" w:rsidP="004F0BCE">
      <w:pPr>
        <w:pStyle w:val="ReportParagraph"/>
        <w:spacing w:before="80" w:after="120"/>
        <w:jc w:val="left"/>
      </w:pPr>
      <w:r w:rsidRPr="008D5BBC">
        <w:rPr>
          <w:bdr w:val="none" w:sz="0" w:space="0" w:color="auto" w:frame="1"/>
        </w:rPr>
        <w:t xml:space="preserve">Despite the large number of affected people and the </w:t>
      </w:r>
      <w:r w:rsidRPr="008D5BBC">
        <w:t xml:space="preserve">impact </w:t>
      </w:r>
      <w:r w:rsidRPr="008D5BBC">
        <w:rPr>
          <w:bdr w:val="none" w:sz="0" w:space="0" w:color="auto" w:frame="1"/>
        </w:rPr>
        <w:t>of barriers experienced in so many people’s lives, disability issues remain relatively invisible in political and public discourse in Aotearoa New Zealand.</w:t>
      </w:r>
    </w:p>
    <w:p w14:paraId="6B1D327A" w14:textId="77777777" w:rsidR="005F7DB9" w:rsidRPr="008D5BBC" w:rsidRDefault="00B03FBE" w:rsidP="00C5639F">
      <w:pPr>
        <w:pStyle w:val="Heading3"/>
        <w:rPr>
          <w:lang w:val="en-US"/>
        </w:rPr>
      </w:pPr>
      <w:bookmarkStart w:id="145" w:name="_Toc168659299"/>
      <w:r w:rsidRPr="008D5BBC">
        <w:rPr>
          <w:lang w:val="en-US"/>
        </w:rPr>
        <w:lastRenderedPageBreak/>
        <w:t xml:space="preserve">Ngā </w:t>
      </w:r>
      <w:proofErr w:type="spellStart"/>
      <w:r w:rsidRPr="008D5BBC">
        <w:rPr>
          <w:lang w:val="en-US"/>
        </w:rPr>
        <w:t>mōtika</w:t>
      </w:r>
      <w:proofErr w:type="spellEnd"/>
      <w:r w:rsidRPr="008D5BBC">
        <w:rPr>
          <w:lang w:val="en-US"/>
        </w:rPr>
        <w:t xml:space="preserve"> me </w:t>
      </w:r>
      <w:proofErr w:type="spellStart"/>
      <w:r w:rsidRPr="008D5BBC">
        <w:rPr>
          <w:lang w:val="en-US"/>
        </w:rPr>
        <w:t>te</w:t>
      </w:r>
      <w:proofErr w:type="spellEnd"/>
      <w:r w:rsidRPr="008D5BBC">
        <w:rPr>
          <w:lang w:val="en-US"/>
        </w:rPr>
        <w:t xml:space="preserve"> </w:t>
      </w:r>
      <w:proofErr w:type="spellStart"/>
      <w:r w:rsidRPr="008D5BBC">
        <w:rPr>
          <w:lang w:val="en-US"/>
        </w:rPr>
        <w:t>tuakiri</w:t>
      </w:r>
      <w:proofErr w:type="spellEnd"/>
      <w:r w:rsidRPr="008D5BBC">
        <w:rPr>
          <w:lang w:val="en-US"/>
        </w:rPr>
        <w:t xml:space="preserve"> o </w:t>
      </w:r>
      <w:proofErr w:type="spellStart"/>
      <w:r w:rsidRPr="008D5BBC">
        <w:rPr>
          <w:lang w:val="en-US"/>
        </w:rPr>
        <w:t>te</w:t>
      </w:r>
      <w:proofErr w:type="spellEnd"/>
      <w:r w:rsidRPr="008D5BBC">
        <w:rPr>
          <w:lang w:val="en-US"/>
        </w:rPr>
        <w:t xml:space="preserve"> </w:t>
      </w:r>
      <w:proofErr w:type="spellStart"/>
      <w:r w:rsidRPr="008D5BBC">
        <w:rPr>
          <w:lang w:val="en-US"/>
        </w:rPr>
        <w:t>hunga</w:t>
      </w:r>
      <w:proofErr w:type="spellEnd"/>
      <w:r w:rsidRPr="008D5BBC">
        <w:rPr>
          <w:lang w:val="en-US"/>
        </w:rPr>
        <w:t xml:space="preserve"> Turi, </w:t>
      </w:r>
      <w:proofErr w:type="spellStart"/>
      <w:r w:rsidRPr="008D5BBC">
        <w:rPr>
          <w:lang w:val="en-US"/>
        </w:rPr>
        <w:t>te</w:t>
      </w:r>
      <w:proofErr w:type="spellEnd"/>
      <w:r w:rsidRPr="008D5BBC">
        <w:rPr>
          <w:lang w:val="en-US"/>
        </w:rPr>
        <w:t xml:space="preserve"> </w:t>
      </w:r>
      <w:proofErr w:type="spellStart"/>
      <w:r w:rsidRPr="008D5BBC">
        <w:rPr>
          <w:lang w:val="en-US"/>
        </w:rPr>
        <w:t>hunga</w:t>
      </w:r>
      <w:proofErr w:type="spellEnd"/>
      <w:r w:rsidRPr="008D5BBC">
        <w:rPr>
          <w:lang w:val="en-US"/>
        </w:rPr>
        <w:t xml:space="preserve"> </w:t>
      </w:r>
      <w:proofErr w:type="spellStart"/>
      <w:r w:rsidRPr="008D5BBC">
        <w:rPr>
          <w:lang w:val="en-US"/>
        </w:rPr>
        <w:t>whaikaha</w:t>
      </w:r>
      <w:proofErr w:type="spellEnd"/>
      <w:r w:rsidRPr="008D5BBC">
        <w:rPr>
          <w:lang w:val="en-US"/>
        </w:rPr>
        <w:t xml:space="preserve">, me </w:t>
      </w:r>
      <w:proofErr w:type="spellStart"/>
      <w:r w:rsidRPr="008D5BBC">
        <w:rPr>
          <w:lang w:val="en-US"/>
        </w:rPr>
        <w:t>te</w:t>
      </w:r>
      <w:proofErr w:type="spellEnd"/>
      <w:r w:rsidRPr="008D5BBC">
        <w:rPr>
          <w:lang w:val="en-US"/>
        </w:rPr>
        <w:t xml:space="preserve"> </w:t>
      </w:r>
      <w:proofErr w:type="spellStart"/>
      <w:r w:rsidRPr="008D5BBC">
        <w:rPr>
          <w:lang w:val="en-US"/>
        </w:rPr>
        <w:t>hunga</w:t>
      </w:r>
      <w:proofErr w:type="spellEnd"/>
      <w:r w:rsidRPr="008D5BBC">
        <w:rPr>
          <w:lang w:val="en-US"/>
        </w:rPr>
        <w:t xml:space="preserve"> </w:t>
      </w:r>
      <w:proofErr w:type="spellStart"/>
      <w:r w:rsidRPr="008D5BBC">
        <w:rPr>
          <w:lang w:val="en-US"/>
        </w:rPr>
        <w:t>wairangi</w:t>
      </w:r>
      <w:bookmarkEnd w:id="145"/>
      <w:proofErr w:type="spellEnd"/>
    </w:p>
    <w:p w14:paraId="4A40AFE7" w14:textId="16D100ED" w:rsidR="00045034" w:rsidRPr="008D5BBC" w:rsidRDefault="00922B1F" w:rsidP="00C5639F">
      <w:pPr>
        <w:pStyle w:val="Heading3"/>
      </w:pPr>
      <w:bookmarkStart w:id="146" w:name="_Toc168659300"/>
      <w:r w:rsidRPr="008D5BBC">
        <w:t xml:space="preserve">Deaf, </w:t>
      </w:r>
      <w:r w:rsidR="006A57E8" w:rsidRPr="008D5BBC">
        <w:t xml:space="preserve">disability </w:t>
      </w:r>
      <w:r w:rsidR="00D07E25" w:rsidRPr="008D5BBC">
        <w:t xml:space="preserve">and mental distress </w:t>
      </w:r>
      <w:r w:rsidR="00D51F21" w:rsidRPr="008D5BBC">
        <w:t xml:space="preserve">rights and </w:t>
      </w:r>
      <w:r w:rsidR="00045034" w:rsidRPr="008D5BBC">
        <w:t>identities</w:t>
      </w:r>
      <w:bookmarkEnd w:id="146"/>
    </w:p>
    <w:p w14:paraId="6DFF95D3" w14:textId="1FE8BB80" w:rsidR="00C05ADF" w:rsidRPr="008D5BBC" w:rsidRDefault="00B6526D" w:rsidP="004F0BCE">
      <w:pPr>
        <w:pStyle w:val="ReportParagraph"/>
        <w:spacing w:before="80" w:after="120"/>
        <w:jc w:val="left"/>
        <w:rPr>
          <w:bdr w:val="none" w:sz="0" w:space="0" w:color="auto" w:frame="1"/>
        </w:rPr>
      </w:pPr>
      <w:r w:rsidRPr="008D5BBC">
        <w:t xml:space="preserve">The identity of </w:t>
      </w:r>
      <w:r w:rsidR="00922B1F" w:rsidRPr="008D5BBC">
        <w:t>Deaf</w:t>
      </w:r>
      <w:r w:rsidR="00F85286" w:rsidRPr="008D5BBC">
        <w:t xml:space="preserve"> people</w:t>
      </w:r>
      <w:r w:rsidR="00922B1F" w:rsidRPr="008D5BBC">
        <w:t xml:space="preserve">, </w:t>
      </w:r>
      <w:r w:rsidR="006A57E8" w:rsidRPr="008D5BBC">
        <w:t xml:space="preserve">disabled </w:t>
      </w:r>
      <w:r w:rsidR="00F85286" w:rsidRPr="008D5BBC">
        <w:t>people and people who experience mental</w:t>
      </w:r>
      <w:r w:rsidR="00F95505" w:rsidRPr="008D5BBC">
        <w:t xml:space="preserve"> distress</w:t>
      </w:r>
      <w:r w:rsidR="00B6214B" w:rsidRPr="008D5BBC">
        <w:t xml:space="preserve"> </w:t>
      </w:r>
      <w:r w:rsidR="00C05ADF" w:rsidRPr="008D5BBC">
        <w:t>depends on each person’s perspective</w:t>
      </w:r>
      <w:r w:rsidR="002D5326" w:rsidRPr="008D5BBC">
        <w:t xml:space="preserve">. It </w:t>
      </w:r>
      <w:r w:rsidR="00C05ADF" w:rsidRPr="008D5BBC">
        <w:t xml:space="preserve">can vary </w:t>
      </w:r>
      <w:proofErr w:type="gramStart"/>
      <w:r w:rsidR="00C05ADF" w:rsidRPr="008D5BBC">
        <w:t>widely, and</w:t>
      </w:r>
      <w:proofErr w:type="gramEnd"/>
      <w:r w:rsidR="00C05ADF" w:rsidRPr="008D5BBC">
        <w:t xml:space="preserve"> can change over time. Understanding of disability concepts and identities is diverse and continues to evolve.</w:t>
      </w:r>
    </w:p>
    <w:p w14:paraId="0123C208" w14:textId="239CE4DF" w:rsidR="00C05ADF" w:rsidRPr="008D5BBC" w:rsidRDefault="00C05ADF" w:rsidP="004F0BCE">
      <w:pPr>
        <w:pStyle w:val="ReportParagraph"/>
        <w:spacing w:before="80" w:after="120"/>
        <w:jc w:val="left"/>
      </w:pPr>
      <w:r w:rsidRPr="008D5BBC">
        <w:rPr>
          <w:bdr w:val="none" w:sz="0" w:space="0" w:color="auto" w:frame="1"/>
        </w:rPr>
        <w:t>Disabled people understand disability as a rights-based issue. Discrimination against disabled people was not illegal in Aotearoa New Zealand until the introduction of the Human Rights Act in 1993.</w:t>
      </w:r>
      <w:r w:rsidRPr="008D5BBC">
        <w:rPr>
          <w:rStyle w:val="FootnoteReference"/>
          <w:rFonts w:ascii="Arial" w:hAnsi="Arial"/>
          <w:sz w:val="22"/>
          <w:bdr w:val="none" w:sz="0" w:space="0" w:color="auto" w:frame="1"/>
        </w:rPr>
        <w:footnoteReference w:id="220"/>
      </w:r>
      <w:r w:rsidRPr="008D5BBC">
        <w:rPr>
          <w:bdr w:val="none" w:sz="0" w:space="0" w:color="auto" w:frame="1"/>
        </w:rPr>
        <w:t xml:space="preserve"> The international disability rights movement led to the </w:t>
      </w:r>
      <w:r w:rsidRPr="008D5BBC">
        <w:t>200</w:t>
      </w:r>
      <w:r w:rsidR="00673377" w:rsidRPr="008D5BBC">
        <w:t>6</w:t>
      </w:r>
      <w:r w:rsidRPr="008D5BBC">
        <w:t xml:space="preserve"> United Nations Convention on the Rights of Persons with Disabilities (CRPD).</w:t>
      </w:r>
      <w:r w:rsidRPr="008D5BBC">
        <w:rPr>
          <w:bdr w:val="none" w:sz="0" w:space="0" w:color="auto" w:frame="1"/>
        </w:rPr>
        <w:t xml:space="preserve"> Disabled people’s specific rights are described in the Convention, but not all these rights have been incorporated into </w:t>
      </w:r>
      <w:r w:rsidR="149BDC5A" w:rsidRPr="008D5BBC">
        <w:t xml:space="preserve">Aotearoa New Zealand’s </w:t>
      </w:r>
      <w:r w:rsidRPr="008D5BBC">
        <w:rPr>
          <w:bdr w:val="none" w:sz="0" w:space="0" w:color="auto" w:frame="1"/>
        </w:rPr>
        <w:t>domestic law</w:t>
      </w:r>
      <w:r w:rsidRPr="008D5BBC">
        <w:t xml:space="preserve">. </w:t>
      </w:r>
    </w:p>
    <w:p w14:paraId="70EA5B7F" w14:textId="16BA4FB3" w:rsidR="005F78AC" w:rsidRPr="008D5BBC" w:rsidRDefault="005F78AC" w:rsidP="004F0BCE">
      <w:pPr>
        <w:pStyle w:val="ReportParagraph"/>
        <w:spacing w:before="80" w:after="120"/>
        <w:jc w:val="left"/>
        <w:rPr>
          <w:bdr w:val="none" w:sz="0" w:space="0" w:color="auto" w:frame="1"/>
        </w:rPr>
      </w:pPr>
      <w:r w:rsidRPr="008D5BBC">
        <w:rPr>
          <w:bdr w:val="none" w:sz="0" w:space="0" w:color="auto" w:frame="1"/>
        </w:rPr>
        <w:t xml:space="preserve">People with </w:t>
      </w:r>
      <w:r w:rsidR="003D5574" w:rsidRPr="008D5BBC">
        <w:rPr>
          <w:bdr w:val="none" w:sz="0" w:space="0" w:color="auto" w:frame="1"/>
        </w:rPr>
        <w:t>multiple</w:t>
      </w:r>
      <w:r w:rsidRPr="008D5BBC">
        <w:rPr>
          <w:bdr w:val="none" w:sz="0" w:space="0" w:color="auto" w:frame="1"/>
        </w:rPr>
        <w:t xml:space="preserve"> impairments continue to face barriers that non-disabled people take for granted, such as autonomy, participation, full </w:t>
      </w:r>
      <w:proofErr w:type="gramStart"/>
      <w:r w:rsidRPr="008D5BBC">
        <w:rPr>
          <w:bdr w:val="none" w:sz="0" w:space="0" w:color="auto" w:frame="1"/>
        </w:rPr>
        <w:t>citizenship</w:t>
      </w:r>
      <w:proofErr w:type="gramEnd"/>
      <w:r w:rsidRPr="008D5BBC">
        <w:rPr>
          <w:bdr w:val="none" w:sz="0" w:space="0" w:color="auto" w:frame="1"/>
        </w:rPr>
        <w:t xml:space="preserve"> and recognition as productive members of society.</w:t>
      </w:r>
      <w:r w:rsidRPr="008D5BBC">
        <w:rPr>
          <w:rStyle w:val="FootnoteReference"/>
          <w:rFonts w:ascii="Arial" w:hAnsi="Arial"/>
          <w:sz w:val="22"/>
          <w:bdr w:val="none" w:sz="0" w:space="0" w:color="auto" w:frame="1"/>
        </w:rPr>
        <w:footnoteReference w:id="221"/>
      </w:r>
      <w:r w:rsidRPr="008D5BBC">
        <w:rPr>
          <w:bdr w:val="none" w:sz="0" w:space="0" w:color="auto" w:frame="1"/>
        </w:rPr>
        <w:t xml:space="preserve"> The disability community continues to work towards addressing the gap between disabled people’s rights and the realities of their daily experiences.</w:t>
      </w:r>
    </w:p>
    <w:p w14:paraId="2E18B25F" w14:textId="319E530A" w:rsidR="00B17C0A" w:rsidRPr="008D5BBC" w:rsidRDefault="00577E59" w:rsidP="004F0BCE">
      <w:pPr>
        <w:pStyle w:val="ReportParagraph"/>
        <w:spacing w:before="80" w:after="120"/>
        <w:jc w:val="left"/>
      </w:pPr>
      <w:r w:rsidRPr="008D5BBC">
        <w:rPr>
          <w:bdr w:val="none" w:sz="0" w:space="0" w:color="auto" w:frame="1"/>
        </w:rPr>
        <w:t>Since colonisation</w:t>
      </w:r>
      <w:r w:rsidR="00B17C0A" w:rsidRPr="008D5BBC">
        <w:rPr>
          <w:bdr w:val="none" w:sz="0" w:space="0" w:color="auto" w:frame="1"/>
        </w:rPr>
        <w:t xml:space="preserve"> in Aotearoa New Zealand</w:t>
      </w:r>
      <w:r w:rsidR="000D2A2C" w:rsidRPr="008D5BBC">
        <w:rPr>
          <w:bdr w:val="none" w:sz="0" w:space="0" w:color="auto" w:frame="1"/>
        </w:rPr>
        <w:t xml:space="preserve">, </w:t>
      </w:r>
      <w:r w:rsidR="00B17C0A" w:rsidRPr="008D5BBC">
        <w:rPr>
          <w:bdr w:val="none" w:sz="0" w:space="0" w:color="auto" w:frame="1"/>
        </w:rPr>
        <w:t>disability has been understood in medical terms with a deficit perspective. The development of the social model of disability</w:t>
      </w:r>
      <w:r w:rsidR="006A5A05" w:rsidRPr="008D5BBC">
        <w:rPr>
          <w:bdr w:val="none" w:sz="0" w:space="0" w:color="auto" w:frame="1"/>
        </w:rPr>
        <w:t>, led</w:t>
      </w:r>
      <w:r w:rsidR="00AA0BFC" w:rsidRPr="008D5BBC">
        <w:rPr>
          <w:bdr w:val="none" w:sz="0" w:space="0" w:color="auto" w:frame="1"/>
        </w:rPr>
        <w:t xml:space="preserve"> by</w:t>
      </w:r>
      <w:r w:rsidR="006A5A05" w:rsidRPr="008D5BBC">
        <w:rPr>
          <w:bdr w:val="none" w:sz="0" w:space="0" w:color="auto" w:frame="1"/>
        </w:rPr>
        <w:t xml:space="preserve"> disabled people through the</w:t>
      </w:r>
      <w:r w:rsidR="00AA0BFC" w:rsidRPr="008D5BBC">
        <w:rPr>
          <w:bdr w:val="none" w:sz="0" w:space="0" w:color="auto" w:frame="1"/>
        </w:rPr>
        <w:t xml:space="preserve"> disability rights </w:t>
      </w:r>
      <w:r w:rsidR="006A5A05" w:rsidRPr="008D5BBC">
        <w:rPr>
          <w:bdr w:val="none" w:sz="0" w:space="0" w:color="auto" w:frame="1"/>
        </w:rPr>
        <w:t>movement,</w:t>
      </w:r>
      <w:r w:rsidR="00B17C0A" w:rsidRPr="008D5BBC">
        <w:rPr>
          <w:bdr w:val="none" w:sz="0" w:space="0" w:color="auto" w:frame="1"/>
        </w:rPr>
        <w:t xml:space="preserve"> offered an alternative perspective</w:t>
      </w:r>
      <w:r w:rsidR="00F3275E" w:rsidRPr="008D5BBC">
        <w:rPr>
          <w:bdr w:val="none" w:sz="0" w:space="0" w:color="auto" w:frame="1"/>
        </w:rPr>
        <w:t xml:space="preserve"> – that </w:t>
      </w:r>
      <w:r w:rsidR="00E44579" w:rsidRPr="008D5BBC">
        <w:rPr>
          <w:bdr w:val="none" w:sz="0" w:space="0" w:color="auto" w:frame="1"/>
        </w:rPr>
        <w:t>“</w:t>
      </w:r>
      <w:r w:rsidR="00607D2F" w:rsidRPr="008D5BBC">
        <w:rPr>
          <w:bdr w:val="none" w:sz="0" w:space="0" w:color="auto" w:frame="1"/>
        </w:rPr>
        <w:t>it is society that disables us, not our impairments”</w:t>
      </w:r>
      <w:r w:rsidR="00B17C0A" w:rsidRPr="008D5BBC">
        <w:rPr>
          <w:bdr w:val="none" w:sz="0" w:space="0" w:color="auto" w:frame="1"/>
        </w:rPr>
        <w:t>.</w:t>
      </w:r>
      <w:r w:rsidR="007A4DFD" w:rsidRPr="008D5BBC">
        <w:rPr>
          <w:rStyle w:val="FootnoteReference"/>
          <w:rFonts w:ascii="Arial" w:hAnsi="Arial"/>
          <w:sz w:val="22"/>
        </w:rPr>
        <w:footnoteReference w:id="222"/>
      </w:r>
      <w:r w:rsidR="00B17C0A" w:rsidRPr="008D5BBC">
        <w:rPr>
          <w:bdr w:val="none" w:sz="0" w:space="0" w:color="auto" w:frame="1"/>
        </w:rPr>
        <w:t xml:space="preserve"> The social model states that barriers to daily life that limit a disabled person’s participation are created by social oppression and exclusion, not by the person’s abilities. </w:t>
      </w:r>
      <w:r w:rsidR="000D2A2C" w:rsidRPr="008D5BBC">
        <w:rPr>
          <w:bdr w:val="none" w:sz="0" w:space="0" w:color="auto" w:frame="1"/>
        </w:rPr>
        <w:t>While t</w:t>
      </w:r>
      <w:r w:rsidR="00B17C0A" w:rsidRPr="008D5BBC">
        <w:rPr>
          <w:bdr w:val="none" w:sz="0" w:space="0" w:color="auto" w:frame="1"/>
        </w:rPr>
        <w:t>he social model was instrumental in shifting perspectives on disability</w:t>
      </w:r>
      <w:r w:rsidR="000D2A2C" w:rsidRPr="008D5BBC">
        <w:rPr>
          <w:bdr w:val="none" w:sz="0" w:space="0" w:color="auto" w:frame="1"/>
        </w:rPr>
        <w:t>, it has since been critiqued</w:t>
      </w:r>
      <w:r w:rsidR="005B1FC7" w:rsidRPr="008D5BBC">
        <w:rPr>
          <w:bdr w:val="none" w:sz="0" w:space="0" w:color="auto" w:frame="1"/>
        </w:rPr>
        <w:t xml:space="preserve">. Among the critiques is that the social model </w:t>
      </w:r>
      <w:r w:rsidR="007E7C28" w:rsidRPr="008D5BBC">
        <w:rPr>
          <w:bdr w:val="none" w:sz="0" w:space="0" w:color="auto" w:frame="1"/>
        </w:rPr>
        <w:t>is simplistic,</w:t>
      </w:r>
      <w:r w:rsidR="007C2B39" w:rsidRPr="008D5BBC">
        <w:rPr>
          <w:rStyle w:val="FootnoteReference"/>
          <w:rFonts w:ascii="Arial" w:hAnsi="Arial"/>
          <w:sz w:val="22"/>
          <w:bdr w:val="none" w:sz="0" w:space="0" w:color="auto" w:frame="1"/>
        </w:rPr>
        <w:footnoteReference w:id="223"/>
      </w:r>
      <w:r w:rsidR="007E7C28" w:rsidRPr="008D5BBC">
        <w:rPr>
          <w:bdr w:val="none" w:sz="0" w:space="0" w:color="auto" w:frame="1"/>
        </w:rPr>
        <w:t xml:space="preserve"> and </w:t>
      </w:r>
      <w:r w:rsidR="005B1FC7" w:rsidRPr="008D5BBC">
        <w:rPr>
          <w:bdr w:val="none" w:sz="0" w:space="0" w:color="auto" w:frame="1"/>
        </w:rPr>
        <w:t xml:space="preserve">does not </w:t>
      </w:r>
      <w:r w:rsidR="00425306" w:rsidRPr="008D5BBC" w:rsidDel="00BE1A18">
        <w:rPr>
          <w:bdr w:val="none" w:sz="0" w:space="0" w:color="auto" w:frame="1"/>
        </w:rPr>
        <w:t>fully incorporate</w:t>
      </w:r>
      <w:r w:rsidR="00B17C0A" w:rsidRPr="008D5BBC" w:rsidDel="00BE1A18">
        <w:rPr>
          <w:bdr w:val="none" w:sz="0" w:space="0" w:color="auto" w:frame="1"/>
        </w:rPr>
        <w:t xml:space="preserve"> </w:t>
      </w:r>
      <w:r w:rsidR="0E283DDD" w:rsidRPr="008D5BBC" w:rsidDel="00BE1A18">
        <w:t>i</w:t>
      </w:r>
      <w:r w:rsidR="0066610E" w:rsidRPr="008D5BBC" w:rsidDel="00BE1A18">
        <w:rPr>
          <w:bdr w:val="none" w:sz="0" w:space="0" w:color="auto" w:frame="1"/>
        </w:rPr>
        <w:t>ndigenous</w:t>
      </w:r>
      <w:r w:rsidR="00B17C0A" w:rsidRPr="008D5BBC" w:rsidDel="00BE1A18">
        <w:rPr>
          <w:bdr w:val="none" w:sz="0" w:space="0" w:color="auto" w:frame="1"/>
        </w:rPr>
        <w:t xml:space="preserve"> worldviews</w:t>
      </w:r>
      <w:r w:rsidR="00B17C0A" w:rsidRPr="008D5BBC">
        <w:rPr>
          <w:bdr w:val="none" w:sz="0" w:space="0" w:color="auto" w:frame="1"/>
        </w:rPr>
        <w:t>.</w:t>
      </w:r>
      <w:r w:rsidR="00B17C0A" w:rsidRPr="008D5BBC">
        <w:rPr>
          <w:rStyle w:val="FootnoteReference"/>
          <w:rFonts w:ascii="Arial" w:hAnsi="Arial"/>
          <w:sz w:val="22"/>
          <w:bdr w:val="none" w:sz="0" w:space="0" w:color="auto" w:frame="1"/>
        </w:rPr>
        <w:footnoteReference w:id="224"/>
      </w:r>
      <w:r w:rsidR="00B17C0A" w:rsidRPr="008D5BBC">
        <w:rPr>
          <w:bdr w:val="none" w:sz="0" w:space="0" w:color="auto" w:frame="1"/>
        </w:rPr>
        <w:t xml:space="preserve"> </w:t>
      </w:r>
    </w:p>
    <w:p w14:paraId="047FC0BB" w14:textId="757EB40D" w:rsidR="00B17C0A" w:rsidRPr="008D5BBC" w:rsidRDefault="00B17C0A" w:rsidP="004F0BCE">
      <w:pPr>
        <w:pStyle w:val="ReportParagraph"/>
        <w:spacing w:before="80" w:after="120"/>
        <w:jc w:val="left"/>
      </w:pPr>
      <w:r w:rsidRPr="008D5BBC">
        <w:rPr>
          <w:bdr w:val="none" w:sz="0" w:space="0" w:color="auto" w:frame="1"/>
        </w:rPr>
        <w:lastRenderedPageBreak/>
        <w:t xml:space="preserve">Indigenous perspectives on </w:t>
      </w:r>
      <w:r w:rsidR="004F0BCE" w:rsidRPr="008D5BBC">
        <w:rPr>
          <w:bdr w:val="none" w:sz="0" w:space="0" w:color="auto" w:frame="1"/>
        </w:rPr>
        <w:t>impairment</w:t>
      </w:r>
      <w:r w:rsidRPr="008D5BBC">
        <w:rPr>
          <w:bdr w:val="none" w:sz="0" w:space="0" w:color="auto" w:frame="1"/>
        </w:rPr>
        <w:t xml:space="preserve"> encompass spiritual, holistic, relational and environmental dimensions.</w:t>
      </w:r>
      <w:r w:rsidRPr="008D5BBC">
        <w:rPr>
          <w:bdr w:val="none" w:sz="0" w:space="0" w:color="auto" w:frame="1"/>
          <w:vertAlign w:val="superscript"/>
        </w:rPr>
        <w:footnoteReference w:id="225"/>
      </w:r>
      <w:r w:rsidRPr="008D5BBC">
        <w:rPr>
          <w:bdr w:val="none" w:sz="0" w:space="0" w:color="auto" w:frame="1"/>
        </w:rPr>
        <w:t xml:space="preserve"> Medical concepts of </w:t>
      </w:r>
      <w:r w:rsidR="004F0BCE" w:rsidRPr="008D5BBC">
        <w:rPr>
          <w:bdr w:val="none" w:sz="0" w:space="0" w:color="auto" w:frame="1"/>
        </w:rPr>
        <w:t>impairment</w:t>
      </w:r>
      <w:r w:rsidRPr="008D5BBC">
        <w:rPr>
          <w:bdr w:val="none" w:sz="0" w:space="0" w:color="auto" w:frame="1"/>
        </w:rPr>
        <w:t xml:space="preserve"> and its associated social attitudes had no equivalent in traditional Māori society.</w:t>
      </w:r>
      <w:r w:rsidRPr="008D5BBC">
        <w:rPr>
          <w:bdr w:val="none" w:sz="0" w:space="0" w:color="auto" w:frame="1"/>
          <w:vertAlign w:val="superscript"/>
        </w:rPr>
        <w:footnoteReference w:id="226"/>
      </w:r>
      <w:r w:rsidRPr="008D5BBC">
        <w:rPr>
          <w:bdr w:val="none" w:sz="0" w:space="0" w:color="auto" w:frame="1"/>
          <w:vertAlign w:val="superscript"/>
        </w:rPr>
        <w:t xml:space="preserve"> </w:t>
      </w:r>
      <w:r w:rsidRPr="008D5BBC">
        <w:rPr>
          <w:bdr w:val="none" w:sz="0" w:space="0" w:color="auto" w:frame="1"/>
        </w:rPr>
        <w:t xml:space="preserve">Narratives passed down through </w:t>
      </w:r>
      <w:proofErr w:type="spellStart"/>
      <w:r w:rsidRPr="008D5BBC">
        <w:rPr>
          <w:bdr w:val="none" w:sz="0" w:space="0" w:color="auto" w:frame="1"/>
        </w:rPr>
        <w:t>pūrākau</w:t>
      </w:r>
      <w:proofErr w:type="spellEnd"/>
      <w:r w:rsidRPr="008D5BBC">
        <w:rPr>
          <w:bdr w:val="none" w:sz="0" w:space="0" w:color="auto" w:frame="1"/>
        </w:rPr>
        <w:t xml:space="preserve">, </w:t>
      </w:r>
      <w:proofErr w:type="spellStart"/>
      <w:r w:rsidRPr="008D5BBC">
        <w:rPr>
          <w:bdr w:val="none" w:sz="0" w:space="0" w:color="auto" w:frame="1"/>
        </w:rPr>
        <w:t>waiata</w:t>
      </w:r>
      <w:proofErr w:type="spellEnd"/>
      <w:r w:rsidRPr="008D5BBC">
        <w:rPr>
          <w:bdr w:val="none" w:sz="0" w:space="0" w:color="auto" w:frame="1"/>
        </w:rPr>
        <w:t xml:space="preserve"> and </w:t>
      </w:r>
      <w:proofErr w:type="spellStart"/>
      <w:r w:rsidRPr="008D5BBC">
        <w:rPr>
          <w:bdr w:val="none" w:sz="0" w:space="0" w:color="auto" w:frame="1"/>
        </w:rPr>
        <w:t>whakatauk</w:t>
      </w:r>
      <w:r w:rsidR="006709A3" w:rsidRPr="008D5BBC">
        <w:rPr>
          <w:bdr w:val="none" w:sz="0" w:space="0" w:color="auto" w:frame="1"/>
        </w:rPr>
        <w:t>ī</w:t>
      </w:r>
      <w:proofErr w:type="spellEnd"/>
      <w:r w:rsidRPr="008D5BBC">
        <w:rPr>
          <w:bdr w:val="none" w:sz="0" w:space="0" w:color="auto" w:frame="1"/>
        </w:rPr>
        <w:t xml:space="preserve"> refer to atua and </w:t>
      </w:r>
      <w:proofErr w:type="spellStart"/>
      <w:r w:rsidRPr="008D5BBC">
        <w:rPr>
          <w:bdr w:val="none" w:sz="0" w:space="0" w:color="auto" w:frame="1"/>
        </w:rPr>
        <w:t>tīpuna</w:t>
      </w:r>
      <w:proofErr w:type="spellEnd"/>
      <w:r w:rsidRPr="008D5BBC">
        <w:rPr>
          <w:bdr w:val="none" w:sz="0" w:space="0" w:color="auto" w:frame="1"/>
        </w:rPr>
        <w:t xml:space="preserve"> whose differences were celebrated or seen as a source of greatness or special power.</w:t>
      </w:r>
      <w:r w:rsidRPr="008D5BBC">
        <w:rPr>
          <w:rStyle w:val="FootnoteReference"/>
          <w:rFonts w:ascii="Arial" w:hAnsi="Arial"/>
          <w:sz w:val="22"/>
          <w:bdr w:val="none" w:sz="0" w:space="0" w:color="auto" w:frame="1"/>
        </w:rPr>
        <w:footnoteReference w:id="227"/>
      </w:r>
      <w:r w:rsidRPr="008D5BBC">
        <w:rPr>
          <w:bdr w:val="none" w:sz="0" w:space="0" w:color="auto" w:frame="1"/>
        </w:rPr>
        <w:t xml:space="preserve"> For example, </w:t>
      </w:r>
      <w:proofErr w:type="spellStart"/>
      <w:r w:rsidRPr="008D5BBC">
        <w:rPr>
          <w:bdr w:val="none" w:sz="0" w:space="0" w:color="auto" w:frame="1"/>
        </w:rPr>
        <w:t>Tāwhirimātea</w:t>
      </w:r>
      <w:proofErr w:type="spellEnd"/>
      <w:r w:rsidRPr="008D5BBC">
        <w:rPr>
          <w:bdr w:val="none" w:sz="0" w:space="0" w:color="auto" w:frame="1"/>
        </w:rPr>
        <w:t xml:space="preserve">, god of the </w:t>
      </w:r>
      <w:r w:rsidR="28AC216D" w:rsidRPr="008D5BBC">
        <w:t>weather</w:t>
      </w:r>
      <w:r w:rsidRPr="008D5BBC">
        <w:rPr>
          <w:bdr w:val="none" w:sz="0" w:space="0" w:color="auto" w:frame="1"/>
        </w:rPr>
        <w:t xml:space="preserve">, and </w:t>
      </w:r>
      <w:proofErr w:type="spellStart"/>
      <w:r w:rsidRPr="008D5BBC">
        <w:rPr>
          <w:bdr w:val="none" w:sz="0" w:space="0" w:color="auto" w:frame="1"/>
        </w:rPr>
        <w:t>Turikatuku</w:t>
      </w:r>
      <w:proofErr w:type="spellEnd"/>
      <w:r w:rsidRPr="008D5BBC">
        <w:rPr>
          <w:bdr w:val="none" w:sz="0" w:space="0" w:color="auto" w:frame="1"/>
        </w:rPr>
        <w:t xml:space="preserve"> (Ngāpuhi), wife of Hongi Hika and credited as his war strategist, were </w:t>
      </w:r>
      <w:proofErr w:type="spellStart"/>
      <w:r w:rsidRPr="008D5BBC">
        <w:rPr>
          <w:bdr w:val="none" w:sz="0" w:space="0" w:color="auto" w:frame="1"/>
        </w:rPr>
        <w:t>kāpō</w:t>
      </w:r>
      <w:proofErr w:type="spellEnd"/>
      <w:r w:rsidRPr="008D5BBC">
        <w:rPr>
          <w:bdr w:val="none" w:sz="0" w:space="0" w:color="auto" w:frame="1"/>
        </w:rPr>
        <w:t xml:space="preserve"> (blind).</w:t>
      </w:r>
      <w:r w:rsidRPr="008D5BBC">
        <w:rPr>
          <w:rStyle w:val="FootnoteReference"/>
          <w:rFonts w:ascii="Arial" w:hAnsi="Arial"/>
          <w:sz w:val="22"/>
          <w:bdr w:val="none" w:sz="0" w:space="0" w:color="auto" w:frame="1"/>
        </w:rPr>
        <w:footnoteReference w:id="228"/>
      </w:r>
      <w:r w:rsidRPr="008D5BBC">
        <w:rPr>
          <w:bdr w:val="none" w:sz="0" w:space="0" w:color="auto" w:frame="1"/>
        </w:rPr>
        <w:t xml:space="preserve"> Tāngata </w:t>
      </w:r>
      <w:proofErr w:type="spellStart"/>
      <w:r w:rsidRPr="008D5BBC">
        <w:rPr>
          <w:bdr w:val="none" w:sz="0" w:space="0" w:color="auto" w:frame="1"/>
        </w:rPr>
        <w:t>whaikaha</w:t>
      </w:r>
      <w:proofErr w:type="spellEnd"/>
      <w:r w:rsidRPr="008D5BBC">
        <w:rPr>
          <w:bdr w:val="none" w:sz="0" w:space="0" w:color="auto" w:frame="1"/>
        </w:rPr>
        <w:t xml:space="preserve"> Māori are working to develop concepts of disability that reflect </w:t>
      </w:r>
      <w:proofErr w:type="spellStart"/>
      <w:r w:rsidRPr="008D5BBC">
        <w:rPr>
          <w:bdr w:val="none" w:sz="0" w:space="0" w:color="auto" w:frame="1"/>
        </w:rPr>
        <w:t>te</w:t>
      </w:r>
      <w:proofErr w:type="spellEnd"/>
      <w:r w:rsidRPr="008D5BBC">
        <w:rPr>
          <w:bdr w:val="none" w:sz="0" w:space="0" w:color="auto" w:frame="1"/>
        </w:rPr>
        <w:t xml:space="preserve"> </w:t>
      </w:r>
      <w:proofErr w:type="spellStart"/>
      <w:r w:rsidRPr="008D5BBC">
        <w:rPr>
          <w:bdr w:val="none" w:sz="0" w:space="0" w:color="auto" w:frame="1"/>
        </w:rPr>
        <w:t>ao</w:t>
      </w:r>
      <w:proofErr w:type="spellEnd"/>
      <w:r w:rsidRPr="008D5BBC">
        <w:rPr>
          <w:bdr w:val="none" w:sz="0" w:space="0" w:color="auto" w:frame="1"/>
        </w:rPr>
        <w:t xml:space="preserve"> Māori and are grounded in </w:t>
      </w:r>
      <w:proofErr w:type="spellStart"/>
      <w:r w:rsidRPr="008D5BBC">
        <w:rPr>
          <w:bdr w:val="none" w:sz="0" w:space="0" w:color="auto" w:frame="1"/>
        </w:rPr>
        <w:t>te</w:t>
      </w:r>
      <w:proofErr w:type="spellEnd"/>
      <w:r w:rsidRPr="008D5BBC">
        <w:rPr>
          <w:bdr w:val="none" w:sz="0" w:space="0" w:color="auto" w:frame="1"/>
        </w:rPr>
        <w:t xml:space="preserve"> </w:t>
      </w:r>
      <w:proofErr w:type="spellStart"/>
      <w:r w:rsidRPr="008D5BBC">
        <w:rPr>
          <w:bdr w:val="none" w:sz="0" w:space="0" w:color="auto" w:frame="1"/>
        </w:rPr>
        <w:t>Tiriti</w:t>
      </w:r>
      <w:proofErr w:type="spellEnd"/>
      <w:r w:rsidRPr="008D5BBC">
        <w:rPr>
          <w:bdr w:val="none" w:sz="0" w:space="0" w:color="auto" w:frame="1"/>
        </w:rPr>
        <w:t xml:space="preserve"> o Waitangi.</w:t>
      </w:r>
      <w:r w:rsidRPr="008D5BBC">
        <w:rPr>
          <w:rStyle w:val="FootnoteReference"/>
          <w:rFonts w:ascii="Arial" w:hAnsi="Arial"/>
          <w:sz w:val="22"/>
          <w:bdr w:val="none" w:sz="0" w:space="0" w:color="auto" w:frame="1"/>
        </w:rPr>
        <w:footnoteReference w:id="229"/>
      </w:r>
    </w:p>
    <w:p w14:paraId="06C1B341" w14:textId="77777777" w:rsidR="0084097E" w:rsidRPr="008D5BBC" w:rsidRDefault="0084097E" w:rsidP="004E517D">
      <w:pPr>
        <w:pStyle w:val="ReportParagraph"/>
        <w:numPr>
          <w:ilvl w:val="0"/>
          <w:numId w:val="0"/>
        </w:numPr>
        <w:spacing w:before="80" w:after="120"/>
        <w:jc w:val="left"/>
        <w:rPr>
          <w:bdr w:val="none" w:sz="0" w:space="0" w:color="auto" w:frame="1"/>
        </w:rPr>
      </w:pPr>
    </w:p>
    <w:p w14:paraId="788F3574" w14:textId="1871B1E3" w:rsidR="004E517D" w:rsidRPr="008D5BBC" w:rsidRDefault="004E517D" w:rsidP="004E517D">
      <w:pPr>
        <w:pStyle w:val="ReportParagraph"/>
        <w:numPr>
          <w:ilvl w:val="0"/>
          <w:numId w:val="0"/>
        </w:numPr>
        <w:spacing w:before="80" w:after="120"/>
        <w:jc w:val="left"/>
        <w:rPr>
          <w:bdr w:val="none" w:sz="0" w:space="0" w:color="auto" w:frame="1"/>
        </w:rPr>
      </w:pPr>
      <w:r w:rsidRPr="008D5BBC">
        <w:rPr>
          <w:bdr w:val="none" w:sz="0" w:space="0" w:color="auto" w:frame="1"/>
        </w:rPr>
        <w:t>[Survivor quote]</w:t>
      </w:r>
    </w:p>
    <w:p w14:paraId="059DF759" w14:textId="77777777" w:rsidR="004E517D" w:rsidRPr="008D5BBC" w:rsidRDefault="0084097E" w:rsidP="004E517D">
      <w:pPr>
        <w:pStyle w:val="Quotes"/>
      </w:pPr>
      <w:r w:rsidRPr="008D5BBC">
        <w:t xml:space="preserve">“I learnt so much from that family home … about manners, about how to set the table the Pākehā way. They used to say to me, ‘You’ll never get out of here’, ‘You’re just a dumb Māori, that’s all’.” </w:t>
      </w:r>
    </w:p>
    <w:p w14:paraId="7E42C37E" w14:textId="707F7162" w:rsidR="004E517D" w:rsidRPr="008D5BBC" w:rsidRDefault="0084097E" w:rsidP="004E517D">
      <w:pPr>
        <w:pStyle w:val="Quotes"/>
      </w:pPr>
      <w:r w:rsidRPr="008D5BBC">
        <w:t>P</w:t>
      </w:r>
      <w:r w:rsidR="004E517D" w:rsidRPr="008D5BBC">
        <w:t xml:space="preserve">amella </w:t>
      </w:r>
      <w:r w:rsidRPr="008D5BBC">
        <w:t>T</w:t>
      </w:r>
      <w:r w:rsidR="004E517D" w:rsidRPr="008D5BBC">
        <w:t>hompson</w:t>
      </w:r>
      <w:r w:rsidRPr="008D5BBC">
        <w:t xml:space="preserve"> </w:t>
      </w:r>
    </w:p>
    <w:p w14:paraId="2339DC08" w14:textId="6252A99D" w:rsidR="0084097E" w:rsidRPr="008D5BBC" w:rsidRDefault="0084097E" w:rsidP="004E517D">
      <w:pPr>
        <w:pStyle w:val="Quotes"/>
        <w:rPr>
          <w:bdr w:val="none" w:sz="0" w:space="0" w:color="auto" w:frame="1"/>
        </w:rPr>
      </w:pPr>
      <w:r w:rsidRPr="008D5BBC">
        <w:t>Ngāpuhi</w:t>
      </w:r>
    </w:p>
    <w:p w14:paraId="03148C0E" w14:textId="77777777" w:rsidR="0084097E" w:rsidRPr="008D5BBC" w:rsidRDefault="0084097E" w:rsidP="0084097E">
      <w:pPr>
        <w:pStyle w:val="ReportParagraph"/>
        <w:numPr>
          <w:ilvl w:val="0"/>
          <w:numId w:val="0"/>
        </w:numPr>
        <w:spacing w:before="80" w:after="120"/>
        <w:ind w:left="851"/>
        <w:jc w:val="left"/>
      </w:pPr>
    </w:p>
    <w:p w14:paraId="34116DB9" w14:textId="563E3256" w:rsidR="00B17C0A" w:rsidRPr="008D5BBC" w:rsidRDefault="00B17C0A" w:rsidP="004F0BCE">
      <w:pPr>
        <w:pStyle w:val="ReportParagraph"/>
        <w:spacing w:before="80" w:after="120"/>
        <w:jc w:val="left"/>
      </w:pPr>
      <w:r w:rsidRPr="008D5BBC">
        <w:rPr>
          <w:bdr w:val="none" w:sz="0" w:space="0" w:color="auto" w:frame="1"/>
        </w:rPr>
        <w:t>Ableism and disablism contribute to the barriers experienced by disabled people</w:t>
      </w:r>
      <w:r w:rsidRPr="008D5BBC">
        <w:t xml:space="preserve"> by creat</w:t>
      </w:r>
      <w:r w:rsidR="3EBCC9EC" w:rsidRPr="008D5BBC">
        <w:t>ing</w:t>
      </w:r>
      <w:r w:rsidRPr="008D5BBC">
        <w:t xml:space="preserve"> discrimination. </w:t>
      </w:r>
      <w:r w:rsidRPr="008D5BBC">
        <w:rPr>
          <w:bdr w:val="none" w:sz="0" w:space="0" w:color="auto" w:frame="1"/>
        </w:rPr>
        <w:t xml:space="preserve">Ableism is the value system that results in attitudes and behaviours through which society privileges </w:t>
      </w:r>
      <w:r w:rsidR="0099379A" w:rsidRPr="008D5BBC">
        <w:rPr>
          <w:bdr w:val="none" w:sz="0" w:space="0" w:color="auto" w:frame="1"/>
        </w:rPr>
        <w:t xml:space="preserve">certain characteristics over others. For example, </w:t>
      </w:r>
      <w:r w:rsidR="000F57B3" w:rsidRPr="008D5BBC">
        <w:rPr>
          <w:bdr w:val="none" w:sz="0" w:space="0" w:color="auto" w:frame="1"/>
        </w:rPr>
        <w:t>privileging the non-disabled body over the disabled body</w:t>
      </w:r>
      <w:r w:rsidRPr="008D5BBC">
        <w:rPr>
          <w:bdr w:val="none" w:sz="0" w:space="0" w:color="auto" w:frame="1"/>
        </w:rPr>
        <w:t xml:space="preserve">. Ableism is widespread and systemic, and often arises from ignorance rather than conscious intentional discrimination and harm. Invisibility of disabled people and disability issues in the public discourse contributes to ableism because disabled people and disability issues are invisible to decision-makers. They then make decisions without being aware of how the decisions will </w:t>
      </w:r>
      <w:r w:rsidR="690A32D5" w:rsidRPr="008D5BBC">
        <w:t>affect</w:t>
      </w:r>
      <w:r w:rsidRPr="008D5BBC">
        <w:rPr>
          <w:bdr w:val="none" w:sz="0" w:space="0" w:color="auto" w:frame="1"/>
        </w:rPr>
        <w:t xml:space="preserve"> disabled people. </w:t>
      </w:r>
    </w:p>
    <w:p w14:paraId="403145B5" w14:textId="778C1DF1" w:rsidR="005317BC" w:rsidRPr="008D5BBC" w:rsidRDefault="00B17C0A" w:rsidP="00FE1DDF">
      <w:pPr>
        <w:pStyle w:val="ReportParagraph"/>
        <w:jc w:val="left"/>
      </w:pPr>
      <w:r w:rsidRPr="008D5BBC">
        <w:t>Disablism is conscious, direct discrimination against people who are disabled, based on their disability.</w:t>
      </w:r>
      <w:r w:rsidRPr="008D5BBC">
        <w:rPr>
          <w:rStyle w:val="FootnoteReference"/>
          <w:rFonts w:ascii="Arial" w:hAnsi="Arial"/>
          <w:sz w:val="22"/>
        </w:rPr>
        <w:footnoteReference w:id="230"/>
      </w:r>
      <w:r w:rsidR="00F31217" w:rsidRPr="008D5BBC">
        <w:t xml:space="preserve"> </w:t>
      </w:r>
    </w:p>
    <w:p w14:paraId="6FEADDD7" w14:textId="3B5C429C" w:rsidR="00045034" w:rsidRPr="008D5BBC" w:rsidRDefault="00CA104C" w:rsidP="00C5639F">
      <w:pPr>
        <w:pStyle w:val="Heading3"/>
      </w:pPr>
      <w:bookmarkStart w:id="147" w:name="_Toc168659301"/>
      <w:proofErr w:type="spellStart"/>
      <w:r w:rsidRPr="008D5BBC">
        <w:rPr>
          <w:lang w:val="en-US"/>
        </w:rPr>
        <w:lastRenderedPageBreak/>
        <w:t>Mātāpono</w:t>
      </w:r>
      <w:proofErr w:type="spellEnd"/>
      <w:r w:rsidR="002C47EA" w:rsidRPr="008D5BBC">
        <w:rPr>
          <w:lang w:val="en-US"/>
        </w:rPr>
        <w:t xml:space="preserve"> | </w:t>
      </w:r>
      <w:r w:rsidR="00045034" w:rsidRPr="008D5BBC">
        <w:rPr>
          <w:lang w:val="en-US"/>
        </w:rPr>
        <w:t>Principles</w:t>
      </w:r>
      <w:bookmarkEnd w:id="147"/>
    </w:p>
    <w:p w14:paraId="3A16B13B" w14:textId="2B1DE3C9" w:rsidR="00055430" w:rsidRPr="008D5BBC" w:rsidRDefault="00055430" w:rsidP="00E330A8">
      <w:pPr>
        <w:pStyle w:val="ReportParagraph"/>
        <w:jc w:val="left"/>
      </w:pPr>
      <w:r w:rsidRPr="008D5BBC">
        <w:t>The principles set out below are taken from the United Nations Convention on the Rights of Persons with Disabilities and Enabling Good Lives.</w:t>
      </w:r>
      <w:r w:rsidR="0016493C" w:rsidRPr="008D5BBC">
        <w:t xml:space="preserve"> </w:t>
      </w:r>
      <w:r w:rsidR="0041711D" w:rsidRPr="008D5BBC">
        <w:t xml:space="preserve">Based on what </w:t>
      </w:r>
      <w:r w:rsidR="004F1605" w:rsidRPr="008D5BBC">
        <w:t xml:space="preserve">survivors, their </w:t>
      </w:r>
      <w:r w:rsidR="003D5574" w:rsidRPr="008D5BBC">
        <w:t>whānau</w:t>
      </w:r>
      <w:r w:rsidR="004F1605" w:rsidRPr="008D5BBC">
        <w:t xml:space="preserve"> and communities shared about their experiences, the Inquiry </w:t>
      </w:r>
      <w:r w:rsidR="00C42665" w:rsidRPr="008D5BBC">
        <w:t xml:space="preserve">found </w:t>
      </w:r>
      <w:r w:rsidR="00E330A8" w:rsidRPr="008D5BBC">
        <w:t xml:space="preserve">these </w:t>
      </w:r>
      <w:r w:rsidR="00C42665" w:rsidRPr="008D5BBC">
        <w:t xml:space="preserve">principles </w:t>
      </w:r>
      <w:r w:rsidR="00E330A8" w:rsidRPr="008D5BBC">
        <w:t xml:space="preserve">appropriate to </w:t>
      </w:r>
      <w:r w:rsidRPr="008D5BBC">
        <w:t xml:space="preserve">help frame </w:t>
      </w:r>
      <w:r w:rsidR="00D57281" w:rsidRPr="008D5BBC">
        <w:t>its</w:t>
      </w:r>
      <w:r w:rsidRPr="008D5BBC">
        <w:t xml:space="preserve"> understanding and analysis of the abuse and neglect suffered by </w:t>
      </w:r>
      <w:r w:rsidR="00303324" w:rsidRPr="008D5BBC">
        <w:t>Deaf</w:t>
      </w:r>
      <w:r w:rsidR="00243195" w:rsidRPr="008D5BBC">
        <w:t xml:space="preserve"> survivors</w:t>
      </w:r>
      <w:r w:rsidR="00303324" w:rsidRPr="008D5BBC">
        <w:t xml:space="preserve">, </w:t>
      </w:r>
      <w:r w:rsidRPr="008D5BBC">
        <w:t>disabled</w:t>
      </w:r>
      <w:r w:rsidR="00303324" w:rsidRPr="008D5BBC">
        <w:t xml:space="preserve"> </w:t>
      </w:r>
      <w:r w:rsidR="00243195" w:rsidRPr="008D5BBC">
        <w:t>survivors</w:t>
      </w:r>
      <w:r w:rsidR="00303324" w:rsidRPr="008D5BBC">
        <w:t xml:space="preserve"> </w:t>
      </w:r>
      <w:r w:rsidR="005817D8" w:rsidRPr="008D5BBC">
        <w:t>and</w:t>
      </w:r>
      <w:r w:rsidR="00BF4669" w:rsidRPr="008D5BBC">
        <w:t xml:space="preserve"> survivors who experienced mental distress</w:t>
      </w:r>
      <w:r w:rsidRPr="008D5BBC">
        <w:t xml:space="preserve">. </w:t>
      </w:r>
    </w:p>
    <w:p w14:paraId="56FEF31C" w14:textId="5F2298CB" w:rsidR="000C51AF" w:rsidRPr="008D5BBC" w:rsidRDefault="008853A5" w:rsidP="0045367E">
      <w:pPr>
        <w:pStyle w:val="Heading4"/>
        <w:ind w:left="0" w:firstLine="0"/>
      </w:pPr>
      <w:r w:rsidRPr="008D5BBC">
        <w:rPr>
          <w:lang w:val="en-US"/>
        </w:rPr>
        <w:t xml:space="preserve">Ngā </w:t>
      </w:r>
      <w:proofErr w:type="spellStart"/>
      <w:r w:rsidRPr="008D5BBC">
        <w:rPr>
          <w:lang w:val="en-US"/>
        </w:rPr>
        <w:t>mātāpono</w:t>
      </w:r>
      <w:proofErr w:type="spellEnd"/>
      <w:r w:rsidRPr="008D5BBC">
        <w:rPr>
          <w:lang w:val="en-US"/>
        </w:rPr>
        <w:t xml:space="preserve"> o </w:t>
      </w:r>
      <w:proofErr w:type="spellStart"/>
      <w:r w:rsidRPr="008D5BBC">
        <w:rPr>
          <w:lang w:val="en-US"/>
        </w:rPr>
        <w:t>te</w:t>
      </w:r>
      <w:proofErr w:type="spellEnd"/>
      <w:r w:rsidRPr="008D5BBC">
        <w:rPr>
          <w:lang w:val="en-US"/>
        </w:rPr>
        <w:t xml:space="preserve"> Kawenata mō ngā </w:t>
      </w:r>
      <w:proofErr w:type="spellStart"/>
      <w:r w:rsidRPr="008D5BBC">
        <w:rPr>
          <w:lang w:val="en-US"/>
        </w:rPr>
        <w:t>Mōtika</w:t>
      </w:r>
      <w:proofErr w:type="spellEnd"/>
      <w:r w:rsidRPr="008D5BBC">
        <w:rPr>
          <w:lang w:val="en-US"/>
        </w:rPr>
        <w:t xml:space="preserve"> o </w:t>
      </w:r>
      <w:proofErr w:type="spellStart"/>
      <w:r w:rsidRPr="008D5BBC">
        <w:rPr>
          <w:lang w:val="en-US"/>
        </w:rPr>
        <w:t>te</w:t>
      </w:r>
      <w:proofErr w:type="spellEnd"/>
      <w:r w:rsidRPr="008D5BBC">
        <w:rPr>
          <w:lang w:val="en-US"/>
        </w:rPr>
        <w:t xml:space="preserve"> Hunga </w:t>
      </w:r>
      <w:proofErr w:type="spellStart"/>
      <w:r w:rsidRPr="008D5BBC">
        <w:rPr>
          <w:lang w:val="en-US"/>
        </w:rPr>
        <w:t>Whaikaha</w:t>
      </w:r>
      <w:proofErr w:type="spellEnd"/>
      <w:r w:rsidRPr="008D5BBC">
        <w:rPr>
          <w:lang w:val="en-US"/>
        </w:rPr>
        <w:t xml:space="preserve"> </w:t>
      </w:r>
    </w:p>
    <w:p w14:paraId="49280527" w14:textId="136CFBA7" w:rsidR="007337A7" w:rsidRPr="008D5BBC" w:rsidRDefault="00411E43" w:rsidP="0045367E">
      <w:pPr>
        <w:pStyle w:val="Heading4"/>
        <w:ind w:left="0" w:firstLine="0"/>
      </w:pPr>
      <w:r w:rsidRPr="008D5BBC">
        <w:t>Convention on the Rights of Persons with Disabilities principles</w:t>
      </w:r>
    </w:p>
    <w:p w14:paraId="08007344" w14:textId="5D742AD8" w:rsidR="00877080" w:rsidRPr="008D5BBC" w:rsidRDefault="00877080" w:rsidP="00877080">
      <w:pPr>
        <w:pStyle w:val="ReportParagraph"/>
        <w:jc w:val="left"/>
      </w:pPr>
      <w:r w:rsidRPr="008D5BBC">
        <w:t>There are eight guiding principles of the Convention</w:t>
      </w:r>
      <w:r w:rsidR="006778DC" w:rsidRPr="008D5BBC">
        <w:t>. The principles provide the inherent dignity of an individual and their autonomy. The principles are:</w:t>
      </w:r>
      <w:r w:rsidRPr="008D5BBC">
        <w:t xml:space="preserve"> </w:t>
      </w:r>
    </w:p>
    <w:p w14:paraId="1452B286" w14:textId="446D5461" w:rsidR="00877080" w:rsidRPr="008D5BBC" w:rsidRDefault="00877080" w:rsidP="002C47EA">
      <w:pPr>
        <w:pStyle w:val="Reportbullet"/>
      </w:pPr>
      <w:r w:rsidRPr="008D5BBC">
        <w:t xml:space="preserve">Respect for inherent </w:t>
      </w:r>
      <w:proofErr w:type="gramStart"/>
      <w:r w:rsidRPr="008D5BBC">
        <w:t>dignity</w:t>
      </w:r>
      <w:proofErr w:type="gramEnd"/>
    </w:p>
    <w:p w14:paraId="2A7F6E76" w14:textId="5A3FC425" w:rsidR="006C64A1" w:rsidRPr="008D5BBC" w:rsidRDefault="00911722" w:rsidP="002C47EA">
      <w:pPr>
        <w:pStyle w:val="Reportbullet"/>
      </w:pPr>
      <w:r w:rsidRPr="008D5BBC">
        <w:t>Non-discrimination</w:t>
      </w:r>
    </w:p>
    <w:p w14:paraId="513DD513" w14:textId="2C57F8A1" w:rsidR="00911722" w:rsidRPr="008D5BBC" w:rsidRDefault="00335BF1" w:rsidP="002C47EA">
      <w:pPr>
        <w:pStyle w:val="Reportbullet"/>
      </w:pPr>
      <w:r w:rsidRPr="008D5BBC">
        <w:t>Full and effective participation and incl</w:t>
      </w:r>
      <w:r w:rsidR="00517785" w:rsidRPr="008D5BBC">
        <w:t>usion in society</w:t>
      </w:r>
    </w:p>
    <w:p w14:paraId="54C5CDB0" w14:textId="74B6A9D1" w:rsidR="00517785" w:rsidRPr="008D5BBC" w:rsidRDefault="00552EFE" w:rsidP="002C47EA">
      <w:pPr>
        <w:pStyle w:val="Reportbullet"/>
      </w:pPr>
      <w:r w:rsidRPr="008D5BBC">
        <w:t xml:space="preserve">Respect for </w:t>
      </w:r>
      <w:proofErr w:type="gramStart"/>
      <w:r w:rsidRPr="008D5BBC">
        <w:t>difference</w:t>
      </w:r>
      <w:proofErr w:type="gramEnd"/>
    </w:p>
    <w:p w14:paraId="2A3D57FF" w14:textId="3A5E82B2" w:rsidR="00552EFE" w:rsidRPr="008D5BBC" w:rsidRDefault="00552EFE" w:rsidP="002C47EA">
      <w:pPr>
        <w:pStyle w:val="Reportbullet"/>
      </w:pPr>
      <w:r w:rsidRPr="008D5BBC">
        <w:t>Equality of opportunity</w:t>
      </w:r>
    </w:p>
    <w:p w14:paraId="42B35121" w14:textId="2624F3F4" w:rsidR="00552EFE" w:rsidRPr="008D5BBC" w:rsidRDefault="00552EFE" w:rsidP="002C47EA">
      <w:pPr>
        <w:pStyle w:val="Reportbullet"/>
      </w:pPr>
      <w:r w:rsidRPr="008D5BBC">
        <w:t>Accessibility</w:t>
      </w:r>
    </w:p>
    <w:p w14:paraId="2C45CA48" w14:textId="59377977" w:rsidR="009135BF" w:rsidRPr="008D5BBC" w:rsidRDefault="009135BF" w:rsidP="002C47EA">
      <w:pPr>
        <w:pStyle w:val="Reportbullet"/>
      </w:pPr>
      <w:r w:rsidRPr="008D5BBC">
        <w:t>Equality</w:t>
      </w:r>
      <w:r w:rsidR="006B52E9" w:rsidRPr="008D5BBC">
        <w:t xml:space="preserve"> between genders</w:t>
      </w:r>
    </w:p>
    <w:p w14:paraId="3FDB6077" w14:textId="3045E0E0" w:rsidR="004A3293" w:rsidRPr="008D5BBC" w:rsidRDefault="006B52E9" w:rsidP="002C47EA">
      <w:pPr>
        <w:pStyle w:val="Reportbullet"/>
      </w:pPr>
      <w:r w:rsidRPr="008D5BBC">
        <w:t xml:space="preserve">Respect for evolving </w:t>
      </w:r>
      <w:proofErr w:type="gramStart"/>
      <w:r w:rsidRPr="008D5BBC">
        <w:t>capacities</w:t>
      </w:r>
      <w:proofErr w:type="gramEnd"/>
    </w:p>
    <w:p w14:paraId="3F5A6F5C" w14:textId="31030F5A" w:rsidR="004A3293" w:rsidRPr="008D5BBC" w:rsidRDefault="613DF160" w:rsidP="5430283E">
      <w:pPr>
        <w:pStyle w:val="Heading40"/>
        <w:ind w:left="0"/>
      </w:pPr>
      <w:r w:rsidRPr="008D5BBC">
        <w:t xml:space="preserve">Te </w:t>
      </w:r>
      <w:proofErr w:type="spellStart"/>
      <w:r w:rsidRPr="008D5BBC">
        <w:t>whakaute</w:t>
      </w:r>
      <w:proofErr w:type="spellEnd"/>
      <w:r w:rsidRPr="008D5BBC">
        <w:t xml:space="preserve"> </w:t>
      </w:r>
      <w:proofErr w:type="spellStart"/>
      <w:r w:rsidRPr="008D5BBC">
        <w:t>i</w:t>
      </w:r>
      <w:proofErr w:type="spellEnd"/>
      <w:r w:rsidRPr="008D5BBC">
        <w:t xml:space="preserve"> </w:t>
      </w:r>
      <w:proofErr w:type="spellStart"/>
      <w:r w:rsidRPr="008D5BBC">
        <w:t>te</w:t>
      </w:r>
      <w:proofErr w:type="spellEnd"/>
      <w:r w:rsidRPr="008D5BBC">
        <w:t xml:space="preserve"> mana </w:t>
      </w:r>
      <w:proofErr w:type="spellStart"/>
      <w:r w:rsidRPr="008D5BBC">
        <w:t>tuku</w:t>
      </w:r>
      <w:proofErr w:type="spellEnd"/>
      <w:r w:rsidRPr="008D5BBC">
        <w:t xml:space="preserve"> </w:t>
      </w:r>
      <w:proofErr w:type="spellStart"/>
      <w:r w:rsidRPr="008D5BBC">
        <w:t>iho</w:t>
      </w:r>
      <w:proofErr w:type="spellEnd"/>
      <w:r w:rsidRPr="008D5BBC">
        <w:t xml:space="preserve"> </w:t>
      </w:r>
      <w:r w:rsidR="002C47EA" w:rsidRPr="008D5BBC">
        <w:t xml:space="preserve">| </w:t>
      </w:r>
      <w:r w:rsidR="517CDFA7" w:rsidRPr="008D5BBC">
        <w:t>Respect for inherent dignity</w:t>
      </w:r>
    </w:p>
    <w:p w14:paraId="5DB5A202" w14:textId="77777777" w:rsidR="00C0781D" w:rsidRPr="008D5BBC" w:rsidRDefault="00013A10" w:rsidP="002C47EA">
      <w:pPr>
        <w:pStyle w:val="ReportParagraph"/>
        <w:jc w:val="left"/>
        <w:rPr>
          <w:rFonts w:ascii="Calibri" w:hAnsi="Calibri" w:cs="Times New Roman"/>
          <w:sz w:val="24"/>
          <w:szCs w:val="24"/>
        </w:rPr>
      </w:pPr>
      <w:r w:rsidRPr="008D5BBC">
        <w:t>Every person has their own mana, value and associated rights, no matter who they are. All people and communities have equal worth regardless of any characteristic, including impairment. All people are entitled to the same dignity and acknowledgement in society. Deaf people, disabled people and people who experience mental distress have the right to respect for their bodily and mental integrity</w:t>
      </w:r>
      <w:r w:rsidR="00C0781D" w:rsidRPr="008D5BBC">
        <w:t>.</w:t>
      </w:r>
    </w:p>
    <w:p w14:paraId="27647347" w14:textId="1B3BBC5B" w:rsidR="00877080" w:rsidRPr="008D5BBC" w:rsidRDefault="00303324" w:rsidP="002C47EA">
      <w:pPr>
        <w:pStyle w:val="ReportParagraph"/>
        <w:jc w:val="left"/>
      </w:pPr>
      <w:r w:rsidRPr="008D5BBC">
        <w:t>Deaf</w:t>
      </w:r>
      <w:r w:rsidR="006D7AA8" w:rsidRPr="008D5BBC">
        <w:t xml:space="preserve"> people</w:t>
      </w:r>
      <w:r w:rsidRPr="008D5BBC">
        <w:t>, d</w:t>
      </w:r>
      <w:r w:rsidR="00877080" w:rsidRPr="008D5BBC">
        <w:t>isabled</w:t>
      </w:r>
      <w:r w:rsidR="006D7AA8" w:rsidRPr="008D5BBC">
        <w:t xml:space="preserve"> people and people who experience</w:t>
      </w:r>
      <w:r w:rsidR="005B0C51" w:rsidRPr="008D5BBC">
        <w:t xml:space="preserve"> mental distress</w:t>
      </w:r>
      <w:r w:rsidR="00877080" w:rsidRPr="008D5BBC">
        <w:t xml:space="preserve"> can determine their own outcomes and be in control of their own lives, including designing and managing their support systems</w:t>
      </w:r>
      <w:r w:rsidR="00C50099" w:rsidRPr="008D5BBC">
        <w:t xml:space="preserve">. </w:t>
      </w:r>
      <w:r w:rsidR="00035A9A" w:rsidRPr="008D5BBC">
        <w:t>They</w:t>
      </w:r>
      <w:r w:rsidR="00C50099" w:rsidRPr="008D5BBC">
        <w:t xml:space="preserve"> have the dignity of risk, which means</w:t>
      </w:r>
      <w:r w:rsidR="00877080" w:rsidRPr="008D5BBC">
        <w:t xml:space="preserve"> choosing to take risks if they want to.</w:t>
      </w:r>
      <w:r w:rsidR="00877080" w:rsidRPr="008D5BBC">
        <w:rPr>
          <w:rStyle w:val="FootnoteReference"/>
          <w:rFonts w:ascii="Arial" w:hAnsi="Arial"/>
          <w:sz w:val="22"/>
        </w:rPr>
        <w:footnoteReference w:id="231"/>
      </w:r>
      <w:r w:rsidR="00877080" w:rsidRPr="008D5BBC">
        <w:t xml:space="preserve"> That control includes choosing whether to involve whānau and other collectives (such as friends and advocates) in their decisions through supported decision-making. </w:t>
      </w:r>
    </w:p>
    <w:p w14:paraId="53A7375E" w14:textId="17AE2B26" w:rsidR="00877080" w:rsidRPr="008D5BBC" w:rsidRDefault="704BD876" w:rsidP="5430283E">
      <w:pPr>
        <w:pStyle w:val="Heading40"/>
        <w:ind w:left="0"/>
      </w:pPr>
      <w:r w:rsidRPr="008D5BBC">
        <w:lastRenderedPageBreak/>
        <w:t xml:space="preserve">Te kore </w:t>
      </w:r>
      <w:proofErr w:type="spellStart"/>
      <w:r w:rsidR="00F15FAA" w:rsidRPr="008D5BBC">
        <w:t>whakatoihara</w:t>
      </w:r>
      <w:proofErr w:type="spellEnd"/>
      <w:r w:rsidRPr="008D5BBC">
        <w:t xml:space="preserve"> </w:t>
      </w:r>
      <w:r w:rsidR="002C47EA" w:rsidRPr="008D5BBC">
        <w:t xml:space="preserve">| </w:t>
      </w:r>
      <w:r w:rsidR="33277C8B" w:rsidRPr="008D5BBC">
        <w:t>Non-discrimination</w:t>
      </w:r>
    </w:p>
    <w:p w14:paraId="4EDC80AB" w14:textId="77777777" w:rsidR="005E2497" w:rsidRPr="008D5BBC" w:rsidRDefault="00877080" w:rsidP="002C47EA">
      <w:pPr>
        <w:pStyle w:val="ReportParagraph"/>
        <w:jc w:val="left"/>
      </w:pPr>
      <w:r w:rsidRPr="008D5BBC">
        <w:t>Non-discrimination includes the right to be free from segregation from the community, forced placement in institutions, separation of children from whānau, and forced treatment.</w:t>
      </w:r>
      <w:r w:rsidRPr="008D5BBC">
        <w:rPr>
          <w:rStyle w:val="FootnoteReference"/>
          <w:rFonts w:ascii="Arial" w:hAnsi="Arial"/>
          <w:sz w:val="22"/>
        </w:rPr>
        <w:footnoteReference w:id="232"/>
      </w:r>
    </w:p>
    <w:p w14:paraId="07EB7B3E" w14:textId="06EF6708" w:rsidR="00877080" w:rsidRPr="008D5BBC" w:rsidRDefault="6B5C6F00" w:rsidP="5430283E">
      <w:pPr>
        <w:pStyle w:val="Heading40"/>
        <w:ind w:left="0"/>
      </w:pPr>
      <w:r w:rsidRPr="008D5BBC">
        <w:t xml:space="preserve">Te </w:t>
      </w:r>
      <w:proofErr w:type="spellStart"/>
      <w:r w:rsidRPr="008D5BBC">
        <w:t>whai</w:t>
      </w:r>
      <w:proofErr w:type="spellEnd"/>
      <w:r w:rsidRPr="008D5BBC">
        <w:t xml:space="preserve"> wāhi me </w:t>
      </w:r>
      <w:proofErr w:type="spellStart"/>
      <w:r w:rsidRPr="008D5BBC">
        <w:t>te</w:t>
      </w:r>
      <w:proofErr w:type="spellEnd"/>
      <w:r w:rsidRPr="008D5BBC">
        <w:t xml:space="preserve"> </w:t>
      </w:r>
      <w:proofErr w:type="spellStart"/>
      <w:r w:rsidR="2835D996" w:rsidRPr="008D5BBC">
        <w:t>noho</w:t>
      </w:r>
      <w:proofErr w:type="spellEnd"/>
      <w:r w:rsidR="2835D996" w:rsidRPr="008D5BBC">
        <w:t xml:space="preserve"> </w:t>
      </w:r>
      <w:proofErr w:type="spellStart"/>
      <w:r w:rsidR="2835D996" w:rsidRPr="008D5BBC">
        <w:t>tahi</w:t>
      </w:r>
      <w:proofErr w:type="spellEnd"/>
      <w:r w:rsidRPr="008D5BBC">
        <w:t xml:space="preserve"> ki </w:t>
      </w:r>
      <w:proofErr w:type="spellStart"/>
      <w:r w:rsidRPr="008D5BBC">
        <w:t>te</w:t>
      </w:r>
      <w:proofErr w:type="spellEnd"/>
      <w:r w:rsidRPr="008D5BBC">
        <w:t xml:space="preserve"> </w:t>
      </w:r>
      <w:proofErr w:type="spellStart"/>
      <w:r w:rsidRPr="008D5BBC">
        <w:t>pāpori</w:t>
      </w:r>
      <w:proofErr w:type="spellEnd"/>
    </w:p>
    <w:p w14:paraId="2203D36D" w14:textId="3149B9ED" w:rsidR="00877080" w:rsidRPr="008D5BBC" w:rsidRDefault="33277C8B" w:rsidP="5430283E">
      <w:pPr>
        <w:pStyle w:val="Heading40"/>
        <w:ind w:left="0"/>
      </w:pPr>
      <w:r w:rsidRPr="008D5BBC">
        <w:t>Full and effective participation and inclusion in society</w:t>
      </w:r>
    </w:p>
    <w:p w14:paraId="07D2AEE1" w14:textId="74185931" w:rsidR="00877080" w:rsidRPr="008D5BBC" w:rsidRDefault="557ACB88" w:rsidP="002C47EA">
      <w:pPr>
        <w:pStyle w:val="ReportParagraph"/>
        <w:jc w:val="left"/>
        <w:rPr>
          <w:lang w:val="en-US"/>
        </w:rPr>
      </w:pPr>
      <w:r w:rsidRPr="008D5BBC">
        <w:t xml:space="preserve">Deaf people, disabled people and people who experience mental distress, </w:t>
      </w:r>
      <w:r w:rsidR="33277C8B" w:rsidRPr="008D5BBC">
        <w:t xml:space="preserve">and their families have the resources to be involved at all levels of work and development of arrangements relevant to them and their families’ lives. This principle builds on the internationally recognised concept of participation </w:t>
      </w:r>
      <w:r w:rsidR="3C242B51" w:rsidRPr="008D5BBC">
        <w:rPr>
          <w:rFonts w:eastAsia="Arial"/>
          <w:color w:val="202124"/>
          <w:sz w:val="21"/>
          <w:szCs w:val="21"/>
        </w:rPr>
        <w:t>–</w:t>
      </w:r>
      <w:r w:rsidR="33277C8B" w:rsidRPr="008D5BBC">
        <w:t xml:space="preserve"> “Nothing about us without us”</w:t>
      </w:r>
      <w:r w:rsidR="00EB087E" w:rsidRPr="008D5BBC">
        <w:rPr>
          <w:rStyle w:val="FootnoteReference"/>
          <w:rFonts w:ascii="Arial" w:hAnsi="Arial"/>
          <w:sz w:val="22"/>
        </w:rPr>
        <w:footnoteReference w:id="233"/>
      </w:r>
      <w:r w:rsidR="66D383BB" w:rsidRPr="008D5BBC">
        <w:t xml:space="preserve"> </w:t>
      </w:r>
      <w:r w:rsidR="66D383BB" w:rsidRPr="008D5BBC">
        <w:rPr>
          <w:rFonts w:eastAsia="Arial"/>
          <w:color w:val="202124"/>
          <w:sz w:val="21"/>
          <w:szCs w:val="21"/>
        </w:rPr>
        <w:t>–</w:t>
      </w:r>
      <w:r w:rsidR="40827A08" w:rsidRPr="008D5BBC">
        <w:rPr>
          <w:rFonts w:eastAsia="Arial"/>
          <w:color w:val="202124"/>
          <w:sz w:val="21"/>
          <w:szCs w:val="21"/>
        </w:rPr>
        <w:t xml:space="preserve"> </w:t>
      </w:r>
      <w:r w:rsidR="33277C8B" w:rsidRPr="008D5BBC">
        <w:t xml:space="preserve">which emphasises that no policy, decision, </w:t>
      </w:r>
      <w:proofErr w:type="gramStart"/>
      <w:r w:rsidR="33277C8B" w:rsidRPr="008D5BBC">
        <w:t>action</w:t>
      </w:r>
      <w:proofErr w:type="gramEnd"/>
      <w:r w:rsidR="33277C8B" w:rsidRPr="008D5BBC">
        <w:t xml:space="preserve"> or practice should be undertaken without the full, effective participation, consent and leadership of those who would be most affected. For Māori, this right of participation </w:t>
      </w:r>
      <w:r w:rsidR="1062A649" w:rsidRPr="008D5BBC">
        <w:t>includes</w:t>
      </w:r>
      <w:r w:rsidR="33277C8B" w:rsidRPr="008D5BBC">
        <w:t xml:space="preserve"> their rights as partners to </w:t>
      </w:r>
      <w:proofErr w:type="spellStart"/>
      <w:r w:rsidR="33277C8B" w:rsidRPr="008D5BBC">
        <w:t>te</w:t>
      </w:r>
      <w:proofErr w:type="spellEnd"/>
      <w:r w:rsidR="33277C8B" w:rsidRPr="008D5BBC">
        <w:t xml:space="preserve"> </w:t>
      </w:r>
      <w:proofErr w:type="spellStart"/>
      <w:r w:rsidR="33277C8B" w:rsidRPr="008D5BBC">
        <w:t>Tiriti</w:t>
      </w:r>
      <w:proofErr w:type="spellEnd"/>
      <w:r w:rsidR="33277C8B" w:rsidRPr="008D5BBC">
        <w:t xml:space="preserve"> o Waitangi and </w:t>
      </w:r>
      <w:r w:rsidR="1062A649" w:rsidRPr="008D5BBC">
        <w:t xml:space="preserve">their right to free, </w:t>
      </w:r>
      <w:proofErr w:type="gramStart"/>
      <w:r w:rsidR="1062A649" w:rsidRPr="008D5BBC">
        <w:t>prior</w:t>
      </w:r>
      <w:proofErr w:type="gramEnd"/>
      <w:r w:rsidR="1062A649" w:rsidRPr="008D5BBC">
        <w:t xml:space="preserve"> and informed consent </w:t>
      </w:r>
      <w:r w:rsidR="33277C8B" w:rsidRPr="008D5BBC">
        <w:t xml:space="preserve">as </w:t>
      </w:r>
      <w:r w:rsidR="3067502F" w:rsidRPr="008D5BBC">
        <w:t>i</w:t>
      </w:r>
      <w:r w:rsidR="5C21454B" w:rsidRPr="008D5BBC">
        <w:t>ndigenous</w:t>
      </w:r>
      <w:r w:rsidR="33277C8B" w:rsidRPr="008D5BBC">
        <w:t xml:space="preserve"> </w:t>
      </w:r>
      <w:r w:rsidR="1062A649" w:rsidRPr="008D5BBC">
        <w:t>peoples</w:t>
      </w:r>
      <w:r w:rsidR="33277C8B" w:rsidRPr="008D5BBC">
        <w:t xml:space="preserve"> under </w:t>
      </w:r>
      <w:r w:rsidR="1062A649" w:rsidRPr="008D5BBC">
        <w:t>the United Nations Declaration on the Rights of Indigenous peoples</w:t>
      </w:r>
      <w:r w:rsidR="33277C8B" w:rsidRPr="008D5BBC">
        <w:t>.</w:t>
      </w:r>
    </w:p>
    <w:p w14:paraId="388B9CA5" w14:textId="0552ED67" w:rsidR="00877080" w:rsidRPr="008D5BBC" w:rsidRDefault="33277C8B" w:rsidP="002C47EA">
      <w:pPr>
        <w:pStyle w:val="ReportParagraph"/>
        <w:jc w:val="left"/>
      </w:pPr>
      <w:r w:rsidRPr="008D5BBC">
        <w:t xml:space="preserve">Every person has the right to be part of a family, included in the community, </w:t>
      </w:r>
      <w:r w:rsidR="159AE507" w:rsidRPr="008D5BBC">
        <w:t>attend their local school</w:t>
      </w:r>
      <w:r w:rsidR="47D07EFD" w:rsidRPr="008D5BBC">
        <w:t xml:space="preserve">, </w:t>
      </w:r>
      <w:r w:rsidRPr="008D5BBC">
        <w:t>and to work or shape their lives as they wish. This principle rejects the models that segregate and congregate people socially and physically. D</w:t>
      </w:r>
      <w:r w:rsidR="28127CC9" w:rsidRPr="008D5BBC">
        <w:t>eaf</w:t>
      </w:r>
      <w:r w:rsidR="4BD13599" w:rsidRPr="008D5BBC">
        <w:t xml:space="preserve"> people</w:t>
      </w:r>
      <w:r w:rsidR="46DC17D5" w:rsidRPr="008D5BBC">
        <w:t>, d</w:t>
      </w:r>
      <w:r w:rsidRPr="008D5BBC">
        <w:t>isabled</w:t>
      </w:r>
      <w:r w:rsidR="515AAC0C" w:rsidRPr="008D5BBC">
        <w:t xml:space="preserve"> </w:t>
      </w:r>
      <w:r w:rsidR="4BD13599" w:rsidRPr="008D5BBC">
        <w:t>people</w:t>
      </w:r>
      <w:r w:rsidR="515AAC0C" w:rsidRPr="008D5BBC">
        <w:t xml:space="preserve"> and </w:t>
      </w:r>
      <w:r w:rsidR="4BD13599" w:rsidRPr="008D5BBC">
        <w:t>people who experience</w:t>
      </w:r>
      <w:r w:rsidR="515AAC0C" w:rsidRPr="008D5BBC">
        <w:t xml:space="preserve"> mental distress</w:t>
      </w:r>
      <w:r w:rsidRPr="008D5BBC">
        <w:t xml:space="preserve"> have the right to fully participate in socially expected roles and activities and contribute as equal citizens in society</w:t>
      </w:r>
      <w:r w:rsidR="515AAC0C" w:rsidRPr="008D5BBC">
        <w:t xml:space="preserve"> as they choose</w:t>
      </w:r>
      <w:r w:rsidRPr="008D5BBC">
        <w:t xml:space="preserve">.  </w:t>
      </w:r>
    </w:p>
    <w:p w14:paraId="5F05348A" w14:textId="249BAD1B" w:rsidR="00877080" w:rsidRPr="008D5BBC" w:rsidRDefault="33277C8B" w:rsidP="002C47EA">
      <w:pPr>
        <w:pStyle w:val="ReportParagraph"/>
        <w:jc w:val="left"/>
      </w:pPr>
      <w:r w:rsidRPr="008D5BBC">
        <w:t>Inclusion requires a whole</w:t>
      </w:r>
      <w:r w:rsidR="1A8D3E02" w:rsidRPr="008D5BBC">
        <w:t>-</w:t>
      </w:r>
      <w:r w:rsidRPr="008D5BBC">
        <w:t>of</w:t>
      </w:r>
      <w:r w:rsidR="238E9A5E" w:rsidRPr="008D5BBC">
        <w:t>-</w:t>
      </w:r>
      <w:r w:rsidRPr="008D5BBC">
        <w:t>life approach, where people, families, and communities have the resources needed to flourish, a sense of purpose, and are hopeful about the future. Disabled people have the right to access all cultures and communities they choose to identify with, including Deaf culture.</w:t>
      </w:r>
    </w:p>
    <w:p w14:paraId="612775CB" w14:textId="2FF78383" w:rsidR="00877080" w:rsidRPr="008D5BBC" w:rsidRDefault="6062CE2A" w:rsidP="5430283E">
      <w:pPr>
        <w:pStyle w:val="Heading40"/>
        <w:ind w:left="0"/>
      </w:pPr>
      <w:r w:rsidRPr="008D5BBC">
        <w:t xml:space="preserve">Te </w:t>
      </w:r>
      <w:proofErr w:type="spellStart"/>
      <w:r w:rsidRPr="008D5BBC">
        <w:t>whakaute</w:t>
      </w:r>
      <w:proofErr w:type="spellEnd"/>
      <w:r w:rsidRPr="008D5BBC">
        <w:t xml:space="preserve"> </w:t>
      </w:r>
      <w:proofErr w:type="spellStart"/>
      <w:r w:rsidRPr="008D5BBC">
        <w:t>i</w:t>
      </w:r>
      <w:proofErr w:type="spellEnd"/>
      <w:r w:rsidRPr="008D5BBC">
        <w:t xml:space="preserve"> ngā </w:t>
      </w:r>
      <w:proofErr w:type="spellStart"/>
      <w:r w:rsidRPr="008D5BBC">
        <w:t>rerekētanga</w:t>
      </w:r>
      <w:proofErr w:type="spellEnd"/>
      <w:r w:rsidRPr="008D5BBC">
        <w:t xml:space="preserve"> me </w:t>
      </w:r>
      <w:proofErr w:type="spellStart"/>
      <w:r w:rsidRPr="008D5BBC">
        <w:t>te</w:t>
      </w:r>
      <w:proofErr w:type="spellEnd"/>
      <w:r w:rsidRPr="008D5BBC">
        <w:t xml:space="preserve"> aroha ki </w:t>
      </w:r>
      <w:proofErr w:type="spellStart"/>
      <w:r w:rsidRPr="008D5BBC">
        <w:t>te</w:t>
      </w:r>
      <w:proofErr w:type="spellEnd"/>
      <w:r w:rsidRPr="008D5BBC">
        <w:t xml:space="preserve"> </w:t>
      </w:r>
      <w:proofErr w:type="spellStart"/>
      <w:r w:rsidRPr="008D5BBC">
        <w:t>hunga</w:t>
      </w:r>
      <w:proofErr w:type="spellEnd"/>
      <w:r w:rsidRPr="008D5BBC">
        <w:t xml:space="preserve"> </w:t>
      </w:r>
      <w:proofErr w:type="spellStart"/>
      <w:r w:rsidRPr="008D5BBC">
        <w:t>whaikaha</w:t>
      </w:r>
      <w:proofErr w:type="spellEnd"/>
      <w:r w:rsidRPr="008D5BBC">
        <w:t xml:space="preserve"> e eke ai </w:t>
      </w:r>
      <w:proofErr w:type="spellStart"/>
      <w:r w:rsidRPr="008D5BBC">
        <w:t>te</w:t>
      </w:r>
      <w:proofErr w:type="spellEnd"/>
      <w:r w:rsidRPr="008D5BBC">
        <w:t xml:space="preserve"> </w:t>
      </w:r>
      <w:proofErr w:type="spellStart"/>
      <w:r w:rsidRPr="008D5BBC">
        <w:t>kanorautanga</w:t>
      </w:r>
      <w:proofErr w:type="spellEnd"/>
      <w:r w:rsidRPr="008D5BBC">
        <w:t xml:space="preserve"> me </w:t>
      </w:r>
      <w:proofErr w:type="spellStart"/>
      <w:r w:rsidRPr="008D5BBC">
        <w:t>te</w:t>
      </w:r>
      <w:proofErr w:type="spellEnd"/>
      <w:r w:rsidRPr="008D5BBC">
        <w:t xml:space="preserve"> </w:t>
      </w:r>
      <w:proofErr w:type="spellStart"/>
      <w:proofErr w:type="gramStart"/>
      <w:r w:rsidRPr="008D5BBC">
        <w:t>koutangata</w:t>
      </w:r>
      <w:proofErr w:type="spellEnd"/>
      <w:proofErr w:type="gramEnd"/>
      <w:r w:rsidRPr="008D5BBC">
        <w:t xml:space="preserve"> </w:t>
      </w:r>
    </w:p>
    <w:p w14:paraId="65BD80BA" w14:textId="0F862844" w:rsidR="00877080" w:rsidRPr="008D5BBC" w:rsidRDefault="33277C8B" w:rsidP="5430283E">
      <w:pPr>
        <w:pStyle w:val="Heading40"/>
        <w:ind w:left="0"/>
      </w:pPr>
      <w:r w:rsidRPr="008D5BBC">
        <w:t xml:space="preserve">Respect for difference and acceptance of persons with disabilities as part of human diversity and </w:t>
      </w:r>
      <w:proofErr w:type="gramStart"/>
      <w:r w:rsidRPr="008D5BBC">
        <w:t>humanity</w:t>
      </w:r>
      <w:proofErr w:type="gramEnd"/>
    </w:p>
    <w:p w14:paraId="32003D4F" w14:textId="39EE844C" w:rsidR="00877080" w:rsidRPr="008D5BBC" w:rsidRDefault="515AAC0C" w:rsidP="00213DEE">
      <w:pPr>
        <w:pStyle w:val="ReportParagraph"/>
        <w:jc w:val="left"/>
      </w:pPr>
      <w:r w:rsidRPr="008D5BBC">
        <w:t>All</w:t>
      </w:r>
      <w:r w:rsidR="33277C8B" w:rsidRPr="008D5BBC">
        <w:t xml:space="preserve"> people must be equally respected and recognised. </w:t>
      </w:r>
      <w:r w:rsidR="1DEDD371" w:rsidRPr="008D5BBC">
        <w:t xml:space="preserve">Deaf people, disabled people and people who experience mental distress </w:t>
      </w:r>
      <w:r w:rsidR="33277C8B" w:rsidRPr="008D5BBC">
        <w:t>have equal value and worth, and difference is to be celebrated.</w:t>
      </w:r>
    </w:p>
    <w:p w14:paraId="4E3CBC17" w14:textId="43B5B448" w:rsidR="00877080" w:rsidRPr="008D5BBC" w:rsidRDefault="33277C8B" w:rsidP="00213DEE">
      <w:pPr>
        <w:pStyle w:val="ReportParagraph"/>
        <w:jc w:val="left"/>
      </w:pPr>
      <w:r w:rsidRPr="008D5BBC">
        <w:lastRenderedPageBreak/>
        <w:t xml:space="preserve">This principle recognises and celebrates the diversity of </w:t>
      </w:r>
      <w:r w:rsidR="46DC17D5" w:rsidRPr="008D5BBC">
        <w:t>Deaf</w:t>
      </w:r>
      <w:r w:rsidR="1DEDD371" w:rsidRPr="008D5BBC">
        <w:t xml:space="preserve"> people, disabled people and people who experience mental distress</w:t>
      </w:r>
      <w:r w:rsidRPr="008D5BBC">
        <w:t xml:space="preserve">, who all have different experiences and circumstances and the right to be valued and treated equally. The diversity of cultural aspects of </w:t>
      </w:r>
      <w:r w:rsidR="56D127B0" w:rsidRPr="008D5BBC">
        <w:t xml:space="preserve">their identities </w:t>
      </w:r>
      <w:r w:rsidRPr="008D5BBC">
        <w:t xml:space="preserve">must also be respected. For example, Deaf people have their own culture and language (New Zealand Sign Language) that is part of their identity. </w:t>
      </w:r>
    </w:p>
    <w:p w14:paraId="0B08A7A2" w14:textId="58311A35" w:rsidR="00877080" w:rsidRPr="008D5BBC" w:rsidRDefault="33277C8B" w:rsidP="00213DEE">
      <w:pPr>
        <w:pStyle w:val="ReportParagraph"/>
        <w:jc w:val="left"/>
      </w:pPr>
      <w:r w:rsidRPr="008D5BBC">
        <w:t xml:space="preserve">It also recognises the impact of the compounding marginalisation of stigma, ableism, disablism, </w:t>
      </w:r>
      <w:r w:rsidR="1F21BBC9" w:rsidRPr="008D5BBC">
        <w:t>audism</w:t>
      </w:r>
      <w:r w:rsidR="65874425" w:rsidRPr="008D5BBC">
        <w:t xml:space="preserve"> (</w:t>
      </w:r>
      <w:r w:rsidR="3CC2F921" w:rsidRPr="008D5BBC">
        <w:t>discrimination</w:t>
      </w:r>
      <w:r w:rsidR="022DC421" w:rsidRPr="008D5BBC">
        <w:t xml:space="preserve"> against </w:t>
      </w:r>
      <w:r w:rsidR="7D1C8281" w:rsidRPr="008D5BBC">
        <w:t xml:space="preserve">Deaf </w:t>
      </w:r>
      <w:r w:rsidR="27E21A38" w:rsidRPr="008D5BBC">
        <w:t>people</w:t>
      </w:r>
      <w:r w:rsidR="3CC2F921" w:rsidRPr="008D5BBC">
        <w:t xml:space="preserve"> and </w:t>
      </w:r>
      <w:r w:rsidR="27E3B455" w:rsidRPr="008D5BBC">
        <w:t>people with hearing loss</w:t>
      </w:r>
      <w:r w:rsidR="27E21A38" w:rsidRPr="008D5BBC">
        <w:t>)</w:t>
      </w:r>
      <w:r w:rsidR="1F21BBC9" w:rsidRPr="008D5BBC">
        <w:t>, oralism</w:t>
      </w:r>
      <w:r w:rsidR="7C042855" w:rsidRPr="008D5BBC">
        <w:t xml:space="preserve"> (</w:t>
      </w:r>
      <w:r w:rsidR="104F6771" w:rsidRPr="008D5BBC">
        <w:t>the belief that</w:t>
      </w:r>
      <w:r w:rsidR="5F9EF565" w:rsidRPr="008D5BBC">
        <w:t xml:space="preserve"> Deaf people </w:t>
      </w:r>
      <w:r w:rsidR="104F6771" w:rsidRPr="008D5BBC">
        <w:t xml:space="preserve">and people with hearing loss </w:t>
      </w:r>
      <w:r w:rsidR="5F9EF565" w:rsidRPr="008D5BBC">
        <w:t>should communicate by lip reading and speaking, rather than sign language)</w:t>
      </w:r>
      <w:r w:rsidR="1F21BBC9" w:rsidRPr="008D5BBC">
        <w:t xml:space="preserve">, </w:t>
      </w:r>
      <w:r w:rsidRPr="008D5BBC">
        <w:t xml:space="preserve">racism, homophobia, </w:t>
      </w:r>
      <w:proofErr w:type="gramStart"/>
      <w:r w:rsidRPr="008D5BBC">
        <w:t>transphobia</w:t>
      </w:r>
      <w:proofErr w:type="gramEnd"/>
      <w:r w:rsidRPr="008D5BBC">
        <w:t xml:space="preserve"> and other forms of discrimination. </w:t>
      </w:r>
    </w:p>
    <w:p w14:paraId="6613AD31" w14:textId="4FCBFB2A" w:rsidR="00877080" w:rsidRPr="008D5BBC" w:rsidRDefault="33277C8B" w:rsidP="00213DEE">
      <w:pPr>
        <w:pStyle w:val="ReportParagraph"/>
        <w:jc w:val="left"/>
      </w:pPr>
      <w:r w:rsidRPr="008D5BBC">
        <w:t>This principle builds on the phrase “Know me before you judge me”, which calls to end stigma, ableism and disablism. People should be asked</w:t>
      </w:r>
      <w:r w:rsidR="4E49460F" w:rsidRPr="008D5BBC">
        <w:t>,</w:t>
      </w:r>
      <w:r w:rsidRPr="008D5BBC">
        <w:t xml:space="preserve"> “</w:t>
      </w:r>
      <w:r w:rsidR="4E49460F" w:rsidRPr="008D5BBC">
        <w:t>W</w:t>
      </w:r>
      <w:r w:rsidRPr="008D5BBC">
        <w:t xml:space="preserve">hat </w:t>
      </w:r>
      <w:r w:rsidR="19DB741A" w:rsidRPr="008D5BBC">
        <w:t xml:space="preserve">are your strengths and what </w:t>
      </w:r>
      <w:r w:rsidRPr="008D5BBC">
        <w:t>do you need</w:t>
      </w:r>
      <w:r w:rsidR="19DB741A" w:rsidRPr="008D5BBC">
        <w:t xml:space="preserve"> to live a good life</w:t>
      </w:r>
      <w:r w:rsidRPr="008D5BBC">
        <w:t>?” rather than “</w:t>
      </w:r>
      <w:r w:rsidR="4E49460F" w:rsidRPr="008D5BBC">
        <w:t>W</w:t>
      </w:r>
      <w:r w:rsidRPr="008D5BBC">
        <w:t>hat is wrong with you that we need to fix?” For some people this means living well in the presence of</w:t>
      </w:r>
      <w:r w:rsidR="4E49460F" w:rsidRPr="008D5BBC">
        <w:t xml:space="preserve"> the</w:t>
      </w:r>
      <w:r w:rsidRPr="008D5BBC">
        <w:t xml:space="preserve"> </w:t>
      </w:r>
      <w:r w:rsidR="4E49460F" w:rsidRPr="008D5BBC">
        <w:t>‘</w:t>
      </w:r>
      <w:r w:rsidRPr="008D5BBC">
        <w:t>symptoms</w:t>
      </w:r>
      <w:r w:rsidR="4E49460F" w:rsidRPr="008D5BBC">
        <w:t>’</w:t>
      </w:r>
      <w:r w:rsidRPr="008D5BBC">
        <w:t xml:space="preserve"> of their impairments.</w:t>
      </w:r>
    </w:p>
    <w:p w14:paraId="1BE82B9C" w14:textId="01D443E4" w:rsidR="00877080" w:rsidRPr="008D5BBC" w:rsidRDefault="64132EF1" w:rsidP="5430283E">
      <w:pPr>
        <w:pStyle w:val="Heading40"/>
        <w:ind w:left="0"/>
      </w:pPr>
      <w:r w:rsidRPr="008D5BBC">
        <w:t xml:space="preserve">Ngā </w:t>
      </w:r>
      <w:proofErr w:type="spellStart"/>
      <w:r w:rsidRPr="008D5BBC">
        <w:t>ara</w:t>
      </w:r>
      <w:proofErr w:type="spellEnd"/>
      <w:r w:rsidRPr="008D5BBC">
        <w:t xml:space="preserve"> </w:t>
      </w:r>
      <w:proofErr w:type="spellStart"/>
      <w:r w:rsidRPr="008D5BBC">
        <w:t>tautika</w:t>
      </w:r>
      <w:proofErr w:type="spellEnd"/>
      <w:r w:rsidR="00213DEE" w:rsidRPr="008D5BBC">
        <w:t xml:space="preserve"> | </w:t>
      </w:r>
      <w:r w:rsidR="33277C8B" w:rsidRPr="008D5BBC">
        <w:t>Equality of opportunity</w:t>
      </w:r>
    </w:p>
    <w:p w14:paraId="2DB20C6A" w14:textId="520B33D7" w:rsidR="001313D1" w:rsidRPr="008D5BBC" w:rsidRDefault="1F21BBC9" w:rsidP="00213DEE">
      <w:pPr>
        <w:pStyle w:val="ReportParagraph"/>
        <w:jc w:val="left"/>
      </w:pPr>
      <w:r w:rsidRPr="008D5BBC">
        <w:t>Deaf people, disabled people and people who experience mental distress</w:t>
      </w:r>
      <w:r w:rsidR="58CAF1F5" w:rsidRPr="008D5BBC">
        <w:t xml:space="preserve"> </w:t>
      </w:r>
      <w:r w:rsidR="7A6553C3" w:rsidRPr="008D5BBC">
        <w:t>must have the same opportunities as everyone else</w:t>
      </w:r>
      <w:r w:rsidR="5397A737" w:rsidRPr="008D5BBC">
        <w:t xml:space="preserve"> to </w:t>
      </w:r>
      <w:r w:rsidR="0D4E4A49" w:rsidRPr="008D5BBC">
        <w:t xml:space="preserve">live their lives, to </w:t>
      </w:r>
      <w:r w:rsidR="5397A737" w:rsidRPr="008D5BBC">
        <w:t>work, to realise their potential</w:t>
      </w:r>
      <w:r w:rsidR="0D4E4A49" w:rsidRPr="008D5BBC">
        <w:t xml:space="preserve"> and to participate as active members of society</w:t>
      </w:r>
      <w:r w:rsidR="7A6553C3" w:rsidRPr="008D5BBC">
        <w:t xml:space="preserve">. </w:t>
      </w:r>
    </w:p>
    <w:p w14:paraId="34DDCE59" w14:textId="342C14E7" w:rsidR="00877080" w:rsidRPr="008D5BBC" w:rsidRDefault="2B50AE02" w:rsidP="5430283E">
      <w:pPr>
        <w:pStyle w:val="Heading40"/>
        <w:ind w:left="0"/>
      </w:pPr>
      <w:r w:rsidRPr="008D5BBC">
        <w:t xml:space="preserve">Ngā </w:t>
      </w:r>
      <w:proofErr w:type="spellStart"/>
      <w:r w:rsidRPr="008D5BBC">
        <w:t>āheitanga</w:t>
      </w:r>
      <w:proofErr w:type="spellEnd"/>
      <w:r w:rsidRPr="008D5BBC">
        <w:t xml:space="preserve"> </w:t>
      </w:r>
      <w:r w:rsidR="00213DEE" w:rsidRPr="008D5BBC">
        <w:t xml:space="preserve">| </w:t>
      </w:r>
      <w:r w:rsidR="33277C8B" w:rsidRPr="008D5BBC">
        <w:t>Accessibility</w:t>
      </w:r>
    </w:p>
    <w:p w14:paraId="3C41FB88" w14:textId="3DA320C0" w:rsidR="00877080" w:rsidRPr="008D5BBC" w:rsidRDefault="1F21BBC9" w:rsidP="00213DEE">
      <w:pPr>
        <w:pStyle w:val="ReportParagraph"/>
        <w:jc w:val="left"/>
      </w:pPr>
      <w:r w:rsidRPr="008D5BBC">
        <w:t>Deaf people, disabled people and people who experience mental distress</w:t>
      </w:r>
      <w:r w:rsidR="33277C8B" w:rsidRPr="008D5BBC">
        <w:t xml:space="preserve"> must have equal access to the physical environment, transportation, information and communication, technologies, public </w:t>
      </w:r>
      <w:proofErr w:type="gramStart"/>
      <w:r w:rsidR="33277C8B" w:rsidRPr="008D5BBC">
        <w:t>facilities</w:t>
      </w:r>
      <w:proofErr w:type="gramEnd"/>
      <w:r w:rsidR="33277C8B" w:rsidRPr="008D5BBC">
        <w:t xml:space="preserve"> and services, so they can live independently and participate fully in all aspects of life.</w:t>
      </w:r>
      <w:r w:rsidR="00877080" w:rsidRPr="008D5BBC">
        <w:rPr>
          <w:rStyle w:val="FootnoteReference"/>
          <w:rFonts w:ascii="Arial" w:hAnsi="Arial"/>
          <w:sz w:val="22"/>
        </w:rPr>
        <w:footnoteReference w:id="234"/>
      </w:r>
      <w:r w:rsidR="33277C8B" w:rsidRPr="008D5BBC">
        <w:t xml:space="preserve"> </w:t>
      </w:r>
    </w:p>
    <w:p w14:paraId="6D8DB805" w14:textId="4A21FE95" w:rsidR="002650A1" w:rsidRPr="008D5BBC" w:rsidRDefault="673F5D96" w:rsidP="5430283E">
      <w:pPr>
        <w:pStyle w:val="Heading40"/>
        <w:ind w:left="0"/>
      </w:pPr>
      <w:r w:rsidRPr="008D5BBC">
        <w:t xml:space="preserve">Te </w:t>
      </w:r>
      <w:proofErr w:type="spellStart"/>
      <w:r w:rsidRPr="008D5BBC">
        <w:t>manarite</w:t>
      </w:r>
      <w:proofErr w:type="spellEnd"/>
      <w:r w:rsidRPr="008D5BBC">
        <w:t xml:space="preserve"> ā-</w:t>
      </w:r>
      <w:proofErr w:type="spellStart"/>
      <w:r w:rsidRPr="008D5BBC">
        <w:t>ia</w:t>
      </w:r>
      <w:proofErr w:type="spellEnd"/>
      <w:r w:rsidRPr="008D5BBC">
        <w:t xml:space="preserve"> </w:t>
      </w:r>
      <w:r w:rsidR="00213DEE" w:rsidRPr="008D5BBC">
        <w:t xml:space="preserve">| </w:t>
      </w:r>
      <w:r w:rsidR="35E8FC2E" w:rsidRPr="008D5BBC">
        <w:t>Equality between genders</w:t>
      </w:r>
    </w:p>
    <w:p w14:paraId="4A5B6A05" w14:textId="241F1E74" w:rsidR="00877080" w:rsidRPr="008D5BBC" w:rsidRDefault="5ABEBC39" w:rsidP="00661E69">
      <w:pPr>
        <w:pStyle w:val="ReportParagraph"/>
        <w:jc w:val="left"/>
      </w:pPr>
      <w:r w:rsidRPr="008D5BBC">
        <w:t xml:space="preserve">This principle recognises </w:t>
      </w:r>
      <w:r w:rsidR="392B50C0" w:rsidRPr="008D5BBC">
        <w:t>that</w:t>
      </w:r>
      <w:r w:rsidR="77230ED8" w:rsidRPr="008D5BBC">
        <w:t xml:space="preserve"> </w:t>
      </w:r>
      <w:r w:rsidR="59A378D3" w:rsidRPr="008D5BBC">
        <w:t xml:space="preserve">disabled </w:t>
      </w:r>
      <w:r w:rsidR="62D02E7D" w:rsidRPr="008D5BBC">
        <w:t>w</w:t>
      </w:r>
      <w:r w:rsidR="037CC8CD" w:rsidRPr="008D5BBC">
        <w:t xml:space="preserve">omen and girls </w:t>
      </w:r>
      <w:r w:rsidR="193B4D66" w:rsidRPr="008D5BBC">
        <w:t>face multiple and int</w:t>
      </w:r>
      <w:r w:rsidR="30B9FF81" w:rsidRPr="008D5BBC">
        <w:t>ersecting</w:t>
      </w:r>
      <w:r w:rsidR="037CC8CD" w:rsidRPr="008D5BBC">
        <w:t xml:space="preserve"> </w:t>
      </w:r>
      <w:r w:rsidR="67566589" w:rsidRPr="008D5BBC">
        <w:t xml:space="preserve">forms of discrimination and barriers to </w:t>
      </w:r>
      <w:r w:rsidR="2BA5B250" w:rsidRPr="008D5BBC">
        <w:t>enjoying and exercising</w:t>
      </w:r>
      <w:r w:rsidR="67566589" w:rsidRPr="008D5BBC">
        <w:t xml:space="preserve"> their rights.</w:t>
      </w:r>
      <w:r w:rsidR="037CC8CD" w:rsidRPr="008D5BBC">
        <w:t xml:space="preserve"> </w:t>
      </w:r>
      <w:r w:rsidR="19B16A00" w:rsidRPr="008D5BBC">
        <w:t xml:space="preserve"> </w:t>
      </w:r>
    </w:p>
    <w:p w14:paraId="3D093F1D" w14:textId="3936779D" w:rsidR="002650A1" w:rsidRPr="008D5BBC" w:rsidRDefault="727A2157" w:rsidP="5430283E">
      <w:pPr>
        <w:pStyle w:val="Heading40"/>
        <w:ind w:left="0"/>
      </w:pPr>
      <w:r w:rsidRPr="008D5BBC">
        <w:t xml:space="preserve">Te </w:t>
      </w:r>
      <w:proofErr w:type="spellStart"/>
      <w:r w:rsidRPr="008D5BBC">
        <w:t>whai</w:t>
      </w:r>
      <w:proofErr w:type="spellEnd"/>
      <w:r w:rsidRPr="008D5BBC">
        <w:t xml:space="preserve"> </w:t>
      </w:r>
      <w:proofErr w:type="spellStart"/>
      <w:r w:rsidRPr="008D5BBC">
        <w:t>whakaaro</w:t>
      </w:r>
      <w:proofErr w:type="spellEnd"/>
      <w:r w:rsidRPr="008D5BBC">
        <w:t xml:space="preserve"> ki ngā </w:t>
      </w:r>
      <w:proofErr w:type="spellStart"/>
      <w:r w:rsidRPr="008D5BBC">
        <w:t>āheitanga</w:t>
      </w:r>
      <w:proofErr w:type="spellEnd"/>
      <w:r w:rsidRPr="008D5BBC">
        <w:t xml:space="preserve"> </w:t>
      </w:r>
      <w:proofErr w:type="spellStart"/>
      <w:r w:rsidRPr="008D5BBC">
        <w:t>hurihuri</w:t>
      </w:r>
      <w:proofErr w:type="spellEnd"/>
      <w:r w:rsidRPr="008D5BBC">
        <w:t xml:space="preserve"> </w:t>
      </w:r>
      <w:r w:rsidR="00887135" w:rsidRPr="008D5BBC">
        <w:t xml:space="preserve">| </w:t>
      </w:r>
      <w:r w:rsidR="35E8FC2E" w:rsidRPr="008D5BBC">
        <w:t>Respect for evolving capacities</w:t>
      </w:r>
    </w:p>
    <w:p w14:paraId="2FFF24F3" w14:textId="294D9E2B" w:rsidR="00877080" w:rsidRPr="008D5BBC" w:rsidRDefault="33277C8B" w:rsidP="00661E69">
      <w:pPr>
        <w:pStyle w:val="ReportParagraph"/>
        <w:jc w:val="left"/>
      </w:pPr>
      <w:r w:rsidRPr="008D5BBC">
        <w:t xml:space="preserve">Respect for the evolving capacities of </w:t>
      </w:r>
      <w:r w:rsidR="0DA1AD8D" w:rsidRPr="008D5BBC">
        <w:t xml:space="preserve">Deaf </w:t>
      </w:r>
      <w:r w:rsidRPr="008D5BBC">
        <w:t>children</w:t>
      </w:r>
      <w:r w:rsidR="0DA1AD8D" w:rsidRPr="008D5BBC">
        <w:t xml:space="preserve">, </w:t>
      </w:r>
      <w:r w:rsidR="2F120289" w:rsidRPr="008D5BBC">
        <w:t>disabled</w:t>
      </w:r>
      <w:r w:rsidR="0DA1AD8D" w:rsidRPr="008D5BBC">
        <w:t xml:space="preserve"> children</w:t>
      </w:r>
      <w:r w:rsidRPr="008D5BBC">
        <w:t xml:space="preserve"> </w:t>
      </w:r>
      <w:r w:rsidR="0DA1AD8D" w:rsidRPr="008D5BBC">
        <w:t xml:space="preserve">and </w:t>
      </w:r>
      <w:r w:rsidR="6185C35E" w:rsidRPr="008D5BBC">
        <w:t>children who experience</w:t>
      </w:r>
      <w:r w:rsidR="0DA1AD8D" w:rsidRPr="008D5BBC">
        <w:t xml:space="preserve"> mental distress, </w:t>
      </w:r>
      <w:r w:rsidRPr="008D5BBC">
        <w:t>and respect for the</w:t>
      </w:r>
      <w:r w:rsidR="0DA1AD8D" w:rsidRPr="008D5BBC">
        <w:t>ir</w:t>
      </w:r>
      <w:r w:rsidRPr="008D5BBC">
        <w:t xml:space="preserve"> right to preserve their identities</w:t>
      </w:r>
      <w:r w:rsidR="660D4379" w:rsidRPr="008D5BBC">
        <w:t>.</w:t>
      </w:r>
    </w:p>
    <w:p w14:paraId="6A393DAA" w14:textId="4777D66E" w:rsidR="00877080" w:rsidRPr="008D5BBC" w:rsidRDefault="00160DD6" w:rsidP="4EFDB28B">
      <w:pPr>
        <w:pStyle w:val="Heading4"/>
        <w:ind w:left="0" w:firstLine="0"/>
      </w:pPr>
      <w:r w:rsidRPr="008D5BBC">
        <w:rPr>
          <w:lang w:val="en-US"/>
        </w:rPr>
        <w:lastRenderedPageBreak/>
        <w:t xml:space="preserve">Ngā </w:t>
      </w:r>
      <w:proofErr w:type="spellStart"/>
      <w:r w:rsidRPr="008D5BBC">
        <w:rPr>
          <w:lang w:val="en-US"/>
        </w:rPr>
        <w:t>mātāpono</w:t>
      </w:r>
      <w:proofErr w:type="spellEnd"/>
      <w:r w:rsidRPr="008D5BBC">
        <w:rPr>
          <w:lang w:val="en-US"/>
        </w:rPr>
        <w:t xml:space="preserve"> o </w:t>
      </w:r>
      <w:proofErr w:type="spellStart"/>
      <w:r w:rsidRPr="008D5BBC">
        <w:rPr>
          <w:lang w:val="en-US"/>
        </w:rPr>
        <w:t>te</w:t>
      </w:r>
      <w:proofErr w:type="spellEnd"/>
      <w:r w:rsidRPr="008D5BBC">
        <w:rPr>
          <w:lang w:val="en-US"/>
        </w:rPr>
        <w:t xml:space="preserve"> Mana Whaikaha</w:t>
      </w:r>
      <w:r w:rsidR="00887135" w:rsidRPr="008D5BBC">
        <w:rPr>
          <w:lang w:val="en-US"/>
        </w:rPr>
        <w:t xml:space="preserve"> | </w:t>
      </w:r>
      <w:r w:rsidR="00877080" w:rsidRPr="008D5BBC">
        <w:rPr>
          <w:lang w:val="en-US"/>
        </w:rPr>
        <w:t xml:space="preserve">Enabling Good Lives </w:t>
      </w:r>
      <w:proofErr w:type="gramStart"/>
      <w:r w:rsidR="00877080" w:rsidRPr="008D5BBC">
        <w:rPr>
          <w:lang w:val="en-US"/>
        </w:rPr>
        <w:t>principles</w:t>
      </w:r>
      <w:proofErr w:type="gramEnd"/>
    </w:p>
    <w:p w14:paraId="30FF9639" w14:textId="58CFB601" w:rsidR="00877080" w:rsidRPr="008D5BBC" w:rsidRDefault="33277C8B" w:rsidP="00887135">
      <w:pPr>
        <w:pStyle w:val="ReportParagraph"/>
        <w:jc w:val="left"/>
      </w:pPr>
      <w:r w:rsidRPr="008D5BBC">
        <w:t xml:space="preserve">The Enabling Good Lives principles were developed to guide the transformation of the disability support system. Through Enabling Good Lives, </w:t>
      </w:r>
      <w:r w:rsidR="0DA1AD8D" w:rsidRPr="008D5BBC">
        <w:t>Deaf people</w:t>
      </w:r>
      <w:r w:rsidR="6A662A58" w:rsidRPr="008D5BBC">
        <w:t>, disabled people</w:t>
      </w:r>
      <w:r w:rsidRPr="008D5BBC">
        <w:t xml:space="preserve"> and their whānau can choose to increase the choice and control they have in their lives and supports. The Government agreed to nationwide implementation of the Enabling Good Lives approach in October 2021.</w:t>
      </w:r>
      <w:r w:rsidR="00877080" w:rsidRPr="008D5BBC">
        <w:rPr>
          <w:rStyle w:val="FootnoteReference"/>
          <w:rFonts w:ascii="Arial" w:hAnsi="Arial"/>
        </w:rPr>
        <w:footnoteReference w:id="235"/>
      </w:r>
      <w:r w:rsidR="711EFC4C" w:rsidRPr="008D5BBC">
        <w:t xml:space="preserve"> At the time of this report, supports and treatment for people </w:t>
      </w:r>
      <w:r w:rsidR="37D457FF" w:rsidRPr="008D5BBC">
        <w:t xml:space="preserve">who </w:t>
      </w:r>
      <w:r w:rsidR="711EFC4C" w:rsidRPr="008D5BBC">
        <w:t>experienc</w:t>
      </w:r>
      <w:r w:rsidR="37D457FF" w:rsidRPr="008D5BBC">
        <w:t>e</w:t>
      </w:r>
      <w:r w:rsidR="711EFC4C" w:rsidRPr="008D5BBC">
        <w:t xml:space="preserve"> mental distress are </w:t>
      </w:r>
      <w:r w:rsidR="62DE88CA" w:rsidRPr="008D5BBC">
        <w:t xml:space="preserve">primarily </w:t>
      </w:r>
      <w:r w:rsidR="50B0A30D" w:rsidRPr="008D5BBC">
        <w:t>provided through the health system, not through the disability support system.</w:t>
      </w:r>
    </w:p>
    <w:p w14:paraId="32A2CC9C" w14:textId="1A8DB1C1" w:rsidR="00877080" w:rsidRPr="008D5BBC" w:rsidRDefault="50B0A30D">
      <w:pPr>
        <w:pStyle w:val="ReportParagraph"/>
        <w:jc w:val="left"/>
      </w:pPr>
      <w:r w:rsidRPr="008D5BBC">
        <w:t xml:space="preserve">The Enabling Good Lives </w:t>
      </w:r>
      <w:r w:rsidR="33277C8B" w:rsidRPr="008D5BBC">
        <w:t xml:space="preserve">principles recognise the rights of </w:t>
      </w:r>
      <w:r w:rsidR="711EFC4C" w:rsidRPr="008D5BBC">
        <w:t>Deaf</w:t>
      </w:r>
      <w:r w:rsidR="33277C8B" w:rsidRPr="008D5BBC">
        <w:t xml:space="preserve"> people</w:t>
      </w:r>
      <w:r w:rsidR="7BDC1486" w:rsidRPr="008D5BBC">
        <w:t>, disabled people</w:t>
      </w:r>
      <w:r w:rsidR="33277C8B" w:rsidRPr="008D5BBC">
        <w:t xml:space="preserve"> and their whānau to receive the support needed to live a good life as they define it. This includes support to leave institutiona</w:t>
      </w:r>
      <w:r w:rsidR="660D4379" w:rsidRPr="008D5BBC">
        <w:t>lised settings</w:t>
      </w:r>
      <w:r w:rsidR="33277C8B" w:rsidRPr="008D5BBC">
        <w:t>. These principles recognise the interdependence and interconnectedness of people, whānau and communities and that, for some people (</w:t>
      </w:r>
      <w:r w:rsidR="692EAADF" w:rsidRPr="008D5BBC">
        <w:t xml:space="preserve">including </w:t>
      </w:r>
      <w:r w:rsidR="33277C8B" w:rsidRPr="008D5BBC">
        <w:t xml:space="preserve">Māori and </w:t>
      </w:r>
      <w:r w:rsidR="585E4906" w:rsidRPr="008D5BBC">
        <w:t>Pacific Peoples</w:t>
      </w:r>
      <w:r w:rsidR="33277C8B" w:rsidRPr="008D5BBC">
        <w:t xml:space="preserve">) decisions should be made collectively and with the support and participation of whānau. </w:t>
      </w:r>
      <w:r w:rsidR="14421119" w:rsidRPr="008D5BBC">
        <w:t xml:space="preserve">They </w:t>
      </w:r>
      <w:r w:rsidR="189EC5B3" w:rsidRPr="008D5BBC">
        <w:t>promote self-determination</w:t>
      </w:r>
      <w:r w:rsidR="6ACF5B65" w:rsidRPr="008D5BBC">
        <w:t xml:space="preserve">, including by providing for disabled people and their whānau to use allocated funding flexibly to meet their needs. </w:t>
      </w:r>
      <w:r w:rsidR="00133ED8" w:rsidRPr="008D5BBC">
        <w:t>They affirm</w:t>
      </w:r>
      <w:r w:rsidR="33277C8B" w:rsidRPr="008D5BBC">
        <w:t xml:space="preserve"> that collective advocacy, based on best interpretation of a person’s will and preferences, is needed for some who may not be </w:t>
      </w:r>
      <w:r w:rsidR="692EAADF" w:rsidRPr="008D5BBC">
        <w:t>otherwise</w:t>
      </w:r>
      <w:r w:rsidR="33277C8B" w:rsidRPr="008D5BBC">
        <w:t xml:space="preserve"> able to independently articulate their needs.  </w:t>
      </w:r>
    </w:p>
    <w:p w14:paraId="31FD35AA" w14:textId="1718F95B" w:rsidR="00D579CC" w:rsidRPr="008D5BBC" w:rsidRDefault="00133ED8">
      <w:pPr>
        <w:pStyle w:val="ReportParagraph"/>
        <w:jc w:val="left"/>
      </w:pPr>
      <w:r w:rsidRPr="008D5BBC">
        <w:t>The Enabling Good Lives principles</w:t>
      </w:r>
      <w:r w:rsidR="00D579CC" w:rsidRPr="008D5BBC">
        <w:rPr>
          <w:rStyle w:val="FootnoteReference"/>
          <w:rFonts w:ascii="Arial" w:hAnsi="Arial"/>
          <w:sz w:val="22"/>
        </w:rPr>
        <w:footnoteReference w:id="236"/>
      </w:r>
      <w:r w:rsidRPr="008D5BBC">
        <w:t xml:space="preserve"> are:</w:t>
      </w:r>
    </w:p>
    <w:p w14:paraId="2FB45903" w14:textId="3533D228" w:rsidR="00CA1495" w:rsidRPr="008D5BBC" w:rsidRDefault="00CA1495" w:rsidP="00C96F57">
      <w:pPr>
        <w:pStyle w:val="Reportbullet"/>
      </w:pPr>
      <w:r w:rsidRPr="008D5BBC">
        <w:t>Self-determination – Deaf and disabled people are in control of their lives.</w:t>
      </w:r>
    </w:p>
    <w:p w14:paraId="34C78CE0" w14:textId="77777777" w:rsidR="00CA1495" w:rsidRPr="008D5BBC" w:rsidRDefault="00CA1495" w:rsidP="00C96F57">
      <w:pPr>
        <w:pStyle w:val="Reportbullet"/>
      </w:pPr>
      <w:r w:rsidRPr="008D5BBC">
        <w:t>Beginning early – invest early in families and whānau to support them to be aspirational for their children, to build community and natural supports and to support children to become independent, rather than waiting for a crisis before support is available.</w:t>
      </w:r>
    </w:p>
    <w:p w14:paraId="66743D79" w14:textId="20122931" w:rsidR="00CA1495" w:rsidRPr="008D5BBC" w:rsidRDefault="00CA1495" w:rsidP="00C96F57">
      <w:pPr>
        <w:pStyle w:val="Reportbullet"/>
      </w:pPr>
      <w:r w:rsidRPr="008D5BBC">
        <w:t>Person-centred – Deaf and disabled people have supports that are tailored to their individual needs and goals, and that take a whole-of-life approach rather than being split across programmes.</w:t>
      </w:r>
    </w:p>
    <w:p w14:paraId="14672B78" w14:textId="73C2FC69" w:rsidR="00CA1495" w:rsidRPr="008D5BBC" w:rsidRDefault="00CA1495" w:rsidP="00C96F57">
      <w:pPr>
        <w:pStyle w:val="Reportbullet"/>
      </w:pPr>
      <w:r w:rsidRPr="008D5BBC">
        <w:t>Ordinary life outcomes – Deaf and disabled people are supported to live an everyday life in everyday places and are regarded as citizens with opportunities for learning, employment, having a home and family, and social participation like others at similar stages of life.</w:t>
      </w:r>
    </w:p>
    <w:p w14:paraId="54FB4C45" w14:textId="1A5A5084" w:rsidR="00CA1495" w:rsidRPr="008D5BBC" w:rsidRDefault="00CA1495" w:rsidP="00C96F57">
      <w:pPr>
        <w:pStyle w:val="Reportbullet"/>
      </w:pPr>
      <w:r w:rsidRPr="008D5BBC">
        <w:t>Mainstream first – Deaf and disabled people are supported to access mainstream services before specialist disability services.</w:t>
      </w:r>
    </w:p>
    <w:p w14:paraId="47A9DD51" w14:textId="15CFA1E9" w:rsidR="00CA1495" w:rsidRPr="008D5BBC" w:rsidRDefault="00CA1495" w:rsidP="00C96F57">
      <w:pPr>
        <w:pStyle w:val="Reportbullet"/>
      </w:pPr>
      <w:r w:rsidRPr="008D5BBC">
        <w:t>Mana enhancing – the abilities and contributions of Deaf and disabled people and their families are recognised and respected.</w:t>
      </w:r>
    </w:p>
    <w:p w14:paraId="6703398A" w14:textId="77777777" w:rsidR="00A115B2" w:rsidRPr="008D5BBC" w:rsidRDefault="00CA1495" w:rsidP="00C96F57">
      <w:pPr>
        <w:pStyle w:val="Reportbullet"/>
      </w:pPr>
      <w:r w:rsidRPr="008D5BBC">
        <w:t>Easy to use – Deaf and disabled people have supports that are simple to use and flexible.</w:t>
      </w:r>
    </w:p>
    <w:p w14:paraId="5A9C35A1" w14:textId="60F30B3E" w:rsidR="00CA1495" w:rsidRPr="008D5BBC" w:rsidRDefault="00362447" w:rsidP="00C96F57">
      <w:pPr>
        <w:pStyle w:val="Reportbullet"/>
      </w:pPr>
      <w:r w:rsidRPr="008D5BBC">
        <w:lastRenderedPageBreak/>
        <w:t>Relationship building – supports build and strengthen relationships between Deaf and disabled people, their whānau and community.</w:t>
      </w:r>
    </w:p>
    <w:p w14:paraId="30A97D26" w14:textId="735477BE" w:rsidR="00362447" w:rsidRPr="008D5BBC" w:rsidRDefault="00832E73" w:rsidP="00C5639F">
      <w:pPr>
        <w:pStyle w:val="Heading2"/>
      </w:pPr>
      <w:bookmarkStart w:id="148" w:name="_Toc168659302"/>
      <w:bookmarkEnd w:id="141"/>
      <w:bookmarkEnd w:id="142"/>
      <w:r w:rsidRPr="008D5BBC">
        <w:rPr>
          <w:lang w:val="en-US"/>
        </w:rPr>
        <w:t xml:space="preserve">I </w:t>
      </w:r>
      <w:proofErr w:type="spellStart"/>
      <w:r w:rsidRPr="008D5BBC">
        <w:rPr>
          <w:lang w:val="en-US"/>
        </w:rPr>
        <w:t>tāpaetia</w:t>
      </w:r>
      <w:proofErr w:type="spellEnd"/>
      <w:r w:rsidRPr="008D5BBC">
        <w:rPr>
          <w:lang w:val="en-US"/>
        </w:rPr>
        <w:t xml:space="preserve"> he </w:t>
      </w:r>
      <w:proofErr w:type="spellStart"/>
      <w:r w:rsidR="00B9465D" w:rsidRPr="008D5BBC">
        <w:rPr>
          <w:lang w:val="en-US"/>
        </w:rPr>
        <w:t>pou</w:t>
      </w:r>
      <w:proofErr w:type="spellEnd"/>
      <w:r w:rsidR="00B9465D" w:rsidRPr="008D5BBC">
        <w:rPr>
          <w:lang w:val="en-US"/>
        </w:rPr>
        <w:t xml:space="preserve"> </w:t>
      </w:r>
      <w:proofErr w:type="spellStart"/>
      <w:r w:rsidR="00B9465D" w:rsidRPr="008D5BBC">
        <w:rPr>
          <w:lang w:val="en-US"/>
        </w:rPr>
        <w:t>tarāwaho</w:t>
      </w:r>
      <w:proofErr w:type="spellEnd"/>
      <w:r w:rsidRPr="008D5BBC">
        <w:rPr>
          <w:lang w:val="en-US"/>
        </w:rPr>
        <w:t xml:space="preserve"> </w:t>
      </w:r>
      <w:proofErr w:type="spellStart"/>
      <w:r w:rsidRPr="008D5BBC">
        <w:rPr>
          <w:lang w:val="en-US"/>
        </w:rPr>
        <w:t>uara</w:t>
      </w:r>
      <w:proofErr w:type="spellEnd"/>
      <w:r w:rsidRPr="008D5BBC">
        <w:rPr>
          <w:lang w:val="en-US"/>
        </w:rPr>
        <w:t xml:space="preserve"> Pasifika e </w:t>
      </w:r>
      <w:proofErr w:type="spellStart"/>
      <w:r w:rsidRPr="008D5BBC">
        <w:rPr>
          <w:lang w:val="en-US"/>
        </w:rPr>
        <w:t>te</w:t>
      </w:r>
      <w:proofErr w:type="spellEnd"/>
      <w:r w:rsidRPr="008D5BBC">
        <w:rPr>
          <w:lang w:val="en-US"/>
        </w:rPr>
        <w:t xml:space="preserve"> </w:t>
      </w:r>
      <w:proofErr w:type="spellStart"/>
      <w:r w:rsidRPr="008D5BBC">
        <w:rPr>
          <w:lang w:val="en-US"/>
        </w:rPr>
        <w:t>K</w:t>
      </w:r>
      <w:r w:rsidR="00EE0201" w:rsidRPr="008D5BBC">
        <w:rPr>
          <w:lang w:val="en-US"/>
        </w:rPr>
        <w:t>ō</w:t>
      </w:r>
      <w:r w:rsidRPr="008D5BBC">
        <w:rPr>
          <w:lang w:val="en-US"/>
        </w:rPr>
        <w:t>mihana</w:t>
      </w:r>
      <w:bookmarkEnd w:id="148"/>
      <w:proofErr w:type="spellEnd"/>
      <w:r w:rsidR="00160DD6" w:rsidRPr="008D5BBC">
        <w:rPr>
          <w:lang w:val="en-US"/>
        </w:rPr>
        <w:t xml:space="preserve"> </w:t>
      </w:r>
    </w:p>
    <w:p w14:paraId="09A69736" w14:textId="6BC99D6E" w:rsidR="007F39C8" w:rsidRPr="008D5BBC" w:rsidRDefault="00875A6E" w:rsidP="00C5639F">
      <w:pPr>
        <w:pStyle w:val="Heading2"/>
      </w:pPr>
      <w:bookmarkStart w:id="149" w:name="_Toc168659303"/>
      <w:r w:rsidRPr="008D5BBC">
        <w:t xml:space="preserve">Pacific </w:t>
      </w:r>
      <w:r w:rsidR="00394F23" w:rsidRPr="008D5BBC">
        <w:t>values</w:t>
      </w:r>
      <w:bookmarkEnd w:id="127"/>
      <w:r w:rsidR="004C0421" w:rsidRPr="008D5BBC">
        <w:t xml:space="preserve"> framework</w:t>
      </w:r>
      <w:r w:rsidR="007A4882" w:rsidRPr="008D5BBC">
        <w:t xml:space="preserve"> applied by the </w:t>
      </w:r>
      <w:proofErr w:type="gramStart"/>
      <w:r w:rsidR="007A4882" w:rsidRPr="008D5BBC">
        <w:t>Inquiry</w:t>
      </w:r>
      <w:bookmarkEnd w:id="149"/>
      <w:proofErr w:type="gramEnd"/>
    </w:p>
    <w:p w14:paraId="791DB372" w14:textId="5436C347" w:rsidR="00B70D3A" w:rsidRPr="008D5BBC" w:rsidRDefault="50C85AC9" w:rsidP="00B70D3A">
      <w:pPr>
        <w:pStyle w:val="ReportParagraph"/>
        <w:jc w:val="left"/>
      </w:pPr>
      <w:r w:rsidRPr="008D5BBC">
        <w:t xml:space="preserve">The </w:t>
      </w:r>
      <w:r w:rsidR="0DD7FF3C" w:rsidRPr="008D5BBC">
        <w:t>Inquiry’s</w:t>
      </w:r>
      <w:r w:rsidRPr="008D5BBC">
        <w:t xml:space="preserve"> Terms of Reference directed </w:t>
      </w:r>
      <w:r w:rsidR="7BBF70EC" w:rsidRPr="008D5BBC">
        <w:t>it</w:t>
      </w:r>
      <w:r w:rsidRPr="008D5BBC">
        <w:t xml:space="preserve"> to recognise </w:t>
      </w:r>
      <w:r w:rsidR="6F058D07" w:rsidRPr="008D5BBC">
        <w:t xml:space="preserve">the status of </w:t>
      </w:r>
      <w:r w:rsidR="585E4906" w:rsidRPr="008D5BBC">
        <w:t>Pacific Peoples</w:t>
      </w:r>
      <w:r w:rsidR="6F058D07" w:rsidRPr="008D5BBC">
        <w:t xml:space="preserve"> in </w:t>
      </w:r>
      <w:r w:rsidR="2DAD2905" w:rsidRPr="008D5BBC">
        <w:t xml:space="preserve">Aotearoa </w:t>
      </w:r>
      <w:r w:rsidR="6F058D07" w:rsidRPr="008D5BBC">
        <w:t xml:space="preserve">New Zealand, and </w:t>
      </w:r>
      <w:r w:rsidR="78398E61" w:rsidRPr="008D5BBC">
        <w:t xml:space="preserve">that </w:t>
      </w:r>
      <w:r w:rsidR="585E4906" w:rsidRPr="008D5BBC">
        <w:t>Pacific Peoples</w:t>
      </w:r>
      <w:r w:rsidR="78398E61" w:rsidRPr="008D5BBC">
        <w:t xml:space="preserve"> have been disproportionately represented in State and faith-based care</w:t>
      </w:r>
      <w:r w:rsidR="398DCD8C" w:rsidRPr="008D5BBC">
        <w:t>.</w:t>
      </w:r>
      <w:r w:rsidR="00EF5B7B" w:rsidRPr="008D5BBC">
        <w:rPr>
          <w:rStyle w:val="FootnoteReference"/>
          <w:rFonts w:ascii="Arial" w:hAnsi="Arial"/>
        </w:rPr>
        <w:footnoteReference w:id="237"/>
      </w:r>
      <w:r w:rsidR="398DCD8C" w:rsidRPr="008D5BBC">
        <w:t xml:space="preserve"> </w:t>
      </w:r>
    </w:p>
    <w:p w14:paraId="48905593" w14:textId="5AC5BEA3" w:rsidR="00CA5A06" w:rsidRPr="008D5BBC" w:rsidRDefault="769BEFD2" w:rsidP="00CA5A06">
      <w:pPr>
        <w:pStyle w:val="ReportParagraph"/>
        <w:jc w:val="left"/>
      </w:pPr>
      <w:r w:rsidRPr="008D5BBC">
        <w:t xml:space="preserve">He Purapura Ora, he Māra Tipu discussed </w:t>
      </w:r>
      <w:r w:rsidR="6161ED41" w:rsidRPr="008D5BBC">
        <w:t xml:space="preserve">the </w:t>
      </w:r>
      <w:proofErr w:type="spellStart"/>
      <w:r w:rsidR="6161ED41" w:rsidRPr="008D5BBC">
        <w:t>Fonofale</w:t>
      </w:r>
      <w:proofErr w:type="spellEnd"/>
      <w:r w:rsidR="6161ED41" w:rsidRPr="008D5BBC">
        <w:t xml:space="preserve"> model of Pacific health and wellbeing, which Pacific experts spoke to </w:t>
      </w:r>
      <w:r w:rsidR="2C6B8B85" w:rsidRPr="008D5BBC">
        <w:t>the Inquiry about.</w:t>
      </w:r>
      <w:r w:rsidR="00CA5A06" w:rsidRPr="008D5BBC">
        <w:rPr>
          <w:rStyle w:val="FootnoteReference"/>
          <w:rFonts w:ascii="Arial" w:hAnsi="Arial"/>
        </w:rPr>
        <w:footnoteReference w:id="238"/>
      </w:r>
      <w:r w:rsidRPr="008D5BBC">
        <w:t xml:space="preserve"> </w:t>
      </w:r>
      <w:r w:rsidR="2C6B8B85" w:rsidRPr="008D5BBC">
        <w:t xml:space="preserve">The </w:t>
      </w:r>
      <w:proofErr w:type="spellStart"/>
      <w:r w:rsidR="2C6B8B85" w:rsidRPr="008D5BBC">
        <w:t>Fonofale</w:t>
      </w:r>
      <w:proofErr w:type="spellEnd"/>
      <w:r w:rsidR="2C6B8B85" w:rsidRPr="008D5BBC">
        <w:t xml:space="preserve"> model uses the metaphor of a Samoan </w:t>
      </w:r>
      <w:proofErr w:type="spellStart"/>
      <w:r w:rsidR="2C6B8B85" w:rsidRPr="008D5BBC">
        <w:t>fale</w:t>
      </w:r>
      <w:proofErr w:type="spellEnd"/>
      <w:r w:rsidR="2C6B8B85" w:rsidRPr="008D5BBC">
        <w:t xml:space="preserve"> (house)</w:t>
      </w:r>
      <w:r w:rsidR="444A5A9D" w:rsidRPr="008D5BBC">
        <w:t xml:space="preserve"> and includes elements from many Pacific nations including the Cook Islands, Niue, Fiji, </w:t>
      </w:r>
      <w:proofErr w:type="gramStart"/>
      <w:r w:rsidR="444A5A9D" w:rsidRPr="008D5BBC">
        <w:t>Tokelau</w:t>
      </w:r>
      <w:proofErr w:type="gramEnd"/>
      <w:r w:rsidR="444A5A9D" w:rsidRPr="008D5BBC">
        <w:t xml:space="preserve"> and Tonga. The foundation of the </w:t>
      </w:r>
      <w:proofErr w:type="spellStart"/>
      <w:r w:rsidR="444A5A9D" w:rsidRPr="008D5BBC">
        <w:t>fale</w:t>
      </w:r>
      <w:proofErr w:type="spellEnd"/>
      <w:r w:rsidR="444A5A9D" w:rsidRPr="008D5BBC">
        <w:t xml:space="preserve"> represents family</w:t>
      </w:r>
      <w:r w:rsidR="7400F932" w:rsidRPr="008D5BBC">
        <w:t>, which is generally seen as the foundation for all Pacific cultures. F</w:t>
      </w:r>
      <w:r w:rsidR="444A5A9D" w:rsidRPr="008D5BBC">
        <w:t xml:space="preserve">our </w:t>
      </w:r>
      <w:proofErr w:type="spellStart"/>
      <w:r w:rsidR="444A5A9D" w:rsidRPr="008D5BBC">
        <w:t>pou</w:t>
      </w:r>
      <w:proofErr w:type="spellEnd"/>
      <w:r w:rsidR="444A5A9D" w:rsidRPr="008D5BBC">
        <w:t xml:space="preserve"> between the roof and the foundation </w:t>
      </w:r>
      <w:r w:rsidR="7400F932" w:rsidRPr="008D5BBC">
        <w:t xml:space="preserve">– spiritual, physical, </w:t>
      </w:r>
      <w:proofErr w:type="gramStart"/>
      <w:r w:rsidR="7400F932" w:rsidRPr="008D5BBC">
        <w:t>mental</w:t>
      </w:r>
      <w:proofErr w:type="gramEnd"/>
      <w:r w:rsidR="7400F932" w:rsidRPr="008D5BBC">
        <w:t xml:space="preserve"> and other – each represent a fundamental element of a person’s wellbeing</w:t>
      </w:r>
      <w:r w:rsidRPr="008D5BBC">
        <w:t>.</w:t>
      </w:r>
      <w:r w:rsidR="7400F932" w:rsidRPr="008D5BBC">
        <w:t xml:space="preserve"> The </w:t>
      </w:r>
      <w:proofErr w:type="spellStart"/>
      <w:r w:rsidR="7400F932" w:rsidRPr="008D5BBC">
        <w:t>fale</w:t>
      </w:r>
      <w:proofErr w:type="spellEnd"/>
      <w:r w:rsidR="7400F932" w:rsidRPr="008D5BBC">
        <w:t xml:space="preserve"> sits inside a c</w:t>
      </w:r>
      <w:r w:rsidR="56BCE0C5" w:rsidRPr="008D5BBC">
        <w:t>oc</w:t>
      </w:r>
      <w:r w:rsidR="7400F932" w:rsidRPr="008D5BBC">
        <w:t xml:space="preserve">oon that </w:t>
      </w:r>
      <w:r w:rsidR="1BA4F2FC" w:rsidRPr="008D5BBC">
        <w:t>contains three other elements that influence a person’s wellbeing – the environment, time, and context.</w:t>
      </w:r>
      <w:r w:rsidR="00160054" w:rsidRPr="008D5BBC">
        <w:rPr>
          <w:rStyle w:val="FootnoteReference"/>
          <w:rFonts w:ascii="Arial" w:hAnsi="Arial"/>
        </w:rPr>
        <w:footnoteReference w:id="239"/>
      </w:r>
    </w:p>
    <w:p w14:paraId="642FB7AD" w14:textId="32C76C9A" w:rsidR="00CA5A06" w:rsidRPr="008D5BBC" w:rsidRDefault="004E7786" w:rsidP="00CA5A06">
      <w:pPr>
        <w:pStyle w:val="Draftnote"/>
      </w:pPr>
      <w:r w:rsidRPr="008D5BBC">
        <w:rPr>
          <w:noProof/>
        </w:rPr>
        <w:drawing>
          <wp:inline distT="0" distB="0" distL="0" distR="0" wp14:anchorId="79F25946" wp14:editId="2BB26ACE">
            <wp:extent cx="3815119" cy="3295650"/>
            <wp:effectExtent l="0" t="0" r="0" b="0"/>
            <wp:docPr id="413090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90975" name=""/>
                    <pic:cNvPicPr/>
                  </pic:nvPicPr>
                  <pic:blipFill>
                    <a:blip r:embed="rId17"/>
                    <a:stretch>
                      <a:fillRect/>
                    </a:stretch>
                  </pic:blipFill>
                  <pic:spPr>
                    <a:xfrm>
                      <a:off x="0" y="0"/>
                      <a:ext cx="3829926" cy="3308441"/>
                    </a:xfrm>
                    <a:prstGeom prst="rect">
                      <a:avLst/>
                    </a:prstGeom>
                  </pic:spPr>
                </pic:pic>
              </a:graphicData>
            </a:graphic>
          </wp:inline>
        </w:drawing>
      </w:r>
    </w:p>
    <w:p w14:paraId="6CB41041" w14:textId="3A59C694" w:rsidR="000648F3" w:rsidRPr="008D5BBC" w:rsidRDefault="0C08F9A0" w:rsidP="00C5639F">
      <w:pPr>
        <w:pStyle w:val="ReportParagraph"/>
        <w:jc w:val="left"/>
        <w:rPr>
          <w:rFonts w:eastAsia="Calibri"/>
          <w:color w:val="000000" w:themeColor="text1"/>
        </w:rPr>
      </w:pPr>
      <w:r w:rsidRPr="008D5BBC">
        <w:lastRenderedPageBreak/>
        <w:t xml:space="preserve">Informed by the </w:t>
      </w:r>
      <w:r w:rsidR="1AD75E97" w:rsidRPr="008D5BBC">
        <w:t xml:space="preserve">knowledge, </w:t>
      </w:r>
      <w:proofErr w:type="gramStart"/>
      <w:r w:rsidR="1AD75E97" w:rsidRPr="008D5BBC">
        <w:t>expertise</w:t>
      </w:r>
      <w:proofErr w:type="gramEnd"/>
      <w:r w:rsidR="1AD75E97" w:rsidRPr="008D5BBC">
        <w:t xml:space="preserve"> and </w:t>
      </w:r>
      <w:r w:rsidRPr="008D5BBC">
        <w:t>work of the Pacific Reference Group</w:t>
      </w:r>
      <w:r w:rsidR="1BA4F2FC" w:rsidRPr="008D5BBC">
        <w:t xml:space="preserve"> and the </w:t>
      </w:r>
      <w:proofErr w:type="spellStart"/>
      <w:r w:rsidR="1BA4F2FC" w:rsidRPr="008D5BBC">
        <w:t>Fonofale</w:t>
      </w:r>
      <w:proofErr w:type="spellEnd"/>
      <w:r w:rsidR="1BA4F2FC" w:rsidRPr="008D5BBC">
        <w:t xml:space="preserve"> model of Pacific wellbeing</w:t>
      </w:r>
      <w:r w:rsidRPr="008D5BBC">
        <w:t>, the Inquiry used a values framework that was inclusive of all Pacific Peoples</w:t>
      </w:r>
      <w:r w:rsidR="5176D031" w:rsidRPr="008D5BBC">
        <w:t xml:space="preserve"> to guide </w:t>
      </w:r>
      <w:r w:rsidRPr="008D5BBC">
        <w:t>its work</w:t>
      </w:r>
      <w:r w:rsidR="5176D031" w:rsidRPr="008D5BBC">
        <w:t xml:space="preserve">. These values reflected what </w:t>
      </w:r>
      <w:r w:rsidR="0E30B038" w:rsidRPr="008D5BBC">
        <w:t xml:space="preserve">the </w:t>
      </w:r>
      <w:r w:rsidR="1A4206C8" w:rsidRPr="008D5BBC">
        <w:t>Inquiry heard</w:t>
      </w:r>
      <w:r w:rsidR="5176D031" w:rsidRPr="008D5BBC">
        <w:t xml:space="preserve"> from Pacific survivors, their families, and others from Pacific communities. </w:t>
      </w:r>
      <w:r w:rsidR="4CF225CC" w:rsidRPr="008D5BBC">
        <w:rPr>
          <w:lang w:eastAsia="en-NZ"/>
        </w:rPr>
        <w:t xml:space="preserve">In preparing this report and applying the Pacific values framework, </w:t>
      </w:r>
      <w:r w:rsidR="2EC9A412" w:rsidRPr="008D5BBC">
        <w:rPr>
          <w:lang w:eastAsia="en-NZ"/>
        </w:rPr>
        <w:t>the Inquiry</w:t>
      </w:r>
      <w:r w:rsidR="4CF225CC" w:rsidRPr="008D5BBC">
        <w:rPr>
          <w:lang w:eastAsia="en-NZ"/>
        </w:rPr>
        <w:t xml:space="preserve"> w</w:t>
      </w:r>
      <w:r w:rsidR="7991B1EB" w:rsidRPr="008D5BBC">
        <w:rPr>
          <w:lang w:eastAsia="en-NZ"/>
        </w:rPr>
        <w:t>as</w:t>
      </w:r>
      <w:r w:rsidR="4CF225CC" w:rsidRPr="008D5BBC">
        <w:rPr>
          <w:lang w:eastAsia="en-NZ"/>
        </w:rPr>
        <w:t xml:space="preserve"> conscious of approaching </w:t>
      </w:r>
      <w:r w:rsidR="585E4906" w:rsidRPr="008D5BBC">
        <w:rPr>
          <w:lang w:eastAsia="en-NZ"/>
        </w:rPr>
        <w:t>Pacific Peoples</w:t>
      </w:r>
      <w:r w:rsidR="4CF225CC" w:rsidRPr="008D5BBC">
        <w:rPr>
          <w:lang w:eastAsia="en-NZ"/>
        </w:rPr>
        <w:t xml:space="preserve">’ diverse experiences with humility, or </w:t>
      </w:r>
      <w:proofErr w:type="spellStart"/>
      <w:r w:rsidR="4CF225CC" w:rsidRPr="008D5BBC">
        <w:rPr>
          <w:lang w:eastAsia="en-NZ"/>
        </w:rPr>
        <w:t>vakarokoroko</w:t>
      </w:r>
      <w:proofErr w:type="spellEnd"/>
      <w:r w:rsidR="4CF225CC" w:rsidRPr="008D5BBC">
        <w:rPr>
          <w:lang w:eastAsia="en-NZ"/>
        </w:rPr>
        <w:t xml:space="preserve"> in </w:t>
      </w:r>
      <w:proofErr w:type="spellStart"/>
      <w:r w:rsidR="4CF225CC" w:rsidRPr="008D5BBC">
        <w:rPr>
          <w:lang w:eastAsia="en-NZ"/>
        </w:rPr>
        <w:t>vosa</w:t>
      </w:r>
      <w:proofErr w:type="spellEnd"/>
      <w:r w:rsidR="4CF225CC" w:rsidRPr="008D5BBC">
        <w:rPr>
          <w:lang w:eastAsia="en-NZ"/>
        </w:rPr>
        <w:t xml:space="preserve"> </w:t>
      </w:r>
      <w:proofErr w:type="spellStart"/>
      <w:r w:rsidR="4CF225CC" w:rsidRPr="008D5BBC">
        <w:rPr>
          <w:lang w:eastAsia="en-NZ"/>
        </w:rPr>
        <w:t>vakaviti</w:t>
      </w:r>
      <w:proofErr w:type="spellEnd"/>
      <w:r w:rsidR="63E31BB6" w:rsidRPr="008D5BBC">
        <w:rPr>
          <w:lang w:eastAsia="en-NZ"/>
        </w:rPr>
        <w:t xml:space="preserve"> (Fi</w:t>
      </w:r>
      <w:r w:rsidR="28BC77CD" w:rsidRPr="008D5BBC">
        <w:rPr>
          <w:lang w:eastAsia="en-NZ"/>
        </w:rPr>
        <w:t>jian</w:t>
      </w:r>
      <w:r w:rsidR="20F699F6" w:rsidRPr="008D5BBC">
        <w:rPr>
          <w:lang w:eastAsia="en-NZ"/>
        </w:rPr>
        <w:t xml:space="preserve"> language</w:t>
      </w:r>
      <w:r w:rsidR="28BC77CD" w:rsidRPr="008D5BBC">
        <w:rPr>
          <w:lang w:eastAsia="en-NZ"/>
        </w:rPr>
        <w:t>)</w:t>
      </w:r>
      <w:r w:rsidR="4CF225CC" w:rsidRPr="008D5BBC">
        <w:rPr>
          <w:lang w:eastAsia="en-NZ"/>
        </w:rPr>
        <w:t>, and respect.</w:t>
      </w:r>
      <w:r w:rsidR="000648F3" w:rsidRPr="008D5BBC">
        <w:rPr>
          <w:rStyle w:val="FootnoteReference"/>
          <w:rFonts w:ascii="Arial" w:hAnsi="Arial"/>
          <w:lang w:eastAsia="en-NZ"/>
        </w:rPr>
        <w:footnoteReference w:id="240"/>
      </w:r>
    </w:p>
    <w:p w14:paraId="750CC66B" w14:textId="2123E173" w:rsidR="003F042F" w:rsidRPr="008D5BBC" w:rsidRDefault="1786CAF9" w:rsidP="00C5639F">
      <w:pPr>
        <w:pStyle w:val="ReportParagraph"/>
        <w:jc w:val="left"/>
      </w:pPr>
      <w:r w:rsidRPr="008D5BBC">
        <w:t>The Inquiry</w:t>
      </w:r>
      <w:r w:rsidR="02E7042A" w:rsidRPr="008D5BBC">
        <w:t xml:space="preserve"> acknowledge</w:t>
      </w:r>
      <w:r w:rsidR="117235C2" w:rsidRPr="008D5BBC">
        <w:t>s</w:t>
      </w:r>
      <w:r w:rsidR="71901159" w:rsidRPr="008D5BBC">
        <w:t xml:space="preserve"> that </w:t>
      </w:r>
      <w:r w:rsidR="60CD07B9" w:rsidRPr="008D5BBC">
        <w:t>e</w:t>
      </w:r>
      <w:r w:rsidR="71901159" w:rsidRPr="008D5BBC">
        <w:t xml:space="preserve">ach individual Pacific culture is unique in its history, </w:t>
      </w:r>
      <w:proofErr w:type="gramStart"/>
      <w:r w:rsidR="71901159" w:rsidRPr="008D5BBC">
        <w:t>worldview</w:t>
      </w:r>
      <w:proofErr w:type="gramEnd"/>
      <w:r w:rsidR="71901159" w:rsidRPr="008D5BBC">
        <w:t xml:space="preserve"> and values</w:t>
      </w:r>
      <w:r w:rsidR="62E0FDBF" w:rsidRPr="008D5BBC">
        <w:t>,</w:t>
      </w:r>
      <w:r w:rsidR="71901159" w:rsidRPr="008D5BBC">
        <w:t xml:space="preserve"> and in how </w:t>
      </w:r>
      <w:r w:rsidR="4104B320" w:rsidRPr="008D5BBC">
        <w:t xml:space="preserve">its </w:t>
      </w:r>
      <w:r w:rsidR="71901159" w:rsidRPr="008D5BBC">
        <w:t xml:space="preserve">values are upheld, including how rituals and ceremonies </w:t>
      </w:r>
      <w:r w:rsidR="7800D317" w:rsidRPr="008D5BBC">
        <w:t xml:space="preserve">are </w:t>
      </w:r>
      <w:r w:rsidR="71901159" w:rsidRPr="008D5BBC">
        <w:t xml:space="preserve">performed. </w:t>
      </w:r>
      <w:r w:rsidR="036989F5" w:rsidRPr="008D5BBC">
        <w:t xml:space="preserve">However, common values and concepts relating to the space of conflict or dispute resolution </w:t>
      </w:r>
      <w:r w:rsidR="4872F29C" w:rsidRPr="008D5BBC">
        <w:t xml:space="preserve">can be </w:t>
      </w:r>
      <w:r w:rsidR="036989F5" w:rsidRPr="008D5BBC">
        <w:t xml:space="preserve">identified across many Pacific cultures. </w:t>
      </w:r>
      <w:r w:rsidR="22E20045" w:rsidRPr="008D5BBC">
        <w:t xml:space="preserve">Though </w:t>
      </w:r>
      <w:r w:rsidR="6B96F49C" w:rsidRPr="008D5BBC">
        <w:t xml:space="preserve">these </w:t>
      </w:r>
      <w:r w:rsidR="22E20045" w:rsidRPr="008D5BBC">
        <w:t xml:space="preserve">cultures are not homogenous, it </w:t>
      </w:r>
      <w:r w:rsidRPr="008D5BBC">
        <w:t xml:space="preserve">is </w:t>
      </w:r>
      <w:r w:rsidR="22E20045" w:rsidRPr="008D5BBC">
        <w:t xml:space="preserve">generally accepted that there </w:t>
      </w:r>
      <w:r w:rsidRPr="008D5BBC">
        <w:t xml:space="preserve">are </w:t>
      </w:r>
      <w:r w:rsidR="22E20045" w:rsidRPr="008D5BBC">
        <w:t xml:space="preserve">enough shared values to be able to speak of Pacific values, </w:t>
      </w:r>
      <w:proofErr w:type="gramStart"/>
      <w:r w:rsidR="22E20045" w:rsidRPr="008D5BBC">
        <w:t>beliefs</w:t>
      </w:r>
      <w:proofErr w:type="gramEnd"/>
      <w:r w:rsidR="22E20045" w:rsidRPr="008D5BBC">
        <w:t xml:space="preserve"> and guiding principles. </w:t>
      </w:r>
    </w:p>
    <w:p w14:paraId="6053ADA6" w14:textId="495848A9" w:rsidR="00A65FC9" w:rsidRPr="008D5BBC" w:rsidRDefault="00DF5422" w:rsidP="0045367E">
      <w:pPr>
        <w:pStyle w:val="Heading3"/>
      </w:pPr>
      <w:bookmarkStart w:id="150" w:name="_Toc168659304"/>
      <w:proofErr w:type="spellStart"/>
      <w:r w:rsidRPr="008D5BBC">
        <w:rPr>
          <w:lang w:val="en-US"/>
        </w:rPr>
        <w:t>Uara</w:t>
      </w:r>
      <w:proofErr w:type="spellEnd"/>
      <w:r w:rsidRPr="008D5BBC">
        <w:rPr>
          <w:lang w:val="en-US"/>
        </w:rPr>
        <w:t xml:space="preserve"> Pasifika</w:t>
      </w:r>
      <w:r w:rsidR="00EB26D5" w:rsidRPr="008D5BBC">
        <w:rPr>
          <w:lang w:val="en-US"/>
        </w:rPr>
        <w:t xml:space="preserve"> | </w:t>
      </w:r>
      <w:r w:rsidR="00A65FC9" w:rsidRPr="008D5BBC">
        <w:rPr>
          <w:lang w:val="en-US"/>
        </w:rPr>
        <w:t>Pacific values</w:t>
      </w:r>
      <w:bookmarkEnd w:id="150"/>
    </w:p>
    <w:p w14:paraId="277A85B7" w14:textId="57A7ED9E" w:rsidR="00FD0E72" w:rsidRPr="008D5BBC" w:rsidRDefault="036989F5" w:rsidP="00C5639F">
      <w:pPr>
        <w:pStyle w:val="ReportParagraph"/>
        <w:jc w:val="left"/>
      </w:pPr>
      <w:r w:rsidRPr="008D5BBC">
        <w:t>The English translations of these concepts do not fully capture the depth or contexts of their meanings, or the unique ways in which they are lived out in the day-to-day practices of Pacific communities.</w:t>
      </w:r>
      <w:r w:rsidR="3CA02548" w:rsidRPr="008D5BBC">
        <w:t xml:space="preserve"> </w:t>
      </w:r>
      <w:r w:rsidR="6C0440FA" w:rsidRPr="008D5BBC">
        <w:t xml:space="preserve">In prioritising Pacific languages, </w:t>
      </w:r>
      <w:r w:rsidR="15681F2B" w:rsidRPr="008D5BBC">
        <w:t xml:space="preserve">the Inquiry </w:t>
      </w:r>
      <w:r w:rsidR="6C0440FA" w:rsidRPr="008D5BBC">
        <w:t xml:space="preserve">selected examples from different Pacific languages to represent each value. </w:t>
      </w:r>
      <w:r w:rsidR="758434FC" w:rsidRPr="008D5BBC">
        <w:t>The</w:t>
      </w:r>
      <w:r w:rsidR="6AE9D38B" w:rsidRPr="008D5BBC">
        <w:t xml:space="preserve"> chose</w:t>
      </w:r>
      <w:r w:rsidR="758434FC" w:rsidRPr="008D5BBC">
        <w:t>n</w:t>
      </w:r>
      <w:r w:rsidR="6AE9D38B" w:rsidRPr="008D5BBC">
        <w:t xml:space="preserve"> words and concepts best reflect</w:t>
      </w:r>
      <w:r w:rsidR="758434FC" w:rsidRPr="008D5BBC">
        <w:t xml:space="preserve"> </w:t>
      </w:r>
      <w:r w:rsidR="3CA02548" w:rsidRPr="008D5BBC">
        <w:t xml:space="preserve">the work of this Inquiry and </w:t>
      </w:r>
      <w:r w:rsidR="6AE9D38B" w:rsidRPr="008D5BBC">
        <w:t>the voices of survivors</w:t>
      </w:r>
      <w:r w:rsidR="04AB5638" w:rsidRPr="008D5BBC">
        <w:t>, while acknowledging the differences across Pacific languages and cultures</w:t>
      </w:r>
      <w:r w:rsidR="6AE9D38B" w:rsidRPr="008D5BBC">
        <w:t>.</w:t>
      </w:r>
    </w:p>
    <w:p w14:paraId="5FB1E9F8" w14:textId="788CCFC4" w:rsidR="00F43B65" w:rsidRPr="008D5BBC" w:rsidRDefault="3DFA9ED3" w:rsidP="00C5639F">
      <w:pPr>
        <w:pStyle w:val="ReportParagraph"/>
        <w:jc w:val="left"/>
        <w:rPr>
          <w:lang w:eastAsia="en-NZ"/>
        </w:rPr>
      </w:pPr>
      <w:r w:rsidRPr="008D5BBC">
        <w:t>The Pacific</w:t>
      </w:r>
      <w:r w:rsidR="6AE9D38B" w:rsidRPr="008D5BBC">
        <w:rPr>
          <w:lang w:eastAsia="en-NZ"/>
        </w:rPr>
        <w:t xml:space="preserve"> values</w:t>
      </w:r>
      <w:r w:rsidR="3CA02548" w:rsidRPr="008D5BBC">
        <w:rPr>
          <w:lang w:eastAsia="en-NZ"/>
        </w:rPr>
        <w:t xml:space="preserve"> </w:t>
      </w:r>
      <w:r w:rsidRPr="008D5BBC">
        <w:rPr>
          <w:lang w:eastAsia="en-NZ"/>
        </w:rPr>
        <w:t>use</w:t>
      </w:r>
      <w:r w:rsidR="2CD4A1AF" w:rsidRPr="008D5BBC">
        <w:rPr>
          <w:lang w:eastAsia="en-NZ"/>
        </w:rPr>
        <w:t>d</w:t>
      </w:r>
      <w:r w:rsidRPr="008D5BBC">
        <w:rPr>
          <w:lang w:eastAsia="en-NZ"/>
        </w:rPr>
        <w:t xml:space="preserve"> </w:t>
      </w:r>
      <w:r w:rsidR="43D35ECC" w:rsidRPr="008D5BBC">
        <w:rPr>
          <w:lang w:eastAsia="en-NZ"/>
        </w:rPr>
        <w:t>by</w:t>
      </w:r>
      <w:r w:rsidRPr="008D5BBC">
        <w:rPr>
          <w:lang w:eastAsia="en-NZ"/>
        </w:rPr>
        <w:t xml:space="preserve"> </w:t>
      </w:r>
      <w:r w:rsidR="473995CE" w:rsidRPr="008D5BBC">
        <w:rPr>
          <w:lang w:eastAsia="en-NZ"/>
        </w:rPr>
        <w:t>the</w:t>
      </w:r>
      <w:r w:rsidRPr="008D5BBC">
        <w:rPr>
          <w:lang w:eastAsia="en-NZ"/>
        </w:rPr>
        <w:t xml:space="preserve"> Inquiry </w:t>
      </w:r>
      <w:r w:rsidR="3CA02548" w:rsidRPr="008D5BBC">
        <w:rPr>
          <w:lang w:eastAsia="en-NZ"/>
        </w:rPr>
        <w:t xml:space="preserve">(first </w:t>
      </w:r>
      <w:r w:rsidRPr="008D5BBC">
        <w:rPr>
          <w:lang w:eastAsia="en-NZ"/>
        </w:rPr>
        <w:t xml:space="preserve">set out in </w:t>
      </w:r>
      <w:proofErr w:type="spellStart"/>
      <w:r w:rsidRPr="008D5BBC">
        <w:t>Tāwharautia</w:t>
      </w:r>
      <w:proofErr w:type="spellEnd"/>
      <w:r w:rsidRPr="008D5BBC">
        <w:t xml:space="preserve">: </w:t>
      </w:r>
      <w:proofErr w:type="spellStart"/>
      <w:r w:rsidRPr="008D5BBC">
        <w:t>Pūrongo</w:t>
      </w:r>
      <w:proofErr w:type="spellEnd"/>
      <w:r w:rsidRPr="008D5BBC">
        <w:t xml:space="preserve"> o </w:t>
      </w:r>
      <w:proofErr w:type="spellStart"/>
      <w:r w:rsidRPr="008D5BBC">
        <w:t>te</w:t>
      </w:r>
      <w:proofErr w:type="spellEnd"/>
      <w:r w:rsidRPr="008D5BBC">
        <w:t xml:space="preserve"> </w:t>
      </w:r>
      <w:proofErr w:type="spellStart"/>
      <w:r w:rsidRPr="008D5BBC">
        <w:t>Wā</w:t>
      </w:r>
      <w:proofErr w:type="spellEnd"/>
      <w:r w:rsidRPr="008D5BBC">
        <w:t>)</w:t>
      </w:r>
      <w:r w:rsidR="00C84732" w:rsidRPr="008D5BBC">
        <w:rPr>
          <w:rStyle w:val="FootnoteReference"/>
          <w:rFonts w:ascii="Arial" w:hAnsi="Arial"/>
          <w:lang w:eastAsia="en-NZ"/>
        </w:rPr>
        <w:footnoteReference w:id="241"/>
      </w:r>
      <w:r w:rsidRPr="008D5BBC">
        <w:rPr>
          <w:lang w:eastAsia="en-NZ"/>
        </w:rPr>
        <w:t xml:space="preserve"> </w:t>
      </w:r>
      <w:r w:rsidR="0464AC4E" w:rsidRPr="008D5BBC">
        <w:rPr>
          <w:lang w:eastAsia="en-NZ"/>
        </w:rPr>
        <w:t>are</w:t>
      </w:r>
      <w:r w:rsidR="6AE9D38B" w:rsidRPr="008D5BBC">
        <w:rPr>
          <w:lang w:eastAsia="en-NZ"/>
        </w:rPr>
        <w:t>:</w:t>
      </w:r>
      <w:r w:rsidR="6FD31AE6" w:rsidRPr="008D5BBC">
        <w:rPr>
          <w:lang w:eastAsia="en-NZ"/>
        </w:rPr>
        <w:t xml:space="preserve"> </w:t>
      </w:r>
    </w:p>
    <w:p w14:paraId="3543A32A" w14:textId="4D0B8DFC" w:rsidR="00F43B65" w:rsidRPr="008D5BBC" w:rsidRDefault="00001355" w:rsidP="00EB26D5">
      <w:pPr>
        <w:pStyle w:val="Reportbullet"/>
      </w:pPr>
      <w:proofErr w:type="spellStart"/>
      <w:r w:rsidRPr="008D5BBC">
        <w:t>k</w:t>
      </w:r>
      <w:r w:rsidR="00FD0E72" w:rsidRPr="008D5BBC">
        <w:t>ainga</w:t>
      </w:r>
      <w:proofErr w:type="spellEnd"/>
      <w:r w:rsidR="00541731" w:rsidRPr="008D5BBC">
        <w:t>, which means</w:t>
      </w:r>
      <w:r w:rsidR="00FD0E72" w:rsidRPr="008D5BBC">
        <w:t xml:space="preserve"> family in </w:t>
      </w:r>
      <w:proofErr w:type="spellStart"/>
      <w:r w:rsidR="00FD0E72" w:rsidRPr="008D5BBC">
        <w:t>te</w:t>
      </w:r>
      <w:proofErr w:type="spellEnd"/>
      <w:r w:rsidR="00FD0E72" w:rsidRPr="008D5BBC">
        <w:t xml:space="preserve"> </w:t>
      </w:r>
      <w:proofErr w:type="spellStart"/>
      <w:r w:rsidR="00FD0E72" w:rsidRPr="008D5BBC">
        <w:t>taetae</w:t>
      </w:r>
      <w:proofErr w:type="spellEnd"/>
      <w:r w:rsidR="00FD0E72" w:rsidRPr="008D5BBC">
        <w:t xml:space="preserve"> </w:t>
      </w:r>
      <w:proofErr w:type="spellStart"/>
      <w:r w:rsidR="00FD0E72" w:rsidRPr="008D5BBC">
        <w:t>ni</w:t>
      </w:r>
      <w:proofErr w:type="spellEnd"/>
      <w:r w:rsidR="00FD0E72" w:rsidRPr="008D5BBC">
        <w:t xml:space="preserve"> Kiribati</w:t>
      </w:r>
      <w:r w:rsidR="00350317" w:rsidRPr="008D5BBC">
        <w:t xml:space="preserve"> </w:t>
      </w:r>
      <w:r w:rsidR="00541731" w:rsidRPr="008D5BBC">
        <w:t>(Kiribati</w:t>
      </w:r>
      <w:r w:rsidR="00350317" w:rsidRPr="008D5BBC">
        <w:t xml:space="preserve"> language</w:t>
      </w:r>
      <w:r w:rsidR="00FD0E72" w:rsidRPr="008D5BBC">
        <w:t>)</w:t>
      </w:r>
    </w:p>
    <w:p w14:paraId="2C81FC95" w14:textId="6BC7D4C8" w:rsidR="00F43B65" w:rsidRPr="008D5BBC" w:rsidRDefault="00001355" w:rsidP="00EB26D5">
      <w:pPr>
        <w:pStyle w:val="Reportbullet"/>
      </w:pPr>
      <w:proofErr w:type="spellStart"/>
      <w:r w:rsidRPr="008D5BBC">
        <w:t>f</w:t>
      </w:r>
      <w:r w:rsidR="00FD0E72" w:rsidRPr="008D5BBC">
        <w:t>a’aaloalo</w:t>
      </w:r>
      <w:proofErr w:type="spellEnd"/>
      <w:r w:rsidR="00541731" w:rsidRPr="008D5BBC">
        <w:t xml:space="preserve">, which means </w:t>
      </w:r>
      <w:r w:rsidR="00FD0E72" w:rsidRPr="008D5BBC">
        <w:t xml:space="preserve">respect in </w:t>
      </w:r>
      <w:proofErr w:type="spellStart"/>
      <w:r w:rsidR="008D6AEE" w:rsidRPr="008D5BBC">
        <w:t>agana</w:t>
      </w:r>
      <w:proofErr w:type="spellEnd"/>
      <w:r w:rsidR="00FD0E72" w:rsidRPr="008D5BBC">
        <w:t xml:space="preserve"> Samoa</w:t>
      </w:r>
      <w:r w:rsidR="00541731" w:rsidRPr="008D5BBC">
        <w:t xml:space="preserve"> (</w:t>
      </w:r>
      <w:r w:rsidR="00FD0E72" w:rsidRPr="008D5BBC">
        <w:t>Samoa</w:t>
      </w:r>
      <w:r w:rsidR="0077076E" w:rsidRPr="008D5BBC">
        <w:t>n language</w:t>
      </w:r>
      <w:r w:rsidR="00FD0E72" w:rsidRPr="008D5BBC">
        <w:t>)</w:t>
      </w:r>
    </w:p>
    <w:p w14:paraId="73E011D3" w14:textId="2AE9DBAB" w:rsidR="00F43B65" w:rsidRPr="008D5BBC" w:rsidRDefault="00001355" w:rsidP="00EB26D5">
      <w:pPr>
        <w:pStyle w:val="Reportbullet"/>
      </w:pPr>
      <w:proofErr w:type="spellStart"/>
      <w:r w:rsidRPr="008D5BBC">
        <w:t>f</w:t>
      </w:r>
      <w:r w:rsidR="00FD0E72" w:rsidRPr="008D5BBC">
        <w:t>etokoni’aki</w:t>
      </w:r>
      <w:proofErr w:type="spellEnd"/>
      <w:r w:rsidR="00541731" w:rsidRPr="008D5BBC">
        <w:t xml:space="preserve">, which means </w:t>
      </w:r>
      <w:r w:rsidR="00FD0E72" w:rsidRPr="008D5BBC">
        <w:t xml:space="preserve">reciprocity in lea </w:t>
      </w:r>
      <w:proofErr w:type="spellStart"/>
      <w:r w:rsidR="00FD0E72" w:rsidRPr="008D5BBC">
        <w:t>faka</w:t>
      </w:r>
      <w:proofErr w:type="spellEnd"/>
      <w:r w:rsidR="00FD0E72" w:rsidRPr="008D5BBC">
        <w:t>-Tonga</w:t>
      </w:r>
      <w:r w:rsidR="00541731" w:rsidRPr="008D5BBC">
        <w:t xml:space="preserve"> (</w:t>
      </w:r>
      <w:r w:rsidR="00FD0E72" w:rsidRPr="008D5BBC">
        <w:t>Tonga</w:t>
      </w:r>
      <w:r w:rsidR="00574E87" w:rsidRPr="008D5BBC">
        <w:t>n language</w:t>
      </w:r>
      <w:r w:rsidR="00FD0E72" w:rsidRPr="008D5BBC">
        <w:t>)</w:t>
      </w:r>
    </w:p>
    <w:p w14:paraId="0DD6A9C2" w14:textId="689D0AD5" w:rsidR="00F43B65" w:rsidRPr="008D5BBC" w:rsidRDefault="00001355" w:rsidP="00EB26D5">
      <w:pPr>
        <w:pStyle w:val="Reportbullet"/>
      </w:pPr>
      <w:proofErr w:type="spellStart"/>
      <w:r w:rsidRPr="008D5BBC">
        <w:t>a</w:t>
      </w:r>
      <w:r w:rsidR="00FD0E72" w:rsidRPr="008D5BBC">
        <w:t>ro’a</w:t>
      </w:r>
      <w:proofErr w:type="spellEnd"/>
      <w:r w:rsidR="00541731" w:rsidRPr="008D5BBC">
        <w:t xml:space="preserve">, which means </w:t>
      </w:r>
      <w:r w:rsidR="00FD0E72" w:rsidRPr="008D5BBC">
        <w:t xml:space="preserve">love in reo Māori </w:t>
      </w:r>
      <w:proofErr w:type="spellStart"/>
      <w:r w:rsidR="00FD0E72" w:rsidRPr="008D5BBC">
        <w:t>Kūki</w:t>
      </w:r>
      <w:proofErr w:type="spellEnd"/>
      <w:r w:rsidR="00FD0E72" w:rsidRPr="008D5BBC">
        <w:t xml:space="preserve"> ‘</w:t>
      </w:r>
      <w:proofErr w:type="spellStart"/>
      <w:r w:rsidR="00FD0E72" w:rsidRPr="008D5BBC">
        <w:t>Āirani</w:t>
      </w:r>
      <w:proofErr w:type="spellEnd"/>
      <w:r w:rsidR="00574E87" w:rsidRPr="008D5BBC">
        <w:t xml:space="preserve"> </w:t>
      </w:r>
      <w:r w:rsidR="00541731" w:rsidRPr="008D5BBC">
        <w:t xml:space="preserve">(Cook Islands Māori </w:t>
      </w:r>
      <w:r w:rsidR="00574E87" w:rsidRPr="008D5BBC">
        <w:t>language</w:t>
      </w:r>
      <w:r w:rsidR="00FD0E72" w:rsidRPr="008D5BBC">
        <w:t>)</w:t>
      </w:r>
    </w:p>
    <w:p w14:paraId="52F972D1" w14:textId="700CA595" w:rsidR="00F43B65" w:rsidRPr="008D5BBC" w:rsidRDefault="00001355" w:rsidP="00EB26D5">
      <w:pPr>
        <w:pStyle w:val="Reportbullet"/>
      </w:pPr>
      <w:proofErr w:type="spellStart"/>
      <w:r w:rsidRPr="008D5BBC">
        <w:t>t</w:t>
      </w:r>
      <w:r w:rsidR="00FD0E72" w:rsidRPr="008D5BBC">
        <w:t>apuakiga</w:t>
      </w:r>
      <w:proofErr w:type="spellEnd"/>
      <w:r w:rsidR="00FD0E72" w:rsidRPr="008D5BBC">
        <w:t>/</w:t>
      </w:r>
      <w:proofErr w:type="spellStart"/>
      <w:r w:rsidR="00FD0E72" w:rsidRPr="008D5BBC">
        <w:t>talitonuga</w:t>
      </w:r>
      <w:proofErr w:type="spellEnd"/>
      <w:r w:rsidR="00541731" w:rsidRPr="008D5BBC">
        <w:t xml:space="preserve">, which means </w:t>
      </w:r>
      <w:r w:rsidR="00FD0E72" w:rsidRPr="008D5BBC">
        <w:t xml:space="preserve">spirituality, </w:t>
      </w:r>
      <w:r w:rsidR="00541731" w:rsidRPr="008D5BBC">
        <w:t xml:space="preserve">indigenous </w:t>
      </w:r>
      <w:proofErr w:type="gramStart"/>
      <w:r w:rsidR="00FD0E72" w:rsidRPr="008D5BBC">
        <w:t>beliefs</w:t>
      </w:r>
      <w:proofErr w:type="gramEnd"/>
      <w:r w:rsidR="00FD0E72" w:rsidRPr="008D5BBC">
        <w:t xml:space="preserve"> and Christianity, in </w:t>
      </w:r>
      <w:proofErr w:type="spellStart"/>
      <w:r w:rsidR="008D6AEE" w:rsidRPr="008D5BBC">
        <w:t>agana</w:t>
      </w:r>
      <w:proofErr w:type="spellEnd"/>
      <w:r w:rsidR="00FD0E72" w:rsidRPr="008D5BBC">
        <w:t xml:space="preserve"> Tokelau</w:t>
      </w:r>
      <w:r w:rsidR="00541731" w:rsidRPr="008D5BBC">
        <w:t xml:space="preserve"> (</w:t>
      </w:r>
      <w:proofErr w:type="spellStart"/>
      <w:r w:rsidR="00FD0E72" w:rsidRPr="008D5BBC">
        <w:t>Tokelau</w:t>
      </w:r>
      <w:r w:rsidR="008413BB" w:rsidRPr="008D5BBC">
        <w:t>n</w:t>
      </w:r>
      <w:proofErr w:type="spellEnd"/>
      <w:r w:rsidR="008413BB" w:rsidRPr="008D5BBC">
        <w:t xml:space="preserve"> language</w:t>
      </w:r>
      <w:r w:rsidR="00FD0E72" w:rsidRPr="008D5BBC">
        <w:t>)</w:t>
      </w:r>
    </w:p>
    <w:p w14:paraId="26B382AA" w14:textId="050F4531" w:rsidR="00FD0E72" w:rsidRPr="008D5BBC" w:rsidRDefault="00001355" w:rsidP="00EB26D5">
      <w:pPr>
        <w:pStyle w:val="Reportbullet"/>
      </w:pPr>
      <w:proofErr w:type="spellStart"/>
      <w:r w:rsidRPr="008D5BBC">
        <w:t>k</w:t>
      </w:r>
      <w:r w:rsidR="00FD0E72" w:rsidRPr="008D5BBC">
        <w:t>aitasi</w:t>
      </w:r>
      <w:proofErr w:type="spellEnd"/>
      <w:r w:rsidR="00541731" w:rsidRPr="008D5BBC">
        <w:t xml:space="preserve">, which means </w:t>
      </w:r>
      <w:r w:rsidR="00FD0E72" w:rsidRPr="008D5BBC">
        <w:t xml:space="preserve">collectivism and shared responsibility in </w:t>
      </w:r>
      <w:proofErr w:type="spellStart"/>
      <w:r w:rsidR="00FD0E72" w:rsidRPr="008D5BBC">
        <w:t>gana</w:t>
      </w:r>
      <w:proofErr w:type="spellEnd"/>
      <w:r w:rsidR="00FD0E72" w:rsidRPr="008D5BBC">
        <w:t xml:space="preserve"> Tuvalu</w:t>
      </w:r>
      <w:r w:rsidR="00541731" w:rsidRPr="008D5BBC">
        <w:t xml:space="preserve"> (</w:t>
      </w:r>
      <w:r w:rsidR="00FD0E72" w:rsidRPr="008D5BBC">
        <w:t>Tuvalu</w:t>
      </w:r>
      <w:r w:rsidR="009921F9" w:rsidRPr="008D5BBC">
        <w:t>an language</w:t>
      </w:r>
      <w:r w:rsidR="00FD0E72" w:rsidRPr="008D5BBC">
        <w:t>)</w:t>
      </w:r>
      <w:r w:rsidR="004D7C13" w:rsidRPr="008D5BBC">
        <w:t>.</w:t>
      </w:r>
    </w:p>
    <w:p w14:paraId="1E664A90" w14:textId="3DBD6DB8" w:rsidR="00023345" w:rsidRPr="008D5BBC" w:rsidRDefault="00023345" w:rsidP="488C5601">
      <w:pPr>
        <w:pStyle w:val="Heading4"/>
        <w:ind w:left="0" w:firstLine="0"/>
        <w:rPr>
          <w:lang w:val="en-US"/>
        </w:rPr>
      </w:pPr>
      <w:proofErr w:type="spellStart"/>
      <w:r w:rsidRPr="008D5BBC">
        <w:rPr>
          <w:lang w:val="en-US"/>
        </w:rPr>
        <w:lastRenderedPageBreak/>
        <w:t>K</w:t>
      </w:r>
      <w:r w:rsidR="00641D0B" w:rsidRPr="008D5BBC">
        <w:rPr>
          <w:lang w:val="en-US"/>
        </w:rPr>
        <w:t>ā</w:t>
      </w:r>
      <w:r w:rsidRPr="008D5BBC">
        <w:rPr>
          <w:lang w:val="en-US"/>
        </w:rPr>
        <w:t>inga</w:t>
      </w:r>
      <w:proofErr w:type="spellEnd"/>
    </w:p>
    <w:p w14:paraId="30E80431" w14:textId="24FA7B53" w:rsidR="00912A99" w:rsidRPr="008D5BBC" w:rsidRDefault="4E574C48" w:rsidP="00C5639F">
      <w:pPr>
        <w:pStyle w:val="ReportParagraph"/>
        <w:jc w:val="left"/>
      </w:pPr>
      <w:proofErr w:type="spellStart"/>
      <w:r w:rsidRPr="008D5BBC">
        <w:t>K</w:t>
      </w:r>
      <w:r w:rsidR="00680F0B" w:rsidRPr="008D5BBC">
        <w:t>ā</w:t>
      </w:r>
      <w:r w:rsidRPr="008D5BBC">
        <w:t>inga</w:t>
      </w:r>
      <w:proofErr w:type="spellEnd"/>
      <w:r w:rsidRPr="008D5BBC">
        <w:t xml:space="preserve"> means family in</w:t>
      </w:r>
      <w:r w:rsidR="06E778D5" w:rsidRPr="008D5BBC">
        <w:t xml:space="preserve"> </w:t>
      </w:r>
      <w:proofErr w:type="spellStart"/>
      <w:r w:rsidRPr="008D5BBC">
        <w:rPr>
          <w:lang w:eastAsia="en-NZ"/>
        </w:rPr>
        <w:t>te</w:t>
      </w:r>
      <w:proofErr w:type="spellEnd"/>
      <w:r w:rsidRPr="008D5BBC">
        <w:rPr>
          <w:lang w:eastAsia="en-NZ"/>
        </w:rPr>
        <w:t xml:space="preserve"> </w:t>
      </w:r>
      <w:proofErr w:type="spellStart"/>
      <w:r w:rsidRPr="008D5BBC">
        <w:rPr>
          <w:lang w:eastAsia="en-NZ"/>
        </w:rPr>
        <w:t>taetae</w:t>
      </w:r>
      <w:proofErr w:type="spellEnd"/>
      <w:r w:rsidRPr="008D5BBC">
        <w:rPr>
          <w:lang w:eastAsia="en-NZ"/>
        </w:rPr>
        <w:t xml:space="preserve"> </w:t>
      </w:r>
      <w:proofErr w:type="spellStart"/>
      <w:r w:rsidRPr="008D5BBC">
        <w:rPr>
          <w:lang w:eastAsia="en-NZ"/>
        </w:rPr>
        <w:t>ni</w:t>
      </w:r>
      <w:proofErr w:type="spellEnd"/>
      <w:r w:rsidRPr="008D5BBC">
        <w:rPr>
          <w:lang w:eastAsia="en-NZ"/>
        </w:rPr>
        <w:t xml:space="preserve"> Kiribati (Kiribati language). </w:t>
      </w:r>
      <w:proofErr w:type="spellStart"/>
      <w:r w:rsidRPr="008D5BBC">
        <w:rPr>
          <w:lang w:eastAsia="en-NZ"/>
        </w:rPr>
        <w:t>K</w:t>
      </w:r>
      <w:r w:rsidR="00680F0B" w:rsidRPr="008D5BBC">
        <w:rPr>
          <w:lang w:eastAsia="en-NZ"/>
        </w:rPr>
        <w:t>ā</w:t>
      </w:r>
      <w:r w:rsidRPr="008D5BBC">
        <w:rPr>
          <w:lang w:eastAsia="en-NZ"/>
        </w:rPr>
        <w:t>inga</w:t>
      </w:r>
      <w:proofErr w:type="spellEnd"/>
      <w:r w:rsidRPr="008D5BBC">
        <w:rPr>
          <w:lang w:eastAsia="en-NZ"/>
        </w:rPr>
        <w:t xml:space="preserve"> </w:t>
      </w:r>
      <w:r w:rsidR="061160E1" w:rsidRPr="008D5BBC">
        <w:rPr>
          <w:lang w:eastAsia="en-NZ"/>
        </w:rPr>
        <w:t>includes</w:t>
      </w:r>
      <w:r w:rsidR="7E5CBEEA" w:rsidRPr="008D5BBC">
        <w:t xml:space="preserve"> the local extended family unit and their place of residence.</w:t>
      </w:r>
      <w:r w:rsidR="00912A99" w:rsidRPr="008D5BBC">
        <w:rPr>
          <w:rStyle w:val="FootnoteReference"/>
          <w:rFonts w:ascii="Arial" w:eastAsia="Calibri" w:hAnsi="Arial"/>
          <w:color w:val="000000" w:themeColor="text1"/>
          <w:sz w:val="22"/>
        </w:rPr>
        <w:footnoteReference w:id="242"/>
      </w:r>
      <w:r w:rsidR="7E5CBEEA" w:rsidRPr="008D5BBC">
        <w:t xml:space="preserve"> It also means home and </w:t>
      </w:r>
      <w:r w:rsidRPr="008D5BBC">
        <w:t>“</w:t>
      </w:r>
      <w:r w:rsidR="7E5CBEEA" w:rsidRPr="008D5BBC">
        <w:t>the land that feeds</w:t>
      </w:r>
      <w:r w:rsidRPr="008D5BBC">
        <w:t>”</w:t>
      </w:r>
      <w:r w:rsidR="7E5CBEEA" w:rsidRPr="008D5BBC">
        <w:t>.</w:t>
      </w:r>
      <w:r w:rsidR="00912A99" w:rsidRPr="008D5BBC">
        <w:rPr>
          <w:rStyle w:val="FootnoteReference"/>
          <w:rFonts w:ascii="Arial" w:eastAsia="Calibri" w:hAnsi="Arial"/>
          <w:color w:val="000000" w:themeColor="text1"/>
          <w:sz w:val="22"/>
        </w:rPr>
        <w:footnoteReference w:id="243"/>
      </w:r>
      <w:r w:rsidR="7E5CBEEA" w:rsidRPr="008D5BBC">
        <w:t xml:space="preserve"> </w:t>
      </w:r>
      <w:proofErr w:type="spellStart"/>
      <w:r w:rsidR="7E5CBEEA" w:rsidRPr="008D5BBC">
        <w:t>K</w:t>
      </w:r>
      <w:r w:rsidR="00680F0B" w:rsidRPr="008D5BBC">
        <w:t>ā</w:t>
      </w:r>
      <w:r w:rsidR="7E5CBEEA" w:rsidRPr="008D5BBC">
        <w:t>inga</w:t>
      </w:r>
      <w:proofErr w:type="spellEnd"/>
      <w:r w:rsidR="7E5CBEEA" w:rsidRPr="008D5BBC">
        <w:t xml:space="preserve"> usually consisted of a family descended from a common ancestor</w:t>
      </w:r>
      <w:r w:rsidR="00912A99" w:rsidRPr="008D5BBC">
        <w:rPr>
          <w:rStyle w:val="FootnoteReference"/>
          <w:rFonts w:ascii="Arial" w:eastAsia="Calibri" w:hAnsi="Arial"/>
          <w:color w:val="000000" w:themeColor="text1"/>
          <w:sz w:val="22"/>
        </w:rPr>
        <w:footnoteReference w:id="244"/>
      </w:r>
      <w:r w:rsidR="7E5CBEEA" w:rsidRPr="008D5BBC">
        <w:t xml:space="preserve"> but adoption was also noted as a key feature of family and social organi</w:t>
      </w:r>
      <w:r w:rsidR="1DDD3599" w:rsidRPr="008D5BBC">
        <w:t>s</w:t>
      </w:r>
      <w:r w:rsidR="7E5CBEEA" w:rsidRPr="008D5BBC">
        <w:t>ation.</w:t>
      </w:r>
      <w:r w:rsidR="00912A99" w:rsidRPr="008D5BBC">
        <w:rPr>
          <w:rStyle w:val="FootnoteReference"/>
          <w:rFonts w:ascii="Arial" w:eastAsia="Calibri" w:hAnsi="Arial"/>
          <w:color w:val="000000" w:themeColor="text1"/>
          <w:sz w:val="22"/>
        </w:rPr>
        <w:footnoteReference w:id="245"/>
      </w:r>
      <w:r w:rsidR="7E5CBEEA" w:rsidRPr="008D5BBC">
        <w:t xml:space="preserve"> Including both people and place, </w:t>
      </w:r>
      <w:proofErr w:type="spellStart"/>
      <w:r w:rsidR="7E5CBEEA" w:rsidRPr="008D5BBC">
        <w:t>k</w:t>
      </w:r>
      <w:r w:rsidR="00680F0B" w:rsidRPr="008D5BBC">
        <w:t>ā</w:t>
      </w:r>
      <w:r w:rsidR="7E5CBEEA" w:rsidRPr="008D5BBC">
        <w:t>inga</w:t>
      </w:r>
      <w:proofErr w:type="spellEnd"/>
      <w:r w:rsidR="7E5CBEEA" w:rsidRPr="008D5BBC">
        <w:t xml:space="preserve"> is central to community, identity, and belonging.</w:t>
      </w:r>
    </w:p>
    <w:p w14:paraId="641BBC62" w14:textId="12867F6C" w:rsidR="00023345" w:rsidRPr="008D5BBC" w:rsidRDefault="00023345" w:rsidP="4EFDB28B">
      <w:pPr>
        <w:pStyle w:val="Heading4"/>
        <w:ind w:left="0" w:firstLine="0"/>
      </w:pPr>
      <w:proofErr w:type="spellStart"/>
      <w:r w:rsidRPr="008D5BBC">
        <w:rPr>
          <w:lang w:val="en-US"/>
        </w:rPr>
        <w:t>Fa’aaloalo</w:t>
      </w:r>
      <w:proofErr w:type="spellEnd"/>
    </w:p>
    <w:p w14:paraId="39E50169" w14:textId="273CF8CA" w:rsidR="00C7713A" w:rsidRPr="008D5BBC" w:rsidRDefault="7E5CBEEA" w:rsidP="00C5639F">
      <w:pPr>
        <w:pStyle w:val="ReportParagraph"/>
        <w:jc w:val="left"/>
      </w:pPr>
      <w:proofErr w:type="spellStart"/>
      <w:r w:rsidRPr="008D5BBC">
        <w:t>Fa’aaloalo</w:t>
      </w:r>
      <w:proofErr w:type="spellEnd"/>
      <w:r w:rsidRPr="008D5BBC">
        <w:t xml:space="preserve"> </w:t>
      </w:r>
      <w:r w:rsidR="51499AC5" w:rsidRPr="008D5BBC">
        <w:t>means</w:t>
      </w:r>
      <w:r w:rsidRPr="008D5BBC">
        <w:t xml:space="preserve"> respect</w:t>
      </w:r>
      <w:r w:rsidR="5736A8DD" w:rsidRPr="008D5BBC">
        <w:t xml:space="preserve"> </w:t>
      </w:r>
      <w:r w:rsidR="5736A8DD" w:rsidRPr="008D5BBC">
        <w:rPr>
          <w:lang w:eastAsia="en-NZ"/>
        </w:rPr>
        <w:t xml:space="preserve">in </w:t>
      </w:r>
      <w:proofErr w:type="spellStart"/>
      <w:r w:rsidR="29F4E385" w:rsidRPr="008D5BBC">
        <w:rPr>
          <w:lang w:eastAsia="en-NZ"/>
        </w:rPr>
        <w:t>agana</w:t>
      </w:r>
      <w:proofErr w:type="spellEnd"/>
      <w:r w:rsidR="5736A8DD" w:rsidRPr="008D5BBC">
        <w:rPr>
          <w:lang w:eastAsia="en-NZ"/>
        </w:rPr>
        <w:t xml:space="preserve"> Samoa (Samoan language)</w:t>
      </w:r>
      <w:r w:rsidR="51499AC5" w:rsidRPr="008D5BBC">
        <w:t>. For</w:t>
      </w:r>
      <w:r w:rsidRPr="008D5BBC">
        <w:t xml:space="preserve"> Samoans</w:t>
      </w:r>
      <w:r w:rsidR="5302F91F" w:rsidRPr="008D5BBC">
        <w:t>,</w:t>
      </w:r>
      <w:r w:rsidRPr="008D5BBC">
        <w:t xml:space="preserve"> it is </w:t>
      </w:r>
      <w:r w:rsidR="51499AC5" w:rsidRPr="008D5BBC">
        <w:t>no</w:t>
      </w:r>
      <w:r w:rsidR="4E0EF311" w:rsidRPr="008D5BBC">
        <w:t>t only</w:t>
      </w:r>
      <w:r w:rsidRPr="008D5BBC">
        <w:t xml:space="preserve"> a way to live </w:t>
      </w:r>
      <w:r w:rsidR="4E0EF311" w:rsidRPr="008D5BBC">
        <w:t xml:space="preserve">but </w:t>
      </w:r>
      <w:r w:rsidRPr="008D5BBC">
        <w:t>a way to behave.</w:t>
      </w:r>
      <w:r w:rsidR="00912A99" w:rsidRPr="008D5BBC">
        <w:rPr>
          <w:rStyle w:val="FootnoteReference"/>
          <w:rFonts w:ascii="Arial" w:eastAsia="Calibri" w:hAnsi="Arial"/>
          <w:color w:val="000000" w:themeColor="text1"/>
          <w:sz w:val="22"/>
        </w:rPr>
        <w:footnoteReference w:id="246"/>
      </w:r>
      <w:r w:rsidRPr="008D5BBC">
        <w:t xml:space="preserve"> These ways of living encompass everything from entering homes, greeting </w:t>
      </w:r>
      <w:proofErr w:type="gramStart"/>
      <w:r w:rsidRPr="008D5BBC">
        <w:t>one another</w:t>
      </w:r>
      <w:proofErr w:type="gramEnd"/>
      <w:r w:rsidR="16265E0C" w:rsidRPr="008D5BBC">
        <w:t xml:space="preserve"> and</w:t>
      </w:r>
      <w:r w:rsidRPr="008D5BBC">
        <w:t xml:space="preserve"> speaking to elders, to managing and navigating social hierarchies</w:t>
      </w:r>
      <w:r w:rsidR="4E0EF311" w:rsidRPr="008D5BBC">
        <w:t>.</w:t>
      </w:r>
      <w:r w:rsidR="75528A37" w:rsidRPr="008D5BBC">
        <w:t xml:space="preserve"> </w:t>
      </w:r>
      <w:r w:rsidRPr="008D5BBC">
        <w:t xml:space="preserve">“Everything is done with </w:t>
      </w:r>
      <w:proofErr w:type="spellStart"/>
      <w:r w:rsidRPr="008D5BBC">
        <w:t>fa’aaloalo</w:t>
      </w:r>
      <w:proofErr w:type="spellEnd"/>
      <w:r w:rsidRPr="008D5BBC">
        <w:t>”</w:t>
      </w:r>
      <w:r w:rsidR="00912A99" w:rsidRPr="008D5BBC">
        <w:rPr>
          <w:rStyle w:val="FootnoteReference"/>
          <w:rFonts w:ascii="Arial" w:eastAsia="Calibri" w:hAnsi="Arial"/>
          <w:color w:val="000000" w:themeColor="text1"/>
          <w:sz w:val="22"/>
        </w:rPr>
        <w:footnoteReference w:id="247"/>
      </w:r>
      <w:r w:rsidRPr="008D5BBC">
        <w:t xml:space="preserve"> </w:t>
      </w:r>
      <w:r w:rsidR="4E0EF311" w:rsidRPr="008D5BBC">
        <w:t xml:space="preserve">and </w:t>
      </w:r>
      <w:proofErr w:type="spellStart"/>
      <w:r w:rsidR="4E0EF311" w:rsidRPr="008D5BBC">
        <w:t>f</w:t>
      </w:r>
      <w:r w:rsidRPr="008D5BBC">
        <w:t>a’aaloalo</w:t>
      </w:r>
      <w:proofErr w:type="spellEnd"/>
      <w:r w:rsidRPr="008D5BBC">
        <w:t xml:space="preserve"> “should be for all”.</w:t>
      </w:r>
      <w:r w:rsidR="00912A99" w:rsidRPr="008D5BBC">
        <w:rPr>
          <w:rStyle w:val="FootnoteReference"/>
          <w:rFonts w:ascii="Arial" w:eastAsia="Calibri" w:hAnsi="Arial"/>
          <w:color w:val="000000" w:themeColor="text1"/>
          <w:sz w:val="22"/>
        </w:rPr>
        <w:footnoteReference w:id="248"/>
      </w:r>
      <w:r w:rsidRPr="008D5BBC">
        <w:t xml:space="preserve"> This includes</w:t>
      </w:r>
      <w:r w:rsidR="51499AC5" w:rsidRPr="008D5BBC">
        <w:t xml:space="preserve"> people</w:t>
      </w:r>
      <w:r w:rsidRPr="008D5BBC">
        <w:t xml:space="preserve"> </w:t>
      </w:r>
      <w:r w:rsidR="75528A37" w:rsidRPr="008D5BBC">
        <w:t>in marginali</w:t>
      </w:r>
      <w:r w:rsidR="51499AC5" w:rsidRPr="008D5BBC">
        <w:t>s</w:t>
      </w:r>
      <w:r w:rsidR="75528A37" w:rsidRPr="008D5BBC">
        <w:t>ed groups (</w:t>
      </w:r>
      <w:r w:rsidR="51499AC5" w:rsidRPr="008D5BBC">
        <w:t xml:space="preserve">for example, </w:t>
      </w:r>
      <w:r w:rsidR="75528A37" w:rsidRPr="008D5BBC">
        <w:t xml:space="preserve">women, </w:t>
      </w:r>
      <w:r w:rsidR="51499AC5" w:rsidRPr="008D5BBC">
        <w:t>disabled</w:t>
      </w:r>
      <w:r w:rsidR="75528A37" w:rsidRPr="008D5BBC">
        <w:t xml:space="preserve"> people and MVPFAFF+ people) who may be expected to show respect even while they are not always held in respect.</w:t>
      </w:r>
      <w:r w:rsidR="00D93742" w:rsidRPr="008D5BBC">
        <w:rPr>
          <w:rStyle w:val="FootnoteReference"/>
          <w:rFonts w:ascii="Arial" w:eastAsia="Calibri" w:hAnsi="Arial"/>
          <w:color w:val="000000" w:themeColor="text1"/>
          <w:sz w:val="22"/>
        </w:rPr>
        <w:footnoteReference w:id="249"/>
      </w:r>
      <w:r w:rsidR="75528A37" w:rsidRPr="008D5BBC">
        <w:t xml:space="preserve"> U</w:t>
      </w:r>
      <w:r w:rsidRPr="008D5BBC">
        <w:t xml:space="preserve">nderstanding </w:t>
      </w:r>
      <w:proofErr w:type="spellStart"/>
      <w:r w:rsidRPr="008D5BBC">
        <w:t>fa’aaloalo</w:t>
      </w:r>
      <w:proofErr w:type="spellEnd"/>
      <w:r w:rsidRPr="008D5BBC">
        <w:t xml:space="preserve"> </w:t>
      </w:r>
      <w:r w:rsidR="75528A37" w:rsidRPr="008D5BBC">
        <w:t>is u</w:t>
      </w:r>
      <w:r w:rsidRPr="008D5BBC">
        <w:t xml:space="preserve">seful in identifying when and where respect </w:t>
      </w:r>
      <w:r w:rsidR="75528A37" w:rsidRPr="008D5BBC">
        <w:t>is</w:t>
      </w:r>
      <w:r w:rsidRPr="008D5BBC">
        <w:t xml:space="preserve"> absent and how this absence </w:t>
      </w:r>
      <w:r w:rsidR="75528A37" w:rsidRPr="008D5BBC">
        <w:t>can</w:t>
      </w:r>
      <w:r w:rsidRPr="008D5BBC">
        <w:t xml:space="preserve"> lead to abuse</w:t>
      </w:r>
      <w:r w:rsidR="29F4E385" w:rsidRPr="008D5BBC">
        <w:t xml:space="preserve"> and neglect</w:t>
      </w:r>
      <w:r w:rsidRPr="008D5BBC">
        <w:t>.</w:t>
      </w:r>
      <w:bookmarkStart w:id="151" w:name="_Hlk126137891"/>
    </w:p>
    <w:p w14:paraId="29E0EA4A" w14:textId="2BF505C4" w:rsidR="00F573A3" w:rsidRPr="008D5BBC" w:rsidRDefault="00F573A3" w:rsidP="4EFDB28B">
      <w:pPr>
        <w:pStyle w:val="Heading4"/>
        <w:ind w:left="0" w:firstLine="0"/>
      </w:pPr>
      <w:proofErr w:type="spellStart"/>
      <w:r w:rsidRPr="008D5BBC">
        <w:rPr>
          <w:lang w:val="en-US"/>
        </w:rPr>
        <w:t>Fetokoni’aki</w:t>
      </w:r>
      <w:proofErr w:type="spellEnd"/>
    </w:p>
    <w:p w14:paraId="77389B61" w14:textId="14A62E7C" w:rsidR="00C7713A" w:rsidRPr="008D5BBC" w:rsidRDefault="75528A37" w:rsidP="00C5639F">
      <w:pPr>
        <w:pStyle w:val="ReportParagraph"/>
        <w:jc w:val="left"/>
      </w:pPr>
      <w:proofErr w:type="spellStart"/>
      <w:r w:rsidRPr="008D5BBC">
        <w:rPr>
          <w:lang w:eastAsia="en-NZ"/>
        </w:rPr>
        <w:t>Fetokoni’aki</w:t>
      </w:r>
      <w:proofErr w:type="spellEnd"/>
      <w:r w:rsidRPr="008D5BBC">
        <w:rPr>
          <w:lang w:eastAsia="en-NZ"/>
        </w:rPr>
        <w:t xml:space="preserve"> </w:t>
      </w:r>
      <w:bookmarkEnd w:id="151"/>
      <w:r w:rsidR="5736A8DD" w:rsidRPr="008D5BBC">
        <w:rPr>
          <w:lang w:eastAsia="en-NZ"/>
        </w:rPr>
        <w:t xml:space="preserve">means reciprocity in lea </w:t>
      </w:r>
      <w:proofErr w:type="spellStart"/>
      <w:r w:rsidR="5736A8DD" w:rsidRPr="008D5BBC">
        <w:rPr>
          <w:lang w:eastAsia="en-NZ"/>
        </w:rPr>
        <w:t>faka</w:t>
      </w:r>
      <w:proofErr w:type="spellEnd"/>
      <w:r w:rsidR="5736A8DD" w:rsidRPr="008D5BBC">
        <w:rPr>
          <w:lang w:eastAsia="en-NZ"/>
        </w:rPr>
        <w:t>-Tonga (Tongan language)</w:t>
      </w:r>
      <w:r w:rsidR="281B97CA" w:rsidRPr="008D5BBC">
        <w:rPr>
          <w:lang w:eastAsia="en-NZ"/>
        </w:rPr>
        <w:t xml:space="preserve">. It </w:t>
      </w:r>
      <w:r w:rsidR="4E0EF311" w:rsidRPr="008D5BBC">
        <w:t xml:space="preserve">means </w:t>
      </w:r>
      <w:r w:rsidRPr="008D5BBC">
        <w:t>reciprocal co-operation</w:t>
      </w:r>
      <w:r w:rsidR="4E0EF311" w:rsidRPr="008D5BBC">
        <w:t xml:space="preserve"> or mutual helpfulness</w:t>
      </w:r>
      <w:r w:rsidR="050BDE79" w:rsidRPr="008D5BBC">
        <w:t>. It also</w:t>
      </w:r>
      <w:r w:rsidRPr="008D5BBC">
        <w:t xml:space="preserve"> </w:t>
      </w:r>
      <w:r w:rsidR="4E0EF311" w:rsidRPr="008D5BBC">
        <w:t>describes</w:t>
      </w:r>
      <w:r w:rsidRPr="008D5BBC">
        <w:t xml:space="preserve"> “unity and co-operation between family members”.</w:t>
      </w:r>
      <w:r w:rsidR="00D93742" w:rsidRPr="008D5BBC">
        <w:rPr>
          <w:rStyle w:val="FootnoteReference"/>
          <w:rFonts w:ascii="Arial" w:eastAsia="Calibri" w:hAnsi="Arial"/>
          <w:color w:val="000000" w:themeColor="text1"/>
          <w:sz w:val="22"/>
        </w:rPr>
        <w:footnoteReference w:id="250"/>
      </w:r>
      <w:r w:rsidRPr="008D5BBC">
        <w:t xml:space="preserve"> It “points to the idea that wellbeing within a Tongan worldview is achieved through processes of reciprocity and mutuality”.</w:t>
      </w:r>
      <w:r w:rsidR="00D93742" w:rsidRPr="008D5BBC">
        <w:rPr>
          <w:rStyle w:val="FootnoteReference"/>
          <w:rFonts w:ascii="Arial" w:eastAsia="Calibri" w:hAnsi="Arial"/>
          <w:color w:val="000000" w:themeColor="text1"/>
          <w:sz w:val="22"/>
        </w:rPr>
        <w:footnoteReference w:id="251"/>
      </w:r>
      <w:r w:rsidRPr="008D5BBC">
        <w:t xml:space="preserve"> </w:t>
      </w:r>
      <w:proofErr w:type="spellStart"/>
      <w:r w:rsidRPr="008D5BBC">
        <w:t>Fetokoni’aki</w:t>
      </w:r>
      <w:proofErr w:type="spellEnd"/>
      <w:r w:rsidRPr="008D5BBC">
        <w:t xml:space="preserve"> </w:t>
      </w:r>
      <w:r w:rsidR="4E0EF311" w:rsidRPr="008D5BBC">
        <w:t xml:space="preserve">is </w:t>
      </w:r>
      <w:r w:rsidRPr="008D5BBC">
        <w:t>a part of everyday life.</w:t>
      </w:r>
      <w:r w:rsidR="00D93742" w:rsidRPr="008D5BBC">
        <w:rPr>
          <w:rStyle w:val="FootnoteReference"/>
          <w:rFonts w:ascii="Arial" w:eastAsia="Calibri" w:hAnsi="Arial"/>
          <w:color w:val="000000" w:themeColor="text1"/>
          <w:sz w:val="22"/>
        </w:rPr>
        <w:footnoteReference w:id="252"/>
      </w:r>
    </w:p>
    <w:p w14:paraId="599E93B2" w14:textId="1E70329F" w:rsidR="00706FFB" w:rsidRPr="008D5BBC" w:rsidRDefault="00706FFB" w:rsidP="4EFDB28B">
      <w:pPr>
        <w:pStyle w:val="Heading4"/>
        <w:ind w:left="0" w:firstLine="0"/>
      </w:pPr>
      <w:proofErr w:type="spellStart"/>
      <w:r w:rsidRPr="008D5BBC">
        <w:rPr>
          <w:lang w:val="en-US"/>
        </w:rPr>
        <w:lastRenderedPageBreak/>
        <w:t>Aro’a</w:t>
      </w:r>
      <w:proofErr w:type="spellEnd"/>
    </w:p>
    <w:p w14:paraId="546A69A4" w14:textId="51A137BB" w:rsidR="00C7713A" w:rsidRPr="008D5BBC" w:rsidRDefault="0094E588" w:rsidP="00C5639F">
      <w:pPr>
        <w:pStyle w:val="ReportParagraph"/>
        <w:jc w:val="left"/>
      </w:pPr>
      <w:proofErr w:type="spellStart"/>
      <w:r w:rsidRPr="008D5BBC">
        <w:t>Aro’a</w:t>
      </w:r>
      <w:proofErr w:type="spellEnd"/>
      <w:r w:rsidRPr="008D5BBC">
        <w:t xml:space="preserve"> </w:t>
      </w:r>
      <w:r w:rsidR="498A8DC5" w:rsidRPr="008D5BBC">
        <w:t xml:space="preserve">means </w:t>
      </w:r>
      <w:r w:rsidR="0345A77D" w:rsidRPr="008D5BBC">
        <w:t xml:space="preserve">love in reo Māori Kuki </w:t>
      </w:r>
      <w:r w:rsidR="0345A77D" w:rsidRPr="008D5BBC">
        <w:rPr>
          <w:lang w:eastAsia="en-NZ"/>
        </w:rPr>
        <w:t>‘</w:t>
      </w:r>
      <w:proofErr w:type="spellStart"/>
      <w:r w:rsidR="0345A77D" w:rsidRPr="008D5BBC">
        <w:rPr>
          <w:lang w:eastAsia="en-NZ"/>
        </w:rPr>
        <w:t>Ā</w:t>
      </w:r>
      <w:r w:rsidR="0345A77D" w:rsidRPr="008D5BBC">
        <w:t>irani</w:t>
      </w:r>
      <w:proofErr w:type="spellEnd"/>
      <w:r w:rsidR="0345A77D" w:rsidRPr="008D5BBC">
        <w:t xml:space="preserve"> (Cook Islands Māori language). It includes </w:t>
      </w:r>
      <w:r w:rsidR="7C00261A" w:rsidRPr="008D5BBC">
        <w:t xml:space="preserve">love, </w:t>
      </w:r>
      <w:r w:rsidR="183B6907" w:rsidRPr="008D5BBC">
        <w:t>respect, hospitality, kindness, concern for others and forgiveness.</w:t>
      </w:r>
      <w:r w:rsidR="00E54717" w:rsidRPr="008D5BBC">
        <w:rPr>
          <w:rStyle w:val="FootnoteReference"/>
          <w:rFonts w:ascii="Arial" w:eastAsia="Calibri" w:hAnsi="Arial"/>
          <w:color w:val="000000" w:themeColor="text1"/>
          <w:sz w:val="22"/>
        </w:rPr>
        <w:footnoteReference w:id="253"/>
      </w:r>
      <w:r w:rsidR="183B6907" w:rsidRPr="008D5BBC">
        <w:t xml:space="preserve"> </w:t>
      </w:r>
      <w:proofErr w:type="spellStart"/>
      <w:r w:rsidR="183B6907" w:rsidRPr="008D5BBC">
        <w:t>Aro’a</w:t>
      </w:r>
      <w:proofErr w:type="spellEnd"/>
      <w:r w:rsidR="183B6907" w:rsidRPr="008D5BBC">
        <w:t xml:space="preserve"> </w:t>
      </w:r>
      <w:r w:rsidRPr="008D5BBC">
        <w:t>is one of the most important acts in the Cook Islands Māori world</w:t>
      </w:r>
      <w:r w:rsidR="183B6907" w:rsidRPr="008D5BBC">
        <w:t>, because</w:t>
      </w:r>
      <w:r w:rsidRPr="008D5BBC">
        <w:t xml:space="preserve"> “</w:t>
      </w:r>
      <w:r w:rsidR="183B6907" w:rsidRPr="008D5BBC">
        <w:t>i</w:t>
      </w:r>
      <w:r w:rsidRPr="008D5BBC">
        <w:t>t is the highest regard we can have for our communities, our ancestors and each other”.</w:t>
      </w:r>
      <w:r w:rsidR="00AA43C4" w:rsidRPr="008D5BBC">
        <w:rPr>
          <w:rStyle w:val="FootnoteReference"/>
          <w:rFonts w:ascii="Arial" w:eastAsia="Calibri" w:hAnsi="Arial"/>
          <w:color w:val="000000" w:themeColor="text1"/>
          <w:sz w:val="22"/>
        </w:rPr>
        <w:footnoteReference w:id="254"/>
      </w:r>
      <w:r w:rsidRPr="008D5BBC">
        <w:t xml:space="preserve"> </w:t>
      </w:r>
      <w:proofErr w:type="spellStart"/>
      <w:r w:rsidRPr="008D5BBC">
        <w:t>Aro’a</w:t>
      </w:r>
      <w:proofErr w:type="spellEnd"/>
      <w:r w:rsidRPr="008D5BBC">
        <w:t xml:space="preserve"> is </w:t>
      </w:r>
      <w:r w:rsidR="183B6907" w:rsidRPr="008D5BBC">
        <w:t>closely</w:t>
      </w:r>
      <w:r w:rsidRPr="008D5BBC">
        <w:t xml:space="preserve"> tied to the health and wellbeing of individuals, families (including multiple generations), and the wider community.  </w:t>
      </w:r>
    </w:p>
    <w:p w14:paraId="747878FF" w14:textId="4B6C8106" w:rsidR="00542CC4" w:rsidRPr="008D5BBC" w:rsidRDefault="00AA43C4" w:rsidP="4EFDB28B">
      <w:pPr>
        <w:pStyle w:val="Heading4"/>
        <w:ind w:left="0" w:firstLine="0"/>
      </w:pPr>
      <w:proofErr w:type="spellStart"/>
      <w:r w:rsidRPr="008D5BBC">
        <w:rPr>
          <w:lang w:val="en-US"/>
        </w:rPr>
        <w:t>Tapuakiga</w:t>
      </w:r>
      <w:proofErr w:type="spellEnd"/>
      <w:r w:rsidR="4B213163" w:rsidRPr="008D5BBC">
        <w:rPr>
          <w:lang w:val="en-US"/>
        </w:rPr>
        <w:t>/</w:t>
      </w:r>
      <w:proofErr w:type="spellStart"/>
      <w:r w:rsidRPr="008D5BBC">
        <w:rPr>
          <w:lang w:val="en-US"/>
        </w:rPr>
        <w:t>talitonuga</w:t>
      </w:r>
      <w:proofErr w:type="spellEnd"/>
    </w:p>
    <w:p w14:paraId="5FE9C893" w14:textId="76B0FD6E" w:rsidR="00C7713A" w:rsidRPr="008D5BBC" w:rsidRDefault="0345A77D" w:rsidP="00C5639F">
      <w:pPr>
        <w:pStyle w:val="ReportParagraph"/>
        <w:jc w:val="left"/>
      </w:pPr>
      <w:proofErr w:type="spellStart"/>
      <w:r w:rsidRPr="008D5BBC">
        <w:rPr>
          <w:lang w:eastAsia="en-NZ"/>
        </w:rPr>
        <w:t>Tapuakiga</w:t>
      </w:r>
      <w:proofErr w:type="spellEnd"/>
      <w:r w:rsidR="03D90423" w:rsidRPr="008D5BBC">
        <w:rPr>
          <w:lang w:eastAsia="en-NZ"/>
        </w:rPr>
        <w:t>/</w:t>
      </w:r>
      <w:proofErr w:type="spellStart"/>
      <w:r w:rsidRPr="008D5BBC">
        <w:rPr>
          <w:lang w:eastAsia="en-NZ"/>
        </w:rPr>
        <w:t>talitonuga</w:t>
      </w:r>
      <w:proofErr w:type="spellEnd"/>
      <w:r w:rsidRPr="008D5BBC">
        <w:rPr>
          <w:lang w:eastAsia="en-NZ"/>
        </w:rPr>
        <w:t xml:space="preserve"> means spirituality</w:t>
      </w:r>
      <w:r w:rsidR="6926F95A" w:rsidRPr="008D5BBC">
        <w:rPr>
          <w:lang w:eastAsia="en-NZ"/>
        </w:rPr>
        <w:t xml:space="preserve"> in</w:t>
      </w:r>
      <w:r w:rsidRPr="008D5BBC">
        <w:rPr>
          <w:lang w:eastAsia="en-NZ"/>
        </w:rPr>
        <w:t xml:space="preserve"> </w:t>
      </w:r>
      <w:proofErr w:type="spellStart"/>
      <w:r w:rsidRPr="008D5BBC">
        <w:rPr>
          <w:lang w:eastAsia="en-NZ"/>
        </w:rPr>
        <w:t>gagana</w:t>
      </w:r>
      <w:proofErr w:type="spellEnd"/>
      <w:r w:rsidRPr="008D5BBC">
        <w:rPr>
          <w:lang w:eastAsia="en-NZ"/>
        </w:rPr>
        <w:t xml:space="preserve"> Tokelau</w:t>
      </w:r>
      <w:r w:rsidR="6926F95A" w:rsidRPr="008D5BBC">
        <w:rPr>
          <w:lang w:eastAsia="en-NZ"/>
        </w:rPr>
        <w:t xml:space="preserve"> (Tokelauan language</w:t>
      </w:r>
      <w:r w:rsidRPr="008D5BBC">
        <w:rPr>
          <w:lang w:eastAsia="en-NZ"/>
        </w:rPr>
        <w:t>)</w:t>
      </w:r>
      <w:r w:rsidR="6926F95A" w:rsidRPr="008D5BBC">
        <w:rPr>
          <w:lang w:eastAsia="en-NZ"/>
        </w:rPr>
        <w:t>. It includes</w:t>
      </w:r>
      <w:r w:rsidR="0094E588" w:rsidRPr="008D5BBC">
        <w:t xml:space="preserve"> spirituality</w:t>
      </w:r>
      <w:r w:rsidR="6926F95A" w:rsidRPr="008D5BBC">
        <w:t xml:space="preserve">, </w:t>
      </w:r>
      <w:r w:rsidR="2F4069FA" w:rsidRPr="008D5BBC">
        <w:t xml:space="preserve">indigenous </w:t>
      </w:r>
      <w:proofErr w:type="gramStart"/>
      <w:r w:rsidR="6926F95A" w:rsidRPr="008D5BBC">
        <w:t>beliefs</w:t>
      </w:r>
      <w:proofErr w:type="gramEnd"/>
      <w:r w:rsidR="6926F95A" w:rsidRPr="008D5BBC">
        <w:t xml:space="preserve"> and Christianity,</w:t>
      </w:r>
      <w:r w:rsidR="0094E588" w:rsidRPr="008D5BBC">
        <w:t xml:space="preserve"> </w:t>
      </w:r>
      <w:r w:rsidR="7C00261A" w:rsidRPr="008D5BBC">
        <w:t xml:space="preserve">and </w:t>
      </w:r>
      <w:r w:rsidR="0094E588" w:rsidRPr="008D5BBC">
        <w:t>is an integral part of Pacific life.</w:t>
      </w:r>
      <w:r w:rsidR="00AA43C4" w:rsidRPr="008D5BBC">
        <w:rPr>
          <w:rStyle w:val="FootnoteReference"/>
          <w:rFonts w:ascii="Arial" w:eastAsia="Calibri" w:hAnsi="Arial"/>
          <w:color w:val="000000" w:themeColor="text1"/>
          <w:sz w:val="22"/>
        </w:rPr>
        <w:footnoteReference w:id="255"/>
      </w:r>
      <w:r w:rsidR="0094E588" w:rsidRPr="008D5BBC">
        <w:t xml:space="preserve"> Though the introduction of Christianity may have suppressed some </w:t>
      </w:r>
      <w:r w:rsidR="14D6AAE9" w:rsidRPr="008D5BBC">
        <w:t>i</w:t>
      </w:r>
      <w:r w:rsidR="5C21454B" w:rsidRPr="008D5BBC">
        <w:t>ndigenous</w:t>
      </w:r>
      <w:r w:rsidR="0094E588" w:rsidRPr="008D5BBC">
        <w:t xml:space="preserve"> beliefs, it did not obliterate them.</w:t>
      </w:r>
      <w:r w:rsidR="00AA43C4" w:rsidRPr="008D5BBC">
        <w:rPr>
          <w:rStyle w:val="FootnoteReference"/>
          <w:rFonts w:ascii="Arial" w:eastAsia="Calibri" w:hAnsi="Arial"/>
          <w:color w:val="000000" w:themeColor="text1"/>
          <w:sz w:val="22"/>
        </w:rPr>
        <w:footnoteReference w:id="256"/>
      </w:r>
      <w:r w:rsidR="0094E588" w:rsidRPr="008D5BBC">
        <w:t xml:space="preserve"> These Tokelauan concepts acknowledge both </w:t>
      </w:r>
      <w:r w:rsidR="2F4069FA" w:rsidRPr="008D5BBC">
        <w:t>indigenous</w:t>
      </w:r>
      <w:r w:rsidR="0094E588" w:rsidRPr="008D5BBC">
        <w:t xml:space="preserve"> beliefs and Christianity and </w:t>
      </w:r>
      <w:r w:rsidR="222C6F3D" w:rsidRPr="008D5BBC">
        <w:t>recognise</w:t>
      </w:r>
      <w:r w:rsidR="0094E588" w:rsidRPr="008D5BBC">
        <w:t xml:space="preserve"> the ways they overlap, and the ways </w:t>
      </w:r>
      <w:r w:rsidR="585E4906" w:rsidRPr="008D5BBC">
        <w:t>Pacific Peoples</w:t>
      </w:r>
      <w:r w:rsidR="0094E588" w:rsidRPr="008D5BBC">
        <w:t xml:space="preserve"> have worked with them and challenged them over time.</w:t>
      </w:r>
      <w:r w:rsidR="00AA43C4" w:rsidRPr="008D5BBC">
        <w:rPr>
          <w:rStyle w:val="FootnoteReference"/>
          <w:rFonts w:ascii="Arial" w:eastAsia="Calibri" w:hAnsi="Arial"/>
          <w:color w:val="000000" w:themeColor="text1"/>
          <w:sz w:val="22"/>
        </w:rPr>
        <w:footnoteReference w:id="257"/>
      </w:r>
    </w:p>
    <w:p w14:paraId="7E8487AE" w14:textId="56944816" w:rsidR="00542CC4" w:rsidRPr="008D5BBC" w:rsidRDefault="00542CC4" w:rsidP="4EFDB28B">
      <w:pPr>
        <w:pStyle w:val="Heading4"/>
        <w:ind w:left="0" w:firstLine="0"/>
      </w:pPr>
      <w:proofErr w:type="spellStart"/>
      <w:r w:rsidRPr="008D5BBC">
        <w:rPr>
          <w:lang w:val="en-US"/>
        </w:rPr>
        <w:t>Kaitasi</w:t>
      </w:r>
      <w:proofErr w:type="spellEnd"/>
    </w:p>
    <w:p w14:paraId="22C13057" w14:textId="40A01635" w:rsidR="00C7713A" w:rsidRPr="008D5BBC" w:rsidRDefault="04D9E79D" w:rsidP="00C5639F">
      <w:pPr>
        <w:pStyle w:val="ReportParagraph"/>
        <w:jc w:val="left"/>
        <w:rPr>
          <w:lang w:val="en-US"/>
        </w:rPr>
      </w:pPr>
      <w:proofErr w:type="spellStart"/>
      <w:r w:rsidRPr="008D5BBC">
        <w:rPr>
          <w:lang w:eastAsia="en-NZ"/>
        </w:rPr>
        <w:t>Kaitasi</w:t>
      </w:r>
      <w:proofErr w:type="spellEnd"/>
      <w:r w:rsidRPr="008D5BBC">
        <w:rPr>
          <w:lang w:eastAsia="en-NZ"/>
        </w:rPr>
        <w:t xml:space="preserve"> means collectivism and shared responsibility in </w:t>
      </w:r>
      <w:proofErr w:type="spellStart"/>
      <w:r w:rsidRPr="008D5BBC">
        <w:rPr>
          <w:lang w:eastAsia="en-NZ"/>
        </w:rPr>
        <w:t>gana</w:t>
      </w:r>
      <w:proofErr w:type="spellEnd"/>
      <w:r w:rsidRPr="008D5BBC">
        <w:rPr>
          <w:lang w:eastAsia="en-NZ"/>
        </w:rPr>
        <w:t xml:space="preserve"> Tuvalu (Tuvaluan language). </w:t>
      </w:r>
      <w:r w:rsidR="576DF0CF" w:rsidRPr="008D5BBC">
        <w:rPr>
          <w:lang w:val="en-US"/>
        </w:rPr>
        <w:t xml:space="preserve">It </w:t>
      </w:r>
      <w:r w:rsidR="43DFD086" w:rsidRPr="008D5BBC">
        <w:rPr>
          <w:lang w:val="en-US"/>
        </w:rPr>
        <w:t xml:space="preserve">means to eat together and is </w:t>
      </w:r>
      <w:r w:rsidR="74E65BB3" w:rsidRPr="008D5BBC">
        <w:rPr>
          <w:lang w:val="en-US"/>
        </w:rPr>
        <w:t xml:space="preserve">also </w:t>
      </w:r>
      <w:r w:rsidR="43DFD086" w:rsidRPr="008D5BBC">
        <w:rPr>
          <w:lang w:val="en-US"/>
        </w:rPr>
        <w:t>the name for the communal land tenure system</w:t>
      </w:r>
      <w:r w:rsidR="74E65BB3" w:rsidRPr="008D5BBC">
        <w:rPr>
          <w:lang w:val="en-US"/>
        </w:rPr>
        <w:t xml:space="preserve"> in Tuvalu</w:t>
      </w:r>
      <w:r w:rsidR="43DFD086" w:rsidRPr="008D5BBC">
        <w:rPr>
          <w:lang w:val="en-US"/>
        </w:rPr>
        <w:t>.</w:t>
      </w:r>
      <w:r w:rsidR="00C67311" w:rsidRPr="008D5BBC">
        <w:rPr>
          <w:rStyle w:val="FootnoteReference"/>
          <w:rFonts w:ascii="Arial" w:eastAsia="Calibri" w:hAnsi="Arial"/>
          <w:color w:val="000000" w:themeColor="text1"/>
          <w:sz w:val="22"/>
          <w:lang w:val="en-US"/>
        </w:rPr>
        <w:footnoteReference w:id="258"/>
      </w:r>
      <w:r w:rsidR="43DFD086" w:rsidRPr="008D5BBC">
        <w:rPr>
          <w:lang w:val="en-US"/>
        </w:rPr>
        <w:t xml:space="preserve"> </w:t>
      </w:r>
      <w:proofErr w:type="spellStart"/>
      <w:r w:rsidR="576DF0CF" w:rsidRPr="008D5BBC">
        <w:rPr>
          <w:lang w:eastAsia="en-NZ"/>
        </w:rPr>
        <w:t>Kaitasi</w:t>
      </w:r>
      <w:proofErr w:type="spellEnd"/>
      <w:r w:rsidR="576DF0CF" w:rsidRPr="008D5BBC">
        <w:rPr>
          <w:lang w:val="en-US"/>
        </w:rPr>
        <w:t xml:space="preserve"> </w:t>
      </w:r>
      <w:r w:rsidR="43DFD086" w:rsidRPr="008D5BBC">
        <w:rPr>
          <w:lang w:val="en-US"/>
        </w:rPr>
        <w:t>can be invoked to address the need for communalism, or the sharing of responsibility, because what happens in one part affects others.</w:t>
      </w:r>
      <w:r w:rsidR="00C67311" w:rsidRPr="008D5BBC">
        <w:rPr>
          <w:rStyle w:val="FootnoteReference"/>
          <w:rFonts w:ascii="Arial" w:eastAsia="Calibri" w:hAnsi="Arial"/>
          <w:color w:val="000000" w:themeColor="text1"/>
          <w:sz w:val="22"/>
          <w:lang w:val="en-US"/>
        </w:rPr>
        <w:footnoteReference w:id="259"/>
      </w:r>
      <w:r w:rsidR="43DFD086" w:rsidRPr="008D5BBC">
        <w:rPr>
          <w:lang w:val="en-US"/>
        </w:rPr>
        <w:t xml:space="preserve"> </w:t>
      </w:r>
      <w:r w:rsidR="576DF0CF" w:rsidRPr="008D5BBC">
        <w:rPr>
          <w:lang w:val="en-US"/>
        </w:rPr>
        <w:t xml:space="preserve">It </w:t>
      </w:r>
      <w:r w:rsidR="25E87CE3" w:rsidRPr="008D5BBC">
        <w:rPr>
          <w:lang w:val="en-US"/>
        </w:rPr>
        <w:t>includes</w:t>
      </w:r>
      <w:r w:rsidR="43DFD086" w:rsidRPr="008D5BBC">
        <w:rPr>
          <w:lang w:val="en-US"/>
        </w:rPr>
        <w:t xml:space="preserve"> the idea that sharing responsibility</w:t>
      </w:r>
      <w:r w:rsidR="7BE7D61D" w:rsidRPr="008D5BBC">
        <w:rPr>
          <w:lang w:val="en-US"/>
        </w:rPr>
        <w:t xml:space="preserve"> </w:t>
      </w:r>
      <w:r w:rsidR="5D233B29" w:rsidRPr="008D5BBC">
        <w:rPr>
          <w:rFonts w:eastAsia="Arial"/>
          <w:color w:val="202124"/>
          <w:sz w:val="21"/>
          <w:szCs w:val="21"/>
          <w:lang w:val="en-US"/>
        </w:rPr>
        <w:t>–</w:t>
      </w:r>
      <w:r w:rsidR="504D352A" w:rsidRPr="008D5BBC">
        <w:rPr>
          <w:lang w:val="en-US"/>
        </w:rPr>
        <w:t xml:space="preserve"> </w:t>
      </w:r>
      <w:r w:rsidR="43DFD086" w:rsidRPr="008D5BBC">
        <w:rPr>
          <w:lang w:val="en-US"/>
        </w:rPr>
        <w:t>whether for food and nourishment, for care, or for support for family and community</w:t>
      </w:r>
      <w:r w:rsidR="7E8257DB" w:rsidRPr="008D5BBC">
        <w:rPr>
          <w:lang w:val="en-US"/>
        </w:rPr>
        <w:t xml:space="preserve"> </w:t>
      </w:r>
      <w:r w:rsidR="219F1ADB" w:rsidRPr="008D5BBC">
        <w:rPr>
          <w:rFonts w:eastAsia="Arial"/>
          <w:color w:val="202124"/>
          <w:sz w:val="21"/>
          <w:szCs w:val="21"/>
          <w:lang w:val="en-US"/>
        </w:rPr>
        <w:t>–</w:t>
      </w:r>
      <w:r w:rsidR="219F1ADB" w:rsidRPr="008D5BBC">
        <w:rPr>
          <w:lang w:val="en-US"/>
        </w:rPr>
        <w:t xml:space="preserve"> </w:t>
      </w:r>
      <w:r w:rsidR="43DFD086" w:rsidRPr="008D5BBC">
        <w:rPr>
          <w:lang w:val="en-US"/>
        </w:rPr>
        <w:t>is integral to the future of the people.</w:t>
      </w:r>
    </w:p>
    <w:p w14:paraId="47C58576" w14:textId="2410AC8F" w:rsidR="008C189A" w:rsidRPr="008D5BBC" w:rsidRDefault="00E07B17" w:rsidP="488C5601">
      <w:pPr>
        <w:pStyle w:val="Heading4"/>
        <w:ind w:left="0" w:firstLine="0"/>
        <w:rPr>
          <w:lang w:val="en-US"/>
        </w:rPr>
      </w:pPr>
      <w:proofErr w:type="spellStart"/>
      <w:r w:rsidRPr="008D5BBC">
        <w:t>V</w:t>
      </w:r>
      <w:r w:rsidR="008A6EDC" w:rsidRPr="008D5BBC">
        <w:t>ā</w:t>
      </w:r>
      <w:proofErr w:type="spellEnd"/>
      <w:r w:rsidR="009D5D5C" w:rsidRPr="008D5BBC">
        <w:t xml:space="preserve"> – </w:t>
      </w:r>
      <w:proofErr w:type="spellStart"/>
      <w:r w:rsidR="007F7003" w:rsidRPr="008D5BBC">
        <w:t>te</w:t>
      </w:r>
      <w:proofErr w:type="spellEnd"/>
      <w:r w:rsidR="007F7003" w:rsidRPr="008D5BBC">
        <w:t xml:space="preserve"> ‘</w:t>
      </w:r>
      <w:proofErr w:type="spellStart"/>
      <w:r w:rsidR="007F7003" w:rsidRPr="008D5BBC">
        <w:t>āputa</w:t>
      </w:r>
      <w:proofErr w:type="spellEnd"/>
      <w:r w:rsidR="007F7003" w:rsidRPr="008D5BBC">
        <w:t xml:space="preserve">’ </w:t>
      </w:r>
      <w:proofErr w:type="spellStart"/>
      <w:r w:rsidR="007F7003" w:rsidRPr="008D5BBC">
        <w:t>tūhonohono</w:t>
      </w:r>
      <w:proofErr w:type="spellEnd"/>
    </w:p>
    <w:p w14:paraId="0A5A5B69" w14:textId="20E000F1" w:rsidR="00C84081" w:rsidRPr="008D5BBC" w:rsidRDefault="2338C511" w:rsidP="00C84081">
      <w:pPr>
        <w:pStyle w:val="ReportParagraph"/>
        <w:jc w:val="left"/>
      </w:pPr>
      <w:r w:rsidRPr="008D5BBC">
        <w:t xml:space="preserve">Pacific worldviews have a strong emphasis on relationships and the intrinsic </w:t>
      </w:r>
      <w:r w:rsidR="59E58EE4" w:rsidRPr="008D5BBC">
        <w:t>inter</w:t>
      </w:r>
      <w:r w:rsidRPr="008D5BBC">
        <w:t>connections</w:t>
      </w:r>
      <w:r w:rsidR="2F4069FA" w:rsidRPr="008D5BBC">
        <w:t>,</w:t>
      </w:r>
      <w:r w:rsidR="5CCF9CDE" w:rsidRPr="008D5BBC">
        <w:t xml:space="preserve"> or </w:t>
      </w:r>
      <w:proofErr w:type="spellStart"/>
      <w:r w:rsidR="5CCF9CDE" w:rsidRPr="008D5BBC">
        <w:t>vā</w:t>
      </w:r>
      <w:proofErr w:type="spellEnd"/>
      <w:r w:rsidR="2F4069FA" w:rsidRPr="008D5BBC">
        <w:t>,</w:t>
      </w:r>
      <w:r w:rsidRPr="008D5BBC">
        <w:t xml:space="preserve"> between people and the </w:t>
      </w:r>
      <w:r w:rsidR="42A7F435" w:rsidRPr="008D5BBC">
        <w:t xml:space="preserve">material and </w:t>
      </w:r>
      <w:r w:rsidRPr="008D5BBC">
        <w:t>spiritual world</w:t>
      </w:r>
      <w:r w:rsidR="4104B320" w:rsidRPr="008D5BBC">
        <w:t>s</w:t>
      </w:r>
      <w:r w:rsidRPr="008D5BBC">
        <w:t>.</w:t>
      </w:r>
      <w:r w:rsidRPr="008D5BBC">
        <w:rPr>
          <w:rFonts w:eastAsia="Calibri"/>
        </w:rPr>
        <w:t xml:space="preserve"> </w:t>
      </w:r>
      <w:r w:rsidRPr="008D5BBC">
        <w:t xml:space="preserve">According to Dr Sam Manuela, a “holistic conceptualisation of the self”, from a Pacific perspective, is formed “in relation to others”. This, very importantly, includes </w:t>
      </w:r>
      <w:proofErr w:type="gramStart"/>
      <w:r w:rsidRPr="008D5BBC">
        <w:t>those one</w:t>
      </w:r>
      <w:proofErr w:type="gramEnd"/>
      <w:r w:rsidRPr="008D5BBC">
        <w:t xml:space="preserve"> is related to.</w:t>
      </w:r>
      <w:r w:rsidR="00C84081" w:rsidRPr="008D5BBC">
        <w:rPr>
          <w:vertAlign w:val="superscript"/>
        </w:rPr>
        <w:footnoteReference w:id="260"/>
      </w:r>
      <w:r w:rsidRPr="008D5BBC">
        <w:t xml:space="preserve"> </w:t>
      </w:r>
    </w:p>
    <w:p w14:paraId="720C22A2" w14:textId="221A0B02" w:rsidR="00B12B31" w:rsidRPr="008D5BBC" w:rsidRDefault="6AE9D38B" w:rsidP="00C5639F">
      <w:pPr>
        <w:pStyle w:val="ReportParagraph"/>
        <w:jc w:val="left"/>
        <w:rPr>
          <w:rFonts w:eastAsia="Calibri"/>
          <w:color w:val="000000" w:themeColor="text1"/>
        </w:rPr>
      </w:pPr>
      <w:r w:rsidRPr="008D5BBC">
        <w:rPr>
          <w:lang w:eastAsia="en-NZ"/>
        </w:rPr>
        <w:lastRenderedPageBreak/>
        <w:t>The</w:t>
      </w:r>
      <w:r w:rsidR="5A239D7E" w:rsidRPr="008D5BBC">
        <w:rPr>
          <w:lang w:eastAsia="en-NZ"/>
        </w:rPr>
        <w:t xml:space="preserve"> values described above</w:t>
      </w:r>
      <w:r w:rsidRPr="008D5BBC">
        <w:rPr>
          <w:lang w:eastAsia="en-NZ"/>
        </w:rPr>
        <w:t xml:space="preserve"> are interwoven and intersecting, often overlapping with one another. </w:t>
      </w:r>
      <w:r w:rsidR="321FEF2F" w:rsidRPr="008D5BBC">
        <w:rPr>
          <w:lang w:eastAsia="en-NZ"/>
        </w:rPr>
        <w:t>These values are understood to exist, come together, ha</w:t>
      </w:r>
      <w:r w:rsidR="713C49BE" w:rsidRPr="008D5BBC">
        <w:rPr>
          <w:lang w:eastAsia="en-NZ"/>
        </w:rPr>
        <w:t xml:space="preserve">ve meaning and interact within </w:t>
      </w:r>
      <w:r w:rsidRPr="008D5BBC">
        <w:rPr>
          <w:lang w:eastAsia="en-NZ"/>
        </w:rPr>
        <w:t xml:space="preserve">the concept of </w:t>
      </w:r>
      <w:proofErr w:type="spellStart"/>
      <w:r w:rsidRPr="008D5BBC">
        <w:rPr>
          <w:lang w:eastAsia="en-NZ"/>
        </w:rPr>
        <w:t>vā</w:t>
      </w:r>
      <w:proofErr w:type="spellEnd"/>
      <w:r w:rsidR="78ED1CBF" w:rsidRPr="008D5BBC">
        <w:rPr>
          <w:lang w:eastAsia="en-NZ"/>
        </w:rPr>
        <w:t xml:space="preserve">, which is the </w:t>
      </w:r>
      <w:r w:rsidR="1893FB7D" w:rsidRPr="008D5BBC">
        <w:rPr>
          <w:lang w:eastAsia="en-NZ"/>
        </w:rPr>
        <w:t>“</w:t>
      </w:r>
      <w:r w:rsidR="78ED1CBF" w:rsidRPr="008D5BBC">
        <w:rPr>
          <w:lang w:eastAsia="en-NZ"/>
        </w:rPr>
        <w:t>space between</w:t>
      </w:r>
      <w:r w:rsidR="1893FB7D" w:rsidRPr="008D5BBC">
        <w:rPr>
          <w:lang w:eastAsia="en-NZ"/>
        </w:rPr>
        <w:t>”</w:t>
      </w:r>
      <w:r w:rsidR="78ED1CBF" w:rsidRPr="008D5BBC">
        <w:rPr>
          <w:lang w:eastAsia="en-NZ"/>
        </w:rPr>
        <w:t xml:space="preserve"> that holds </w:t>
      </w:r>
      <w:r w:rsidRPr="008D5BBC">
        <w:rPr>
          <w:lang w:eastAsia="en-NZ"/>
        </w:rPr>
        <w:t>people and things together.</w:t>
      </w:r>
      <w:r w:rsidR="006744D5" w:rsidRPr="008D5BBC">
        <w:rPr>
          <w:vertAlign w:val="superscript"/>
          <w:lang w:eastAsia="en-NZ"/>
        </w:rPr>
        <w:footnoteReference w:id="261"/>
      </w:r>
      <w:r w:rsidRPr="008D5BBC">
        <w:rPr>
          <w:lang w:eastAsia="en-NZ"/>
        </w:rPr>
        <w:t xml:space="preserve"> When these values are honoured</w:t>
      </w:r>
      <w:r w:rsidR="713C49BE" w:rsidRPr="008D5BBC">
        <w:rPr>
          <w:lang w:eastAsia="en-NZ"/>
        </w:rPr>
        <w:t xml:space="preserve"> and</w:t>
      </w:r>
      <w:r w:rsidRPr="008D5BBC">
        <w:rPr>
          <w:lang w:eastAsia="en-NZ"/>
        </w:rPr>
        <w:t xml:space="preserve"> </w:t>
      </w:r>
      <w:r w:rsidR="55DDE2EE" w:rsidRPr="008D5BBC">
        <w:rPr>
          <w:lang w:eastAsia="en-NZ"/>
        </w:rPr>
        <w:t>practi</w:t>
      </w:r>
      <w:r w:rsidR="201594F3" w:rsidRPr="008D5BBC">
        <w:rPr>
          <w:lang w:eastAsia="en-NZ"/>
        </w:rPr>
        <w:t>s</w:t>
      </w:r>
      <w:r w:rsidR="55DDE2EE" w:rsidRPr="008D5BBC">
        <w:rPr>
          <w:lang w:eastAsia="en-NZ"/>
        </w:rPr>
        <w:t>ed</w:t>
      </w:r>
      <w:r w:rsidR="713C49BE" w:rsidRPr="008D5BBC">
        <w:rPr>
          <w:lang w:eastAsia="en-NZ"/>
        </w:rPr>
        <w:t>, they create and reflect the conditions for honouring</w:t>
      </w:r>
      <w:r w:rsidRPr="008D5BBC">
        <w:rPr>
          <w:lang w:eastAsia="en-NZ"/>
        </w:rPr>
        <w:t xml:space="preserve"> the </w:t>
      </w:r>
      <w:proofErr w:type="spellStart"/>
      <w:r w:rsidRPr="008D5BBC">
        <w:rPr>
          <w:lang w:eastAsia="en-NZ"/>
        </w:rPr>
        <w:t>vā</w:t>
      </w:r>
      <w:proofErr w:type="spellEnd"/>
      <w:r w:rsidR="713C49BE" w:rsidRPr="008D5BBC">
        <w:rPr>
          <w:lang w:eastAsia="en-NZ"/>
        </w:rPr>
        <w:t xml:space="preserve">. </w:t>
      </w:r>
      <w:r w:rsidR="43DFD086" w:rsidRPr="008D5BBC">
        <w:rPr>
          <w:rFonts w:eastAsia="Calibri"/>
          <w:color w:val="000000" w:themeColor="text1"/>
          <w:lang w:val="en-US"/>
        </w:rPr>
        <w:t xml:space="preserve">In </w:t>
      </w:r>
      <w:proofErr w:type="spellStart"/>
      <w:r w:rsidR="43DFD086" w:rsidRPr="008D5BBC">
        <w:rPr>
          <w:rFonts w:eastAsia="Calibri"/>
          <w:color w:val="000000" w:themeColor="text1"/>
          <w:lang w:val="en-US"/>
        </w:rPr>
        <w:t>vagahau</w:t>
      </w:r>
      <w:proofErr w:type="spellEnd"/>
      <w:r w:rsidR="43DFD086" w:rsidRPr="008D5BBC">
        <w:rPr>
          <w:rFonts w:eastAsia="Calibri"/>
          <w:color w:val="000000" w:themeColor="text1"/>
          <w:lang w:val="en-US"/>
        </w:rPr>
        <w:t xml:space="preserve"> Niue</w:t>
      </w:r>
      <w:r w:rsidR="4104B320" w:rsidRPr="008D5BBC">
        <w:rPr>
          <w:rFonts w:eastAsia="Calibri"/>
          <w:color w:val="000000" w:themeColor="text1"/>
          <w:lang w:val="en-US"/>
        </w:rPr>
        <w:t xml:space="preserve"> (Niuean language)</w:t>
      </w:r>
      <w:r w:rsidR="43DFD086" w:rsidRPr="008D5BBC">
        <w:rPr>
          <w:rFonts w:eastAsia="Calibri"/>
          <w:color w:val="000000" w:themeColor="text1"/>
          <w:lang w:val="en-US"/>
        </w:rPr>
        <w:t xml:space="preserve">, </w:t>
      </w:r>
      <w:proofErr w:type="spellStart"/>
      <w:r w:rsidR="43DFD086" w:rsidRPr="008D5BBC">
        <w:rPr>
          <w:rFonts w:eastAsia="Calibri"/>
          <w:color w:val="000000" w:themeColor="text1"/>
          <w:lang w:val="en-US"/>
        </w:rPr>
        <w:t>fakatupuolamoui</w:t>
      </w:r>
      <w:proofErr w:type="spellEnd"/>
      <w:r w:rsidR="43DFD086" w:rsidRPr="008D5BBC">
        <w:rPr>
          <w:rFonts w:eastAsia="Calibri"/>
          <w:color w:val="000000" w:themeColor="text1"/>
          <w:lang w:val="en-US"/>
        </w:rPr>
        <w:t xml:space="preserve"> </w:t>
      </w:r>
      <w:r w:rsidR="4D689D32" w:rsidRPr="008D5BBC">
        <w:rPr>
          <w:rFonts w:eastAsia="Calibri"/>
          <w:color w:val="000000" w:themeColor="text1"/>
          <w:lang w:val="en-US"/>
        </w:rPr>
        <w:t>means</w:t>
      </w:r>
      <w:r w:rsidR="43DFD086" w:rsidRPr="008D5BBC">
        <w:rPr>
          <w:rFonts w:eastAsia="Calibri"/>
          <w:color w:val="000000" w:themeColor="text1"/>
          <w:lang w:val="en-US"/>
        </w:rPr>
        <w:t xml:space="preserve"> the interrelatedness of wellbeing or how “through the proper conduct of one, the spirit of the other is encouraged to grow and flourish”.</w:t>
      </w:r>
      <w:r w:rsidR="00C67311" w:rsidRPr="008D5BBC">
        <w:rPr>
          <w:rStyle w:val="FootnoteReference"/>
          <w:rFonts w:ascii="Arial" w:eastAsia="Calibri" w:hAnsi="Arial"/>
          <w:color w:val="000000" w:themeColor="text1"/>
          <w:sz w:val="22"/>
          <w:lang w:val="en-US"/>
        </w:rPr>
        <w:footnoteReference w:id="262"/>
      </w:r>
      <w:r w:rsidR="4D689D32" w:rsidRPr="008D5BBC">
        <w:rPr>
          <w:lang w:eastAsia="en-NZ"/>
        </w:rPr>
        <w:t xml:space="preserve"> As discussed in a Niuean conceptual framework for addressing violence, </w:t>
      </w:r>
      <w:proofErr w:type="spellStart"/>
      <w:r w:rsidR="4D689D32" w:rsidRPr="008D5BBC">
        <w:rPr>
          <w:lang w:eastAsia="en-NZ"/>
        </w:rPr>
        <w:t>fakatupuolamoui</w:t>
      </w:r>
      <w:proofErr w:type="spellEnd"/>
      <w:r w:rsidR="4D689D32" w:rsidRPr="008D5BBC">
        <w:rPr>
          <w:lang w:eastAsia="en-NZ"/>
        </w:rPr>
        <w:t xml:space="preserve"> means “to thrive vigorously and abundantly”.</w:t>
      </w:r>
      <w:r w:rsidR="00B3526E" w:rsidRPr="008D5BBC">
        <w:rPr>
          <w:rStyle w:val="FootnoteReference"/>
          <w:rFonts w:ascii="Arial" w:eastAsia="Calibri" w:hAnsi="Arial"/>
          <w:color w:val="000000" w:themeColor="text1"/>
          <w:sz w:val="22"/>
          <w:lang w:val="en-US"/>
        </w:rPr>
        <w:footnoteReference w:id="263"/>
      </w:r>
    </w:p>
    <w:p w14:paraId="5B394ADB" w14:textId="77777777" w:rsidR="007E1FF5" w:rsidRPr="008D5BBC" w:rsidRDefault="00F124E3" w:rsidP="00D122F6">
      <w:pPr>
        <w:pStyle w:val="Heading2"/>
        <w:rPr>
          <w:lang w:val="en-US"/>
        </w:rPr>
      </w:pPr>
      <w:bookmarkStart w:id="152" w:name="_Toc168659305"/>
      <w:bookmarkEnd w:id="0"/>
      <w:proofErr w:type="spellStart"/>
      <w:r w:rsidRPr="008D5BBC">
        <w:rPr>
          <w:lang w:val="en-US"/>
        </w:rPr>
        <w:t>Ētahi</w:t>
      </w:r>
      <w:proofErr w:type="spellEnd"/>
      <w:r w:rsidRPr="008D5BBC">
        <w:rPr>
          <w:lang w:val="en-US"/>
        </w:rPr>
        <w:t xml:space="preserve"> </w:t>
      </w:r>
      <w:proofErr w:type="spellStart"/>
      <w:r w:rsidRPr="008D5BBC">
        <w:rPr>
          <w:lang w:val="en-US"/>
        </w:rPr>
        <w:t>atu</w:t>
      </w:r>
      <w:proofErr w:type="spellEnd"/>
      <w:r w:rsidRPr="008D5BBC">
        <w:rPr>
          <w:lang w:val="en-US"/>
        </w:rPr>
        <w:t xml:space="preserve"> </w:t>
      </w:r>
      <w:proofErr w:type="spellStart"/>
      <w:r w:rsidRPr="008D5BBC">
        <w:rPr>
          <w:lang w:val="en-US"/>
        </w:rPr>
        <w:t>huatau</w:t>
      </w:r>
      <w:proofErr w:type="spellEnd"/>
      <w:r w:rsidRPr="008D5BBC">
        <w:rPr>
          <w:lang w:val="en-US"/>
        </w:rPr>
        <w:t xml:space="preserve"> e hāngai ana ki </w:t>
      </w:r>
      <w:proofErr w:type="spellStart"/>
      <w:r w:rsidRPr="008D5BBC">
        <w:rPr>
          <w:lang w:val="en-US"/>
        </w:rPr>
        <w:t>te</w:t>
      </w:r>
      <w:proofErr w:type="spellEnd"/>
      <w:r w:rsidRPr="008D5BBC">
        <w:rPr>
          <w:lang w:val="en-US"/>
        </w:rPr>
        <w:t xml:space="preserve"> </w:t>
      </w:r>
      <w:proofErr w:type="spellStart"/>
      <w:r w:rsidRPr="008D5BBC">
        <w:rPr>
          <w:lang w:val="en-US"/>
        </w:rPr>
        <w:t>tūkinotanga</w:t>
      </w:r>
      <w:proofErr w:type="spellEnd"/>
      <w:r w:rsidRPr="008D5BBC">
        <w:rPr>
          <w:lang w:val="en-US"/>
        </w:rPr>
        <w:t xml:space="preserve"> me </w:t>
      </w:r>
      <w:proofErr w:type="spellStart"/>
      <w:r w:rsidRPr="008D5BBC">
        <w:rPr>
          <w:lang w:val="en-US"/>
        </w:rPr>
        <w:t>te</w:t>
      </w:r>
      <w:proofErr w:type="spellEnd"/>
      <w:r w:rsidRPr="008D5BBC">
        <w:rPr>
          <w:lang w:val="en-US"/>
        </w:rPr>
        <w:t xml:space="preserve"> </w:t>
      </w:r>
      <w:proofErr w:type="spellStart"/>
      <w:r w:rsidRPr="008D5BBC">
        <w:rPr>
          <w:lang w:val="en-US"/>
        </w:rPr>
        <w:t>whakahapatanga</w:t>
      </w:r>
      <w:bookmarkEnd w:id="152"/>
      <w:proofErr w:type="spellEnd"/>
    </w:p>
    <w:p w14:paraId="742F3722" w14:textId="185D7028" w:rsidR="00D122F6" w:rsidRPr="008D5BBC" w:rsidRDefault="0099161A" w:rsidP="00D122F6">
      <w:pPr>
        <w:pStyle w:val="Heading2"/>
      </w:pPr>
      <w:bookmarkStart w:id="153" w:name="_Toc168659306"/>
      <w:r w:rsidRPr="008D5BBC">
        <w:rPr>
          <w:lang w:val="en-US"/>
        </w:rPr>
        <w:t>Other concepts relating to</w:t>
      </w:r>
      <w:bookmarkStart w:id="154" w:name="_Toc158732069"/>
      <w:bookmarkStart w:id="155" w:name="_Toc158879953"/>
      <w:r w:rsidR="005F7DB9" w:rsidRPr="008D5BBC">
        <w:rPr>
          <w:lang w:val="en-US"/>
        </w:rPr>
        <w:t xml:space="preserve"> </w:t>
      </w:r>
      <w:r w:rsidR="00D122F6" w:rsidRPr="008D5BBC">
        <w:rPr>
          <w:lang w:val="en-US"/>
        </w:rPr>
        <w:t xml:space="preserve">abuse and </w:t>
      </w:r>
      <w:proofErr w:type="gramStart"/>
      <w:r w:rsidR="00D122F6" w:rsidRPr="008D5BBC">
        <w:rPr>
          <w:lang w:val="en-US"/>
        </w:rPr>
        <w:t>neglect</w:t>
      </w:r>
      <w:bookmarkEnd w:id="153"/>
      <w:bookmarkEnd w:id="154"/>
      <w:bookmarkEnd w:id="155"/>
      <w:proofErr w:type="gramEnd"/>
    </w:p>
    <w:p w14:paraId="6F792D6F" w14:textId="77777777" w:rsidR="005F7DB9" w:rsidRPr="008D5BBC" w:rsidRDefault="0021103F" w:rsidP="00FC173C">
      <w:pPr>
        <w:pStyle w:val="Heading3"/>
        <w:rPr>
          <w:lang w:val="en-US"/>
        </w:rPr>
      </w:pPr>
      <w:bookmarkStart w:id="156" w:name="_Toc168659307"/>
      <w:r w:rsidRPr="008D5BBC">
        <w:rPr>
          <w:lang w:val="en-US"/>
        </w:rPr>
        <w:t xml:space="preserve">He </w:t>
      </w:r>
      <w:proofErr w:type="spellStart"/>
      <w:r w:rsidRPr="008D5BBC">
        <w:rPr>
          <w:lang w:val="en-US"/>
        </w:rPr>
        <w:t>awenga</w:t>
      </w:r>
      <w:proofErr w:type="spellEnd"/>
      <w:r w:rsidRPr="008D5BBC">
        <w:rPr>
          <w:lang w:val="en-US"/>
        </w:rPr>
        <w:t xml:space="preserve"> </w:t>
      </w:r>
      <w:proofErr w:type="spellStart"/>
      <w:r w:rsidRPr="008D5BBC">
        <w:rPr>
          <w:lang w:val="en-US"/>
        </w:rPr>
        <w:t>tō</w:t>
      </w:r>
      <w:proofErr w:type="spellEnd"/>
      <w:r w:rsidRPr="008D5BBC">
        <w:rPr>
          <w:lang w:val="en-US"/>
        </w:rPr>
        <w:t xml:space="preserve"> </w:t>
      </w:r>
      <w:proofErr w:type="spellStart"/>
      <w:r w:rsidRPr="008D5BBC">
        <w:rPr>
          <w:lang w:val="en-US"/>
        </w:rPr>
        <w:t>te</w:t>
      </w:r>
      <w:proofErr w:type="spellEnd"/>
      <w:r w:rsidRPr="008D5BBC">
        <w:rPr>
          <w:lang w:val="en-US"/>
        </w:rPr>
        <w:t xml:space="preserve"> </w:t>
      </w:r>
      <w:proofErr w:type="spellStart"/>
      <w:r w:rsidRPr="008D5BBC">
        <w:rPr>
          <w:lang w:val="en-US"/>
        </w:rPr>
        <w:t>pūtahitanga</w:t>
      </w:r>
      <w:proofErr w:type="spellEnd"/>
      <w:r w:rsidRPr="008D5BBC">
        <w:rPr>
          <w:lang w:val="en-US"/>
        </w:rPr>
        <w:t xml:space="preserve"> ki </w:t>
      </w:r>
      <w:proofErr w:type="spellStart"/>
      <w:r w:rsidRPr="008D5BBC">
        <w:rPr>
          <w:lang w:val="en-US"/>
        </w:rPr>
        <w:t>runga</w:t>
      </w:r>
      <w:proofErr w:type="spellEnd"/>
      <w:r w:rsidRPr="008D5BBC">
        <w:rPr>
          <w:lang w:val="en-US"/>
        </w:rPr>
        <w:t xml:space="preserve"> </w:t>
      </w:r>
      <w:proofErr w:type="spellStart"/>
      <w:r w:rsidRPr="008D5BBC">
        <w:rPr>
          <w:lang w:val="en-US"/>
        </w:rPr>
        <w:t>i</w:t>
      </w:r>
      <w:proofErr w:type="spellEnd"/>
      <w:r w:rsidRPr="008D5BBC">
        <w:rPr>
          <w:lang w:val="en-US"/>
        </w:rPr>
        <w:t xml:space="preserve"> ngā </w:t>
      </w:r>
      <w:proofErr w:type="spellStart"/>
      <w:r w:rsidRPr="008D5BBC">
        <w:rPr>
          <w:lang w:val="en-US"/>
        </w:rPr>
        <w:t>wheako</w:t>
      </w:r>
      <w:proofErr w:type="spellEnd"/>
      <w:r w:rsidRPr="008D5BBC">
        <w:rPr>
          <w:lang w:val="en-US"/>
        </w:rPr>
        <w:t xml:space="preserve"> </w:t>
      </w:r>
      <w:proofErr w:type="spellStart"/>
      <w:r w:rsidRPr="008D5BBC">
        <w:rPr>
          <w:lang w:val="en-US"/>
        </w:rPr>
        <w:t>tūkinotanga</w:t>
      </w:r>
      <w:proofErr w:type="spellEnd"/>
      <w:r w:rsidRPr="008D5BBC">
        <w:rPr>
          <w:lang w:val="en-US"/>
        </w:rPr>
        <w:t xml:space="preserve"> me </w:t>
      </w:r>
      <w:proofErr w:type="spellStart"/>
      <w:r w:rsidRPr="008D5BBC">
        <w:rPr>
          <w:lang w:val="en-US"/>
        </w:rPr>
        <w:t>te</w:t>
      </w:r>
      <w:proofErr w:type="spellEnd"/>
      <w:r w:rsidRPr="008D5BBC">
        <w:rPr>
          <w:lang w:val="en-US"/>
        </w:rPr>
        <w:t xml:space="preserve"> </w:t>
      </w:r>
      <w:proofErr w:type="spellStart"/>
      <w:r w:rsidRPr="008D5BBC">
        <w:rPr>
          <w:lang w:val="en-US"/>
        </w:rPr>
        <w:t>whakahapatanga</w:t>
      </w:r>
      <w:bookmarkEnd w:id="156"/>
      <w:proofErr w:type="spellEnd"/>
    </w:p>
    <w:p w14:paraId="3A404AF5" w14:textId="745449F6" w:rsidR="00D122F6" w:rsidRPr="008D5BBC" w:rsidRDefault="00D122F6" w:rsidP="00FC173C">
      <w:pPr>
        <w:pStyle w:val="Heading3"/>
      </w:pPr>
      <w:bookmarkStart w:id="157" w:name="_Toc168659308"/>
      <w:r w:rsidRPr="008D5BBC">
        <w:rPr>
          <w:lang w:val="en-US"/>
        </w:rPr>
        <w:t xml:space="preserve">Intersectionality </w:t>
      </w:r>
      <w:r w:rsidR="00192D7A" w:rsidRPr="008D5BBC">
        <w:rPr>
          <w:lang w:val="en-US"/>
        </w:rPr>
        <w:t>affects the experience of</w:t>
      </w:r>
      <w:r w:rsidRPr="008D5BBC">
        <w:rPr>
          <w:lang w:val="en-US"/>
        </w:rPr>
        <w:t xml:space="preserve"> abuse and </w:t>
      </w:r>
      <w:proofErr w:type="gramStart"/>
      <w:r w:rsidRPr="008D5BBC">
        <w:rPr>
          <w:lang w:val="en-US"/>
        </w:rPr>
        <w:t>neglect</w:t>
      </w:r>
      <w:bookmarkEnd w:id="157"/>
      <w:proofErr w:type="gramEnd"/>
    </w:p>
    <w:p w14:paraId="4F886714" w14:textId="5051E792" w:rsidR="00D122F6" w:rsidRPr="008D5BBC" w:rsidRDefault="65DDF512" w:rsidP="006D6E52">
      <w:pPr>
        <w:pStyle w:val="ReportParagraph"/>
        <w:jc w:val="left"/>
      </w:pPr>
      <w:r w:rsidRPr="008D5BBC">
        <w:t>Intersectionality</w:t>
      </w:r>
      <w:r w:rsidRPr="008D5BBC">
        <w:rPr>
          <w:b/>
          <w:bCs/>
        </w:rPr>
        <w:t xml:space="preserve"> </w:t>
      </w:r>
      <w:r w:rsidRPr="008D5BBC">
        <w:t>looks at the intersecting or different parts of a person’s identity (like their ethnicity, culture, gender, disability, background, experiences) and how those facets come together to shape their experiences.</w:t>
      </w:r>
      <w:r w:rsidR="00D122F6" w:rsidRPr="008D5BBC">
        <w:rPr>
          <w:vertAlign w:val="superscript"/>
        </w:rPr>
        <w:footnoteReference w:id="264"/>
      </w:r>
      <w:r w:rsidRPr="008D5BBC">
        <w:t xml:space="preserve"> This way of understanding identity is underpinned by the idea that people’s identities are subjected to, and influenced by, the way th</w:t>
      </w:r>
      <w:r w:rsidR="041670B0" w:rsidRPr="008D5BBC">
        <w:t>at</w:t>
      </w:r>
      <w:r w:rsidRPr="008D5BBC">
        <w:t xml:space="preserve"> society understands and </w:t>
      </w:r>
      <w:proofErr w:type="gramStart"/>
      <w:r w:rsidRPr="008D5BBC">
        <w:t>views</w:t>
      </w:r>
      <w:proofErr w:type="gramEnd"/>
      <w:r w:rsidRPr="008D5BBC">
        <w:t xml:space="preserve"> certain identity traits. These traits may be subject to regulation, discrimination or oppression depending on the views of those who hold power in a society. Such dynamics and interactions are fluid and change over </w:t>
      </w:r>
      <w:bookmarkStart w:id="158" w:name="_Int_O1AdHC1d"/>
      <w:r w:rsidRPr="008D5BBC">
        <w:t>time.</w:t>
      </w:r>
      <w:r w:rsidR="00D122F6" w:rsidRPr="008D5BBC">
        <w:rPr>
          <w:rStyle w:val="FootnoteReference"/>
          <w:rFonts w:ascii="Arial" w:hAnsi="Arial"/>
          <w:sz w:val="22"/>
        </w:rPr>
        <w:footnoteReference w:id="265"/>
      </w:r>
      <w:bookmarkEnd w:id="158"/>
    </w:p>
    <w:p w14:paraId="3EE74E72" w14:textId="6330B8DA" w:rsidR="00D122F6" w:rsidRPr="008D5BBC" w:rsidRDefault="65DDF512" w:rsidP="006D6E52">
      <w:pPr>
        <w:pStyle w:val="ReportParagraph"/>
        <w:jc w:val="left"/>
      </w:pPr>
      <w:r w:rsidRPr="008D5BBC">
        <w:t>Intersectionality challenges the idea that different forms of social oppression and discrimination can be understood and addressed in isolation from either the social context or one another.</w:t>
      </w:r>
      <w:r w:rsidR="00D122F6" w:rsidRPr="008D5BBC">
        <w:rPr>
          <w:vertAlign w:val="superscript"/>
        </w:rPr>
        <w:footnoteReference w:id="266"/>
      </w:r>
      <w:r w:rsidRPr="008D5BBC">
        <w:t xml:space="preserve"> </w:t>
      </w:r>
      <w:r w:rsidR="7470110D" w:rsidRPr="008D5BBC">
        <w:t>I</w:t>
      </w:r>
      <w:r w:rsidRPr="008D5BBC">
        <w:t xml:space="preserve">ndividuals may experience multiple layers of disadvantage based on how systems of power treat various </w:t>
      </w:r>
      <w:r w:rsidR="7470110D" w:rsidRPr="008D5BBC">
        <w:t xml:space="preserve">parts </w:t>
      </w:r>
      <w:r w:rsidRPr="008D5BBC">
        <w:t>of the identity that they subscribe to, or have been ascribed by society, such as race, gender, sexuality, class and more.</w:t>
      </w:r>
      <w:r w:rsidR="00D122F6" w:rsidRPr="008D5BBC">
        <w:rPr>
          <w:vertAlign w:val="superscript"/>
        </w:rPr>
        <w:footnoteReference w:id="267"/>
      </w:r>
      <w:r w:rsidRPr="008D5BBC">
        <w:t xml:space="preserve"> This concept encourages a more nuanced understanding of how: </w:t>
      </w:r>
    </w:p>
    <w:p w14:paraId="4AB93FA2" w14:textId="7C9B2E9A" w:rsidR="00D122F6" w:rsidRPr="008D5BBC" w:rsidRDefault="00D122F6" w:rsidP="006D6E52">
      <w:pPr>
        <w:pStyle w:val="Reportbullet"/>
      </w:pPr>
      <w:r w:rsidRPr="008D5BBC">
        <w:lastRenderedPageBreak/>
        <w:t xml:space="preserve">different parts of someone’s identities may interact and impact their </w:t>
      </w:r>
      <w:proofErr w:type="gramStart"/>
      <w:r w:rsidRPr="008D5BBC">
        <w:t>experiences</w:t>
      </w:r>
      <w:proofErr w:type="gramEnd"/>
    </w:p>
    <w:p w14:paraId="3FCB09FC" w14:textId="77777777" w:rsidR="00D122F6" w:rsidRPr="008D5BBC" w:rsidRDefault="00D122F6" w:rsidP="006D6E52">
      <w:pPr>
        <w:pStyle w:val="Reportbullet"/>
      </w:pPr>
      <w:r w:rsidRPr="008D5BBC">
        <w:t xml:space="preserve">forces of social oppression negatively affect people in unique </w:t>
      </w:r>
      <w:proofErr w:type="gramStart"/>
      <w:r w:rsidRPr="008D5BBC">
        <w:t>ways</w:t>
      </w:r>
      <w:proofErr w:type="gramEnd"/>
      <w:r w:rsidRPr="008D5BBC">
        <w:t xml:space="preserve"> </w:t>
      </w:r>
    </w:p>
    <w:p w14:paraId="6B4AE41B" w14:textId="4A73E71F" w:rsidR="00D122F6" w:rsidRPr="008D5BBC" w:rsidRDefault="00D122F6" w:rsidP="006D6E52">
      <w:pPr>
        <w:pStyle w:val="Reportbullet"/>
      </w:pPr>
      <w:r w:rsidRPr="008D5BBC">
        <w:t xml:space="preserve">these unique experiences influence how people </w:t>
      </w:r>
      <w:r w:rsidR="00E4106E" w:rsidRPr="008D5BBC">
        <w:t xml:space="preserve">see and </w:t>
      </w:r>
      <w:r w:rsidRPr="008D5BBC">
        <w:t>understand their identity traits.</w:t>
      </w:r>
      <w:r w:rsidRPr="008D5BBC">
        <w:rPr>
          <w:vertAlign w:val="superscript"/>
        </w:rPr>
        <w:footnoteReference w:id="268"/>
      </w:r>
    </w:p>
    <w:p w14:paraId="331DDEAA" w14:textId="501F23FA" w:rsidR="00D122F6" w:rsidRPr="008D5BBC" w:rsidRDefault="298EFA32" w:rsidP="006D6E52">
      <w:pPr>
        <w:pStyle w:val="ReportParagraph"/>
        <w:jc w:val="left"/>
      </w:pPr>
      <w:r w:rsidRPr="008D5BBC">
        <w:t>I</w:t>
      </w:r>
      <w:r w:rsidR="65DDF512" w:rsidRPr="008D5BBC">
        <w:t xml:space="preserve">ntersectionality </w:t>
      </w:r>
      <w:r w:rsidRPr="008D5BBC">
        <w:t xml:space="preserve">helped the Inquiry to </w:t>
      </w:r>
      <w:r w:rsidR="47D338B1" w:rsidRPr="008D5BBC">
        <w:t>understand</w:t>
      </w:r>
      <w:r w:rsidR="65DDF512" w:rsidRPr="008D5BBC">
        <w:t xml:space="preserve"> how and why different people might have experienced abuse, </w:t>
      </w:r>
      <w:proofErr w:type="gramStart"/>
      <w:r w:rsidR="65DDF512" w:rsidRPr="008D5BBC">
        <w:t>neglect</w:t>
      </w:r>
      <w:proofErr w:type="gramEnd"/>
      <w:r w:rsidR="65DDF512" w:rsidRPr="008D5BBC">
        <w:t xml:space="preserve"> and their impacts differently, depending on factors of their identity or background. It </w:t>
      </w:r>
      <w:r w:rsidR="2EFE2CC7" w:rsidRPr="008D5BBC">
        <w:t>was used to un</w:t>
      </w:r>
      <w:r w:rsidR="65DDF512" w:rsidRPr="008D5BBC">
        <w:t xml:space="preserve">derstand </w:t>
      </w:r>
      <w:r w:rsidR="008BA82B" w:rsidRPr="008D5BBC">
        <w:t>that</w:t>
      </w:r>
      <w:r w:rsidR="65DDF512" w:rsidRPr="008D5BBC">
        <w:t xml:space="preserve"> some people </w:t>
      </w:r>
      <w:r w:rsidR="2EFE2CC7" w:rsidRPr="008D5BBC">
        <w:t xml:space="preserve">experienced </w:t>
      </w:r>
      <w:r w:rsidR="008BA82B" w:rsidRPr="008D5BBC">
        <w:t>specific</w:t>
      </w:r>
      <w:r w:rsidR="65DDF512" w:rsidRPr="008D5BBC">
        <w:t xml:space="preserve"> types of abuse and neglect because systems of discrimination and oppression in society target </w:t>
      </w:r>
      <w:r w:rsidR="008BA82B" w:rsidRPr="008D5BBC">
        <w:t>certain</w:t>
      </w:r>
      <w:r w:rsidR="65DDF512" w:rsidRPr="008D5BBC">
        <w:t xml:space="preserve"> identity traits. </w:t>
      </w:r>
      <w:r w:rsidR="06AC218C" w:rsidRPr="008D5BBC">
        <w:t xml:space="preserve">For example, </w:t>
      </w:r>
      <w:r w:rsidR="65DDF512" w:rsidRPr="008D5BBC">
        <w:t>one person</w:t>
      </w:r>
      <w:r w:rsidR="06AC218C" w:rsidRPr="008D5BBC">
        <w:t xml:space="preserve"> could experience physical and psychological abuse, whereas another person experienc</w:t>
      </w:r>
      <w:r w:rsidR="1F16E24E" w:rsidRPr="008D5BBC">
        <w:t>ing abuse</w:t>
      </w:r>
      <w:r w:rsidR="65DDF512" w:rsidRPr="008D5BBC">
        <w:t xml:space="preserve"> under similar circumstances may also </w:t>
      </w:r>
      <w:r w:rsidR="1F16E24E" w:rsidRPr="008D5BBC">
        <w:t>suffer</w:t>
      </w:r>
      <w:r w:rsidR="65DDF512" w:rsidRPr="008D5BBC">
        <w:t xml:space="preserve"> racis</w:t>
      </w:r>
      <w:r w:rsidR="1F16E24E" w:rsidRPr="008D5BBC">
        <w:t>t</w:t>
      </w:r>
      <w:r w:rsidR="65DDF512" w:rsidRPr="008D5BBC">
        <w:t xml:space="preserve"> or gendered slurs. </w:t>
      </w:r>
    </w:p>
    <w:p w14:paraId="76F81411" w14:textId="6C25F52F" w:rsidR="00D122F6" w:rsidRPr="008D5BBC" w:rsidRDefault="7210CDEB" w:rsidP="006D6E52">
      <w:pPr>
        <w:pStyle w:val="ReportParagraph"/>
        <w:jc w:val="left"/>
      </w:pPr>
      <w:r w:rsidRPr="008D5BBC">
        <w:t xml:space="preserve">The accounts of abuse and neglect in care described in </w:t>
      </w:r>
      <w:r w:rsidR="1F16E24E" w:rsidRPr="008D5BBC">
        <w:t>Part 4</w:t>
      </w:r>
      <w:r w:rsidRPr="008D5BBC">
        <w:t xml:space="preserve"> </w:t>
      </w:r>
      <w:r w:rsidR="63E4F1A3" w:rsidRPr="008D5BBC">
        <w:t xml:space="preserve">demonstrate </w:t>
      </w:r>
      <w:r w:rsidR="65DDF512" w:rsidRPr="008D5BBC">
        <w:t>that survivors experienced multiple forms of abuse and neglect in distinct ways due to the different, intersecting parts that make up their identit</w:t>
      </w:r>
      <w:r w:rsidR="63E4F1A3" w:rsidRPr="008D5BBC">
        <w:t>ies</w:t>
      </w:r>
      <w:r w:rsidR="65DDF512" w:rsidRPr="008D5BBC">
        <w:t xml:space="preserve">. For example, a person who </w:t>
      </w:r>
      <w:r w:rsidR="7982D74D" w:rsidRPr="008D5BBC">
        <w:t>i</w:t>
      </w:r>
      <w:r w:rsidR="65DDF512" w:rsidRPr="008D5BBC">
        <w:t xml:space="preserve">s tāngata </w:t>
      </w:r>
      <w:proofErr w:type="spellStart"/>
      <w:r w:rsidR="466F44C9" w:rsidRPr="008D5BBC">
        <w:t>t</w:t>
      </w:r>
      <w:r w:rsidR="65DDF512" w:rsidRPr="008D5BBC">
        <w:t>uri</w:t>
      </w:r>
      <w:proofErr w:type="spellEnd"/>
      <w:r w:rsidR="0D69CA3F" w:rsidRPr="008D5BBC">
        <w:t xml:space="preserve"> Māori</w:t>
      </w:r>
      <w:r w:rsidR="65DDF512" w:rsidRPr="008D5BBC">
        <w:t xml:space="preserve">, whose family was also placed in care, might have experienced racial abuse, cultural abuse, </w:t>
      </w:r>
      <w:proofErr w:type="gramStart"/>
      <w:r w:rsidR="65DDF512" w:rsidRPr="008D5BBC">
        <w:t>neglect</w:t>
      </w:r>
      <w:proofErr w:type="gramEnd"/>
      <w:r w:rsidR="65DDF512" w:rsidRPr="008D5BBC">
        <w:t xml:space="preserve"> and discrimination, including audism. How that person perceives, </w:t>
      </w:r>
      <w:proofErr w:type="gramStart"/>
      <w:r w:rsidR="65DDF512" w:rsidRPr="008D5BBC">
        <w:t>experiences</w:t>
      </w:r>
      <w:proofErr w:type="gramEnd"/>
      <w:r w:rsidR="65DDF512" w:rsidRPr="008D5BBC">
        <w:t xml:space="preserve"> and responds to such abuse and neglect w</w:t>
      </w:r>
      <w:r w:rsidR="62504D29" w:rsidRPr="008D5BBC">
        <w:t xml:space="preserve">ould </w:t>
      </w:r>
      <w:r w:rsidR="65DDF512" w:rsidRPr="008D5BBC">
        <w:t xml:space="preserve">differ </w:t>
      </w:r>
      <w:r w:rsidR="62504D29" w:rsidRPr="008D5BBC">
        <w:t>from</w:t>
      </w:r>
      <w:r w:rsidR="65DDF512" w:rsidRPr="008D5BBC">
        <w:t xml:space="preserve"> a person who might have been at the same placement but identified as Samoan, was removed from their family and was a member of the MVPFAFF+ community. </w:t>
      </w:r>
    </w:p>
    <w:p w14:paraId="4486828E" w14:textId="6129191F" w:rsidR="00D122F6" w:rsidRPr="008D5BBC" w:rsidRDefault="040C66A2" w:rsidP="006D6E52">
      <w:pPr>
        <w:pStyle w:val="ReportParagraph"/>
        <w:jc w:val="left"/>
      </w:pPr>
      <w:r w:rsidRPr="008D5BBC">
        <w:t>The concept of i</w:t>
      </w:r>
      <w:r w:rsidR="65DDF512" w:rsidRPr="008D5BBC">
        <w:t>ntersectionality</w:t>
      </w:r>
      <w:r w:rsidR="65DDF512" w:rsidRPr="008D5BBC">
        <w:rPr>
          <w:b/>
          <w:bCs/>
        </w:rPr>
        <w:t xml:space="preserve"> </w:t>
      </w:r>
      <w:r w:rsidR="571B2301" w:rsidRPr="008D5BBC">
        <w:t>does not</w:t>
      </w:r>
      <w:r w:rsidR="65DDF512" w:rsidRPr="008D5BBC">
        <w:t xml:space="preserve"> rank experiences of abuse </w:t>
      </w:r>
      <w:r w:rsidR="70EBB7E7" w:rsidRPr="008D5BBC">
        <w:t xml:space="preserve">and neglect </w:t>
      </w:r>
      <w:r w:rsidR="65DDF512" w:rsidRPr="008D5BBC">
        <w:t>or mak</w:t>
      </w:r>
      <w:r w:rsidR="571B2301" w:rsidRPr="008D5BBC">
        <w:t xml:space="preserve">e </w:t>
      </w:r>
      <w:r w:rsidR="65DDF512" w:rsidRPr="008D5BBC">
        <w:t xml:space="preserve">blanket statements to say that all members of one group had worse experiences than all the members of another group. Rather, it </w:t>
      </w:r>
      <w:r w:rsidRPr="008D5BBC">
        <w:t xml:space="preserve">seeks to understand </w:t>
      </w:r>
      <w:r w:rsidR="65DDF512" w:rsidRPr="008D5BBC">
        <w:t>the way in which multiple, overlapping systems of oppression affect individuals uniquely</w:t>
      </w:r>
      <w:r w:rsidRPr="008D5BBC">
        <w:t xml:space="preserve">, and that </w:t>
      </w:r>
      <w:r w:rsidR="65DDF512" w:rsidRPr="008D5BBC">
        <w:t xml:space="preserve">how there may be commonalities, and differences, of experience both within and between groups. </w:t>
      </w:r>
    </w:p>
    <w:p w14:paraId="0A274CC8" w14:textId="2E068180" w:rsidR="00010129" w:rsidRPr="008D5BBC" w:rsidRDefault="00CB585C" w:rsidP="00FC173C">
      <w:pPr>
        <w:pStyle w:val="Heading3"/>
        <w:rPr>
          <w:lang w:val="en-US"/>
        </w:rPr>
      </w:pPr>
      <w:bookmarkStart w:id="159" w:name="_Toc168659309"/>
      <w:r w:rsidRPr="008D5BBC">
        <w:rPr>
          <w:lang w:val="en-US"/>
        </w:rPr>
        <w:t xml:space="preserve">Te </w:t>
      </w:r>
      <w:proofErr w:type="spellStart"/>
      <w:r w:rsidRPr="008D5BBC">
        <w:rPr>
          <w:lang w:val="en-US"/>
        </w:rPr>
        <w:t>tūkinotanga</w:t>
      </w:r>
      <w:proofErr w:type="spellEnd"/>
      <w:r w:rsidRPr="008D5BBC">
        <w:rPr>
          <w:lang w:val="en-US"/>
        </w:rPr>
        <w:t xml:space="preserve"> </w:t>
      </w:r>
      <w:proofErr w:type="spellStart"/>
      <w:r w:rsidRPr="008D5BBC">
        <w:rPr>
          <w:lang w:val="en-US"/>
        </w:rPr>
        <w:t>ngātahi</w:t>
      </w:r>
      <w:proofErr w:type="spellEnd"/>
      <w:r w:rsidRPr="008D5BBC">
        <w:rPr>
          <w:lang w:val="en-US"/>
        </w:rPr>
        <w:t xml:space="preserve"> me </w:t>
      </w:r>
      <w:proofErr w:type="spellStart"/>
      <w:r w:rsidRPr="008D5BBC">
        <w:rPr>
          <w:lang w:val="en-US"/>
        </w:rPr>
        <w:t>te</w:t>
      </w:r>
      <w:proofErr w:type="spellEnd"/>
      <w:r w:rsidRPr="008D5BBC">
        <w:rPr>
          <w:lang w:val="en-US"/>
        </w:rPr>
        <w:t xml:space="preserve"> </w:t>
      </w:r>
      <w:proofErr w:type="spellStart"/>
      <w:r w:rsidRPr="008D5BBC">
        <w:rPr>
          <w:lang w:val="en-US"/>
        </w:rPr>
        <w:t>whakaemitanga</w:t>
      </w:r>
      <w:proofErr w:type="spellEnd"/>
      <w:r w:rsidRPr="008D5BBC">
        <w:rPr>
          <w:lang w:val="en-US"/>
        </w:rPr>
        <w:t xml:space="preserve"> </w:t>
      </w:r>
      <w:proofErr w:type="spellStart"/>
      <w:r w:rsidRPr="008D5BBC">
        <w:rPr>
          <w:lang w:val="en-US"/>
        </w:rPr>
        <w:t>tūkino</w:t>
      </w:r>
      <w:bookmarkEnd w:id="159"/>
      <w:proofErr w:type="spellEnd"/>
      <w:r w:rsidRPr="008D5BBC">
        <w:rPr>
          <w:lang w:val="en-US"/>
        </w:rPr>
        <w:t xml:space="preserve"> </w:t>
      </w:r>
    </w:p>
    <w:p w14:paraId="2E6A07FA" w14:textId="3DD75D69" w:rsidR="00D122F6" w:rsidRPr="008D5BBC" w:rsidRDefault="00D122F6" w:rsidP="00FC173C">
      <w:pPr>
        <w:pStyle w:val="Heading3"/>
      </w:pPr>
      <w:bookmarkStart w:id="160" w:name="_Toc168659310"/>
      <w:r w:rsidRPr="008D5BBC">
        <w:rPr>
          <w:lang w:val="en-US"/>
        </w:rPr>
        <w:t>Co-occurring abuse and cumulative abuse</w:t>
      </w:r>
      <w:bookmarkEnd w:id="160"/>
    </w:p>
    <w:p w14:paraId="34C0CC4D" w14:textId="5A6ECD5D" w:rsidR="00D122F6" w:rsidRPr="008D5BBC" w:rsidRDefault="65DDF512" w:rsidP="006D6E52">
      <w:pPr>
        <w:pStyle w:val="ReportParagraph"/>
        <w:jc w:val="left"/>
      </w:pPr>
      <w:r w:rsidRPr="008D5BBC">
        <w:t>The experience of abuse</w:t>
      </w:r>
      <w:r w:rsidR="45D928E1" w:rsidRPr="008D5BBC">
        <w:t xml:space="preserve"> or neglect</w:t>
      </w:r>
      <w:r w:rsidRPr="008D5BBC">
        <w:t xml:space="preserve"> is rarely </w:t>
      </w:r>
      <w:r w:rsidR="45D928E1" w:rsidRPr="008D5BBC">
        <w:t xml:space="preserve">a single event, or </w:t>
      </w:r>
      <w:r w:rsidR="76D0325B" w:rsidRPr="008D5BBC">
        <w:t xml:space="preserve">has a single dimension, such as physical abuse or sexual abuse. </w:t>
      </w:r>
      <w:proofErr w:type="gramStart"/>
      <w:r w:rsidRPr="008D5BBC">
        <w:t>Usually</w:t>
      </w:r>
      <w:proofErr w:type="gramEnd"/>
      <w:r w:rsidRPr="008D5BBC">
        <w:t xml:space="preserve"> a person will experience multiple forms of abuse and neglect simultaneously. </w:t>
      </w:r>
      <w:r w:rsidR="76D0325B" w:rsidRPr="008D5BBC">
        <w:t xml:space="preserve">Events of abuse and neglect </w:t>
      </w:r>
      <w:r w:rsidRPr="008D5BBC">
        <w:t>may also be repeated over time, adding up to complex and severely harmful experiences during time in care</w:t>
      </w:r>
      <w:r w:rsidR="00376D04" w:rsidRPr="008D5BBC">
        <w:t xml:space="preserve"> and post</w:t>
      </w:r>
      <w:r w:rsidRPr="008D5BBC">
        <w:t>.</w:t>
      </w:r>
    </w:p>
    <w:p w14:paraId="0520FDFC" w14:textId="6E06C8FB" w:rsidR="00D122F6" w:rsidRPr="008D5BBC" w:rsidRDefault="067C7CEF" w:rsidP="006D6E52">
      <w:pPr>
        <w:pStyle w:val="ReportParagraph"/>
        <w:jc w:val="left"/>
      </w:pPr>
      <w:r w:rsidRPr="008D5BBC">
        <w:lastRenderedPageBreak/>
        <w:t>C</w:t>
      </w:r>
      <w:r w:rsidR="65DDF512" w:rsidRPr="008D5BBC">
        <w:t>o-occurring abuse is when a person experiences an abusive or neglectful situation with multiple harms occurring at the same time.</w:t>
      </w:r>
      <w:r w:rsidR="00D122F6" w:rsidRPr="008D5BBC">
        <w:rPr>
          <w:rStyle w:val="FootnoteReference"/>
          <w:rFonts w:ascii="Arial" w:hAnsi="Arial"/>
          <w:sz w:val="22"/>
        </w:rPr>
        <w:footnoteReference w:id="269"/>
      </w:r>
      <w:r w:rsidR="65DDF512" w:rsidRPr="008D5BBC">
        <w:t xml:space="preserve"> </w:t>
      </w:r>
      <w:r w:rsidR="61D31967" w:rsidRPr="008D5BBC">
        <w:t>The Inquiry heard that c</w:t>
      </w:r>
      <w:r w:rsidR="65DDF512" w:rsidRPr="008D5BBC">
        <w:rPr>
          <w:color w:val="000000" w:themeColor="text1"/>
        </w:rPr>
        <w:t>o-occurr</w:t>
      </w:r>
      <w:r w:rsidRPr="008D5BBC">
        <w:rPr>
          <w:color w:val="000000" w:themeColor="text1"/>
        </w:rPr>
        <w:t>ing abuse</w:t>
      </w:r>
      <w:r w:rsidR="65DDF512" w:rsidRPr="008D5BBC">
        <w:rPr>
          <w:color w:val="000000" w:themeColor="text1"/>
        </w:rPr>
        <w:t xml:space="preserve"> was common for many survivors. </w:t>
      </w:r>
      <w:r w:rsidR="65DDF512" w:rsidRPr="008D5BBC">
        <w:t>A survivor’s intersectional identity may mean they were targeted specifically for certain forms of abuse or were affected by neglectful actions that might not appear neglectful to someone else. These forms of abuse and neglect may have co-occur</w:t>
      </w:r>
      <w:r w:rsidR="61D31967" w:rsidRPr="008D5BBC">
        <w:t>r</w:t>
      </w:r>
      <w:r w:rsidR="65DDF512" w:rsidRPr="008D5BBC">
        <w:t xml:space="preserve">ed with more broadly prevalent, or universally harmful, forms of abuse, creating complex and unique situations.  </w:t>
      </w:r>
    </w:p>
    <w:p w14:paraId="27513D06" w14:textId="2D2AF551" w:rsidR="00A45366" w:rsidRPr="008D5BBC" w:rsidRDefault="65DDF512" w:rsidP="006D6E52">
      <w:pPr>
        <w:pStyle w:val="ReportParagraph"/>
        <w:jc w:val="left"/>
      </w:pPr>
      <w:r w:rsidRPr="008D5BBC">
        <w:t xml:space="preserve">Cumulative abuse </w:t>
      </w:r>
      <w:r w:rsidR="26AF56A3" w:rsidRPr="008D5BBC">
        <w:t>is when the</w:t>
      </w:r>
      <w:r w:rsidRPr="008D5BBC">
        <w:t xml:space="preserve"> harmful effects of abuse accumulate over time.</w:t>
      </w:r>
      <w:r w:rsidR="00D122F6" w:rsidRPr="008D5BBC">
        <w:rPr>
          <w:rStyle w:val="FootnoteReference"/>
          <w:rFonts w:ascii="Arial" w:hAnsi="Arial"/>
          <w:sz w:val="22"/>
        </w:rPr>
        <w:footnoteReference w:id="270"/>
      </w:r>
      <w:r w:rsidRPr="008D5BBC">
        <w:t xml:space="preserve"> Each instance of abuse adds to the overall impact, making the situation more severe over time. </w:t>
      </w:r>
    </w:p>
    <w:p w14:paraId="4CEEC39B" w14:textId="3FBB614A" w:rsidR="00137A03" w:rsidRPr="008D5BBC" w:rsidRDefault="6CBAF0E6" w:rsidP="006D6E52">
      <w:pPr>
        <w:pStyle w:val="ReportParagraph"/>
        <w:jc w:val="left"/>
      </w:pPr>
      <w:r w:rsidRPr="008D5BBC">
        <w:t>S</w:t>
      </w:r>
      <w:r w:rsidR="409DB347" w:rsidRPr="008D5BBC">
        <w:t xml:space="preserve">urvivors often experienced co-occurrences of different types of abuse </w:t>
      </w:r>
      <w:r w:rsidRPr="008D5BBC">
        <w:t xml:space="preserve">and neglect (physical, sexual, </w:t>
      </w:r>
      <w:proofErr w:type="gramStart"/>
      <w:r w:rsidRPr="008D5BBC">
        <w:t>emotional</w:t>
      </w:r>
      <w:proofErr w:type="gramEnd"/>
      <w:r w:rsidRPr="008D5BBC">
        <w:t xml:space="preserve"> or psychological) </w:t>
      </w:r>
      <w:r w:rsidR="409DB347" w:rsidRPr="008D5BBC">
        <w:t>at the same time and were exposed to repeated instances of abuse</w:t>
      </w:r>
      <w:r w:rsidR="21DC889C" w:rsidRPr="008D5BBC">
        <w:t xml:space="preserve"> and neglect</w:t>
      </w:r>
      <w:r w:rsidR="409DB347" w:rsidRPr="008D5BBC">
        <w:t>. For some, the repeated exposure had a cumulative effect on the harm they suffered, which had an impact on their everyday lives and how they interacted with others.</w:t>
      </w:r>
    </w:p>
    <w:p w14:paraId="51313DA0" w14:textId="77777777" w:rsidR="001A58CD" w:rsidRPr="008D5BBC" w:rsidRDefault="001A58CD" w:rsidP="001A58CD">
      <w:pPr>
        <w:pStyle w:val="ReportParagraph"/>
        <w:numPr>
          <w:ilvl w:val="0"/>
          <w:numId w:val="0"/>
        </w:numPr>
      </w:pPr>
    </w:p>
    <w:p w14:paraId="0CBB9437" w14:textId="77777777" w:rsidR="001A58CD" w:rsidRPr="008D5BBC" w:rsidRDefault="001A58CD" w:rsidP="001A58CD">
      <w:pPr>
        <w:pStyle w:val="ReportParagraph"/>
        <w:numPr>
          <w:ilvl w:val="0"/>
          <w:numId w:val="0"/>
        </w:numPr>
      </w:pPr>
    </w:p>
    <w:p w14:paraId="7539191B" w14:textId="33C8706F" w:rsidR="001A58CD" w:rsidRPr="008D5BBC" w:rsidRDefault="00607B0A" w:rsidP="001A58CD">
      <w:pPr>
        <w:pStyle w:val="ReportParagraph"/>
        <w:numPr>
          <w:ilvl w:val="0"/>
          <w:numId w:val="0"/>
        </w:numPr>
      </w:pPr>
      <w:r w:rsidRPr="008D5BBC">
        <w:t>[Survivor quote]</w:t>
      </w:r>
    </w:p>
    <w:p w14:paraId="08F350EA" w14:textId="77777777" w:rsidR="00607B0A" w:rsidRPr="008D5BBC" w:rsidRDefault="001A58CD" w:rsidP="488C5601">
      <w:pPr>
        <w:pStyle w:val="Quotes"/>
      </w:pPr>
      <w:r w:rsidRPr="008D5BBC">
        <w:t xml:space="preserve">“I should have fought for more, I deserved more. How they got to that figure I will never know, but I would like an explanation. I hated the stupid generic apology that was mass produced and sent to everyone. It was completely impersonal. I ripped my letter up. I still want a </w:t>
      </w:r>
      <w:proofErr w:type="spellStart"/>
      <w:r w:rsidRPr="008D5BBC">
        <w:t>personalised</w:t>
      </w:r>
      <w:proofErr w:type="spellEnd"/>
      <w:r w:rsidRPr="008D5BBC">
        <w:t xml:space="preserve"> letter from the minister responsible for what the government did to me.” </w:t>
      </w:r>
    </w:p>
    <w:p w14:paraId="085F6C05" w14:textId="77777777" w:rsidR="00607B0A" w:rsidRPr="008D5BBC" w:rsidRDefault="00081E2E" w:rsidP="488C5601">
      <w:pPr>
        <w:pStyle w:val="Quotes"/>
      </w:pPr>
      <w:proofErr w:type="spellStart"/>
      <w:r w:rsidRPr="008D5BBC">
        <w:t>Mr</w:t>
      </w:r>
      <w:proofErr w:type="spellEnd"/>
      <w:r w:rsidR="001A58CD" w:rsidRPr="008D5BBC">
        <w:t xml:space="preserve"> </w:t>
      </w:r>
      <w:r w:rsidR="009D5115" w:rsidRPr="008D5BBC">
        <w:t xml:space="preserve">Stephen Shaw </w:t>
      </w:r>
    </w:p>
    <w:p w14:paraId="4C1D3234" w14:textId="4FBFA3E7" w:rsidR="001A58CD" w:rsidRPr="008D5BBC" w:rsidRDefault="00AB7271" w:rsidP="488C5601">
      <w:pPr>
        <w:pStyle w:val="Quotes"/>
      </w:pPr>
      <w:r w:rsidRPr="008D5BBC">
        <w:t xml:space="preserve">NZ </w:t>
      </w:r>
      <w:r w:rsidR="009D5115" w:rsidRPr="008D5BBC">
        <w:t>European</w:t>
      </w:r>
    </w:p>
    <w:p w14:paraId="27818493" w14:textId="77777777" w:rsidR="00EE1189" w:rsidRPr="008D5BBC" w:rsidRDefault="00EE1189" w:rsidP="00607B0A">
      <w:pPr>
        <w:pStyle w:val="Quotes"/>
      </w:pPr>
    </w:p>
    <w:p w14:paraId="15A03D64" w14:textId="21A378EB" w:rsidR="004B1062" w:rsidRPr="008D5BBC" w:rsidRDefault="004B1062" w:rsidP="488C5601">
      <w:pPr>
        <w:pStyle w:val="Heading1"/>
        <w:rPr>
          <w:sz w:val="22"/>
          <w:szCs w:val="22"/>
          <w:lang w:val="en-US"/>
        </w:rPr>
      </w:pPr>
      <w:bookmarkStart w:id="161" w:name="_Toc168659311"/>
      <w:r w:rsidRPr="008D5BBC">
        <w:rPr>
          <w:sz w:val="22"/>
          <w:szCs w:val="22"/>
          <w:lang w:val="en-US"/>
        </w:rPr>
        <w:lastRenderedPageBreak/>
        <w:t xml:space="preserve">He </w:t>
      </w:r>
      <w:proofErr w:type="spellStart"/>
      <w:r w:rsidRPr="008D5BBC">
        <w:rPr>
          <w:sz w:val="22"/>
          <w:szCs w:val="22"/>
          <w:lang w:val="en-US"/>
        </w:rPr>
        <w:t>waiata</w:t>
      </w:r>
      <w:proofErr w:type="spellEnd"/>
      <w:r w:rsidRPr="008D5BBC">
        <w:rPr>
          <w:sz w:val="22"/>
          <w:szCs w:val="22"/>
          <w:lang w:val="en-US"/>
        </w:rPr>
        <w:t xml:space="preserve"> aroha mō ngā </w:t>
      </w:r>
      <w:proofErr w:type="spellStart"/>
      <w:r w:rsidRPr="008D5BBC">
        <w:rPr>
          <w:sz w:val="22"/>
          <w:szCs w:val="22"/>
          <w:lang w:val="en-US"/>
        </w:rPr>
        <w:t>purapura</w:t>
      </w:r>
      <w:proofErr w:type="spellEnd"/>
      <w:r w:rsidRPr="008D5BBC">
        <w:rPr>
          <w:sz w:val="22"/>
          <w:szCs w:val="22"/>
          <w:lang w:val="en-US"/>
        </w:rPr>
        <w:t xml:space="preserve"> </w:t>
      </w:r>
      <w:proofErr w:type="spellStart"/>
      <w:r w:rsidRPr="008D5BBC">
        <w:rPr>
          <w:sz w:val="22"/>
          <w:szCs w:val="22"/>
          <w:lang w:val="en-US"/>
        </w:rPr>
        <w:t>ora</w:t>
      </w:r>
      <w:bookmarkEnd w:id="161"/>
      <w:proofErr w:type="spellEnd"/>
    </w:p>
    <w:p w14:paraId="0040D87F" w14:textId="77777777" w:rsidR="00A13498" w:rsidRPr="008D5BBC" w:rsidRDefault="00A13498" w:rsidP="00A13498">
      <w:pPr>
        <w:spacing w:before="0" w:after="120"/>
        <w:rPr>
          <w:rFonts w:ascii="Arial" w:eastAsia="Arial" w:hAnsi="Arial" w:cs="Arial"/>
          <w:sz w:val="22"/>
          <w:szCs w:val="22"/>
          <w:lang w:val="en" w:eastAsia="en-NZ"/>
        </w:rPr>
      </w:pPr>
    </w:p>
    <w:p w14:paraId="2773DC54" w14:textId="42A648BA" w:rsidR="00166D4E" w:rsidRPr="008D5BBC" w:rsidRDefault="00166D4E" w:rsidP="00A13498">
      <w:pPr>
        <w:spacing w:before="0" w:after="120"/>
        <w:rPr>
          <w:rFonts w:ascii="Arial" w:eastAsia="Arial" w:hAnsi="Arial" w:cs="Arial"/>
          <w:sz w:val="22"/>
          <w:szCs w:val="22"/>
          <w:lang w:val="en-US" w:eastAsia="en-NZ"/>
        </w:rPr>
      </w:pPr>
      <w:r w:rsidRPr="008D5BBC">
        <w:rPr>
          <w:rFonts w:ascii="Arial" w:eastAsia="Arial" w:hAnsi="Arial" w:cs="Arial"/>
          <w:sz w:val="22"/>
          <w:szCs w:val="22"/>
          <w:lang w:val="en" w:eastAsia="en-NZ"/>
        </w:rPr>
        <w:t xml:space="preserve">Kāore </w:t>
      </w:r>
      <w:proofErr w:type="spellStart"/>
      <w:r w:rsidRPr="008D5BBC">
        <w:rPr>
          <w:rFonts w:ascii="Arial" w:eastAsia="Arial" w:hAnsi="Arial" w:cs="Arial"/>
          <w:sz w:val="22"/>
          <w:szCs w:val="22"/>
          <w:lang w:val="en" w:eastAsia="en-NZ"/>
        </w:rPr>
        <w:t>te</w:t>
      </w:r>
      <w:proofErr w:type="spellEnd"/>
      <w:r w:rsidRPr="008D5BBC">
        <w:rPr>
          <w:rFonts w:ascii="Arial" w:eastAsia="Arial" w:hAnsi="Arial" w:cs="Arial"/>
          <w:sz w:val="22"/>
          <w:szCs w:val="22"/>
          <w:lang w:val="en" w:eastAsia="en-NZ"/>
        </w:rPr>
        <w:t xml:space="preserve"> aroha </w:t>
      </w:r>
      <w:proofErr w:type="spellStart"/>
      <w:r w:rsidRPr="008D5BBC">
        <w:rPr>
          <w:rFonts w:ascii="Arial" w:eastAsia="Arial" w:hAnsi="Arial" w:cs="Arial"/>
          <w:sz w:val="22"/>
          <w:szCs w:val="22"/>
          <w:lang w:val="en" w:eastAsia="en-NZ"/>
        </w:rPr>
        <w:t>i</w:t>
      </w:r>
      <w:proofErr w:type="spellEnd"/>
      <w:r w:rsidRPr="008D5BBC">
        <w:rPr>
          <w:rFonts w:ascii="Arial" w:eastAsia="Arial" w:hAnsi="Arial" w:cs="Arial"/>
          <w:sz w:val="22"/>
          <w:szCs w:val="22"/>
          <w:lang w:val="en" w:eastAsia="en-NZ"/>
        </w:rPr>
        <w:t xml:space="preserve"> ahau mō koutou e </w:t>
      </w:r>
      <w:proofErr w:type="spellStart"/>
      <w:r w:rsidRPr="008D5BBC">
        <w:rPr>
          <w:rFonts w:ascii="Arial" w:eastAsia="Arial" w:hAnsi="Arial" w:cs="Arial"/>
          <w:sz w:val="22"/>
          <w:szCs w:val="22"/>
          <w:lang w:val="en" w:eastAsia="en-NZ"/>
        </w:rPr>
        <w:t>te</w:t>
      </w:r>
      <w:proofErr w:type="spellEnd"/>
      <w:r w:rsidRPr="008D5BBC">
        <w:rPr>
          <w:rFonts w:ascii="Arial" w:eastAsia="Arial" w:hAnsi="Arial" w:cs="Arial"/>
          <w:sz w:val="22"/>
          <w:szCs w:val="22"/>
          <w:lang w:val="en" w:eastAsia="en-NZ"/>
        </w:rPr>
        <w:t xml:space="preserve"> iwi I </w:t>
      </w:r>
      <w:proofErr w:type="spellStart"/>
      <w:r w:rsidRPr="008D5BBC">
        <w:rPr>
          <w:rFonts w:ascii="Arial" w:eastAsia="Arial" w:hAnsi="Arial" w:cs="Arial"/>
          <w:sz w:val="22"/>
          <w:szCs w:val="22"/>
          <w:lang w:val="en" w:eastAsia="en-NZ"/>
        </w:rPr>
        <w:t>mahue</w:t>
      </w:r>
      <w:proofErr w:type="spellEnd"/>
      <w:r w:rsidRPr="008D5BBC">
        <w:rPr>
          <w:rFonts w:ascii="Arial" w:eastAsia="Arial" w:hAnsi="Arial" w:cs="Arial"/>
          <w:sz w:val="22"/>
          <w:szCs w:val="22"/>
          <w:lang w:val="en" w:eastAsia="en-NZ"/>
        </w:rPr>
        <w:t xml:space="preserve"> kau </w:t>
      </w:r>
      <w:proofErr w:type="spellStart"/>
      <w:r w:rsidRPr="008D5BBC">
        <w:rPr>
          <w:rFonts w:ascii="Arial" w:eastAsia="Arial" w:hAnsi="Arial" w:cs="Arial"/>
          <w:sz w:val="22"/>
          <w:szCs w:val="22"/>
          <w:lang w:val="en" w:eastAsia="en-NZ"/>
        </w:rPr>
        <w:t>noa</w:t>
      </w:r>
      <w:proofErr w:type="spellEnd"/>
      <w:r w:rsidRPr="008D5BBC">
        <w:rPr>
          <w:rFonts w:ascii="Arial" w:eastAsia="Arial" w:hAnsi="Arial" w:cs="Arial"/>
          <w:sz w:val="22"/>
          <w:szCs w:val="22"/>
          <w:lang w:val="en" w:eastAsia="en-NZ"/>
        </w:rPr>
        <w:t xml:space="preserve"> </w:t>
      </w:r>
    </w:p>
    <w:p w14:paraId="22D83D7C" w14:textId="1D79BE3F" w:rsidR="00166D4E" w:rsidRPr="008D5BBC" w:rsidRDefault="00166D4E" w:rsidP="00A13498">
      <w:pPr>
        <w:spacing w:before="0" w:after="120"/>
        <w:rPr>
          <w:rFonts w:ascii="Arial" w:eastAsia="Arial" w:hAnsi="Arial" w:cs="Arial"/>
          <w:sz w:val="22"/>
          <w:szCs w:val="22"/>
          <w:lang w:val="en-US" w:eastAsia="en-NZ"/>
        </w:rPr>
      </w:pPr>
      <w:proofErr w:type="spellStart"/>
      <w:r w:rsidRPr="008D5BBC">
        <w:rPr>
          <w:rFonts w:ascii="Arial" w:eastAsia="Arial" w:hAnsi="Arial" w:cs="Arial"/>
          <w:sz w:val="22"/>
          <w:szCs w:val="22"/>
          <w:lang w:val="en" w:eastAsia="en-NZ"/>
        </w:rPr>
        <w:t>i</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te</w:t>
      </w:r>
      <w:proofErr w:type="spellEnd"/>
      <w:r w:rsidRPr="008D5BBC">
        <w:rPr>
          <w:rFonts w:ascii="Arial" w:eastAsia="Arial" w:hAnsi="Arial" w:cs="Arial"/>
          <w:sz w:val="22"/>
          <w:szCs w:val="22"/>
          <w:lang w:val="en" w:eastAsia="en-NZ"/>
        </w:rPr>
        <w:t xml:space="preserve"> tika</w:t>
      </w:r>
    </w:p>
    <w:p w14:paraId="5CBB9603" w14:textId="056A37D1" w:rsidR="00166D4E" w:rsidRPr="008D5BBC" w:rsidRDefault="00166D4E" w:rsidP="00A13498">
      <w:pPr>
        <w:spacing w:before="0" w:after="120"/>
        <w:rPr>
          <w:rFonts w:ascii="Arial" w:eastAsia="Arial" w:hAnsi="Arial" w:cs="Arial"/>
          <w:sz w:val="22"/>
          <w:szCs w:val="22"/>
          <w:lang w:val="en-US" w:eastAsia="en-NZ"/>
        </w:rPr>
      </w:pPr>
      <w:r w:rsidRPr="008D5BBC">
        <w:rPr>
          <w:rFonts w:ascii="Arial" w:eastAsia="Arial" w:hAnsi="Arial" w:cs="Arial"/>
          <w:sz w:val="22"/>
          <w:szCs w:val="22"/>
          <w:lang w:val="en" w:eastAsia="en-NZ"/>
        </w:rPr>
        <w:t xml:space="preserve">I </w:t>
      </w:r>
      <w:proofErr w:type="spellStart"/>
      <w:r w:rsidRPr="008D5BBC">
        <w:rPr>
          <w:rFonts w:ascii="Arial" w:eastAsia="Arial" w:hAnsi="Arial" w:cs="Arial"/>
          <w:sz w:val="22"/>
          <w:szCs w:val="22"/>
          <w:lang w:val="en" w:eastAsia="en-NZ"/>
        </w:rPr>
        <w:t>whakarerea</w:t>
      </w:r>
      <w:proofErr w:type="spellEnd"/>
      <w:r w:rsidRPr="008D5BBC">
        <w:rPr>
          <w:rFonts w:ascii="Arial" w:eastAsia="Arial" w:hAnsi="Arial" w:cs="Arial"/>
          <w:sz w:val="22"/>
          <w:szCs w:val="22"/>
          <w:lang w:val="en" w:eastAsia="en-NZ"/>
        </w:rPr>
        <w:t xml:space="preserve"> e </w:t>
      </w:r>
      <w:proofErr w:type="spellStart"/>
      <w:r w:rsidRPr="008D5BBC">
        <w:rPr>
          <w:rFonts w:ascii="Arial" w:eastAsia="Arial" w:hAnsi="Arial" w:cs="Arial"/>
          <w:sz w:val="22"/>
          <w:szCs w:val="22"/>
          <w:lang w:val="en" w:eastAsia="en-NZ"/>
        </w:rPr>
        <w:t>te</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ture</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i</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raurangi</w:t>
      </w:r>
      <w:proofErr w:type="spellEnd"/>
      <w:r w:rsidRPr="008D5BBC">
        <w:rPr>
          <w:rFonts w:ascii="Arial" w:eastAsia="Arial" w:hAnsi="Arial" w:cs="Arial"/>
          <w:sz w:val="22"/>
          <w:szCs w:val="22"/>
          <w:lang w:val="en" w:eastAsia="en-NZ"/>
        </w:rPr>
        <w:t xml:space="preserve"> rā </w:t>
      </w:r>
      <w:proofErr w:type="spellStart"/>
      <w:r w:rsidRPr="008D5BBC">
        <w:rPr>
          <w:rFonts w:ascii="Arial" w:eastAsia="Arial" w:hAnsi="Arial" w:cs="Arial"/>
          <w:sz w:val="22"/>
          <w:szCs w:val="22"/>
          <w:lang w:val="en" w:eastAsia="en-NZ"/>
        </w:rPr>
        <w:t>Tāmia</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rawatia</w:t>
      </w:r>
      <w:proofErr w:type="spellEnd"/>
      <w:r w:rsidRPr="008D5BBC">
        <w:rPr>
          <w:rFonts w:ascii="Arial" w:eastAsia="Arial" w:hAnsi="Arial" w:cs="Arial"/>
          <w:sz w:val="22"/>
          <w:szCs w:val="22"/>
          <w:lang w:val="en" w:eastAsia="en-NZ"/>
        </w:rPr>
        <w:t xml:space="preserve"> ana </w:t>
      </w:r>
      <w:proofErr w:type="spellStart"/>
      <w:r w:rsidRPr="008D5BBC">
        <w:rPr>
          <w:rFonts w:ascii="Arial" w:eastAsia="Arial" w:hAnsi="Arial" w:cs="Arial"/>
          <w:sz w:val="22"/>
          <w:szCs w:val="22"/>
          <w:lang w:val="en" w:eastAsia="en-NZ"/>
        </w:rPr>
        <w:t>te</w:t>
      </w:r>
      <w:proofErr w:type="spellEnd"/>
      <w:r w:rsidRPr="008D5BBC">
        <w:rPr>
          <w:rFonts w:ascii="Arial" w:eastAsia="Arial" w:hAnsi="Arial" w:cs="Arial"/>
          <w:sz w:val="22"/>
          <w:szCs w:val="22"/>
          <w:lang w:val="en" w:eastAsia="en-NZ"/>
        </w:rPr>
        <w:t xml:space="preserve"> </w:t>
      </w:r>
    </w:p>
    <w:p w14:paraId="2376D45F" w14:textId="3FA0AA28" w:rsidR="00166D4E" w:rsidRPr="008D5BBC" w:rsidRDefault="00166D4E" w:rsidP="00A13498">
      <w:pPr>
        <w:spacing w:before="0" w:after="120"/>
        <w:rPr>
          <w:rFonts w:ascii="Arial" w:eastAsia="Arial" w:hAnsi="Arial" w:cs="Arial"/>
          <w:sz w:val="22"/>
          <w:szCs w:val="22"/>
          <w:lang w:val="en-US" w:eastAsia="en-NZ"/>
        </w:rPr>
      </w:pPr>
      <w:proofErr w:type="spellStart"/>
      <w:r w:rsidRPr="008D5BBC">
        <w:rPr>
          <w:rFonts w:ascii="Arial" w:eastAsia="Arial" w:hAnsi="Arial" w:cs="Arial"/>
          <w:sz w:val="22"/>
          <w:szCs w:val="22"/>
          <w:lang w:val="en-US" w:eastAsia="en-NZ"/>
        </w:rPr>
        <w:t>whakamanioro</w:t>
      </w:r>
      <w:proofErr w:type="spellEnd"/>
    </w:p>
    <w:p w14:paraId="20BE0DD7" w14:textId="5145056A" w:rsidR="00166D4E" w:rsidRPr="008D5BBC" w:rsidRDefault="00166D4E" w:rsidP="00A13498">
      <w:pPr>
        <w:spacing w:before="0" w:after="120"/>
        <w:rPr>
          <w:rFonts w:ascii="Arial" w:eastAsia="Arial" w:hAnsi="Arial" w:cs="Arial"/>
          <w:sz w:val="22"/>
          <w:szCs w:val="22"/>
          <w:lang w:val="en-US" w:eastAsia="en-NZ"/>
        </w:rPr>
      </w:pPr>
      <w:r w:rsidRPr="008D5BBC">
        <w:rPr>
          <w:rFonts w:ascii="Arial" w:eastAsia="Arial" w:hAnsi="Arial" w:cs="Arial"/>
          <w:sz w:val="22"/>
          <w:szCs w:val="22"/>
          <w:lang w:val="en" w:eastAsia="en-NZ"/>
        </w:rPr>
        <w:t xml:space="preserve">he </w:t>
      </w:r>
      <w:proofErr w:type="spellStart"/>
      <w:r w:rsidRPr="008D5BBC">
        <w:rPr>
          <w:rFonts w:ascii="Arial" w:eastAsia="Arial" w:hAnsi="Arial" w:cs="Arial"/>
          <w:sz w:val="22"/>
          <w:szCs w:val="22"/>
          <w:lang w:val="en" w:eastAsia="en-NZ"/>
        </w:rPr>
        <w:t>huna</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whakamamae</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nō</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te</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tūkino</w:t>
      </w:r>
      <w:proofErr w:type="spellEnd"/>
    </w:p>
    <w:p w14:paraId="3625B5F7" w14:textId="079FF337" w:rsidR="00166D4E" w:rsidRPr="008D5BBC" w:rsidRDefault="00166D4E" w:rsidP="00A13498">
      <w:pPr>
        <w:spacing w:before="0" w:after="120"/>
        <w:rPr>
          <w:rFonts w:ascii="Arial" w:eastAsia="Arial" w:hAnsi="Arial" w:cs="Arial"/>
          <w:sz w:val="22"/>
          <w:szCs w:val="22"/>
          <w:lang w:val="en-US" w:eastAsia="en-NZ"/>
        </w:rPr>
      </w:pPr>
      <w:r w:rsidRPr="008D5BBC">
        <w:rPr>
          <w:rFonts w:ascii="Arial" w:eastAsia="Arial" w:hAnsi="Arial" w:cs="Arial"/>
          <w:sz w:val="22"/>
          <w:szCs w:val="22"/>
          <w:lang w:val="en" w:eastAsia="en-NZ"/>
        </w:rPr>
        <w:t xml:space="preserve">he </w:t>
      </w:r>
      <w:proofErr w:type="spellStart"/>
      <w:r w:rsidRPr="008D5BBC">
        <w:rPr>
          <w:rFonts w:ascii="Arial" w:eastAsia="Arial" w:hAnsi="Arial" w:cs="Arial"/>
          <w:sz w:val="22"/>
          <w:szCs w:val="22"/>
          <w:lang w:val="en" w:eastAsia="en-NZ"/>
        </w:rPr>
        <w:t>auhi</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nō</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te</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puku</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i</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pēhia</w:t>
      </w:r>
      <w:proofErr w:type="spellEnd"/>
      <w:r w:rsidRPr="008D5BBC">
        <w:rPr>
          <w:rFonts w:ascii="Arial" w:eastAsia="Arial" w:hAnsi="Arial" w:cs="Arial"/>
          <w:sz w:val="22"/>
          <w:szCs w:val="22"/>
          <w:lang w:val="en" w:eastAsia="en-NZ"/>
        </w:rPr>
        <w:t xml:space="preserve"> kia </w:t>
      </w:r>
      <w:proofErr w:type="spellStart"/>
      <w:r w:rsidRPr="008D5BBC">
        <w:rPr>
          <w:rFonts w:ascii="Arial" w:eastAsia="Arial" w:hAnsi="Arial" w:cs="Arial"/>
          <w:sz w:val="22"/>
          <w:szCs w:val="22"/>
          <w:lang w:val="en" w:eastAsia="en-NZ"/>
        </w:rPr>
        <w:t>ngū</w:t>
      </w:r>
      <w:proofErr w:type="spellEnd"/>
    </w:p>
    <w:p w14:paraId="5FC29BCC" w14:textId="4D0D7761" w:rsidR="00166D4E" w:rsidRPr="008D5BBC" w:rsidRDefault="00166D4E" w:rsidP="00A13498">
      <w:pPr>
        <w:spacing w:before="0" w:after="120"/>
        <w:rPr>
          <w:rFonts w:ascii="Arial" w:eastAsia="Arial" w:hAnsi="Arial" w:cs="Arial"/>
          <w:sz w:val="22"/>
          <w:szCs w:val="22"/>
          <w:lang w:val="en-US" w:eastAsia="en-NZ"/>
        </w:rPr>
      </w:pPr>
      <w:r w:rsidRPr="008D5BBC">
        <w:rPr>
          <w:rFonts w:ascii="Arial" w:eastAsia="Arial" w:hAnsi="Arial" w:cs="Arial"/>
          <w:sz w:val="22"/>
          <w:szCs w:val="22"/>
          <w:lang w:val="en" w:eastAsia="en-NZ"/>
        </w:rPr>
        <w:t xml:space="preserve">Ko </w:t>
      </w:r>
      <w:proofErr w:type="spellStart"/>
      <w:r w:rsidRPr="008D5BBC">
        <w:rPr>
          <w:rFonts w:ascii="Arial" w:eastAsia="Arial" w:hAnsi="Arial" w:cs="Arial"/>
          <w:sz w:val="22"/>
          <w:szCs w:val="22"/>
          <w:lang w:val="en" w:eastAsia="en-NZ"/>
        </w:rPr>
        <w:t>te</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kaikinikini</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i</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te</w:t>
      </w:r>
      <w:proofErr w:type="spellEnd"/>
      <w:r w:rsidRPr="008D5BBC">
        <w:rPr>
          <w:rFonts w:ascii="Arial" w:eastAsia="Arial" w:hAnsi="Arial" w:cs="Arial"/>
          <w:sz w:val="22"/>
          <w:szCs w:val="22"/>
          <w:lang w:val="en" w:eastAsia="en-NZ"/>
        </w:rPr>
        <w:t xml:space="preserve"> tau o </w:t>
      </w:r>
      <w:proofErr w:type="spellStart"/>
      <w:r w:rsidRPr="008D5BBC">
        <w:rPr>
          <w:rFonts w:ascii="Arial" w:eastAsia="Arial" w:hAnsi="Arial" w:cs="Arial"/>
          <w:sz w:val="22"/>
          <w:szCs w:val="22"/>
          <w:lang w:val="en" w:eastAsia="en-NZ"/>
        </w:rPr>
        <w:t>taku</w:t>
      </w:r>
      <w:proofErr w:type="spellEnd"/>
      <w:r w:rsidRPr="008D5BBC">
        <w:rPr>
          <w:rFonts w:ascii="Arial" w:eastAsia="Arial" w:hAnsi="Arial" w:cs="Arial"/>
          <w:sz w:val="22"/>
          <w:szCs w:val="22"/>
          <w:lang w:val="en" w:eastAsia="en-NZ"/>
        </w:rPr>
        <w:t xml:space="preserve"> ate </w:t>
      </w:r>
      <w:proofErr w:type="spellStart"/>
      <w:r w:rsidRPr="008D5BBC">
        <w:rPr>
          <w:rFonts w:ascii="Arial" w:eastAsia="Arial" w:hAnsi="Arial" w:cs="Arial"/>
          <w:sz w:val="22"/>
          <w:szCs w:val="22"/>
          <w:lang w:val="en" w:eastAsia="en-NZ"/>
        </w:rPr>
        <w:t>tē</w:t>
      </w:r>
      <w:proofErr w:type="spellEnd"/>
      <w:r w:rsidRPr="008D5BBC">
        <w:rPr>
          <w:rFonts w:ascii="Arial" w:eastAsia="Arial" w:hAnsi="Arial" w:cs="Arial"/>
          <w:sz w:val="22"/>
          <w:szCs w:val="22"/>
          <w:lang w:val="en" w:eastAsia="en-NZ"/>
        </w:rPr>
        <w:t xml:space="preserve"> rite ai ki </w:t>
      </w:r>
      <w:proofErr w:type="spellStart"/>
      <w:r w:rsidRPr="008D5BBC">
        <w:rPr>
          <w:rFonts w:ascii="Arial" w:eastAsia="Arial" w:hAnsi="Arial" w:cs="Arial"/>
          <w:sz w:val="22"/>
          <w:szCs w:val="22"/>
          <w:lang w:val="en" w:eastAsia="en-NZ"/>
        </w:rPr>
        <w:t>te</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kōharihari</w:t>
      </w:r>
      <w:proofErr w:type="spellEnd"/>
      <w:r w:rsidRPr="008D5BBC">
        <w:rPr>
          <w:rFonts w:ascii="Arial" w:eastAsia="Arial" w:hAnsi="Arial" w:cs="Arial"/>
          <w:sz w:val="22"/>
          <w:szCs w:val="22"/>
          <w:lang w:val="en" w:eastAsia="en-NZ"/>
        </w:rPr>
        <w:t xml:space="preserve"> o </w:t>
      </w:r>
      <w:proofErr w:type="spellStart"/>
      <w:proofErr w:type="gramStart"/>
      <w:r w:rsidRPr="008D5BBC">
        <w:rPr>
          <w:rFonts w:ascii="Arial" w:eastAsia="Arial" w:hAnsi="Arial" w:cs="Arial"/>
          <w:sz w:val="22"/>
          <w:szCs w:val="22"/>
          <w:lang w:val="en" w:eastAsia="en-NZ"/>
        </w:rPr>
        <w:t>tōu</w:t>
      </w:r>
      <w:proofErr w:type="spellEnd"/>
      <w:proofErr w:type="gramEnd"/>
    </w:p>
    <w:p w14:paraId="47DFBD7F" w14:textId="5594F673" w:rsidR="00166D4E" w:rsidRPr="008D5BBC" w:rsidRDefault="00166D4E" w:rsidP="00A13498">
      <w:pPr>
        <w:spacing w:before="0" w:after="120"/>
        <w:rPr>
          <w:rFonts w:ascii="Arial" w:eastAsia="Arial" w:hAnsi="Arial" w:cs="Arial"/>
          <w:sz w:val="22"/>
          <w:szCs w:val="22"/>
          <w:lang w:val="en-US" w:eastAsia="en-NZ"/>
        </w:rPr>
      </w:pPr>
      <w:proofErr w:type="spellStart"/>
      <w:r w:rsidRPr="008D5BBC">
        <w:rPr>
          <w:rFonts w:ascii="Arial" w:eastAsia="Arial" w:hAnsi="Arial" w:cs="Arial"/>
          <w:sz w:val="22"/>
          <w:szCs w:val="22"/>
          <w:lang w:val="en" w:eastAsia="en-NZ"/>
        </w:rPr>
        <w:t>Arā</w:t>
      </w:r>
      <w:proofErr w:type="spellEnd"/>
      <w:r w:rsidRPr="008D5BBC">
        <w:rPr>
          <w:rFonts w:ascii="Arial" w:eastAsia="Arial" w:hAnsi="Arial" w:cs="Arial"/>
          <w:sz w:val="22"/>
          <w:szCs w:val="22"/>
          <w:lang w:val="en" w:eastAsia="en-NZ"/>
        </w:rPr>
        <w:t xml:space="preserve"> pea </w:t>
      </w:r>
      <w:proofErr w:type="spellStart"/>
      <w:r w:rsidRPr="008D5BBC">
        <w:rPr>
          <w:rFonts w:ascii="Arial" w:eastAsia="Arial" w:hAnsi="Arial" w:cs="Arial"/>
          <w:sz w:val="22"/>
          <w:szCs w:val="22"/>
          <w:lang w:val="en" w:eastAsia="en-NZ"/>
        </w:rPr>
        <w:t>koe</w:t>
      </w:r>
      <w:proofErr w:type="spellEnd"/>
      <w:r w:rsidRPr="008D5BBC">
        <w:rPr>
          <w:rFonts w:ascii="Arial" w:eastAsia="Arial" w:hAnsi="Arial" w:cs="Arial"/>
          <w:sz w:val="22"/>
          <w:szCs w:val="22"/>
          <w:lang w:val="en" w:eastAsia="en-NZ"/>
        </w:rPr>
        <w:t xml:space="preserve"> rā </w:t>
      </w:r>
      <w:proofErr w:type="spellStart"/>
      <w:r w:rsidRPr="008D5BBC">
        <w:rPr>
          <w:rFonts w:ascii="Arial" w:eastAsia="Arial" w:hAnsi="Arial" w:cs="Arial"/>
          <w:sz w:val="22"/>
          <w:szCs w:val="22"/>
          <w:lang w:val="en" w:eastAsia="en-NZ"/>
        </w:rPr>
        <w:t>kei</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te</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kopa</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i</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Mirumiru</w:t>
      </w:r>
      <w:proofErr w:type="spellEnd"/>
      <w:r w:rsidRPr="008D5BBC">
        <w:rPr>
          <w:rFonts w:ascii="Arial" w:eastAsia="Arial" w:hAnsi="Arial" w:cs="Arial"/>
          <w:sz w:val="22"/>
          <w:szCs w:val="22"/>
          <w:lang w:val="en" w:eastAsia="en-NZ"/>
        </w:rPr>
        <w:t>-</w:t>
      </w:r>
      <w:proofErr w:type="spellStart"/>
      <w:r w:rsidRPr="008D5BBC">
        <w:rPr>
          <w:rFonts w:ascii="Arial" w:eastAsia="Arial" w:hAnsi="Arial" w:cs="Arial"/>
          <w:sz w:val="22"/>
          <w:szCs w:val="22"/>
          <w:lang w:val="en" w:eastAsia="en-NZ"/>
        </w:rPr>
        <w:t>te</w:t>
      </w:r>
      <w:proofErr w:type="spellEnd"/>
      <w:r w:rsidRPr="008D5BBC">
        <w:rPr>
          <w:rFonts w:ascii="Arial" w:eastAsia="Arial" w:hAnsi="Arial" w:cs="Arial"/>
          <w:sz w:val="22"/>
          <w:szCs w:val="22"/>
          <w:lang w:val="en" w:eastAsia="en-NZ"/>
        </w:rPr>
        <w:t>-pō</w:t>
      </w:r>
    </w:p>
    <w:p w14:paraId="6D75898D" w14:textId="05D7D927" w:rsidR="00166D4E" w:rsidRPr="008D5BBC" w:rsidRDefault="00166D4E" w:rsidP="00A13498">
      <w:pPr>
        <w:spacing w:before="0" w:after="120"/>
        <w:rPr>
          <w:rFonts w:ascii="Arial" w:eastAsia="Arial" w:hAnsi="Arial" w:cs="Arial"/>
          <w:sz w:val="22"/>
          <w:szCs w:val="22"/>
          <w:lang w:val="en-US" w:eastAsia="en-NZ"/>
        </w:rPr>
      </w:pPr>
      <w:r w:rsidRPr="008D5BBC">
        <w:rPr>
          <w:rFonts w:ascii="Arial" w:eastAsia="Arial" w:hAnsi="Arial" w:cs="Arial"/>
          <w:sz w:val="22"/>
          <w:szCs w:val="22"/>
          <w:lang w:val="en-US" w:eastAsia="en-NZ"/>
        </w:rPr>
        <w:t xml:space="preserve">Pō </w:t>
      </w:r>
      <w:proofErr w:type="spellStart"/>
      <w:r w:rsidRPr="008D5BBC">
        <w:rPr>
          <w:rFonts w:ascii="Arial" w:eastAsia="Arial" w:hAnsi="Arial" w:cs="Arial"/>
          <w:sz w:val="22"/>
          <w:szCs w:val="22"/>
          <w:lang w:val="en-US" w:eastAsia="en-NZ"/>
        </w:rPr>
        <w:t>tiwhatiwha</w:t>
      </w:r>
      <w:proofErr w:type="spellEnd"/>
      <w:r w:rsidRPr="008D5BBC">
        <w:rPr>
          <w:rFonts w:ascii="Arial" w:eastAsia="Arial" w:hAnsi="Arial" w:cs="Arial"/>
          <w:sz w:val="22"/>
          <w:szCs w:val="22"/>
          <w:lang w:val="en-US" w:eastAsia="en-NZ"/>
        </w:rPr>
        <w:t xml:space="preserve"> pōuri </w:t>
      </w:r>
      <w:proofErr w:type="spellStart"/>
      <w:r w:rsidRPr="008D5BBC">
        <w:rPr>
          <w:rFonts w:ascii="Arial" w:eastAsia="Arial" w:hAnsi="Arial" w:cs="Arial"/>
          <w:sz w:val="22"/>
          <w:szCs w:val="22"/>
          <w:lang w:val="en-US" w:eastAsia="en-NZ"/>
        </w:rPr>
        <w:t>kenekene</w:t>
      </w:r>
      <w:proofErr w:type="spellEnd"/>
    </w:p>
    <w:p w14:paraId="512ACCF3" w14:textId="51FEC850" w:rsidR="00166D4E" w:rsidRPr="008D5BBC" w:rsidRDefault="00166D4E" w:rsidP="00A13498">
      <w:pPr>
        <w:spacing w:before="0" w:after="120"/>
        <w:rPr>
          <w:rFonts w:ascii="Arial" w:eastAsia="Arial" w:hAnsi="Arial" w:cs="Arial"/>
          <w:sz w:val="22"/>
          <w:szCs w:val="22"/>
          <w:lang w:val="en-US" w:eastAsia="en-NZ"/>
        </w:rPr>
      </w:pPr>
      <w:proofErr w:type="spellStart"/>
      <w:r w:rsidRPr="008D5BBC">
        <w:rPr>
          <w:rFonts w:ascii="Arial" w:eastAsia="Arial" w:hAnsi="Arial" w:cs="Arial"/>
          <w:sz w:val="22"/>
          <w:szCs w:val="22"/>
          <w:lang w:val="en" w:eastAsia="en-NZ"/>
        </w:rPr>
        <w:t>Tē</w:t>
      </w:r>
      <w:proofErr w:type="spellEnd"/>
      <w:r w:rsidRPr="008D5BBC">
        <w:rPr>
          <w:rFonts w:ascii="Arial" w:eastAsia="Arial" w:hAnsi="Arial" w:cs="Arial"/>
          <w:sz w:val="22"/>
          <w:szCs w:val="22"/>
          <w:lang w:val="en" w:eastAsia="en-NZ"/>
        </w:rPr>
        <w:t xml:space="preserve"> ai he </w:t>
      </w:r>
      <w:proofErr w:type="spellStart"/>
      <w:r w:rsidRPr="008D5BBC">
        <w:rPr>
          <w:rFonts w:ascii="Arial" w:eastAsia="Arial" w:hAnsi="Arial" w:cs="Arial"/>
          <w:sz w:val="22"/>
          <w:szCs w:val="22"/>
          <w:lang w:val="en" w:eastAsia="en-NZ"/>
        </w:rPr>
        <w:t>huringa</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ake</w:t>
      </w:r>
      <w:proofErr w:type="spellEnd"/>
      <w:r w:rsidRPr="008D5BBC">
        <w:rPr>
          <w:rFonts w:ascii="Arial" w:eastAsia="Arial" w:hAnsi="Arial" w:cs="Arial"/>
          <w:sz w:val="22"/>
          <w:szCs w:val="22"/>
          <w:lang w:val="en" w:eastAsia="en-NZ"/>
        </w:rPr>
        <w:t xml:space="preserve"> i ō </w:t>
      </w:r>
      <w:proofErr w:type="spellStart"/>
      <w:r w:rsidRPr="008D5BBC">
        <w:rPr>
          <w:rFonts w:ascii="Arial" w:eastAsia="Arial" w:hAnsi="Arial" w:cs="Arial"/>
          <w:sz w:val="22"/>
          <w:szCs w:val="22"/>
          <w:lang w:val="en" w:eastAsia="en-NZ"/>
        </w:rPr>
        <w:t>mahara</w:t>
      </w:r>
      <w:proofErr w:type="spellEnd"/>
    </w:p>
    <w:p w14:paraId="72056150" w14:textId="4C40DEF8" w:rsidR="00166D4E" w:rsidRPr="008D5BBC" w:rsidRDefault="00166D4E" w:rsidP="00A13498">
      <w:pPr>
        <w:spacing w:before="0" w:after="120"/>
        <w:rPr>
          <w:rFonts w:ascii="Arial" w:eastAsia="Arial" w:hAnsi="Arial" w:cs="Arial"/>
          <w:sz w:val="22"/>
          <w:szCs w:val="22"/>
          <w:lang w:val="en-US" w:eastAsia="en-NZ"/>
        </w:rPr>
      </w:pPr>
      <w:r w:rsidRPr="008D5BBC">
        <w:rPr>
          <w:rFonts w:ascii="Arial" w:eastAsia="Arial" w:hAnsi="Arial" w:cs="Arial"/>
          <w:sz w:val="22"/>
          <w:szCs w:val="22"/>
          <w:lang w:val="en" w:eastAsia="en-NZ"/>
        </w:rPr>
        <w:t xml:space="preserve">Nei </w:t>
      </w:r>
      <w:proofErr w:type="spellStart"/>
      <w:r w:rsidRPr="008D5BBC">
        <w:rPr>
          <w:rFonts w:ascii="Arial" w:eastAsia="Arial" w:hAnsi="Arial" w:cs="Arial"/>
          <w:sz w:val="22"/>
          <w:szCs w:val="22"/>
          <w:lang w:val="en" w:eastAsia="en-NZ"/>
        </w:rPr>
        <w:t>tāku</w:t>
      </w:r>
      <w:proofErr w:type="spellEnd"/>
      <w:r w:rsidRPr="008D5BBC">
        <w:rPr>
          <w:rFonts w:ascii="Arial" w:eastAsia="Arial" w:hAnsi="Arial" w:cs="Arial"/>
          <w:sz w:val="22"/>
          <w:szCs w:val="22"/>
          <w:lang w:val="en" w:eastAsia="en-NZ"/>
        </w:rPr>
        <w:t>, ‘</w:t>
      </w:r>
      <w:proofErr w:type="spellStart"/>
      <w:r w:rsidRPr="008D5BBC">
        <w:rPr>
          <w:rFonts w:ascii="Arial" w:eastAsia="Arial" w:hAnsi="Arial" w:cs="Arial"/>
          <w:sz w:val="22"/>
          <w:szCs w:val="22"/>
          <w:lang w:val="en" w:eastAsia="en-NZ"/>
        </w:rPr>
        <w:t>kei</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tōia</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atu</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te</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tatau</w:t>
      </w:r>
      <w:proofErr w:type="spellEnd"/>
      <w:r w:rsidRPr="008D5BBC">
        <w:rPr>
          <w:rFonts w:ascii="Arial" w:eastAsia="Arial" w:hAnsi="Arial" w:cs="Arial"/>
          <w:sz w:val="22"/>
          <w:szCs w:val="22"/>
          <w:lang w:val="en" w:eastAsia="en-NZ"/>
        </w:rPr>
        <w:t xml:space="preserve"> ka </w:t>
      </w:r>
      <w:proofErr w:type="spellStart"/>
      <w:r w:rsidRPr="008D5BBC">
        <w:rPr>
          <w:rFonts w:ascii="Arial" w:eastAsia="Arial" w:hAnsi="Arial" w:cs="Arial"/>
          <w:sz w:val="22"/>
          <w:szCs w:val="22"/>
          <w:lang w:val="en" w:eastAsia="en-NZ"/>
        </w:rPr>
        <w:t>tomokia</w:t>
      </w:r>
      <w:proofErr w:type="spellEnd"/>
      <w:r w:rsidRPr="008D5BBC">
        <w:rPr>
          <w:rFonts w:ascii="Arial" w:eastAsia="Arial" w:hAnsi="Arial" w:cs="Arial"/>
          <w:sz w:val="22"/>
          <w:szCs w:val="22"/>
          <w:lang w:val="en" w:eastAsia="en-NZ"/>
        </w:rPr>
        <w:t xml:space="preserve"> ai’</w:t>
      </w:r>
    </w:p>
    <w:p w14:paraId="53732E80" w14:textId="229C37BA" w:rsidR="00166D4E" w:rsidRPr="008D5BBC" w:rsidRDefault="00166D4E" w:rsidP="00A13498">
      <w:pPr>
        <w:spacing w:before="0" w:after="120"/>
        <w:rPr>
          <w:rFonts w:ascii="Arial" w:eastAsia="Arial" w:hAnsi="Arial" w:cs="Arial"/>
          <w:sz w:val="22"/>
          <w:szCs w:val="22"/>
          <w:lang w:val="en-US" w:eastAsia="en-NZ"/>
        </w:rPr>
      </w:pPr>
      <w:r w:rsidRPr="008D5BBC">
        <w:rPr>
          <w:rFonts w:ascii="Arial" w:eastAsia="Arial" w:hAnsi="Arial" w:cs="Arial"/>
          <w:sz w:val="22"/>
          <w:szCs w:val="22"/>
          <w:lang w:val="en" w:eastAsia="en-NZ"/>
        </w:rPr>
        <w:t xml:space="preserve">Tēnā </w:t>
      </w:r>
      <w:proofErr w:type="spellStart"/>
      <w:r w:rsidRPr="008D5BBC">
        <w:rPr>
          <w:rFonts w:ascii="Arial" w:eastAsia="Arial" w:hAnsi="Arial" w:cs="Arial"/>
          <w:sz w:val="22"/>
          <w:szCs w:val="22"/>
          <w:lang w:val="en" w:eastAsia="en-NZ"/>
        </w:rPr>
        <w:t>kē</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ia</w:t>
      </w:r>
      <w:proofErr w:type="spellEnd"/>
      <w:r w:rsidRPr="008D5BBC">
        <w:rPr>
          <w:rFonts w:ascii="Arial" w:eastAsia="Arial" w:hAnsi="Arial" w:cs="Arial"/>
          <w:sz w:val="22"/>
          <w:szCs w:val="22"/>
          <w:lang w:val="en" w:eastAsia="en-NZ"/>
        </w:rPr>
        <w:t xml:space="preserve"> kia </w:t>
      </w:r>
      <w:proofErr w:type="spellStart"/>
      <w:r w:rsidRPr="008D5BBC">
        <w:rPr>
          <w:rFonts w:ascii="Arial" w:eastAsia="Arial" w:hAnsi="Arial" w:cs="Arial"/>
          <w:sz w:val="22"/>
          <w:szCs w:val="22"/>
          <w:lang w:val="en" w:eastAsia="en-NZ"/>
        </w:rPr>
        <w:t>huri</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ake</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tāua</w:t>
      </w:r>
      <w:proofErr w:type="spellEnd"/>
      <w:r w:rsidRPr="008D5BBC">
        <w:rPr>
          <w:rFonts w:ascii="Arial" w:eastAsia="Arial" w:hAnsi="Arial" w:cs="Arial"/>
          <w:sz w:val="22"/>
          <w:szCs w:val="22"/>
          <w:lang w:val="en" w:eastAsia="en-NZ"/>
        </w:rPr>
        <w:t xml:space="preserve"> ki </w:t>
      </w:r>
      <w:proofErr w:type="spellStart"/>
      <w:r w:rsidRPr="008D5BBC">
        <w:rPr>
          <w:rFonts w:ascii="Arial" w:eastAsia="Arial" w:hAnsi="Arial" w:cs="Arial"/>
          <w:sz w:val="22"/>
          <w:szCs w:val="22"/>
          <w:lang w:val="en" w:eastAsia="en-NZ"/>
        </w:rPr>
        <w:t>te</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kimi</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oranga</w:t>
      </w:r>
      <w:proofErr w:type="spellEnd"/>
    </w:p>
    <w:p w14:paraId="04CBC8D5" w14:textId="08626E26" w:rsidR="00166D4E" w:rsidRPr="008D5BBC" w:rsidRDefault="00166D4E" w:rsidP="00A13498">
      <w:pPr>
        <w:spacing w:before="0" w:after="120"/>
        <w:rPr>
          <w:rFonts w:ascii="Arial" w:eastAsia="Arial" w:hAnsi="Arial" w:cs="Arial"/>
          <w:sz w:val="22"/>
          <w:szCs w:val="22"/>
          <w:lang w:val="en-US" w:eastAsia="en-NZ"/>
        </w:rPr>
      </w:pPr>
      <w:r w:rsidRPr="008D5BBC">
        <w:rPr>
          <w:rFonts w:ascii="Arial" w:eastAsia="Arial" w:hAnsi="Arial" w:cs="Arial"/>
          <w:sz w:val="22"/>
          <w:szCs w:val="22"/>
          <w:lang w:val="en" w:eastAsia="en-NZ"/>
        </w:rPr>
        <w:t xml:space="preserve">E mate </w:t>
      </w:r>
      <w:proofErr w:type="spellStart"/>
      <w:r w:rsidRPr="008D5BBC">
        <w:rPr>
          <w:rFonts w:ascii="Arial" w:eastAsia="Arial" w:hAnsi="Arial" w:cs="Arial"/>
          <w:sz w:val="22"/>
          <w:szCs w:val="22"/>
          <w:lang w:val="en" w:eastAsia="en-NZ"/>
        </w:rPr>
        <w:t>Pūmahara</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Kāhorehore</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Kāhorehore</w:t>
      </w:r>
      <w:proofErr w:type="spellEnd"/>
      <w:r w:rsidRPr="008D5BBC">
        <w:rPr>
          <w:rFonts w:ascii="Arial" w:eastAsia="Arial" w:hAnsi="Arial" w:cs="Arial"/>
          <w:sz w:val="22"/>
          <w:szCs w:val="22"/>
          <w:lang w:val="en" w:eastAsia="en-NZ"/>
        </w:rPr>
        <w:t>!</w:t>
      </w:r>
    </w:p>
    <w:p w14:paraId="18E44F2D" w14:textId="3AC4741F" w:rsidR="00166D4E" w:rsidRPr="008D5BBC" w:rsidRDefault="00166D4E" w:rsidP="00A13498">
      <w:pPr>
        <w:spacing w:before="0" w:after="120"/>
        <w:rPr>
          <w:rFonts w:ascii="Arial" w:eastAsia="Arial" w:hAnsi="Arial" w:cs="Arial"/>
          <w:sz w:val="22"/>
          <w:szCs w:val="22"/>
          <w:lang w:val="en-US" w:eastAsia="en-NZ"/>
        </w:rPr>
      </w:pPr>
      <w:r w:rsidRPr="008D5BBC">
        <w:rPr>
          <w:rFonts w:ascii="Arial" w:eastAsia="Arial" w:hAnsi="Arial" w:cs="Arial"/>
          <w:sz w:val="22"/>
          <w:szCs w:val="22"/>
          <w:lang w:val="en" w:eastAsia="en-NZ"/>
        </w:rPr>
        <w:t xml:space="preserve">E </w:t>
      </w:r>
      <w:proofErr w:type="spellStart"/>
      <w:r w:rsidRPr="008D5BBC">
        <w:rPr>
          <w:rFonts w:ascii="Arial" w:eastAsia="Arial" w:hAnsi="Arial" w:cs="Arial"/>
          <w:sz w:val="22"/>
          <w:szCs w:val="22"/>
          <w:lang w:val="en" w:eastAsia="en-NZ"/>
        </w:rPr>
        <w:t>ara</w:t>
      </w:r>
      <w:proofErr w:type="spellEnd"/>
      <w:r w:rsidRPr="008D5BBC">
        <w:rPr>
          <w:rFonts w:ascii="Arial" w:eastAsia="Arial" w:hAnsi="Arial" w:cs="Arial"/>
          <w:sz w:val="22"/>
          <w:szCs w:val="22"/>
          <w:lang w:val="en" w:eastAsia="en-NZ"/>
        </w:rPr>
        <w:t xml:space="preserve"> e </w:t>
      </w:r>
      <w:proofErr w:type="spellStart"/>
      <w:r w:rsidRPr="008D5BBC">
        <w:rPr>
          <w:rFonts w:ascii="Arial" w:eastAsia="Arial" w:hAnsi="Arial" w:cs="Arial"/>
          <w:sz w:val="22"/>
          <w:szCs w:val="22"/>
          <w:lang w:val="en" w:eastAsia="en-NZ"/>
        </w:rPr>
        <w:t>hoa</w:t>
      </w:r>
      <w:proofErr w:type="spellEnd"/>
      <w:r w:rsidRPr="008D5BBC">
        <w:rPr>
          <w:rFonts w:ascii="Arial" w:eastAsia="Arial" w:hAnsi="Arial" w:cs="Arial"/>
          <w:sz w:val="22"/>
          <w:szCs w:val="22"/>
          <w:lang w:val="en" w:eastAsia="en-NZ"/>
        </w:rPr>
        <w:t xml:space="preserve"> mā, </w:t>
      </w:r>
      <w:proofErr w:type="spellStart"/>
      <w:r w:rsidRPr="008D5BBC">
        <w:rPr>
          <w:rFonts w:ascii="Arial" w:eastAsia="Arial" w:hAnsi="Arial" w:cs="Arial"/>
          <w:sz w:val="22"/>
          <w:szCs w:val="22"/>
          <w:lang w:val="en" w:eastAsia="en-NZ"/>
        </w:rPr>
        <w:t>māngai</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nuitia</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te</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kupu</w:t>
      </w:r>
      <w:proofErr w:type="spellEnd"/>
      <w:r w:rsidRPr="008D5BBC">
        <w:rPr>
          <w:rFonts w:ascii="Arial" w:eastAsia="Arial" w:hAnsi="Arial" w:cs="Arial"/>
          <w:sz w:val="22"/>
          <w:szCs w:val="22"/>
          <w:lang w:val="en" w:eastAsia="en-NZ"/>
        </w:rPr>
        <w:t xml:space="preserve"> pono </w:t>
      </w:r>
      <w:proofErr w:type="spellStart"/>
      <w:r w:rsidRPr="008D5BBC">
        <w:rPr>
          <w:rFonts w:ascii="Arial" w:eastAsia="Arial" w:hAnsi="Arial" w:cs="Arial"/>
          <w:sz w:val="22"/>
          <w:szCs w:val="22"/>
          <w:lang w:val="en" w:eastAsia="en-NZ"/>
        </w:rPr>
        <w:t>i</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te</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puku</w:t>
      </w:r>
      <w:proofErr w:type="spellEnd"/>
      <w:r w:rsidRPr="008D5BBC">
        <w:rPr>
          <w:rFonts w:ascii="Arial" w:eastAsia="Arial" w:hAnsi="Arial" w:cs="Arial"/>
          <w:sz w:val="22"/>
          <w:szCs w:val="22"/>
          <w:lang w:val="en" w:eastAsia="en-NZ"/>
        </w:rPr>
        <w:t xml:space="preserve"> o </w:t>
      </w:r>
      <w:proofErr w:type="spellStart"/>
      <w:r w:rsidRPr="008D5BBC">
        <w:rPr>
          <w:rFonts w:ascii="Arial" w:eastAsia="Arial" w:hAnsi="Arial" w:cs="Arial"/>
          <w:sz w:val="22"/>
          <w:szCs w:val="22"/>
          <w:lang w:val="en" w:eastAsia="en-NZ"/>
        </w:rPr>
        <w:t>Kareāroto</w:t>
      </w:r>
      <w:proofErr w:type="spellEnd"/>
    </w:p>
    <w:p w14:paraId="09BE22E1" w14:textId="4293707A" w:rsidR="00166D4E" w:rsidRPr="008D5BBC" w:rsidRDefault="00166D4E" w:rsidP="00A13498">
      <w:pPr>
        <w:spacing w:before="0" w:after="120"/>
        <w:rPr>
          <w:rFonts w:ascii="Arial" w:eastAsia="Arial" w:hAnsi="Arial" w:cs="Arial"/>
          <w:sz w:val="22"/>
          <w:szCs w:val="22"/>
          <w:lang w:val="en-US" w:eastAsia="en-NZ"/>
        </w:rPr>
      </w:pPr>
      <w:r w:rsidRPr="008D5BBC">
        <w:rPr>
          <w:rFonts w:ascii="Arial" w:eastAsia="Arial" w:hAnsi="Arial" w:cs="Arial"/>
          <w:sz w:val="22"/>
          <w:szCs w:val="22"/>
          <w:lang w:val="en" w:eastAsia="en-NZ"/>
        </w:rPr>
        <w:t xml:space="preserve">Kia </w:t>
      </w:r>
      <w:proofErr w:type="spellStart"/>
      <w:r w:rsidRPr="008D5BBC">
        <w:rPr>
          <w:rFonts w:ascii="Arial" w:eastAsia="Arial" w:hAnsi="Arial" w:cs="Arial"/>
          <w:sz w:val="22"/>
          <w:szCs w:val="22"/>
          <w:lang w:val="en" w:eastAsia="en-NZ"/>
        </w:rPr>
        <w:t>iri</w:t>
      </w:r>
      <w:proofErr w:type="spellEnd"/>
      <w:r w:rsidRPr="008D5BBC">
        <w:rPr>
          <w:rFonts w:ascii="Arial" w:eastAsia="Arial" w:hAnsi="Arial" w:cs="Arial"/>
          <w:sz w:val="22"/>
          <w:szCs w:val="22"/>
          <w:lang w:val="en" w:eastAsia="en-NZ"/>
        </w:rPr>
        <w:t xml:space="preserve"> ki </w:t>
      </w:r>
      <w:proofErr w:type="spellStart"/>
      <w:r w:rsidRPr="008D5BBC">
        <w:rPr>
          <w:rFonts w:ascii="Arial" w:eastAsia="Arial" w:hAnsi="Arial" w:cs="Arial"/>
          <w:sz w:val="22"/>
          <w:szCs w:val="22"/>
          <w:lang w:val="en" w:eastAsia="en-NZ"/>
        </w:rPr>
        <w:t>runga</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rawa</w:t>
      </w:r>
      <w:proofErr w:type="spellEnd"/>
      <w:r w:rsidRPr="008D5BBC">
        <w:rPr>
          <w:rFonts w:ascii="Arial" w:eastAsia="Arial" w:hAnsi="Arial" w:cs="Arial"/>
          <w:sz w:val="22"/>
          <w:szCs w:val="22"/>
          <w:lang w:val="en" w:eastAsia="en-NZ"/>
        </w:rPr>
        <w:t xml:space="preserve"> ki </w:t>
      </w:r>
      <w:proofErr w:type="spellStart"/>
      <w:r w:rsidRPr="008D5BBC">
        <w:rPr>
          <w:rFonts w:ascii="Arial" w:eastAsia="Arial" w:hAnsi="Arial" w:cs="Arial"/>
          <w:sz w:val="22"/>
          <w:szCs w:val="22"/>
          <w:lang w:val="en" w:eastAsia="en-NZ"/>
        </w:rPr>
        <w:t>te</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rangi</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tīhore</w:t>
      </w:r>
      <w:proofErr w:type="spellEnd"/>
      <w:r w:rsidRPr="008D5BBC">
        <w:rPr>
          <w:rFonts w:ascii="Arial" w:eastAsia="Arial" w:hAnsi="Arial" w:cs="Arial"/>
          <w:sz w:val="22"/>
          <w:szCs w:val="22"/>
          <w:lang w:val="en" w:eastAsia="en-NZ"/>
        </w:rPr>
        <w:t xml:space="preserve"> he </w:t>
      </w:r>
      <w:proofErr w:type="spellStart"/>
      <w:r w:rsidRPr="008D5BBC">
        <w:rPr>
          <w:rFonts w:ascii="Arial" w:eastAsia="Arial" w:hAnsi="Arial" w:cs="Arial"/>
          <w:sz w:val="22"/>
          <w:szCs w:val="22"/>
          <w:lang w:val="en" w:eastAsia="en-NZ"/>
        </w:rPr>
        <w:t>rangi</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waruhia</w:t>
      </w:r>
      <w:proofErr w:type="spellEnd"/>
      <w:r w:rsidRPr="008D5BBC">
        <w:rPr>
          <w:rFonts w:ascii="Arial" w:eastAsia="Arial" w:hAnsi="Arial" w:cs="Arial"/>
          <w:sz w:val="22"/>
          <w:szCs w:val="22"/>
          <w:lang w:val="en" w:eastAsia="en-NZ"/>
        </w:rPr>
        <w:t xml:space="preserve"> ka </w:t>
      </w:r>
      <w:proofErr w:type="spellStart"/>
      <w:r w:rsidRPr="008D5BBC">
        <w:rPr>
          <w:rFonts w:ascii="Arial" w:eastAsia="Arial" w:hAnsi="Arial" w:cs="Arial"/>
          <w:sz w:val="22"/>
          <w:szCs w:val="22"/>
          <w:lang w:val="en" w:eastAsia="en-NZ"/>
        </w:rPr>
        <w:t>awatea</w:t>
      </w:r>
      <w:proofErr w:type="spellEnd"/>
    </w:p>
    <w:p w14:paraId="5E4CC7AF" w14:textId="3F69FD00" w:rsidR="00166D4E" w:rsidRPr="008D5BBC" w:rsidRDefault="00166D4E" w:rsidP="00A13498">
      <w:pPr>
        <w:spacing w:before="0" w:after="120"/>
        <w:rPr>
          <w:rFonts w:ascii="Arial" w:eastAsia="Arial" w:hAnsi="Arial" w:cs="Arial"/>
          <w:sz w:val="22"/>
          <w:szCs w:val="22"/>
          <w:lang w:val="en-US" w:eastAsia="en-NZ"/>
        </w:rPr>
      </w:pPr>
      <w:r w:rsidRPr="008D5BBC">
        <w:rPr>
          <w:rFonts w:ascii="Arial" w:eastAsia="Arial" w:hAnsi="Arial" w:cs="Arial"/>
          <w:sz w:val="22"/>
          <w:szCs w:val="22"/>
          <w:lang w:val="en" w:eastAsia="en-NZ"/>
        </w:rPr>
        <w:t xml:space="preserve">E puta ai </w:t>
      </w:r>
      <w:proofErr w:type="spellStart"/>
      <w:r w:rsidRPr="008D5BBC">
        <w:rPr>
          <w:rFonts w:ascii="Arial" w:eastAsia="Arial" w:hAnsi="Arial" w:cs="Arial"/>
          <w:sz w:val="22"/>
          <w:szCs w:val="22"/>
          <w:lang w:val="en" w:eastAsia="en-NZ"/>
        </w:rPr>
        <w:t>te</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ihu</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i</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te</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ao</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pakarea</w:t>
      </w:r>
      <w:proofErr w:type="spellEnd"/>
      <w:r w:rsidRPr="008D5BBC">
        <w:rPr>
          <w:rFonts w:ascii="Arial" w:eastAsia="Arial" w:hAnsi="Arial" w:cs="Arial"/>
          <w:sz w:val="22"/>
          <w:szCs w:val="22"/>
          <w:lang w:val="en" w:eastAsia="en-NZ"/>
        </w:rPr>
        <w:t xml:space="preserve"> ki </w:t>
      </w:r>
      <w:proofErr w:type="spellStart"/>
      <w:r w:rsidRPr="008D5BBC">
        <w:rPr>
          <w:rFonts w:ascii="Arial" w:eastAsia="Arial" w:hAnsi="Arial" w:cs="Arial"/>
          <w:sz w:val="22"/>
          <w:szCs w:val="22"/>
          <w:lang w:val="en" w:eastAsia="en-NZ"/>
        </w:rPr>
        <w:t>te</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ao</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pakakina</w:t>
      </w:r>
      <w:proofErr w:type="spellEnd"/>
    </w:p>
    <w:p w14:paraId="42957C62" w14:textId="3C63AA43" w:rsidR="00166D4E" w:rsidRPr="008D5BBC" w:rsidRDefault="00166D4E" w:rsidP="00A13498">
      <w:pPr>
        <w:spacing w:before="0" w:after="120"/>
        <w:rPr>
          <w:rFonts w:ascii="Arial" w:eastAsia="Arial" w:hAnsi="Arial" w:cs="Arial"/>
          <w:sz w:val="22"/>
          <w:szCs w:val="22"/>
          <w:lang w:val="en-US" w:eastAsia="en-NZ"/>
        </w:rPr>
      </w:pPr>
      <w:r w:rsidRPr="008D5BBC">
        <w:rPr>
          <w:rFonts w:ascii="Arial" w:eastAsia="Arial" w:hAnsi="Arial" w:cs="Arial"/>
          <w:sz w:val="22"/>
          <w:szCs w:val="22"/>
          <w:lang w:val="en" w:eastAsia="en-NZ"/>
        </w:rPr>
        <w:t xml:space="preserve">Hei </w:t>
      </w:r>
      <w:proofErr w:type="spellStart"/>
      <w:r w:rsidRPr="008D5BBC">
        <w:rPr>
          <w:rFonts w:ascii="Arial" w:eastAsia="Arial" w:hAnsi="Arial" w:cs="Arial"/>
          <w:sz w:val="22"/>
          <w:szCs w:val="22"/>
          <w:lang w:val="en" w:eastAsia="en-NZ"/>
        </w:rPr>
        <w:t>ara</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mōu</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kei</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taku</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pōkai</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kōtuku</w:t>
      </w:r>
      <w:proofErr w:type="spellEnd"/>
      <w:r w:rsidRPr="008D5BBC">
        <w:rPr>
          <w:rFonts w:ascii="Arial" w:eastAsia="Arial" w:hAnsi="Arial" w:cs="Arial"/>
          <w:sz w:val="22"/>
          <w:szCs w:val="22"/>
          <w:lang w:val="en" w:eastAsia="en-NZ"/>
        </w:rPr>
        <w:t xml:space="preserve"> ki </w:t>
      </w:r>
      <w:proofErr w:type="spellStart"/>
      <w:r w:rsidRPr="008D5BBC">
        <w:rPr>
          <w:rFonts w:ascii="Arial" w:eastAsia="Arial" w:hAnsi="Arial" w:cs="Arial"/>
          <w:sz w:val="22"/>
          <w:szCs w:val="22"/>
          <w:lang w:val="en" w:eastAsia="en-NZ"/>
        </w:rPr>
        <w:t>te</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oranga</w:t>
      </w:r>
      <w:proofErr w:type="spellEnd"/>
    </w:p>
    <w:p w14:paraId="7BD1A672" w14:textId="43E05D58" w:rsidR="00166D4E" w:rsidRPr="008D5BBC" w:rsidRDefault="00166D4E" w:rsidP="00A13498">
      <w:pPr>
        <w:spacing w:before="0" w:after="120"/>
        <w:rPr>
          <w:rFonts w:ascii="Arial" w:eastAsia="Arial" w:hAnsi="Arial" w:cs="Arial"/>
          <w:sz w:val="22"/>
          <w:szCs w:val="22"/>
          <w:lang w:val="en-US" w:eastAsia="en-NZ"/>
        </w:rPr>
      </w:pPr>
      <w:r w:rsidRPr="008D5BBC">
        <w:rPr>
          <w:rFonts w:ascii="Arial" w:eastAsia="Arial" w:hAnsi="Arial" w:cs="Arial"/>
          <w:sz w:val="22"/>
          <w:szCs w:val="22"/>
          <w:lang w:val="en" w:eastAsia="en-NZ"/>
        </w:rPr>
        <w:t xml:space="preserve">E </w:t>
      </w:r>
      <w:proofErr w:type="spellStart"/>
      <w:r w:rsidRPr="008D5BBC">
        <w:rPr>
          <w:rFonts w:ascii="Arial" w:eastAsia="Arial" w:hAnsi="Arial" w:cs="Arial"/>
          <w:sz w:val="22"/>
          <w:szCs w:val="22"/>
          <w:lang w:val="en" w:eastAsia="en-NZ"/>
        </w:rPr>
        <w:t>hua</w:t>
      </w:r>
      <w:proofErr w:type="spellEnd"/>
      <w:r w:rsidRPr="008D5BBC">
        <w:rPr>
          <w:rFonts w:ascii="Arial" w:eastAsia="Arial" w:hAnsi="Arial" w:cs="Arial"/>
          <w:sz w:val="22"/>
          <w:szCs w:val="22"/>
          <w:lang w:val="en" w:eastAsia="en-NZ"/>
        </w:rPr>
        <w:t xml:space="preserve"> ai </w:t>
      </w:r>
      <w:proofErr w:type="spellStart"/>
      <w:r w:rsidRPr="008D5BBC">
        <w:rPr>
          <w:rFonts w:ascii="Arial" w:eastAsia="Arial" w:hAnsi="Arial" w:cs="Arial"/>
          <w:sz w:val="22"/>
          <w:szCs w:val="22"/>
          <w:lang w:val="en" w:eastAsia="en-NZ"/>
        </w:rPr>
        <w:t>te</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pito</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mata</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i</w:t>
      </w:r>
      <w:proofErr w:type="spellEnd"/>
      <w:r w:rsidRPr="008D5BBC">
        <w:rPr>
          <w:rFonts w:ascii="Arial" w:eastAsia="Arial" w:hAnsi="Arial" w:cs="Arial"/>
          <w:sz w:val="22"/>
          <w:szCs w:val="22"/>
          <w:lang w:val="en" w:eastAsia="en-NZ"/>
        </w:rPr>
        <w:t xml:space="preserve"> roto rā </w:t>
      </w:r>
      <w:proofErr w:type="spellStart"/>
      <w:r w:rsidRPr="008D5BBC">
        <w:rPr>
          <w:rFonts w:ascii="Arial" w:eastAsia="Arial" w:hAnsi="Arial" w:cs="Arial"/>
          <w:sz w:val="22"/>
          <w:szCs w:val="22"/>
          <w:lang w:val="en" w:eastAsia="en-NZ"/>
        </w:rPr>
        <w:t>kei</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aku</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purapura</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ora</w:t>
      </w:r>
      <w:proofErr w:type="spellEnd"/>
    </w:p>
    <w:p w14:paraId="34EB645E" w14:textId="3F079146" w:rsidR="00166D4E" w:rsidRPr="008D5BBC" w:rsidRDefault="00166D4E" w:rsidP="00A13498">
      <w:pPr>
        <w:spacing w:before="0" w:after="120"/>
        <w:rPr>
          <w:rFonts w:ascii="Arial" w:eastAsia="Arial" w:hAnsi="Arial" w:cs="Arial"/>
          <w:sz w:val="22"/>
          <w:szCs w:val="22"/>
          <w:lang w:val="en-US" w:eastAsia="en-NZ"/>
        </w:rPr>
      </w:pPr>
      <w:proofErr w:type="spellStart"/>
      <w:r w:rsidRPr="008D5BBC">
        <w:rPr>
          <w:rFonts w:ascii="Arial" w:eastAsia="Arial" w:hAnsi="Arial" w:cs="Arial"/>
          <w:sz w:val="22"/>
          <w:szCs w:val="22"/>
          <w:lang w:val="en-US" w:eastAsia="en-NZ"/>
        </w:rPr>
        <w:t>Tiritiria</w:t>
      </w:r>
      <w:proofErr w:type="spellEnd"/>
      <w:r w:rsidRPr="008D5BBC">
        <w:rPr>
          <w:rFonts w:ascii="Arial" w:eastAsia="Arial" w:hAnsi="Arial" w:cs="Arial"/>
          <w:sz w:val="22"/>
          <w:szCs w:val="22"/>
          <w:lang w:val="en-US" w:eastAsia="en-NZ"/>
        </w:rPr>
        <w:t xml:space="preserve"> ki </w:t>
      </w:r>
      <w:proofErr w:type="spellStart"/>
      <w:r w:rsidRPr="008D5BBC">
        <w:rPr>
          <w:rFonts w:ascii="Arial" w:eastAsia="Arial" w:hAnsi="Arial" w:cs="Arial"/>
          <w:sz w:val="22"/>
          <w:szCs w:val="22"/>
          <w:lang w:val="en-US" w:eastAsia="en-NZ"/>
        </w:rPr>
        <w:t>toi</w:t>
      </w:r>
      <w:proofErr w:type="spellEnd"/>
      <w:r w:rsidRPr="008D5BBC">
        <w:rPr>
          <w:rFonts w:ascii="Arial" w:eastAsia="Arial" w:hAnsi="Arial" w:cs="Arial"/>
          <w:sz w:val="22"/>
          <w:szCs w:val="22"/>
          <w:lang w:val="en-US" w:eastAsia="en-NZ"/>
        </w:rPr>
        <w:t xml:space="preserve"> whenua, </w:t>
      </w:r>
      <w:proofErr w:type="spellStart"/>
      <w:r w:rsidRPr="008D5BBC">
        <w:rPr>
          <w:rFonts w:ascii="Arial" w:eastAsia="Arial" w:hAnsi="Arial" w:cs="Arial"/>
          <w:sz w:val="22"/>
          <w:szCs w:val="22"/>
          <w:lang w:val="en-US" w:eastAsia="en-NZ"/>
        </w:rPr>
        <w:t>onokia</w:t>
      </w:r>
      <w:proofErr w:type="spellEnd"/>
      <w:r w:rsidRPr="008D5BBC">
        <w:rPr>
          <w:rFonts w:ascii="Arial" w:eastAsia="Arial" w:hAnsi="Arial" w:cs="Arial"/>
          <w:sz w:val="22"/>
          <w:szCs w:val="22"/>
          <w:lang w:val="en-US" w:eastAsia="en-NZ"/>
        </w:rPr>
        <w:t xml:space="preserve"> ka </w:t>
      </w:r>
      <w:proofErr w:type="spellStart"/>
      <w:r w:rsidRPr="008D5BBC">
        <w:rPr>
          <w:rFonts w:ascii="Arial" w:eastAsia="Arial" w:hAnsi="Arial" w:cs="Arial"/>
          <w:sz w:val="22"/>
          <w:szCs w:val="22"/>
          <w:lang w:val="en-US" w:eastAsia="en-NZ"/>
        </w:rPr>
        <w:t>morimoria</w:t>
      </w:r>
      <w:proofErr w:type="spellEnd"/>
      <w:r w:rsidRPr="008D5BBC">
        <w:rPr>
          <w:rFonts w:ascii="Arial" w:eastAsia="Arial" w:hAnsi="Arial" w:cs="Arial"/>
          <w:sz w:val="22"/>
          <w:szCs w:val="22"/>
          <w:lang w:val="en-US" w:eastAsia="en-NZ"/>
        </w:rPr>
        <w:t xml:space="preserve"> ai</w:t>
      </w:r>
    </w:p>
    <w:p w14:paraId="457634DA" w14:textId="7391881A" w:rsidR="00166D4E" w:rsidRPr="008D5BBC" w:rsidRDefault="00166D4E" w:rsidP="00A13498">
      <w:pPr>
        <w:spacing w:before="0" w:after="120"/>
        <w:rPr>
          <w:rFonts w:ascii="Arial" w:eastAsia="Arial" w:hAnsi="Arial" w:cs="Arial"/>
          <w:sz w:val="22"/>
          <w:szCs w:val="22"/>
          <w:lang w:val="en-US" w:eastAsia="en-NZ"/>
        </w:rPr>
      </w:pPr>
      <w:r w:rsidRPr="008D5BBC">
        <w:rPr>
          <w:rFonts w:ascii="Arial" w:eastAsia="Arial" w:hAnsi="Arial" w:cs="Arial"/>
          <w:sz w:val="22"/>
          <w:szCs w:val="22"/>
          <w:lang w:val="en-US" w:eastAsia="en-NZ"/>
        </w:rPr>
        <w:t xml:space="preserve">Ka </w:t>
      </w:r>
      <w:proofErr w:type="spellStart"/>
      <w:r w:rsidRPr="008D5BBC">
        <w:rPr>
          <w:rFonts w:ascii="Arial" w:eastAsia="Arial" w:hAnsi="Arial" w:cs="Arial"/>
          <w:sz w:val="22"/>
          <w:szCs w:val="22"/>
          <w:lang w:val="en-US" w:eastAsia="en-NZ"/>
        </w:rPr>
        <w:t>pihi</w:t>
      </w:r>
      <w:proofErr w:type="spellEnd"/>
      <w:r w:rsidRPr="008D5BBC">
        <w:rPr>
          <w:rFonts w:ascii="Arial" w:eastAsia="Arial" w:hAnsi="Arial" w:cs="Arial"/>
          <w:sz w:val="22"/>
          <w:szCs w:val="22"/>
          <w:lang w:val="en-US" w:eastAsia="en-NZ"/>
        </w:rPr>
        <w:t xml:space="preserve"> ki One-</w:t>
      </w:r>
      <w:proofErr w:type="spellStart"/>
      <w:r w:rsidRPr="008D5BBC">
        <w:rPr>
          <w:rFonts w:ascii="Arial" w:eastAsia="Arial" w:hAnsi="Arial" w:cs="Arial"/>
          <w:sz w:val="22"/>
          <w:szCs w:val="22"/>
          <w:lang w:val="en-US" w:eastAsia="en-NZ"/>
        </w:rPr>
        <w:t>haumako</w:t>
      </w:r>
      <w:proofErr w:type="spellEnd"/>
      <w:r w:rsidRPr="008D5BBC">
        <w:rPr>
          <w:rFonts w:ascii="Arial" w:eastAsia="Arial" w:hAnsi="Arial" w:cs="Arial"/>
          <w:sz w:val="22"/>
          <w:szCs w:val="22"/>
          <w:lang w:val="en-US" w:eastAsia="en-NZ"/>
        </w:rPr>
        <w:t>, ki One-</w:t>
      </w:r>
      <w:proofErr w:type="spellStart"/>
      <w:r w:rsidRPr="008D5BBC">
        <w:rPr>
          <w:rFonts w:ascii="Arial" w:eastAsia="Arial" w:hAnsi="Arial" w:cs="Arial"/>
          <w:sz w:val="22"/>
          <w:szCs w:val="22"/>
          <w:lang w:val="en-US" w:eastAsia="en-NZ"/>
        </w:rPr>
        <w:t>whakatupu</w:t>
      </w:r>
      <w:proofErr w:type="spellEnd"/>
    </w:p>
    <w:p w14:paraId="62D66CB4" w14:textId="621DCD3D" w:rsidR="00166D4E" w:rsidRPr="008D5BBC" w:rsidRDefault="00166D4E" w:rsidP="00A13498">
      <w:pPr>
        <w:spacing w:before="0" w:after="120"/>
        <w:rPr>
          <w:rFonts w:ascii="Arial" w:eastAsia="Arial" w:hAnsi="Arial" w:cs="Arial"/>
          <w:sz w:val="22"/>
          <w:szCs w:val="22"/>
          <w:lang w:val="en-US" w:eastAsia="en-NZ"/>
        </w:rPr>
      </w:pPr>
      <w:r w:rsidRPr="008D5BBC">
        <w:rPr>
          <w:rFonts w:ascii="Arial" w:eastAsia="Arial" w:hAnsi="Arial" w:cs="Arial"/>
          <w:sz w:val="22"/>
          <w:szCs w:val="22"/>
          <w:lang w:val="en" w:eastAsia="en-NZ"/>
        </w:rPr>
        <w:t xml:space="preserve">Kei </w:t>
      </w:r>
      <w:proofErr w:type="spellStart"/>
      <w:r w:rsidRPr="008D5BBC">
        <w:rPr>
          <w:rFonts w:ascii="Arial" w:eastAsia="Arial" w:hAnsi="Arial" w:cs="Arial"/>
          <w:sz w:val="22"/>
          <w:szCs w:val="22"/>
          <w:lang w:val="en" w:eastAsia="en-NZ"/>
        </w:rPr>
        <w:t>reira</w:t>
      </w:r>
      <w:proofErr w:type="spellEnd"/>
      <w:r w:rsidRPr="008D5BBC">
        <w:rPr>
          <w:rFonts w:ascii="Arial" w:eastAsia="Arial" w:hAnsi="Arial" w:cs="Arial"/>
          <w:sz w:val="22"/>
          <w:szCs w:val="22"/>
          <w:lang w:val="en" w:eastAsia="en-NZ"/>
        </w:rPr>
        <w:t xml:space="preserve"> e </w:t>
      </w:r>
      <w:proofErr w:type="spellStart"/>
      <w:r w:rsidRPr="008D5BBC">
        <w:rPr>
          <w:rFonts w:ascii="Arial" w:eastAsia="Arial" w:hAnsi="Arial" w:cs="Arial"/>
          <w:sz w:val="22"/>
          <w:szCs w:val="22"/>
          <w:lang w:val="en" w:eastAsia="en-NZ"/>
        </w:rPr>
        <w:t>hika</w:t>
      </w:r>
      <w:proofErr w:type="spellEnd"/>
      <w:r w:rsidRPr="008D5BBC">
        <w:rPr>
          <w:rFonts w:ascii="Arial" w:eastAsia="Arial" w:hAnsi="Arial" w:cs="Arial"/>
          <w:sz w:val="22"/>
          <w:szCs w:val="22"/>
          <w:lang w:val="en" w:eastAsia="en-NZ"/>
        </w:rPr>
        <w:t xml:space="preserve"> mā </w:t>
      </w:r>
      <w:proofErr w:type="spellStart"/>
      <w:r w:rsidRPr="008D5BBC">
        <w:rPr>
          <w:rFonts w:ascii="Arial" w:eastAsia="Arial" w:hAnsi="Arial" w:cs="Arial"/>
          <w:sz w:val="22"/>
          <w:szCs w:val="22"/>
          <w:lang w:val="en" w:eastAsia="en-NZ"/>
        </w:rPr>
        <w:t>te</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manako</w:t>
      </w:r>
      <w:proofErr w:type="spellEnd"/>
      <w:r w:rsidRPr="008D5BBC">
        <w:rPr>
          <w:rFonts w:ascii="Arial" w:eastAsia="Arial" w:hAnsi="Arial" w:cs="Arial"/>
          <w:sz w:val="22"/>
          <w:szCs w:val="22"/>
          <w:lang w:val="en" w:eastAsia="en-NZ"/>
        </w:rPr>
        <w:t xml:space="preserve"> kia </w:t>
      </w:r>
      <w:proofErr w:type="spellStart"/>
      <w:r w:rsidRPr="008D5BBC">
        <w:rPr>
          <w:rFonts w:ascii="Arial" w:eastAsia="Arial" w:hAnsi="Arial" w:cs="Arial"/>
          <w:sz w:val="22"/>
          <w:szCs w:val="22"/>
          <w:lang w:val="en" w:eastAsia="en-NZ"/>
        </w:rPr>
        <w:t>ea</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i</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te</w:t>
      </w:r>
      <w:proofErr w:type="spellEnd"/>
      <w:r w:rsidRPr="008D5BBC">
        <w:rPr>
          <w:rFonts w:ascii="Arial" w:eastAsia="Arial" w:hAnsi="Arial" w:cs="Arial"/>
          <w:sz w:val="22"/>
          <w:szCs w:val="22"/>
          <w:lang w:val="en" w:eastAsia="en-NZ"/>
        </w:rPr>
        <w:t xml:space="preserve"> utu</w:t>
      </w:r>
    </w:p>
    <w:p w14:paraId="5715299A" w14:textId="7EC5D6D5" w:rsidR="00166D4E" w:rsidRPr="008D5BBC" w:rsidRDefault="00166D4E" w:rsidP="00A13498">
      <w:pPr>
        <w:spacing w:before="0" w:after="120"/>
        <w:rPr>
          <w:rFonts w:ascii="Arial" w:eastAsia="Arial" w:hAnsi="Arial" w:cs="Arial"/>
          <w:sz w:val="22"/>
          <w:szCs w:val="22"/>
          <w:lang w:val="en-US" w:eastAsia="en-NZ"/>
        </w:rPr>
      </w:pPr>
      <w:r w:rsidRPr="008D5BBC">
        <w:rPr>
          <w:rFonts w:ascii="Arial" w:eastAsia="Arial" w:hAnsi="Arial" w:cs="Arial"/>
          <w:sz w:val="22"/>
          <w:szCs w:val="22"/>
          <w:lang w:val="en" w:eastAsia="en-NZ"/>
        </w:rPr>
        <w:t xml:space="preserve">Kia </w:t>
      </w:r>
      <w:proofErr w:type="spellStart"/>
      <w:r w:rsidRPr="008D5BBC">
        <w:rPr>
          <w:rFonts w:ascii="Arial" w:eastAsia="Arial" w:hAnsi="Arial" w:cs="Arial"/>
          <w:sz w:val="22"/>
          <w:szCs w:val="22"/>
          <w:lang w:val="en" w:eastAsia="en-NZ"/>
        </w:rPr>
        <w:t>whakaahuritia</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tō</w:t>
      </w:r>
      <w:proofErr w:type="spellEnd"/>
      <w:r w:rsidRPr="008D5BBC">
        <w:rPr>
          <w:rFonts w:ascii="Arial" w:eastAsia="Arial" w:hAnsi="Arial" w:cs="Arial"/>
          <w:sz w:val="22"/>
          <w:szCs w:val="22"/>
          <w:lang w:val="en" w:eastAsia="en-NZ"/>
        </w:rPr>
        <w:t xml:space="preserve"> mana </w:t>
      </w:r>
      <w:proofErr w:type="spellStart"/>
      <w:r w:rsidRPr="008D5BBC">
        <w:rPr>
          <w:rFonts w:ascii="Arial" w:eastAsia="Arial" w:hAnsi="Arial" w:cs="Arial"/>
          <w:sz w:val="22"/>
          <w:szCs w:val="22"/>
          <w:lang w:val="en" w:eastAsia="en-NZ"/>
        </w:rPr>
        <w:t>tangata</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tō</w:t>
      </w:r>
      <w:proofErr w:type="spellEnd"/>
      <w:r w:rsidRPr="008D5BBC">
        <w:rPr>
          <w:rFonts w:ascii="Arial" w:eastAsia="Arial" w:hAnsi="Arial" w:cs="Arial"/>
          <w:sz w:val="22"/>
          <w:szCs w:val="22"/>
          <w:lang w:val="en" w:eastAsia="en-NZ"/>
        </w:rPr>
        <w:t xml:space="preserve"> mana </w:t>
      </w:r>
      <w:proofErr w:type="spellStart"/>
      <w:r w:rsidRPr="008D5BBC">
        <w:rPr>
          <w:rFonts w:ascii="Arial" w:eastAsia="Arial" w:hAnsi="Arial" w:cs="Arial"/>
          <w:sz w:val="22"/>
          <w:szCs w:val="22"/>
          <w:lang w:val="en" w:eastAsia="en-NZ"/>
        </w:rPr>
        <w:t>tuku</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iho</w:t>
      </w:r>
      <w:proofErr w:type="spellEnd"/>
      <w:r w:rsidRPr="008D5BBC">
        <w:rPr>
          <w:rFonts w:ascii="Arial" w:eastAsia="Arial" w:hAnsi="Arial" w:cs="Arial"/>
          <w:sz w:val="22"/>
          <w:szCs w:val="22"/>
          <w:lang w:val="en" w:eastAsia="en-NZ"/>
        </w:rPr>
        <w:t xml:space="preserve"> nā ō </w:t>
      </w:r>
      <w:proofErr w:type="spellStart"/>
      <w:r w:rsidRPr="008D5BBC">
        <w:rPr>
          <w:rFonts w:ascii="Arial" w:eastAsia="Arial" w:hAnsi="Arial" w:cs="Arial"/>
          <w:sz w:val="22"/>
          <w:szCs w:val="22"/>
          <w:lang w:val="en" w:eastAsia="en-NZ"/>
        </w:rPr>
        <w:t>rau</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kahika</w:t>
      </w:r>
      <w:proofErr w:type="spellEnd"/>
      <w:r w:rsidRPr="008D5BBC">
        <w:rPr>
          <w:rFonts w:ascii="Arial" w:eastAsia="Arial" w:hAnsi="Arial" w:cs="Arial"/>
          <w:sz w:val="22"/>
          <w:szCs w:val="22"/>
          <w:lang w:val="en" w:eastAsia="en-NZ"/>
        </w:rPr>
        <w:t xml:space="preserve"> </w:t>
      </w:r>
    </w:p>
    <w:p w14:paraId="61E9EE95" w14:textId="5D075C1F" w:rsidR="00166D4E" w:rsidRPr="008D5BBC" w:rsidRDefault="00166D4E" w:rsidP="00A13498">
      <w:pPr>
        <w:spacing w:before="0" w:after="120"/>
        <w:rPr>
          <w:rFonts w:ascii="Arial" w:eastAsia="Arial" w:hAnsi="Arial" w:cs="Arial"/>
          <w:sz w:val="22"/>
          <w:szCs w:val="22"/>
          <w:lang w:val="en-US" w:eastAsia="en-NZ"/>
        </w:rPr>
      </w:pPr>
      <w:r w:rsidRPr="008D5BBC">
        <w:rPr>
          <w:rFonts w:ascii="Arial" w:eastAsia="Arial" w:hAnsi="Arial" w:cs="Arial"/>
          <w:sz w:val="22"/>
          <w:szCs w:val="22"/>
          <w:lang w:val="en" w:eastAsia="en-NZ"/>
        </w:rPr>
        <w:t xml:space="preserve">Koia ka </w:t>
      </w:r>
      <w:proofErr w:type="spellStart"/>
      <w:r w:rsidRPr="008D5BBC">
        <w:rPr>
          <w:rFonts w:ascii="Arial" w:eastAsia="Arial" w:hAnsi="Arial" w:cs="Arial"/>
          <w:sz w:val="22"/>
          <w:szCs w:val="22"/>
          <w:lang w:val="en" w:eastAsia="en-NZ"/>
        </w:rPr>
        <w:t>whanake</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koia</w:t>
      </w:r>
      <w:proofErr w:type="spellEnd"/>
      <w:r w:rsidRPr="008D5BBC">
        <w:rPr>
          <w:rFonts w:ascii="Arial" w:eastAsia="Arial" w:hAnsi="Arial" w:cs="Arial"/>
          <w:sz w:val="22"/>
          <w:szCs w:val="22"/>
          <w:lang w:val="en" w:eastAsia="en-NZ"/>
        </w:rPr>
        <w:t xml:space="preserve"> ka </w:t>
      </w:r>
      <w:proofErr w:type="spellStart"/>
      <w:r w:rsidRPr="008D5BBC">
        <w:rPr>
          <w:rFonts w:ascii="Arial" w:eastAsia="Arial" w:hAnsi="Arial" w:cs="Arial"/>
          <w:sz w:val="22"/>
          <w:szCs w:val="22"/>
          <w:lang w:val="en" w:eastAsia="en-NZ"/>
        </w:rPr>
        <w:t>manahua</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koia</w:t>
      </w:r>
      <w:proofErr w:type="spellEnd"/>
      <w:r w:rsidRPr="008D5BBC">
        <w:rPr>
          <w:rFonts w:ascii="Arial" w:eastAsia="Arial" w:hAnsi="Arial" w:cs="Arial"/>
          <w:sz w:val="22"/>
          <w:szCs w:val="22"/>
          <w:lang w:val="en" w:eastAsia="en-NZ"/>
        </w:rPr>
        <w:t xml:space="preserve"> ka </w:t>
      </w:r>
      <w:proofErr w:type="spellStart"/>
      <w:r w:rsidRPr="008D5BBC">
        <w:rPr>
          <w:rFonts w:ascii="Arial" w:eastAsia="Arial" w:hAnsi="Arial" w:cs="Arial"/>
          <w:sz w:val="22"/>
          <w:szCs w:val="22"/>
          <w:lang w:val="en" w:eastAsia="en-NZ"/>
        </w:rPr>
        <w:t>ngawhā</w:t>
      </w:r>
      <w:proofErr w:type="spellEnd"/>
    </w:p>
    <w:p w14:paraId="6672AAB6" w14:textId="366401EB" w:rsidR="00166D4E" w:rsidRPr="008D5BBC" w:rsidRDefault="00166D4E" w:rsidP="00A13498">
      <w:pPr>
        <w:spacing w:before="0" w:after="120"/>
        <w:rPr>
          <w:rFonts w:ascii="Arial" w:eastAsia="Arial" w:hAnsi="Arial" w:cs="Arial"/>
          <w:sz w:val="22"/>
          <w:szCs w:val="22"/>
          <w:lang w:val="en-US" w:eastAsia="en-NZ"/>
        </w:rPr>
      </w:pPr>
      <w:r w:rsidRPr="008D5BBC">
        <w:rPr>
          <w:rFonts w:ascii="Arial" w:eastAsia="Arial" w:hAnsi="Arial" w:cs="Arial"/>
          <w:sz w:val="22"/>
          <w:szCs w:val="22"/>
          <w:lang w:val="en" w:eastAsia="en-NZ"/>
        </w:rPr>
        <w:t xml:space="preserve">He </w:t>
      </w:r>
      <w:proofErr w:type="spellStart"/>
      <w:r w:rsidRPr="008D5BBC">
        <w:rPr>
          <w:rFonts w:ascii="Arial" w:eastAsia="Arial" w:hAnsi="Arial" w:cs="Arial"/>
          <w:sz w:val="22"/>
          <w:szCs w:val="22"/>
          <w:lang w:val="en" w:eastAsia="en-NZ"/>
        </w:rPr>
        <w:t>houkura</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mārie</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mōwai</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rokiroki</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āio</w:t>
      </w:r>
      <w:proofErr w:type="spellEnd"/>
      <w:r w:rsidRPr="008D5BBC">
        <w:rPr>
          <w:rFonts w:ascii="Arial" w:eastAsia="Arial" w:hAnsi="Arial" w:cs="Arial"/>
          <w:sz w:val="22"/>
          <w:szCs w:val="22"/>
          <w:lang w:val="en" w:eastAsia="en-NZ"/>
        </w:rPr>
        <w:t xml:space="preserve"> nā koutou ko Rongo</w:t>
      </w:r>
    </w:p>
    <w:p w14:paraId="580BE720" w14:textId="0FAE54DF" w:rsidR="00166D4E" w:rsidRPr="008D5BBC" w:rsidRDefault="00166D4E" w:rsidP="00A13498">
      <w:pPr>
        <w:spacing w:before="0" w:after="120"/>
        <w:rPr>
          <w:rFonts w:ascii="Arial" w:eastAsia="Arial" w:hAnsi="Arial" w:cs="Arial"/>
          <w:sz w:val="22"/>
          <w:szCs w:val="22"/>
          <w:lang w:val="en-US" w:eastAsia="en-NZ"/>
        </w:rPr>
      </w:pPr>
      <w:r w:rsidRPr="008D5BBC">
        <w:rPr>
          <w:rFonts w:ascii="Arial" w:eastAsia="Arial" w:hAnsi="Arial" w:cs="Arial"/>
          <w:sz w:val="22"/>
          <w:szCs w:val="22"/>
          <w:lang w:val="en" w:eastAsia="en-NZ"/>
        </w:rPr>
        <w:t xml:space="preserve">Koia ka puta ki </w:t>
      </w:r>
      <w:proofErr w:type="spellStart"/>
      <w:r w:rsidRPr="008D5BBC">
        <w:rPr>
          <w:rFonts w:ascii="Arial" w:eastAsia="Arial" w:hAnsi="Arial" w:cs="Arial"/>
          <w:sz w:val="22"/>
          <w:szCs w:val="22"/>
          <w:lang w:val="en" w:eastAsia="en-NZ"/>
        </w:rPr>
        <w:t>te</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whaiao</w:t>
      </w:r>
      <w:proofErr w:type="spellEnd"/>
      <w:r w:rsidRPr="008D5BBC">
        <w:rPr>
          <w:rFonts w:ascii="Arial" w:eastAsia="Arial" w:hAnsi="Arial" w:cs="Arial"/>
          <w:sz w:val="22"/>
          <w:szCs w:val="22"/>
          <w:lang w:val="en" w:eastAsia="en-NZ"/>
        </w:rPr>
        <w:t xml:space="preserve"> ki </w:t>
      </w:r>
      <w:proofErr w:type="spellStart"/>
      <w:r w:rsidRPr="008D5BBC">
        <w:rPr>
          <w:rFonts w:ascii="Arial" w:eastAsia="Arial" w:hAnsi="Arial" w:cs="Arial"/>
          <w:sz w:val="22"/>
          <w:szCs w:val="22"/>
          <w:lang w:val="en" w:eastAsia="en-NZ"/>
        </w:rPr>
        <w:t>te</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ao</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mārama</w:t>
      </w:r>
      <w:proofErr w:type="spellEnd"/>
    </w:p>
    <w:p w14:paraId="3EE86405" w14:textId="7162A272" w:rsidR="00166D4E" w:rsidRPr="008D5BBC" w:rsidRDefault="00166D4E" w:rsidP="00A13498">
      <w:pPr>
        <w:spacing w:before="0" w:after="120"/>
        <w:rPr>
          <w:rFonts w:ascii="Arial" w:eastAsia="Arial" w:hAnsi="Arial" w:cs="Arial"/>
          <w:sz w:val="22"/>
          <w:szCs w:val="22"/>
          <w:lang w:val="en-US" w:eastAsia="en-NZ"/>
        </w:rPr>
      </w:pPr>
      <w:proofErr w:type="spellStart"/>
      <w:r w:rsidRPr="008D5BBC">
        <w:rPr>
          <w:rFonts w:ascii="Arial" w:eastAsia="Arial" w:hAnsi="Arial" w:cs="Arial"/>
          <w:sz w:val="22"/>
          <w:szCs w:val="22"/>
          <w:lang w:val="en" w:eastAsia="en-NZ"/>
        </w:rPr>
        <w:t>Whitiwhiti</w:t>
      </w:r>
      <w:proofErr w:type="spellEnd"/>
      <w:r w:rsidRPr="008D5BBC">
        <w:rPr>
          <w:rFonts w:ascii="Arial" w:eastAsia="Arial" w:hAnsi="Arial" w:cs="Arial"/>
          <w:sz w:val="22"/>
          <w:szCs w:val="22"/>
          <w:lang w:val="en" w:eastAsia="en-NZ"/>
        </w:rPr>
        <w:t xml:space="preserve"> </w:t>
      </w:r>
      <w:proofErr w:type="spellStart"/>
      <w:r w:rsidRPr="008D5BBC">
        <w:rPr>
          <w:rFonts w:ascii="Arial" w:eastAsia="Arial" w:hAnsi="Arial" w:cs="Arial"/>
          <w:sz w:val="22"/>
          <w:szCs w:val="22"/>
          <w:lang w:val="en" w:eastAsia="en-NZ"/>
        </w:rPr>
        <w:t>ora</w:t>
      </w:r>
      <w:proofErr w:type="spellEnd"/>
      <w:r w:rsidRPr="008D5BBC">
        <w:rPr>
          <w:rFonts w:ascii="Arial" w:eastAsia="Arial" w:hAnsi="Arial" w:cs="Arial"/>
          <w:sz w:val="22"/>
          <w:szCs w:val="22"/>
          <w:lang w:val="en" w:eastAsia="en-NZ"/>
        </w:rPr>
        <w:t xml:space="preserve"> e!</w:t>
      </w:r>
    </w:p>
    <w:p w14:paraId="02EF5C0C" w14:textId="77777777" w:rsidR="00166D4E" w:rsidRPr="008D5BBC" w:rsidRDefault="00166D4E" w:rsidP="00166D4E">
      <w:pPr>
        <w:rPr>
          <w:rFonts w:ascii="Arial" w:hAnsi="Arial" w:cs="Arial"/>
          <w:sz w:val="22"/>
          <w:szCs w:val="22"/>
          <w:lang w:val="en" w:eastAsia="en-NZ"/>
        </w:rPr>
      </w:pPr>
    </w:p>
    <w:p w14:paraId="5C57B9A2" w14:textId="77777777" w:rsidR="004B1062" w:rsidRPr="008D5BBC" w:rsidRDefault="004B1062" w:rsidP="009A5C1D">
      <w:pPr>
        <w:pStyle w:val="Heading1"/>
        <w:rPr>
          <w:sz w:val="22"/>
          <w:szCs w:val="22"/>
          <w:lang w:val="en-US"/>
        </w:rPr>
      </w:pPr>
      <w:r w:rsidRPr="008D5BBC">
        <w:rPr>
          <w:sz w:val="22"/>
          <w:szCs w:val="22"/>
          <w:lang w:val="en-US"/>
        </w:rPr>
        <w:t>A Love Song for the Living Seeds</w:t>
      </w:r>
    </w:p>
    <w:p w14:paraId="2C796E0B" w14:textId="77777777" w:rsidR="004B1062" w:rsidRPr="008D5BBC" w:rsidRDefault="004B1062" w:rsidP="78320F6B">
      <w:pPr>
        <w:spacing w:before="0" w:after="120"/>
        <w:rPr>
          <w:rFonts w:ascii="Arial" w:eastAsia="Arial" w:hAnsi="Arial" w:cs="Arial"/>
          <w:sz w:val="22"/>
          <w:szCs w:val="22"/>
          <w:lang w:val="en-US" w:eastAsia="en-NZ"/>
        </w:rPr>
      </w:pPr>
      <w:r w:rsidRPr="008D5BBC">
        <w:rPr>
          <w:rFonts w:ascii="Arial" w:eastAsia="Arial" w:hAnsi="Arial" w:cs="Arial"/>
          <w:sz w:val="22"/>
          <w:szCs w:val="22"/>
          <w:lang w:val="en-US" w:eastAsia="en-NZ"/>
        </w:rPr>
        <w:t xml:space="preserve">The love within me for you, the people, remains </w:t>
      </w:r>
      <w:proofErr w:type="gramStart"/>
      <w:r w:rsidRPr="008D5BBC">
        <w:rPr>
          <w:rFonts w:ascii="Arial" w:eastAsia="Arial" w:hAnsi="Arial" w:cs="Arial"/>
          <w:sz w:val="22"/>
          <w:szCs w:val="22"/>
          <w:lang w:val="en-US" w:eastAsia="en-NZ"/>
        </w:rPr>
        <w:t>unchanged</w:t>
      </w:r>
      <w:proofErr w:type="gramEnd"/>
    </w:p>
    <w:p w14:paraId="497F6EF1" w14:textId="77777777" w:rsidR="004B1062" w:rsidRPr="008D5BBC" w:rsidRDefault="004B1062" w:rsidP="00587C5A">
      <w:pPr>
        <w:spacing w:before="0" w:after="120"/>
        <w:rPr>
          <w:rFonts w:ascii="Arial" w:eastAsia="Arial" w:hAnsi="Arial" w:cs="Arial"/>
          <w:sz w:val="22"/>
          <w:szCs w:val="22"/>
          <w:lang w:val="en" w:eastAsia="en-NZ"/>
        </w:rPr>
      </w:pPr>
      <w:r w:rsidRPr="008D5BBC">
        <w:rPr>
          <w:rFonts w:ascii="Arial" w:eastAsia="Arial" w:hAnsi="Arial" w:cs="Arial"/>
          <w:sz w:val="22"/>
          <w:szCs w:val="22"/>
          <w:lang w:val="en" w:eastAsia="en-NZ"/>
        </w:rPr>
        <w:t xml:space="preserve">Left alone, abandoned by justice and </w:t>
      </w:r>
      <w:proofErr w:type="gramStart"/>
      <w:r w:rsidRPr="008D5BBC">
        <w:rPr>
          <w:rFonts w:ascii="Arial" w:eastAsia="Arial" w:hAnsi="Arial" w:cs="Arial"/>
          <w:sz w:val="22"/>
          <w:szCs w:val="22"/>
          <w:lang w:val="en" w:eastAsia="en-NZ"/>
        </w:rPr>
        <w:t>order</w:t>
      </w:r>
      <w:proofErr w:type="gramEnd"/>
    </w:p>
    <w:p w14:paraId="38CFF050" w14:textId="77777777" w:rsidR="004B1062" w:rsidRPr="008D5BBC" w:rsidRDefault="004B1062" w:rsidP="00587C5A">
      <w:pPr>
        <w:spacing w:before="0" w:after="120"/>
        <w:rPr>
          <w:rFonts w:ascii="Arial" w:eastAsia="Arial" w:hAnsi="Arial" w:cs="Arial"/>
          <w:sz w:val="22"/>
          <w:szCs w:val="22"/>
          <w:lang w:val="en" w:eastAsia="en-NZ"/>
        </w:rPr>
      </w:pPr>
      <w:r w:rsidRPr="008D5BBC">
        <w:rPr>
          <w:rFonts w:ascii="Arial" w:eastAsia="Arial" w:hAnsi="Arial" w:cs="Arial"/>
          <w:sz w:val="22"/>
          <w:szCs w:val="22"/>
          <w:lang w:val="en" w:eastAsia="en-NZ"/>
        </w:rPr>
        <w:t xml:space="preserve">Subjected to the silent suffering of </w:t>
      </w:r>
      <w:proofErr w:type="gramStart"/>
      <w:r w:rsidRPr="008D5BBC">
        <w:rPr>
          <w:rFonts w:ascii="Arial" w:eastAsia="Arial" w:hAnsi="Arial" w:cs="Arial"/>
          <w:sz w:val="22"/>
          <w:szCs w:val="22"/>
          <w:lang w:val="en" w:eastAsia="en-NZ"/>
        </w:rPr>
        <w:t>mistreatment</w:t>
      </w:r>
      <w:proofErr w:type="gramEnd"/>
    </w:p>
    <w:p w14:paraId="1C4301F5" w14:textId="77777777" w:rsidR="004B1062" w:rsidRPr="008D5BBC" w:rsidRDefault="004B1062" w:rsidP="00587C5A">
      <w:pPr>
        <w:spacing w:before="0" w:after="120"/>
        <w:rPr>
          <w:rFonts w:ascii="Arial" w:eastAsia="Arial" w:hAnsi="Arial" w:cs="Arial"/>
          <w:sz w:val="22"/>
          <w:szCs w:val="22"/>
          <w:lang w:val="en" w:eastAsia="en-NZ"/>
        </w:rPr>
      </w:pPr>
      <w:r w:rsidRPr="008D5BBC">
        <w:rPr>
          <w:rFonts w:ascii="Arial" w:eastAsia="Arial" w:hAnsi="Arial" w:cs="Arial"/>
          <w:sz w:val="22"/>
          <w:szCs w:val="22"/>
          <w:lang w:val="en" w:eastAsia="en-NZ"/>
        </w:rPr>
        <w:t xml:space="preserve">A heaviness in the core, silenced into </w:t>
      </w:r>
      <w:proofErr w:type="gramStart"/>
      <w:r w:rsidRPr="008D5BBC">
        <w:rPr>
          <w:rFonts w:ascii="Arial" w:eastAsia="Arial" w:hAnsi="Arial" w:cs="Arial"/>
          <w:sz w:val="22"/>
          <w:szCs w:val="22"/>
          <w:lang w:val="en" w:eastAsia="en-NZ"/>
        </w:rPr>
        <w:t>stillness</w:t>
      </w:r>
      <w:proofErr w:type="gramEnd"/>
    </w:p>
    <w:p w14:paraId="51AEE620" w14:textId="77777777" w:rsidR="004B1062" w:rsidRPr="008D5BBC" w:rsidRDefault="004B1062" w:rsidP="00587C5A">
      <w:pPr>
        <w:spacing w:before="0" w:after="120"/>
        <w:rPr>
          <w:rFonts w:ascii="Arial" w:eastAsia="Arial" w:hAnsi="Arial" w:cs="Arial"/>
          <w:sz w:val="22"/>
          <w:szCs w:val="22"/>
          <w:lang w:val="en" w:eastAsia="en-NZ"/>
        </w:rPr>
      </w:pPr>
      <w:r w:rsidRPr="008D5BBC">
        <w:rPr>
          <w:rFonts w:ascii="Arial" w:eastAsia="Arial" w:hAnsi="Arial" w:cs="Arial"/>
          <w:sz w:val="22"/>
          <w:szCs w:val="22"/>
          <w:lang w:val="en" w:eastAsia="en-NZ"/>
        </w:rPr>
        <w:t>The gnawing of my heart cannot compare to the anguish of yours</w:t>
      </w:r>
    </w:p>
    <w:p w14:paraId="3DBF3676" w14:textId="77777777" w:rsidR="004B1062" w:rsidRPr="008D5BBC" w:rsidRDefault="004B1062" w:rsidP="78320F6B">
      <w:pPr>
        <w:spacing w:before="0" w:after="120"/>
        <w:rPr>
          <w:rFonts w:ascii="Arial" w:eastAsia="Arial" w:hAnsi="Arial" w:cs="Arial"/>
          <w:sz w:val="22"/>
          <w:szCs w:val="22"/>
          <w:lang w:val="en-US" w:eastAsia="en-NZ"/>
        </w:rPr>
      </w:pPr>
      <w:r w:rsidRPr="008D5BBC">
        <w:rPr>
          <w:rFonts w:ascii="Arial" w:eastAsia="Arial" w:hAnsi="Arial" w:cs="Arial"/>
          <w:sz w:val="22"/>
          <w:szCs w:val="22"/>
          <w:lang w:val="en-US" w:eastAsia="en-NZ"/>
        </w:rPr>
        <w:t xml:space="preserve">Perhaps you are hidden in the depths of the night, </w:t>
      </w:r>
      <w:proofErr w:type="spellStart"/>
      <w:r w:rsidRPr="008D5BBC">
        <w:rPr>
          <w:rFonts w:ascii="Arial" w:eastAsia="Arial" w:hAnsi="Arial" w:cs="Arial"/>
          <w:sz w:val="22"/>
          <w:szCs w:val="22"/>
          <w:lang w:val="en-US" w:eastAsia="en-NZ"/>
        </w:rPr>
        <w:t>Mirumiru</w:t>
      </w:r>
      <w:proofErr w:type="spellEnd"/>
      <w:r w:rsidRPr="008D5BBC">
        <w:rPr>
          <w:rFonts w:ascii="Arial" w:eastAsia="Arial" w:hAnsi="Arial" w:cs="Arial"/>
          <w:sz w:val="22"/>
          <w:szCs w:val="22"/>
          <w:lang w:val="en-US" w:eastAsia="en-NZ"/>
        </w:rPr>
        <w:t>-</w:t>
      </w:r>
      <w:proofErr w:type="spellStart"/>
      <w:r w:rsidRPr="008D5BBC">
        <w:rPr>
          <w:rFonts w:ascii="Arial" w:eastAsia="Arial" w:hAnsi="Arial" w:cs="Arial"/>
          <w:sz w:val="22"/>
          <w:szCs w:val="22"/>
          <w:lang w:val="en-US" w:eastAsia="en-NZ"/>
        </w:rPr>
        <w:t>te</w:t>
      </w:r>
      <w:proofErr w:type="spellEnd"/>
      <w:r w:rsidRPr="008D5BBC">
        <w:rPr>
          <w:rFonts w:ascii="Arial" w:eastAsia="Arial" w:hAnsi="Arial" w:cs="Arial"/>
          <w:sz w:val="22"/>
          <w:szCs w:val="22"/>
          <w:lang w:val="en-US" w:eastAsia="en-NZ"/>
        </w:rPr>
        <w:t>-</w:t>
      </w:r>
      <w:proofErr w:type="gramStart"/>
      <w:r w:rsidRPr="008D5BBC">
        <w:rPr>
          <w:rFonts w:ascii="Arial" w:eastAsia="Arial" w:hAnsi="Arial" w:cs="Arial"/>
          <w:sz w:val="22"/>
          <w:szCs w:val="22"/>
          <w:lang w:val="en-US" w:eastAsia="en-NZ"/>
        </w:rPr>
        <w:t>pō</w:t>
      </w:r>
      <w:proofErr w:type="gramEnd"/>
    </w:p>
    <w:p w14:paraId="6B9928BA" w14:textId="77777777" w:rsidR="004B1062" w:rsidRPr="008D5BBC" w:rsidRDefault="004B1062" w:rsidP="00587C5A">
      <w:pPr>
        <w:spacing w:before="0" w:after="120"/>
        <w:rPr>
          <w:rFonts w:ascii="Arial" w:eastAsia="Arial" w:hAnsi="Arial" w:cs="Arial"/>
          <w:sz w:val="22"/>
          <w:szCs w:val="22"/>
          <w:lang w:val="en" w:eastAsia="en-NZ"/>
        </w:rPr>
      </w:pPr>
      <w:r w:rsidRPr="008D5BBC">
        <w:rPr>
          <w:rFonts w:ascii="Arial" w:eastAsia="Arial" w:hAnsi="Arial" w:cs="Arial"/>
          <w:sz w:val="22"/>
          <w:szCs w:val="22"/>
          <w:lang w:val="en" w:eastAsia="en-NZ"/>
        </w:rPr>
        <w:lastRenderedPageBreak/>
        <w:t>A night dark and dense</w:t>
      </w:r>
    </w:p>
    <w:p w14:paraId="6DBC5BEE" w14:textId="77777777" w:rsidR="004B1062" w:rsidRPr="008D5BBC" w:rsidRDefault="004B1062" w:rsidP="00587C5A">
      <w:pPr>
        <w:spacing w:before="0" w:after="120"/>
        <w:rPr>
          <w:rFonts w:ascii="Arial" w:eastAsia="Arial" w:hAnsi="Arial" w:cs="Arial"/>
          <w:sz w:val="22"/>
          <w:szCs w:val="22"/>
          <w:lang w:val="en" w:eastAsia="en-NZ"/>
        </w:rPr>
      </w:pPr>
      <w:r w:rsidRPr="008D5BBC">
        <w:rPr>
          <w:rFonts w:ascii="Arial" w:eastAsia="Arial" w:hAnsi="Arial" w:cs="Arial"/>
          <w:sz w:val="22"/>
          <w:szCs w:val="22"/>
          <w:lang w:val="en" w:eastAsia="en-NZ"/>
        </w:rPr>
        <w:t>Where there may be no turning in your memories</w:t>
      </w:r>
    </w:p>
    <w:p w14:paraId="6E1FBD1C" w14:textId="77777777" w:rsidR="004B1062" w:rsidRPr="008D5BBC" w:rsidRDefault="004B1062" w:rsidP="78320F6B">
      <w:pPr>
        <w:spacing w:before="0" w:after="120"/>
        <w:rPr>
          <w:rFonts w:ascii="Arial" w:eastAsia="Arial" w:hAnsi="Arial" w:cs="Arial"/>
          <w:sz w:val="22"/>
          <w:szCs w:val="22"/>
          <w:lang w:val="en-US" w:eastAsia="en-NZ"/>
        </w:rPr>
      </w:pPr>
      <w:r w:rsidRPr="008D5BBC">
        <w:rPr>
          <w:rFonts w:ascii="Arial" w:eastAsia="Arial" w:hAnsi="Arial" w:cs="Arial"/>
          <w:sz w:val="22"/>
          <w:szCs w:val="22"/>
          <w:lang w:val="en-US" w:eastAsia="en-NZ"/>
        </w:rPr>
        <w:t xml:space="preserve">But here’s my thought: ‘Do not push open the door to </w:t>
      </w:r>
      <w:proofErr w:type="gramStart"/>
      <w:r w:rsidRPr="008D5BBC">
        <w:rPr>
          <w:rFonts w:ascii="Arial" w:eastAsia="Arial" w:hAnsi="Arial" w:cs="Arial"/>
          <w:sz w:val="22"/>
          <w:szCs w:val="22"/>
          <w:lang w:val="en-US" w:eastAsia="en-NZ"/>
        </w:rPr>
        <w:t>enter</w:t>
      </w:r>
      <w:proofErr w:type="gramEnd"/>
      <w:r w:rsidRPr="008D5BBC">
        <w:rPr>
          <w:rFonts w:ascii="Arial" w:eastAsia="Arial" w:hAnsi="Arial" w:cs="Arial"/>
          <w:sz w:val="22"/>
          <w:szCs w:val="22"/>
          <w:lang w:val="en-US" w:eastAsia="en-NZ"/>
        </w:rPr>
        <w:t>’</w:t>
      </w:r>
    </w:p>
    <w:p w14:paraId="52A6BA8E" w14:textId="77777777" w:rsidR="004B1062" w:rsidRPr="008D5BBC" w:rsidRDefault="004B1062" w:rsidP="00587C5A">
      <w:pPr>
        <w:spacing w:before="0" w:after="120"/>
        <w:rPr>
          <w:rFonts w:ascii="Arial" w:eastAsia="Arial" w:hAnsi="Arial" w:cs="Arial"/>
          <w:sz w:val="22"/>
          <w:szCs w:val="22"/>
          <w:lang w:val="en" w:eastAsia="en-NZ"/>
        </w:rPr>
      </w:pPr>
      <w:r w:rsidRPr="008D5BBC">
        <w:rPr>
          <w:rFonts w:ascii="Arial" w:eastAsia="Arial" w:hAnsi="Arial" w:cs="Arial"/>
          <w:sz w:val="22"/>
          <w:szCs w:val="22"/>
          <w:lang w:val="en" w:eastAsia="en-NZ"/>
        </w:rPr>
        <w:t xml:space="preserve">Instead, let us turn to seek life and </w:t>
      </w:r>
      <w:proofErr w:type="gramStart"/>
      <w:r w:rsidRPr="008D5BBC">
        <w:rPr>
          <w:rFonts w:ascii="Arial" w:eastAsia="Arial" w:hAnsi="Arial" w:cs="Arial"/>
          <w:sz w:val="22"/>
          <w:szCs w:val="22"/>
          <w:lang w:val="en" w:eastAsia="en-NZ"/>
        </w:rPr>
        <w:t>well-being</w:t>
      </w:r>
      <w:proofErr w:type="gramEnd"/>
    </w:p>
    <w:p w14:paraId="614FBC44" w14:textId="77777777" w:rsidR="004B1062" w:rsidRPr="008D5BBC" w:rsidRDefault="004B1062" w:rsidP="00587C5A">
      <w:pPr>
        <w:spacing w:before="0" w:after="120"/>
        <w:rPr>
          <w:rFonts w:ascii="Arial" w:eastAsia="Arial" w:hAnsi="Arial" w:cs="Arial"/>
          <w:sz w:val="22"/>
          <w:szCs w:val="22"/>
          <w:lang w:val="en" w:eastAsia="en-NZ"/>
        </w:rPr>
      </w:pPr>
      <w:r w:rsidRPr="008D5BBC">
        <w:rPr>
          <w:rFonts w:ascii="Arial" w:eastAsia="Arial" w:hAnsi="Arial" w:cs="Arial"/>
          <w:sz w:val="22"/>
          <w:szCs w:val="22"/>
          <w:lang w:val="en" w:eastAsia="en-NZ"/>
        </w:rPr>
        <w:t>Is memory dead? No, certainly not!</w:t>
      </w:r>
    </w:p>
    <w:p w14:paraId="4AF65F02" w14:textId="77777777" w:rsidR="004B1062" w:rsidRPr="008D5BBC" w:rsidRDefault="004B1062" w:rsidP="78320F6B">
      <w:pPr>
        <w:spacing w:before="0" w:after="120"/>
        <w:rPr>
          <w:rFonts w:ascii="Arial" w:eastAsia="Arial" w:hAnsi="Arial" w:cs="Arial"/>
          <w:sz w:val="22"/>
          <w:szCs w:val="22"/>
          <w:lang w:val="en-US" w:eastAsia="en-NZ"/>
        </w:rPr>
      </w:pPr>
      <w:r w:rsidRPr="008D5BBC">
        <w:rPr>
          <w:rFonts w:ascii="Arial" w:eastAsia="Arial" w:hAnsi="Arial" w:cs="Arial"/>
          <w:sz w:val="22"/>
          <w:szCs w:val="22"/>
          <w:lang w:val="en-US" w:eastAsia="en-NZ"/>
        </w:rPr>
        <w:t xml:space="preserve">Arise, friends, let the truth resound loudly from the heart of </w:t>
      </w:r>
      <w:proofErr w:type="spellStart"/>
      <w:proofErr w:type="gramStart"/>
      <w:r w:rsidRPr="008D5BBC">
        <w:rPr>
          <w:rFonts w:ascii="Arial" w:eastAsia="Arial" w:hAnsi="Arial" w:cs="Arial"/>
          <w:sz w:val="22"/>
          <w:szCs w:val="22"/>
          <w:lang w:val="en-US" w:eastAsia="en-NZ"/>
        </w:rPr>
        <w:t>Kareāroto</w:t>
      </w:r>
      <w:proofErr w:type="spellEnd"/>
      <w:proofErr w:type="gramEnd"/>
    </w:p>
    <w:p w14:paraId="68A7B58D" w14:textId="77777777" w:rsidR="004B1062" w:rsidRPr="008D5BBC" w:rsidRDefault="004B1062" w:rsidP="00587C5A">
      <w:pPr>
        <w:spacing w:before="0" w:after="120"/>
        <w:rPr>
          <w:rFonts w:ascii="Arial" w:eastAsia="Arial" w:hAnsi="Arial" w:cs="Arial"/>
          <w:sz w:val="22"/>
          <w:szCs w:val="22"/>
          <w:lang w:val="en" w:eastAsia="en-NZ"/>
        </w:rPr>
      </w:pPr>
      <w:r w:rsidRPr="008D5BBC">
        <w:rPr>
          <w:rFonts w:ascii="Arial" w:eastAsia="Arial" w:hAnsi="Arial" w:cs="Arial"/>
          <w:sz w:val="22"/>
          <w:szCs w:val="22"/>
          <w:lang w:val="en" w:eastAsia="en-NZ"/>
        </w:rPr>
        <w:t xml:space="preserve">To ascend to the clear skies, a sky washed clean at </w:t>
      </w:r>
      <w:proofErr w:type="gramStart"/>
      <w:r w:rsidRPr="008D5BBC">
        <w:rPr>
          <w:rFonts w:ascii="Arial" w:eastAsia="Arial" w:hAnsi="Arial" w:cs="Arial"/>
          <w:sz w:val="22"/>
          <w:szCs w:val="22"/>
          <w:lang w:val="en" w:eastAsia="en-NZ"/>
        </w:rPr>
        <w:t>dawn</w:t>
      </w:r>
      <w:proofErr w:type="gramEnd"/>
    </w:p>
    <w:p w14:paraId="04ECDCA9" w14:textId="77777777" w:rsidR="004B1062" w:rsidRPr="008D5BBC" w:rsidRDefault="004B1062" w:rsidP="78320F6B">
      <w:pPr>
        <w:spacing w:before="0" w:after="120"/>
        <w:rPr>
          <w:rFonts w:ascii="Arial" w:eastAsia="Arial" w:hAnsi="Arial" w:cs="Arial"/>
          <w:sz w:val="22"/>
          <w:szCs w:val="22"/>
          <w:lang w:val="en-US" w:eastAsia="en-NZ"/>
        </w:rPr>
      </w:pPr>
      <w:r w:rsidRPr="008D5BBC">
        <w:rPr>
          <w:rFonts w:ascii="Arial" w:eastAsia="Arial" w:hAnsi="Arial" w:cs="Arial"/>
          <w:sz w:val="22"/>
          <w:szCs w:val="22"/>
          <w:lang w:val="en-US" w:eastAsia="en-NZ"/>
        </w:rPr>
        <w:t>Emerging from the troubled world to a world of promise</w:t>
      </w:r>
    </w:p>
    <w:p w14:paraId="0DD9EB3B" w14:textId="77777777" w:rsidR="004B1062" w:rsidRPr="008D5BBC" w:rsidRDefault="004B1062" w:rsidP="00587C5A">
      <w:pPr>
        <w:spacing w:before="0" w:after="120"/>
        <w:rPr>
          <w:rFonts w:ascii="Arial" w:eastAsia="Arial" w:hAnsi="Arial" w:cs="Arial"/>
          <w:sz w:val="22"/>
          <w:szCs w:val="22"/>
          <w:lang w:val="en" w:eastAsia="en-NZ"/>
        </w:rPr>
      </w:pPr>
      <w:r w:rsidRPr="008D5BBC">
        <w:rPr>
          <w:rFonts w:ascii="Arial" w:eastAsia="Arial" w:hAnsi="Arial" w:cs="Arial"/>
          <w:sz w:val="22"/>
          <w:szCs w:val="22"/>
          <w:lang w:val="en" w:eastAsia="en-NZ"/>
        </w:rPr>
        <w:t>A path for you, my flock of herons, to life</w:t>
      </w:r>
    </w:p>
    <w:p w14:paraId="7C21F3DF" w14:textId="77777777" w:rsidR="004B1062" w:rsidRPr="008D5BBC" w:rsidRDefault="004B1062" w:rsidP="00587C5A">
      <w:pPr>
        <w:spacing w:before="0" w:after="120"/>
        <w:rPr>
          <w:rFonts w:ascii="Arial" w:eastAsia="Arial" w:hAnsi="Arial" w:cs="Arial"/>
          <w:sz w:val="22"/>
          <w:szCs w:val="22"/>
          <w:lang w:val="en" w:eastAsia="en-NZ"/>
        </w:rPr>
      </w:pPr>
      <w:r w:rsidRPr="008D5BBC">
        <w:rPr>
          <w:rFonts w:ascii="Arial" w:eastAsia="Arial" w:hAnsi="Arial" w:cs="Arial"/>
          <w:sz w:val="22"/>
          <w:szCs w:val="22"/>
          <w:lang w:val="en" w:eastAsia="en-NZ"/>
        </w:rPr>
        <w:t xml:space="preserve">So, the precious core may blossom within you, my living </w:t>
      </w:r>
      <w:proofErr w:type="gramStart"/>
      <w:r w:rsidRPr="008D5BBC">
        <w:rPr>
          <w:rFonts w:ascii="Arial" w:eastAsia="Arial" w:hAnsi="Arial" w:cs="Arial"/>
          <w:sz w:val="22"/>
          <w:szCs w:val="22"/>
          <w:lang w:val="en" w:eastAsia="en-NZ"/>
        </w:rPr>
        <w:t>seeds</w:t>
      </w:r>
      <w:proofErr w:type="gramEnd"/>
    </w:p>
    <w:p w14:paraId="3D95B01E" w14:textId="77777777" w:rsidR="004B1062" w:rsidRPr="008D5BBC" w:rsidRDefault="004B1062" w:rsidP="78320F6B">
      <w:pPr>
        <w:spacing w:before="0" w:after="120"/>
        <w:rPr>
          <w:rFonts w:ascii="Arial" w:eastAsia="Arial" w:hAnsi="Arial" w:cs="Arial"/>
          <w:sz w:val="22"/>
          <w:szCs w:val="22"/>
          <w:lang w:val="en-US" w:eastAsia="en-NZ"/>
        </w:rPr>
      </w:pPr>
      <w:r w:rsidRPr="008D5BBC">
        <w:rPr>
          <w:rFonts w:ascii="Arial" w:eastAsia="Arial" w:hAnsi="Arial" w:cs="Arial"/>
          <w:sz w:val="22"/>
          <w:szCs w:val="22"/>
          <w:lang w:val="en-US" w:eastAsia="en-NZ"/>
        </w:rPr>
        <w:t xml:space="preserve">Scattered across the land, cherished and growing in </w:t>
      </w:r>
      <w:proofErr w:type="gramStart"/>
      <w:r w:rsidRPr="008D5BBC">
        <w:rPr>
          <w:rFonts w:ascii="Arial" w:eastAsia="Arial" w:hAnsi="Arial" w:cs="Arial"/>
          <w:sz w:val="22"/>
          <w:szCs w:val="22"/>
          <w:lang w:val="en-US" w:eastAsia="en-NZ"/>
        </w:rPr>
        <w:t>abundance</w:t>
      </w:r>
      <w:proofErr w:type="gramEnd"/>
    </w:p>
    <w:p w14:paraId="32923D59" w14:textId="77777777" w:rsidR="004B1062" w:rsidRPr="008D5BBC" w:rsidRDefault="004B1062" w:rsidP="78320F6B">
      <w:pPr>
        <w:spacing w:before="0" w:after="120"/>
        <w:rPr>
          <w:rFonts w:ascii="Arial" w:eastAsia="Arial" w:hAnsi="Arial" w:cs="Arial"/>
          <w:sz w:val="22"/>
          <w:szCs w:val="22"/>
          <w:lang w:val="en-US" w:eastAsia="en-NZ"/>
        </w:rPr>
      </w:pPr>
      <w:r w:rsidRPr="008D5BBC">
        <w:rPr>
          <w:rFonts w:ascii="Arial" w:eastAsia="Arial" w:hAnsi="Arial" w:cs="Arial"/>
          <w:sz w:val="22"/>
          <w:szCs w:val="22"/>
          <w:lang w:val="en-US" w:eastAsia="en-NZ"/>
        </w:rPr>
        <w:t>Rising in One-</w:t>
      </w:r>
      <w:proofErr w:type="spellStart"/>
      <w:r w:rsidRPr="008D5BBC">
        <w:rPr>
          <w:rFonts w:ascii="Arial" w:eastAsia="Arial" w:hAnsi="Arial" w:cs="Arial"/>
          <w:sz w:val="22"/>
          <w:szCs w:val="22"/>
          <w:lang w:val="en-US" w:eastAsia="en-NZ"/>
        </w:rPr>
        <w:t>haumako</w:t>
      </w:r>
      <w:proofErr w:type="spellEnd"/>
      <w:r w:rsidRPr="008D5BBC">
        <w:rPr>
          <w:rFonts w:ascii="Arial" w:eastAsia="Arial" w:hAnsi="Arial" w:cs="Arial"/>
          <w:sz w:val="22"/>
          <w:szCs w:val="22"/>
          <w:lang w:val="en-US" w:eastAsia="en-NZ"/>
        </w:rPr>
        <w:t>, in One-</w:t>
      </w:r>
      <w:proofErr w:type="spellStart"/>
      <w:r w:rsidRPr="008D5BBC">
        <w:rPr>
          <w:rFonts w:ascii="Arial" w:eastAsia="Arial" w:hAnsi="Arial" w:cs="Arial"/>
          <w:sz w:val="22"/>
          <w:szCs w:val="22"/>
          <w:lang w:val="en-US" w:eastAsia="en-NZ"/>
        </w:rPr>
        <w:t>whakatupu</w:t>
      </w:r>
      <w:proofErr w:type="spellEnd"/>
    </w:p>
    <w:p w14:paraId="2F485FFE" w14:textId="77777777" w:rsidR="004B1062" w:rsidRPr="008D5BBC" w:rsidRDefault="004B1062" w:rsidP="00587C5A">
      <w:pPr>
        <w:spacing w:before="0" w:after="120"/>
        <w:rPr>
          <w:rFonts w:ascii="Arial" w:eastAsia="Arial" w:hAnsi="Arial" w:cs="Arial"/>
          <w:sz w:val="22"/>
          <w:szCs w:val="22"/>
          <w:lang w:val="en" w:eastAsia="en-NZ"/>
        </w:rPr>
      </w:pPr>
      <w:r w:rsidRPr="008D5BBC">
        <w:rPr>
          <w:rFonts w:ascii="Arial" w:eastAsia="Arial" w:hAnsi="Arial" w:cs="Arial"/>
          <w:sz w:val="22"/>
          <w:szCs w:val="22"/>
          <w:lang w:val="en" w:eastAsia="en-NZ"/>
        </w:rPr>
        <w:t xml:space="preserve">There, my friends, lies the hope to fulfil the </w:t>
      </w:r>
      <w:proofErr w:type="gramStart"/>
      <w:r w:rsidRPr="008D5BBC">
        <w:rPr>
          <w:rFonts w:ascii="Arial" w:eastAsia="Arial" w:hAnsi="Arial" w:cs="Arial"/>
          <w:sz w:val="22"/>
          <w:szCs w:val="22"/>
          <w:lang w:val="en" w:eastAsia="en-NZ"/>
        </w:rPr>
        <w:t>cost</w:t>
      </w:r>
      <w:proofErr w:type="gramEnd"/>
    </w:p>
    <w:p w14:paraId="069752E4" w14:textId="77777777" w:rsidR="004B1062" w:rsidRPr="008D5BBC" w:rsidRDefault="004B1062" w:rsidP="00587C5A">
      <w:pPr>
        <w:spacing w:before="0" w:after="120"/>
        <w:rPr>
          <w:rFonts w:ascii="Arial" w:eastAsia="Arial" w:hAnsi="Arial" w:cs="Arial"/>
          <w:sz w:val="22"/>
          <w:szCs w:val="22"/>
          <w:lang w:val="en" w:eastAsia="en-NZ"/>
        </w:rPr>
      </w:pPr>
      <w:r w:rsidRPr="008D5BBC">
        <w:rPr>
          <w:rFonts w:ascii="Arial" w:eastAsia="Arial" w:hAnsi="Arial" w:cs="Arial"/>
          <w:sz w:val="22"/>
          <w:szCs w:val="22"/>
          <w:lang w:val="en" w:eastAsia="en-NZ"/>
        </w:rPr>
        <w:t>To restore your human dignity, your inherited mana from your ancestors</w:t>
      </w:r>
    </w:p>
    <w:p w14:paraId="7653B078" w14:textId="77777777" w:rsidR="004B1062" w:rsidRPr="008D5BBC" w:rsidRDefault="004B1062" w:rsidP="00587C5A">
      <w:pPr>
        <w:spacing w:before="0" w:after="120"/>
        <w:rPr>
          <w:rFonts w:ascii="Arial" w:eastAsia="Arial" w:hAnsi="Arial" w:cs="Arial"/>
          <w:sz w:val="22"/>
          <w:szCs w:val="22"/>
          <w:lang w:val="en" w:eastAsia="en-NZ"/>
        </w:rPr>
      </w:pPr>
      <w:r w:rsidRPr="008D5BBC">
        <w:rPr>
          <w:rFonts w:ascii="Arial" w:eastAsia="Arial" w:hAnsi="Arial" w:cs="Arial"/>
          <w:sz w:val="22"/>
          <w:szCs w:val="22"/>
          <w:lang w:val="en" w:eastAsia="en-NZ"/>
        </w:rPr>
        <w:t xml:space="preserve">Thus, it will thrive, flourish, and burst </w:t>
      </w:r>
      <w:proofErr w:type="gramStart"/>
      <w:r w:rsidRPr="008D5BBC">
        <w:rPr>
          <w:rFonts w:ascii="Arial" w:eastAsia="Arial" w:hAnsi="Arial" w:cs="Arial"/>
          <w:sz w:val="22"/>
          <w:szCs w:val="22"/>
          <w:lang w:val="en" w:eastAsia="en-NZ"/>
        </w:rPr>
        <w:t>forth</w:t>
      </w:r>
      <w:proofErr w:type="gramEnd"/>
    </w:p>
    <w:p w14:paraId="03A5DBEA" w14:textId="77777777" w:rsidR="004B1062" w:rsidRPr="008D5BBC" w:rsidRDefault="004B1062" w:rsidP="00587C5A">
      <w:pPr>
        <w:spacing w:before="0" w:after="120"/>
        <w:rPr>
          <w:rFonts w:ascii="Arial" w:eastAsia="Arial" w:hAnsi="Arial" w:cs="Arial"/>
          <w:sz w:val="22"/>
          <w:szCs w:val="22"/>
          <w:lang w:val="en" w:eastAsia="en-NZ"/>
        </w:rPr>
      </w:pPr>
      <w:r w:rsidRPr="008D5BBC">
        <w:rPr>
          <w:rFonts w:ascii="Arial" w:eastAsia="Arial" w:hAnsi="Arial" w:cs="Arial"/>
          <w:sz w:val="22"/>
          <w:szCs w:val="22"/>
          <w:lang w:val="en" w:eastAsia="en-NZ"/>
        </w:rPr>
        <w:t>A peaceful feather, a treasured calm, a serene peace from Rongo</w:t>
      </w:r>
    </w:p>
    <w:p w14:paraId="0CF25E47" w14:textId="77777777" w:rsidR="004B1062" w:rsidRPr="008D5BBC" w:rsidRDefault="004B1062" w:rsidP="78320F6B">
      <w:pPr>
        <w:spacing w:before="0" w:after="120"/>
        <w:rPr>
          <w:rFonts w:ascii="Arial" w:eastAsia="Arial" w:hAnsi="Arial" w:cs="Arial"/>
          <w:sz w:val="22"/>
          <w:szCs w:val="22"/>
          <w:lang w:val="en-US" w:eastAsia="en-NZ"/>
        </w:rPr>
      </w:pPr>
      <w:r w:rsidRPr="008D5BBC">
        <w:rPr>
          <w:rFonts w:ascii="Arial" w:eastAsia="Arial" w:hAnsi="Arial" w:cs="Arial"/>
          <w:sz w:val="22"/>
          <w:szCs w:val="22"/>
          <w:lang w:val="en-US" w:eastAsia="en-NZ"/>
        </w:rPr>
        <w:t>Emerging into the world of light, into the world of understanding</w:t>
      </w:r>
    </w:p>
    <w:p w14:paraId="3998A1D2" w14:textId="13057632" w:rsidR="004B1062" w:rsidRPr="00587C5A" w:rsidRDefault="004B1062" w:rsidP="00587C5A">
      <w:pPr>
        <w:spacing w:before="0" w:after="120"/>
        <w:rPr>
          <w:rFonts w:ascii="Arial" w:eastAsia="Arial" w:hAnsi="Arial" w:cs="Arial"/>
          <w:sz w:val="22"/>
          <w:szCs w:val="22"/>
          <w:lang w:val="en" w:eastAsia="en-NZ"/>
        </w:rPr>
      </w:pPr>
      <w:r w:rsidRPr="008D5BBC">
        <w:rPr>
          <w:rFonts w:ascii="Arial" w:eastAsia="Arial" w:hAnsi="Arial" w:cs="Arial"/>
          <w:sz w:val="22"/>
          <w:szCs w:val="22"/>
          <w:lang w:val="en" w:eastAsia="en-NZ"/>
        </w:rPr>
        <w:t>A crossing of life indeed</w:t>
      </w:r>
      <w:r w:rsidR="00166D4E" w:rsidRPr="008D5BBC">
        <w:rPr>
          <w:rFonts w:ascii="Arial" w:eastAsia="Arial" w:hAnsi="Arial" w:cs="Arial"/>
          <w:sz w:val="22"/>
          <w:szCs w:val="22"/>
          <w:lang w:val="en" w:eastAsia="en-NZ"/>
        </w:rPr>
        <w:t>!</w:t>
      </w:r>
    </w:p>
    <w:sectPr w:rsidR="004B1062" w:rsidRPr="00587C5A" w:rsidSect="00C45544">
      <w:pgSz w:w="11906" w:h="16838" w:code="9"/>
      <w:pgMar w:top="1440" w:right="1133" w:bottom="1440" w:left="1361" w:header="425" w:footer="2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3A9C72" w14:textId="77777777" w:rsidR="005D283D" w:rsidRDefault="005D283D">
      <w:r>
        <w:separator/>
      </w:r>
    </w:p>
    <w:p w14:paraId="1090799D" w14:textId="77777777" w:rsidR="005D283D" w:rsidRDefault="005D283D"/>
    <w:p w14:paraId="1196385B" w14:textId="77777777" w:rsidR="005D283D" w:rsidRDefault="005D283D"/>
  </w:endnote>
  <w:endnote w:type="continuationSeparator" w:id="0">
    <w:p w14:paraId="5C0560D3" w14:textId="77777777" w:rsidR="005D283D" w:rsidRDefault="005D283D">
      <w:r>
        <w:continuationSeparator/>
      </w:r>
    </w:p>
    <w:p w14:paraId="55607916" w14:textId="77777777" w:rsidR="005D283D" w:rsidRDefault="005D283D"/>
    <w:p w14:paraId="71121330" w14:textId="77777777" w:rsidR="005D283D" w:rsidRDefault="005D283D"/>
  </w:endnote>
  <w:endnote w:type="continuationNotice" w:id="1">
    <w:p w14:paraId="38B7AE44" w14:textId="77777777" w:rsidR="005D283D" w:rsidRDefault="005D283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ra Pro">
    <w:panose1 w:val="00000500000000000000"/>
    <w:charset w:val="00"/>
    <w:family w:val="modern"/>
    <w:notTrueType/>
    <w:pitch w:val="variable"/>
    <w:sig w:usb0="00000287" w:usb1="00000001" w:usb2="00000000" w:usb3="00000000" w:csb0="0000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675326" w14:textId="77777777" w:rsidR="000311D5" w:rsidRPr="00D476B8" w:rsidRDefault="000311D5" w:rsidP="00126FDE">
    <w:pPr>
      <w:pStyle w:val="Footer"/>
      <w:tabs>
        <w:tab w:val="right" w:pos="9071"/>
      </w:tabs>
      <w:ind w:right="-1"/>
      <w:rPr>
        <w:rFonts w:ascii="Arial" w:hAnsi="Arial" w:cs="Arial"/>
      </w:rPr>
    </w:pPr>
    <w:r>
      <w:tab/>
    </w:r>
    <w:r w:rsidRPr="00D476B8">
      <w:rPr>
        <w:rFonts w:ascii="Arial" w:hAnsi="Arial" w:cs="Arial"/>
      </w:rPr>
      <w:t xml:space="preserve">Page </w:t>
    </w:r>
    <w:r w:rsidRPr="00D476B8">
      <w:rPr>
        <w:rFonts w:ascii="Arial" w:hAnsi="Arial" w:cs="Arial"/>
      </w:rPr>
      <w:fldChar w:fldCharType="begin"/>
    </w:r>
    <w:r w:rsidRPr="00D476B8">
      <w:rPr>
        <w:rFonts w:ascii="Arial" w:hAnsi="Arial" w:cs="Arial"/>
      </w:rPr>
      <w:instrText xml:space="preserve"> PAGE  \* Arabic  \* MERGEFORMAT </w:instrText>
    </w:r>
    <w:r w:rsidRPr="00D476B8">
      <w:rPr>
        <w:rFonts w:ascii="Arial" w:hAnsi="Arial" w:cs="Arial"/>
      </w:rPr>
      <w:fldChar w:fldCharType="separate"/>
    </w:r>
    <w:r w:rsidRPr="00D476B8">
      <w:rPr>
        <w:rFonts w:ascii="Arial" w:hAnsi="Arial" w:cs="Arial"/>
        <w:noProof/>
      </w:rPr>
      <w:t>1</w:t>
    </w:r>
    <w:r w:rsidRPr="00D476B8">
      <w:rPr>
        <w:rFonts w:ascii="Arial" w:hAnsi="Arial" w:cs="Arial"/>
      </w:rPr>
      <w:fldChar w:fldCharType="end"/>
    </w:r>
    <w:r w:rsidRPr="00D476B8">
      <w:rPr>
        <w:rFonts w:ascii="Arial" w:hAnsi="Arial" w:cs="Arial"/>
      </w:rPr>
      <w:t xml:space="preserve"> of </w:t>
    </w:r>
    <w:r w:rsidRPr="00D476B8">
      <w:rPr>
        <w:rFonts w:ascii="Arial" w:hAnsi="Arial" w:cs="Arial"/>
        <w:noProof/>
      </w:rPr>
      <w:fldChar w:fldCharType="begin"/>
    </w:r>
    <w:r w:rsidRPr="00D476B8">
      <w:rPr>
        <w:rFonts w:ascii="Arial" w:hAnsi="Arial" w:cs="Arial"/>
        <w:noProof/>
      </w:rPr>
      <w:instrText>NUMPAGES   \* MERGEFORMAT</w:instrText>
    </w:r>
    <w:r w:rsidRPr="00D476B8">
      <w:rPr>
        <w:rFonts w:ascii="Arial" w:hAnsi="Arial" w:cs="Arial"/>
        <w:noProof/>
      </w:rPr>
      <w:fldChar w:fldCharType="separate"/>
    </w:r>
    <w:r w:rsidRPr="00D476B8">
      <w:rPr>
        <w:rFonts w:ascii="Arial" w:hAnsi="Arial" w:cs="Arial"/>
        <w:noProof/>
      </w:rPr>
      <w:t>1</w:t>
    </w:r>
    <w:r w:rsidRPr="00D476B8">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4D82D2" w14:textId="77777777" w:rsidR="005D283D" w:rsidRDefault="005D283D" w:rsidP="00FB1990">
      <w:pPr>
        <w:pStyle w:val="Draftingnote"/>
      </w:pPr>
      <w:r>
        <w:separator/>
      </w:r>
    </w:p>
  </w:footnote>
  <w:footnote w:type="continuationSeparator" w:id="0">
    <w:p w14:paraId="3E659AB2" w14:textId="77777777" w:rsidR="005D283D" w:rsidRDefault="005D283D">
      <w:r>
        <w:continuationSeparator/>
      </w:r>
    </w:p>
  </w:footnote>
  <w:footnote w:type="continuationNotice" w:id="1">
    <w:p w14:paraId="3A177E38" w14:textId="77777777" w:rsidR="005D283D" w:rsidRPr="00601B72" w:rsidRDefault="005D283D" w:rsidP="00601B72">
      <w:pPr>
        <w:spacing w:before="0" w:after="0"/>
        <w:rPr>
          <w:sz w:val="2"/>
        </w:rPr>
      </w:pPr>
    </w:p>
  </w:footnote>
  <w:footnote w:id="2">
    <w:p w14:paraId="40AACB8A" w14:textId="2ED427FA"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Witness statement of Susan Kenny (15 July 2021</w:t>
      </w:r>
      <w:r w:rsidR="00881865">
        <w:rPr>
          <w:rFonts w:eastAsia="BatangChe"/>
        </w:rPr>
        <w:t>,</w:t>
      </w:r>
      <w:r w:rsidR="00881865" w:rsidRPr="00881865">
        <w:rPr>
          <w:rFonts w:eastAsia="BatangChe"/>
        </w:rPr>
        <w:t xml:space="preserve"> </w:t>
      </w:r>
      <w:r w:rsidR="00881865" w:rsidRPr="00154CB6">
        <w:rPr>
          <w:rFonts w:eastAsia="BatangChe"/>
        </w:rPr>
        <w:t>page 4</w:t>
      </w:r>
      <w:r w:rsidRPr="00154CB6">
        <w:rPr>
          <w:rFonts w:eastAsia="BatangChe"/>
        </w:rPr>
        <w:t>).</w:t>
      </w:r>
    </w:p>
  </w:footnote>
  <w:footnote w:id="3">
    <w:p w14:paraId="68DAD1F4" w14:textId="1C0E6987" w:rsidR="000311D5" w:rsidRPr="00154CB6" w:rsidRDefault="000311D5">
      <w:pPr>
        <w:pStyle w:val="FootnoteText"/>
        <w:spacing w:before="0" w:after="0" w:line="240" w:lineRule="auto"/>
      </w:pPr>
      <w:r w:rsidRPr="00154CB6">
        <w:rPr>
          <w:rStyle w:val="FootnoteReference"/>
          <w:rFonts w:ascii="Arial" w:hAnsi="Arial"/>
          <w:sz w:val="18"/>
        </w:rPr>
        <w:footnoteRef/>
      </w:r>
      <w:r w:rsidRPr="00154CB6">
        <w:t xml:space="preserve"> </w:t>
      </w:r>
      <w:r w:rsidRPr="00154CB6">
        <w:rPr>
          <w:rStyle w:val="normaltextrun"/>
          <w:color w:val="000000"/>
          <w:bdr w:val="none" w:sz="0" w:space="0" w:color="auto" w:frame="1"/>
        </w:rPr>
        <w:t>Royal Commission of Inquiry into Hospital and Related Services, Services for the Mentally Handicapped (Wellington, 1973, p</w:t>
      </w:r>
      <w:r w:rsidR="005D25D9" w:rsidRPr="00154CB6">
        <w:rPr>
          <w:rStyle w:val="normaltextrun"/>
          <w:color w:val="000000"/>
          <w:bdr w:val="none" w:sz="0" w:space="0" w:color="auto" w:frame="1"/>
        </w:rPr>
        <w:t>age</w:t>
      </w:r>
      <w:r w:rsidRPr="00154CB6">
        <w:rPr>
          <w:rStyle w:val="normaltextrun"/>
          <w:color w:val="000000"/>
          <w:bdr w:val="none" w:sz="0" w:space="0" w:color="auto" w:frame="1"/>
        </w:rPr>
        <w:t xml:space="preserve"> 15</w:t>
      </w:r>
      <w:r w:rsidR="00E00327">
        <w:rPr>
          <w:rStyle w:val="normaltextrun"/>
          <w:color w:val="000000"/>
          <w:bdr w:val="none" w:sz="0" w:space="0" w:color="auto" w:frame="1"/>
        </w:rPr>
        <w:t>)</w:t>
      </w:r>
      <w:r w:rsidRPr="00154CB6">
        <w:rPr>
          <w:rStyle w:val="normaltextrun"/>
          <w:color w:val="000000"/>
          <w:bdr w:val="none" w:sz="0" w:space="0" w:color="auto" w:frame="1"/>
        </w:rPr>
        <w:t>.</w:t>
      </w:r>
    </w:p>
  </w:footnote>
  <w:footnote w:id="4">
    <w:p w14:paraId="1F6E7A27" w14:textId="396937A0"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Daly, K, “Redress for historical institutional abuse of children”, in </w:t>
      </w:r>
      <w:r w:rsidR="00F92493" w:rsidRPr="00154CB6">
        <w:rPr>
          <w:rFonts w:eastAsia="BatangChe"/>
        </w:rPr>
        <w:t>Deckert</w:t>
      </w:r>
      <w:r w:rsidR="00F92493">
        <w:rPr>
          <w:rFonts w:eastAsia="BatangChe"/>
        </w:rPr>
        <w:t>, A</w:t>
      </w:r>
      <w:r w:rsidR="00F92493" w:rsidRPr="00154CB6">
        <w:rPr>
          <w:rFonts w:eastAsia="BatangChe"/>
        </w:rPr>
        <w:t xml:space="preserve"> &amp; </w:t>
      </w:r>
      <w:proofErr w:type="spellStart"/>
      <w:r w:rsidR="00F92493" w:rsidRPr="00154CB6">
        <w:rPr>
          <w:rFonts w:eastAsia="BatangChe"/>
        </w:rPr>
        <w:t>Sarre</w:t>
      </w:r>
      <w:proofErr w:type="spellEnd"/>
      <w:r w:rsidR="00F92493">
        <w:rPr>
          <w:rFonts w:eastAsia="BatangChe"/>
        </w:rPr>
        <w:t>, R (eds)</w:t>
      </w:r>
      <w:r w:rsidR="00670E1B">
        <w:rPr>
          <w:rFonts w:eastAsia="BatangChe"/>
        </w:rPr>
        <w:t>,</w:t>
      </w:r>
      <w:r w:rsidR="00F92493" w:rsidRPr="00154CB6">
        <w:rPr>
          <w:rFonts w:eastAsia="BatangChe"/>
        </w:rPr>
        <w:t xml:space="preserve"> </w:t>
      </w:r>
      <w:r w:rsidRPr="00154CB6">
        <w:rPr>
          <w:rFonts w:eastAsia="BatangChe"/>
        </w:rPr>
        <w:t>The Palgrave Handbook of Australian and New Zealand Criminology, Crime, and Justice (Palgrave Macmillan Cham, 2017, p</w:t>
      </w:r>
      <w:r w:rsidR="005D25D9" w:rsidRPr="00154CB6">
        <w:rPr>
          <w:rFonts w:eastAsia="BatangChe"/>
        </w:rPr>
        <w:t>age</w:t>
      </w:r>
      <w:r w:rsidRPr="00154CB6">
        <w:rPr>
          <w:rFonts w:eastAsia="BatangChe"/>
        </w:rPr>
        <w:t xml:space="preserve"> 7 of Chapter 30</w:t>
      </w:r>
      <w:r w:rsidR="00437D7C">
        <w:rPr>
          <w:rFonts w:eastAsia="BatangChe"/>
        </w:rPr>
        <w:t>)</w:t>
      </w:r>
      <w:r w:rsidRPr="00154CB6">
        <w:rPr>
          <w:rFonts w:eastAsia="BatangChe"/>
        </w:rPr>
        <w:t xml:space="preserve">. </w:t>
      </w:r>
    </w:p>
  </w:footnote>
  <w:footnote w:id="5">
    <w:p w14:paraId="6009741C" w14:textId="42A28E40"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Daly, K, “Redress for historical institutional abuse of children”, in </w:t>
      </w:r>
      <w:r w:rsidR="00F92493" w:rsidRPr="00154CB6">
        <w:rPr>
          <w:rFonts w:eastAsia="BatangChe"/>
        </w:rPr>
        <w:t>Deckert</w:t>
      </w:r>
      <w:r w:rsidR="00F92493">
        <w:rPr>
          <w:rFonts w:eastAsia="BatangChe"/>
        </w:rPr>
        <w:t>, A</w:t>
      </w:r>
      <w:r w:rsidR="00F92493" w:rsidRPr="00154CB6">
        <w:rPr>
          <w:rFonts w:eastAsia="BatangChe"/>
        </w:rPr>
        <w:t xml:space="preserve"> &amp; </w:t>
      </w:r>
      <w:proofErr w:type="spellStart"/>
      <w:r w:rsidR="00F92493" w:rsidRPr="00154CB6">
        <w:rPr>
          <w:rFonts w:eastAsia="BatangChe"/>
        </w:rPr>
        <w:t>Sarre</w:t>
      </w:r>
      <w:proofErr w:type="spellEnd"/>
      <w:r w:rsidR="00F92493">
        <w:rPr>
          <w:rFonts w:eastAsia="BatangChe"/>
        </w:rPr>
        <w:t>, R (eds)</w:t>
      </w:r>
      <w:r w:rsidR="00670E1B">
        <w:rPr>
          <w:rFonts w:eastAsia="BatangChe"/>
        </w:rPr>
        <w:t>,</w:t>
      </w:r>
      <w:r w:rsidR="00F92493" w:rsidRPr="00154CB6">
        <w:rPr>
          <w:rFonts w:eastAsia="BatangChe"/>
        </w:rPr>
        <w:t xml:space="preserve"> </w:t>
      </w:r>
      <w:r w:rsidRPr="00154CB6">
        <w:rPr>
          <w:rFonts w:eastAsia="BatangChe"/>
        </w:rPr>
        <w:t>The Palgrave Handbook of Australian and New Zealand Criminology, Crime, and Justice (Palgrave Macmillan Cham, 2017, p</w:t>
      </w:r>
      <w:r w:rsidR="005D25D9" w:rsidRPr="00154CB6">
        <w:rPr>
          <w:rFonts w:eastAsia="BatangChe"/>
        </w:rPr>
        <w:t>age</w:t>
      </w:r>
      <w:r w:rsidRPr="00154CB6">
        <w:rPr>
          <w:rFonts w:eastAsia="BatangChe"/>
        </w:rPr>
        <w:t xml:space="preserve"> 7 of Chapter 30</w:t>
      </w:r>
      <w:r w:rsidR="00995AE7">
        <w:rPr>
          <w:rFonts w:eastAsia="BatangChe"/>
        </w:rPr>
        <w:t>)</w:t>
      </w:r>
      <w:r w:rsidRPr="00154CB6">
        <w:rPr>
          <w:rFonts w:eastAsia="BatangChe"/>
        </w:rPr>
        <w:t>.</w:t>
      </w:r>
    </w:p>
  </w:footnote>
  <w:footnote w:id="6">
    <w:p w14:paraId="59A0FAD3" w14:textId="2BD10676" w:rsidR="000311D5" w:rsidRPr="00154CB6" w:rsidRDefault="000311D5">
      <w:pPr>
        <w:pStyle w:val="FootnoteText"/>
        <w:spacing w:before="0" w:after="0" w:line="240" w:lineRule="auto"/>
      </w:pPr>
      <w:r w:rsidRPr="00154CB6">
        <w:rPr>
          <w:rStyle w:val="FootnoteReference"/>
          <w:rFonts w:ascii="Arial" w:hAnsi="Arial"/>
          <w:sz w:val="18"/>
        </w:rPr>
        <w:footnoteRef/>
      </w:r>
      <w:r w:rsidRPr="00154CB6">
        <w:t xml:space="preserve"> Ministry of Health, Review of psychiatric hospitals and hospitals for the intellectually handicapped: Report to Hon Dr M.E.R. Bassett, Minister of Health, as discussed in Mirfin-Veitch</w:t>
      </w:r>
      <w:r w:rsidR="00FA4316">
        <w:t>, B</w:t>
      </w:r>
      <w:r w:rsidRPr="00154CB6">
        <w:t xml:space="preserve"> &amp; Conder</w:t>
      </w:r>
      <w:r w:rsidR="00FA4316">
        <w:t>, J</w:t>
      </w:r>
      <w:r w:rsidRPr="00154CB6">
        <w:t xml:space="preserve">, “Institutions are places of abuse”: The experiences of disabled adults in children in State care </w:t>
      </w:r>
      <w:r w:rsidRPr="00154CB6">
        <w:rPr>
          <w:rStyle w:val="normaltextrun"/>
          <w:shd w:val="clear" w:color="auto" w:fill="FFFFFF"/>
        </w:rPr>
        <w:t>(Donald Beasley Institute, July 2017</w:t>
      </w:r>
      <w:r w:rsidRPr="00154CB6">
        <w:t xml:space="preserve">, </w:t>
      </w:r>
      <w:r w:rsidR="005D25D9" w:rsidRPr="00154CB6">
        <w:t xml:space="preserve">pages </w:t>
      </w:r>
      <w:r w:rsidRPr="00154CB6">
        <w:t>38</w:t>
      </w:r>
      <w:r w:rsidRPr="00154CB6">
        <w:rPr>
          <w:rStyle w:val="normaltextrun"/>
          <w:color w:val="000000"/>
          <w:bdr w:val="none" w:sz="0" w:space="0" w:color="auto" w:frame="1"/>
        </w:rPr>
        <w:t>–</w:t>
      </w:r>
      <w:r w:rsidRPr="00154CB6">
        <w:t>39</w:t>
      </w:r>
      <w:r w:rsidR="009455E7">
        <w:t>)</w:t>
      </w:r>
      <w:r w:rsidRPr="00154CB6">
        <w:t>.</w:t>
      </w:r>
    </w:p>
  </w:footnote>
  <w:footnote w:id="7">
    <w:p w14:paraId="4A8E9E9D" w14:textId="5EEF6D70"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Savage, C, Moyle, P, Kus-Harbord, L, Ahuriri-Driscoll, A, Hynds, A, Paipa, K, Leonard, G, Maraki, J &amp; Leonard, J, </w:t>
      </w:r>
      <w:proofErr w:type="spellStart"/>
      <w:r w:rsidRPr="00154CB6">
        <w:rPr>
          <w:rFonts w:eastAsia="BatangChe"/>
        </w:rPr>
        <w:t>Hāhā-uri</w:t>
      </w:r>
      <w:proofErr w:type="spellEnd"/>
      <w:r w:rsidRPr="00154CB6">
        <w:rPr>
          <w:rFonts w:eastAsia="BatangChe"/>
        </w:rPr>
        <w:t xml:space="preserve">, </w:t>
      </w:r>
      <w:proofErr w:type="spellStart"/>
      <w:r w:rsidRPr="00154CB6">
        <w:rPr>
          <w:rFonts w:eastAsia="BatangChe"/>
        </w:rPr>
        <w:t>hāhā</w:t>
      </w:r>
      <w:proofErr w:type="spellEnd"/>
      <w:r w:rsidRPr="00154CB6">
        <w:rPr>
          <w:rFonts w:eastAsia="BatangChe"/>
        </w:rPr>
        <w:t xml:space="preserve">-tea: Māori Involvement in State Care 1950–1999 </w:t>
      </w:r>
      <w:r w:rsidRPr="008C3BE2">
        <w:rPr>
          <w:rFonts w:eastAsia="BatangChe"/>
          <w:shd w:val="clear" w:color="auto" w:fill="FFFFFF"/>
        </w:rPr>
        <w:t>(Ihi Research, 2021, p</w:t>
      </w:r>
      <w:r w:rsidR="005D25D9" w:rsidRPr="008C3BE2">
        <w:rPr>
          <w:rFonts w:eastAsia="BatangChe"/>
          <w:shd w:val="clear" w:color="auto" w:fill="FFFFFF"/>
        </w:rPr>
        <w:t>age</w:t>
      </w:r>
      <w:r w:rsidRPr="008C3BE2">
        <w:rPr>
          <w:rFonts w:eastAsia="BatangChe"/>
          <w:shd w:val="clear" w:color="auto" w:fill="FFFFFF"/>
        </w:rPr>
        <w:t xml:space="preserve"> 17</w:t>
      </w:r>
      <w:r w:rsidR="004358D6" w:rsidRPr="008C3BE2">
        <w:rPr>
          <w:rFonts w:eastAsia="BatangChe"/>
          <w:shd w:val="clear" w:color="auto" w:fill="FFFFFF"/>
        </w:rPr>
        <w:t>)</w:t>
      </w:r>
      <w:r w:rsidRPr="008C3BE2">
        <w:rPr>
          <w:rFonts w:eastAsia="BatangChe"/>
          <w:shd w:val="clear" w:color="auto" w:fill="FFFFFF"/>
        </w:rPr>
        <w:t>.</w:t>
      </w:r>
    </w:p>
  </w:footnote>
  <w:footnote w:id="8">
    <w:p w14:paraId="64FCBB2B" w14:textId="22464E09"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Savage, C, Moyle, P, Kus-Harbord, L, Ahuriri-Driscoll, A, Hynds, A, Paipa, K, Leonard, G, Maraki, J &amp; Leonard, J, </w:t>
      </w:r>
      <w:proofErr w:type="spellStart"/>
      <w:r w:rsidRPr="00154CB6">
        <w:rPr>
          <w:rFonts w:eastAsia="BatangChe"/>
        </w:rPr>
        <w:t>Hāhā-uri</w:t>
      </w:r>
      <w:proofErr w:type="spellEnd"/>
      <w:r w:rsidRPr="00154CB6">
        <w:rPr>
          <w:rFonts w:eastAsia="BatangChe"/>
        </w:rPr>
        <w:t xml:space="preserve">, </w:t>
      </w:r>
      <w:proofErr w:type="spellStart"/>
      <w:r w:rsidRPr="00154CB6">
        <w:rPr>
          <w:rFonts w:eastAsia="BatangChe"/>
        </w:rPr>
        <w:t>hāhā</w:t>
      </w:r>
      <w:proofErr w:type="spellEnd"/>
      <w:r w:rsidRPr="00154CB6">
        <w:rPr>
          <w:rFonts w:eastAsia="BatangChe"/>
        </w:rPr>
        <w:t xml:space="preserve">-tea: Māori Involvement in State Care 1950–1999 </w:t>
      </w:r>
      <w:r w:rsidRPr="008C3BE2">
        <w:rPr>
          <w:rFonts w:eastAsia="BatangChe"/>
          <w:shd w:val="clear" w:color="auto" w:fill="FFFFFF"/>
        </w:rPr>
        <w:t>(Ihi Research, 2021, p</w:t>
      </w:r>
      <w:r w:rsidR="005D25D9" w:rsidRPr="008C3BE2">
        <w:rPr>
          <w:rFonts w:eastAsia="BatangChe"/>
          <w:shd w:val="clear" w:color="auto" w:fill="FFFFFF"/>
        </w:rPr>
        <w:t>age</w:t>
      </w:r>
      <w:r w:rsidRPr="008C3BE2">
        <w:rPr>
          <w:rFonts w:eastAsia="BatangChe"/>
          <w:shd w:val="clear" w:color="auto" w:fill="FFFFFF"/>
        </w:rPr>
        <w:t xml:space="preserve"> 18</w:t>
      </w:r>
      <w:r w:rsidR="005A4436" w:rsidRPr="008C3BE2">
        <w:rPr>
          <w:rFonts w:eastAsia="BatangChe"/>
          <w:shd w:val="clear" w:color="auto" w:fill="FFFFFF"/>
        </w:rPr>
        <w:t>)</w:t>
      </w:r>
      <w:r w:rsidRPr="008C3BE2">
        <w:rPr>
          <w:rFonts w:eastAsia="BatangChe"/>
          <w:shd w:val="clear" w:color="auto" w:fill="FFFFFF"/>
        </w:rPr>
        <w:t>.</w:t>
      </w:r>
    </w:p>
  </w:footnote>
  <w:footnote w:id="9">
    <w:p w14:paraId="3FE36779" w14:textId="778A8B23"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Witness statement of </w:t>
      </w:r>
      <w:proofErr w:type="spellStart"/>
      <w:r w:rsidRPr="00154CB6">
        <w:rPr>
          <w:rFonts w:eastAsia="BatangChe"/>
        </w:rPr>
        <w:t>Poihipi</w:t>
      </w:r>
      <w:proofErr w:type="spellEnd"/>
      <w:r w:rsidRPr="00154CB6">
        <w:rPr>
          <w:rFonts w:eastAsia="BatangChe"/>
        </w:rPr>
        <w:t xml:space="preserve"> (Poi) McIntyre (14 March 2023, para 4.14.2</w:t>
      </w:r>
      <w:r w:rsidR="005A4436">
        <w:rPr>
          <w:rFonts w:eastAsia="BatangChe"/>
        </w:rPr>
        <w:t>)</w:t>
      </w:r>
      <w:r w:rsidRPr="00154CB6">
        <w:rPr>
          <w:rFonts w:eastAsia="BatangChe"/>
        </w:rPr>
        <w:t>.</w:t>
      </w:r>
    </w:p>
  </w:footnote>
  <w:footnote w:id="10">
    <w:p w14:paraId="1B65D77B" w14:textId="4384C307" w:rsidR="000311D5" w:rsidRPr="00154CB6" w:rsidRDefault="000311D5">
      <w:pPr>
        <w:pStyle w:val="FootnoteText"/>
        <w:spacing w:before="0" w:after="0" w:line="240" w:lineRule="auto"/>
      </w:pPr>
      <w:r w:rsidRPr="00154CB6">
        <w:rPr>
          <w:rStyle w:val="FootnoteReference"/>
          <w:rFonts w:ascii="Arial" w:hAnsi="Arial"/>
          <w:sz w:val="18"/>
        </w:rPr>
        <w:footnoteRef/>
      </w:r>
      <w:r w:rsidRPr="00154CB6">
        <w:t xml:space="preserve"> National Advisory Committee on Health and Disability, </w:t>
      </w:r>
      <w:proofErr w:type="gramStart"/>
      <w:r w:rsidRPr="00154CB6">
        <w:t>To</w:t>
      </w:r>
      <w:proofErr w:type="gramEnd"/>
      <w:r w:rsidRPr="00154CB6">
        <w:t xml:space="preserve"> have an ‘ordinary’ life: Kia </w:t>
      </w:r>
      <w:proofErr w:type="spellStart"/>
      <w:r w:rsidRPr="00154CB6">
        <w:t>whai</w:t>
      </w:r>
      <w:proofErr w:type="spellEnd"/>
      <w:r w:rsidRPr="00154CB6">
        <w:t xml:space="preserve"> </w:t>
      </w:r>
      <w:proofErr w:type="spellStart"/>
      <w:r w:rsidRPr="00154CB6">
        <w:t>oranga</w:t>
      </w:r>
      <w:proofErr w:type="spellEnd"/>
      <w:r w:rsidRPr="00154CB6">
        <w:t xml:space="preserve"> ‘</w:t>
      </w:r>
      <w:proofErr w:type="spellStart"/>
      <w:r w:rsidRPr="00154CB6">
        <w:t>noa</w:t>
      </w:r>
      <w:proofErr w:type="spellEnd"/>
      <w:r w:rsidRPr="00154CB6">
        <w:t>’</w:t>
      </w:r>
      <w:r w:rsidR="009B5276">
        <w:t>: Background papers to inform the National Advisory Committee on Health and Disability</w:t>
      </w:r>
      <w:r w:rsidRPr="00154CB6">
        <w:t xml:space="preserve"> (2004, </w:t>
      </w:r>
      <w:r w:rsidR="009657CC" w:rsidRPr="00154CB6">
        <w:t>pages</w:t>
      </w:r>
      <w:r w:rsidRPr="00154CB6">
        <w:t xml:space="preserve"> 53–66</w:t>
      </w:r>
      <w:r w:rsidR="00380453">
        <w:t>)</w:t>
      </w:r>
      <w:r w:rsidRPr="00154CB6">
        <w:t xml:space="preserve">. </w:t>
      </w:r>
    </w:p>
  </w:footnote>
  <w:footnote w:id="11">
    <w:p w14:paraId="7C59A0EB" w14:textId="6A626F6D"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Attorney-General v J [2019] NZCA 499.</w:t>
      </w:r>
    </w:p>
  </w:footnote>
  <w:footnote w:id="12">
    <w:p w14:paraId="20FE278B" w14:textId="573AAE52" w:rsidR="00A563C2" w:rsidRPr="00154CB6" w:rsidRDefault="00A563C2" w:rsidP="00FC173C">
      <w:pPr>
        <w:pStyle w:val="FootnoteText"/>
        <w:spacing w:before="0" w:after="0" w:line="240" w:lineRule="auto"/>
      </w:pPr>
      <w:r w:rsidRPr="00FC173C">
        <w:rPr>
          <w:rStyle w:val="FootnoteReference"/>
          <w:rFonts w:ascii="Arial" w:eastAsia="BatangChe" w:hAnsi="Arial"/>
          <w:sz w:val="18"/>
        </w:rPr>
        <w:footnoteRef/>
      </w:r>
      <w:r w:rsidRPr="00154CB6">
        <w:t xml:space="preserve"> </w:t>
      </w:r>
      <w:r w:rsidR="006043D6" w:rsidRPr="00154CB6">
        <w:t>Royal Commission of Inquiry into Abuse in Care, He Purapura Ora, he Māra Tipu: From Redress to Puretumu Torowhānui, Volume 1 (2021, page 19</w:t>
      </w:r>
      <w:r w:rsidR="000B5B6F">
        <w:t>)</w:t>
      </w:r>
      <w:r w:rsidR="006043D6" w:rsidRPr="00154CB6">
        <w:t>.</w:t>
      </w:r>
    </w:p>
  </w:footnote>
  <w:footnote w:id="13">
    <w:p w14:paraId="76E90137" w14:textId="1908BE72"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Witness statement of Stephen Shaw (28 February 2022, paras 144–146</w:t>
      </w:r>
      <w:r w:rsidR="000B5B6F">
        <w:rPr>
          <w:rFonts w:eastAsia="BatangChe"/>
        </w:rPr>
        <w:t>)</w:t>
      </w:r>
      <w:r w:rsidRPr="00154CB6">
        <w:rPr>
          <w:rFonts w:eastAsia="BatangChe"/>
        </w:rPr>
        <w:t>.</w:t>
      </w:r>
    </w:p>
  </w:footnote>
  <w:footnote w:id="14">
    <w:p w14:paraId="4F4B9BC5" w14:textId="569AE1F0" w:rsidR="000311D5" w:rsidRPr="00154CB6" w:rsidRDefault="000311D5">
      <w:pPr>
        <w:pStyle w:val="FootnoteText"/>
        <w:spacing w:before="0" w:after="0" w:line="240" w:lineRule="auto"/>
      </w:pPr>
      <w:r w:rsidRPr="00154CB6">
        <w:rPr>
          <w:rStyle w:val="FootnoteReference"/>
          <w:rFonts w:ascii="Arial" w:hAnsi="Arial"/>
          <w:sz w:val="18"/>
        </w:rPr>
        <w:footnoteRef/>
      </w:r>
      <w:r w:rsidRPr="00154CB6">
        <w:t xml:space="preserve"> </w:t>
      </w:r>
      <w:r w:rsidRPr="00154CB6">
        <w:rPr>
          <w:rFonts w:eastAsia="BatangChe"/>
        </w:rPr>
        <w:t>Royal Commission of Inquiry into Abuse in Care, He Purapura Ora, he Māra Tipu: From Redress to Puretumu Torowhānui, Volume 1 (2021, p</w:t>
      </w:r>
      <w:r w:rsidR="009657CC" w:rsidRPr="00154CB6">
        <w:rPr>
          <w:rFonts w:eastAsia="BatangChe"/>
        </w:rPr>
        <w:t>age</w:t>
      </w:r>
      <w:r w:rsidRPr="00154CB6">
        <w:rPr>
          <w:rFonts w:eastAsia="BatangChe"/>
        </w:rPr>
        <w:t xml:space="preserve"> 19</w:t>
      </w:r>
      <w:r w:rsidR="00293997">
        <w:rPr>
          <w:rFonts w:eastAsia="BatangChe"/>
        </w:rPr>
        <w:t>)</w:t>
      </w:r>
      <w:r w:rsidRPr="00154CB6">
        <w:rPr>
          <w:rFonts w:eastAsia="BatangChe"/>
        </w:rPr>
        <w:t>.</w:t>
      </w:r>
    </w:p>
  </w:footnote>
  <w:footnote w:id="15">
    <w:p w14:paraId="48F4175E" w14:textId="0EDAA2B6"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Royal Commission of Inquiry into Abuse in Care, He Purapura Ora, he Māra Tipu: From Redress to Puretumu Torowhānui, Volume 1 (2021, p</w:t>
      </w:r>
      <w:r w:rsidR="009657CC" w:rsidRPr="00154CB6">
        <w:rPr>
          <w:rFonts w:eastAsia="BatangChe"/>
        </w:rPr>
        <w:t>age</w:t>
      </w:r>
      <w:r w:rsidRPr="00154CB6">
        <w:rPr>
          <w:rFonts w:eastAsia="BatangChe"/>
        </w:rPr>
        <w:t xml:space="preserve"> 137</w:t>
      </w:r>
      <w:r w:rsidR="00293997">
        <w:rPr>
          <w:rFonts w:eastAsia="BatangChe"/>
        </w:rPr>
        <w:t>)</w:t>
      </w:r>
      <w:r w:rsidRPr="00154CB6">
        <w:rPr>
          <w:rFonts w:eastAsia="BatangChe"/>
        </w:rPr>
        <w:t>.</w:t>
      </w:r>
    </w:p>
  </w:footnote>
  <w:footnote w:id="16">
    <w:p w14:paraId="3B580BDF" w14:textId="586C6531" w:rsidR="000311D5" w:rsidRPr="00154CB6" w:rsidRDefault="000311D5">
      <w:pPr>
        <w:pStyle w:val="FootnoteText"/>
        <w:spacing w:before="0" w:after="0" w:line="240" w:lineRule="auto"/>
      </w:pPr>
      <w:r w:rsidRPr="00154CB6">
        <w:rPr>
          <w:rStyle w:val="FootnoteReference"/>
          <w:rFonts w:ascii="Arial" w:hAnsi="Arial"/>
          <w:sz w:val="18"/>
        </w:rPr>
        <w:footnoteRef/>
      </w:r>
      <w:r w:rsidRPr="00154CB6">
        <w:t xml:space="preserve"> Mahony, P, Dowland, J, Helm, A &amp; Greig, K, Te </w:t>
      </w:r>
      <w:proofErr w:type="spellStart"/>
      <w:r w:rsidRPr="00154CB6">
        <w:t>Āiotanga</w:t>
      </w:r>
      <w:proofErr w:type="spellEnd"/>
      <w:r w:rsidRPr="00154CB6">
        <w:t>: Report of the Confidential Forum for former in-patients of psychiatric hospitals (Department of Internal Affairs, 2007, p</w:t>
      </w:r>
      <w:r w:rsidR="009657CC" w:rsidRPr="00154CB6">
        <w:t>age</w:t>
      </w:r>
      <w:r w:rsidRPr="00154CB6">
        <w:t xml:space="preserve"> 42</w:t>
      </w:r>
      <w:r w:rsidR="00293997">
        <w:t>)</w:t>
      </w:r>
      <w:r w:rsidRPr="00154CB6">
        <w:t>.</w:t>
      </w:r>
    </w:p>
  </w:footnote>
  <w:footnote w:id="17">
    <w:p w14:paraId="5D477B50" w14:textId="5172F1C6" w:rsidR="00B51C17" w:rsidRPr="00154CB6" w:rsidRDefault="00B51C17" w:rsidP="00CC2198">
      <w:pPr>
        <w:pStyle w:val="FootnoteText"/>
        <w:spacing w:before="0" w:after="0" w:line="240" w:lineRule="auto"/>
      </w:pPr>
      <w:r w:rsidRPr="00CC2198">
        <w:rPr>
          <w:rStyle w:val="FootnoteReference"/>
          <w:rFonts w:ascii="Arial" w:eastAsia="BatangChe" w:hAnsi="Arial"/>
          <w:sz w:val="18"/>
        </w:rPr>
        <w:footnoteRef/>
      </w:r>
      <w:r w:rsidRPr="00CC2198">
        <w:rPr>
          <w:rStyle w:val="FootnoteReference"/>
          <w:rFonts w:ascii="Arial" w:eastAsia="BatangChe" w:hAnsi="Arial"/>
          <w:sz w:val="18"/>
        </w:rPr>
        <w:t xml:space="preserve"> </w:t>
      </w:r>
      <w:r w:rsidR="003473B9" w:rsidRPr="00154CB6">
        <w:t xml:space="preserve">Confidential Listening and Assistance Service, </w:t>
      </w:r>
      <w:proofErr w:type="gramStart"/>
      <w:r w:rsidR="003473B9" w:rsidRPr="00154CB6">
        <w:t>Some</w:t>
      </w:r>
      <w:proofErr w:type="gramEnd"/>
      <w:r w:rsidR="003473B9" w:rsidRPr="00154CB6">
        <w:t xml:space="preserve"> memories never fade: Final Report of The Confidential Listening and Assistance Service (2015, page 9</w:t>
      </w:r>
      <w:r w:rsidR="00293997">
        <w:t>)</w:t>
      </w:r>
      <w:r w:rsidR="003473B9" w:rsidRPr="00154CB6">
        <w:t>.</w:t>
      </w:r>
    </w:p>
  </w:footnote>
  <w:footnote w:id="18">
    <w:p w14:paraId="04E5F900" w14:textId="73855B24"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Witness statement of </w:t>
      </w:r>
      <w:r w:rsidR="00F702F4">
        <w:rPr>
          <w:rFonts w:eastAsia="BatangChe"/>
        </w:rPr>
        <w:t xml:space="preserve">Peter </w:t>
      </w:r>
      <w:proofErr w:type="spellStart"/>
      <w:r w:rsidR="00F702F4">
        <w:rPr>
          <w:rFonts w:eastAsia="BatangChe"/>
        </w:rPr>
        <w:t>Evaroa</w:t>
      </w:r>
      <w:proofErr w:type="spellEnd"/>
      <w:r w:rsidRPr="00154CB6">
        <w:rPr>
          <w:rFonts w:eastAsia="BatangChe"/>
        </w:rPr>
        <w:t xml:space="preserve"> (14 October 2022, p</w:t>
      </w:r>
      <w:r w:rsidR="009657CC" w:rsidRPr="00154CB6">
        <w:rPr>
          <w:rFonts w:eastAsia="BatangChe"/>
        </w:rPr>
        <w:t>age</w:t>
      </w:r>
      <w:r w:rsidRPr="00154CB6">
        <w:rPr>
          <w:rFonts w:eastAsia="BatangChe"/>
        </w:rPr>
        <w:t> 13</w:t>
      </w:r>
      <w:r w:rsidR="00293997">
        <w:rPr>
          <w:rFonts w:eastAsia="BatangChe"/>
        </w:rPr>
        <w:t>)</w:t>
      </w:r>
      <w:r w:rsidRPr="00154CB6">
        <w:rPr>
          <w:rFonts w:eastAsia="BatangChe"/>
        </w:rPr>
        <w:t>.</w:t>
      </w:r>
    </w:p>
  </w:footnote>
  <w:footnote w:id="19">
    <w:p w14:paraId="5E635E59" w14:textId="45DF11C3"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United Nations Committee </w:t>
      </w:r>
      <w:r w:rsidR="00346311">
        <w:rPr>
          <w:rFonts w:eastAsia="BatangChe"/>
        </w:rPr>
        <w:t>a</w:t>
      </w:r>
      <w:r w:rsidRPr="00154CB6">
        <w:rPr>
          <w:rFonts w:eastAsia="BatangChe"/>
        </w:rPr>
        <w:t>gainst Torture, Concluding observations of the Committee against Torture CAT/C/NZL/CO/5 (2009, p</w:t>
      </w:r>
      <w:r w:rsidR="009657CC" w:rsidRPr="00154CB6">
        <w:rPr>
          <w:rFonts w:eastAsia="BatangChe"/>
        </w:rPr>
        <w:t>age</w:t>
      </w:r>
      <w:r w:rsidRPr="00154CB6">
        <w:rPr>
          <w:rFonts w:eastAsia="BatangChe"/>
        </w:rPr>
        <w:t xml:space="preserve"> 6</w:t>
      </w:r>
      <w:r w:rsidR="00CE664A">
        <w:rPr>
          <w:rFonts w:eastAsia="BatangChe"/>
        </w:rPr>
        <w:t>)</w:t>
      </w:r>
      <w:r w:rsidRPr="00154CB6">
        <w:rPr>
          <w:rFonts w:eastAsia="BatangChe"/>
        </w:rPr>
        <w:t>.</w:t>
      </w:r>
    </w:p>
  </w:footnote>
  <w:footnote w:id="20">
    <w:p w14:paraId="6BCEF6C2" w14:textId="1FB4D541" w:rsidR="000311D5" w:rsidRPr="00154CB6" w:rsidRDefault="000311D5">
      <w:pPr>
        <w:pStyle w:val="FootnoteText"/>
        <w:spacing w:before="0" w:after="0" w:line="240" w:lineRule="auto"/>
        <w:jc w:val="left"/>
        <w:rPr>
          <w:rFonts w:eastAsia="BatangChe"/>
        </w:rPr>
      </w:pPr>
      <w:r w:rsidRPr="00154CB6">
        <w:rPr>
          <w:rFonts w:eastAsia="BatangChe"/>
          <w:vertAlign w:val="superscript"/>
        </w:rPr>
        <w:footnoteRef/>
      </w:r>
      <w:r w:rsidRPr="00154CB6">
        <w:rPr>
          <w:rFonts w:eastAsia="BatangChe"/>
          <w:vertAlign w:val="superscript"/>
        </w:rPr>
        <w:t xml:space="preserve"> </w:t>
      </w:r>
      <w:r w:rsidR="009838B2" w:rsidRPr="00154CB6">
        <w:rPr>
          <w:rFonts w:eastAsia="BatangChe"/>
        </w:rPr>
        <w:t>New Zealand Human Rights Commission</w:t>
      </w:r>
      <w:r w:rsidR="009838B2">
        <w:rPr>
          <w:rFonts w:eastAsia="BatangChe"/>
        </w:rPr>
        <w:t>,</w:t>
      </w:r>
      <w:r w:rsidR="009838B2" w:rsidRPr="00154CB6">
        <w:rPr>
          <w:rFonts w:eastAsia="BatangChe"/>
        </w:rPr>
        <w:t xml:space="preserve"> </w:t>
      </w:r>
      <w:r w:rsidR="009F4264">
        <w:rPr>
          <w:rFonts w:eastAsia="BatangChe"/>
        </w:rPr>
        <w:t>d</w:t>
      </w:r>
      <w:r w:rsidRPr="00154CB6">
        <w:rPr>
          <w:rFonts w:eastAsia="BatangChe"/>
        </w:rPr>
        <w:t>raft report, Review of the state’s response to historic claims of abuse and mistreatment suffered while under the care of the state (2011).</w:t>
      </w:r>
      <w:r w:rsidRPr="00154CB6">
        <w:rPr>
          <w:rFonts w:eastAsia="BatangChe"/>
          <w:color w:val="000000" w:themeColor="text1"/>
        </w:rPr>
        <w:t xml:space="preserve"> </w:t>
      </w:r>
    </w:p>
  </w:footnote>
  <w:footnote w:id="21">
    <w:p w14:paraId="3EE06183" w14:textId="06903183"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Letter from Hon Christopher Finlayson, Attorney-General, to Rosslyn Noonan (21 July 2011).</w:t>
      </w:r>
    </w:p>
  </w:footnote>
  <w:footnote w:id="22">
    <w:p w14:paraId="2D517369" w14:textId="743B3AFB"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Noonan, R, Brief for the Contextual Hearing of the Royal Commission on Abuse in Care (4 November 2019, </w:t>
      </w:r>
      <w:r w:rsidR="00E431C4" w:rsidRPr="00154CB6">
        <w:rPr>
          <w:rFonts w:eastAsia="BatangChe"/>
        </w:rPr>
        <w:t>paras</w:t>
      </w:r>
      <w:r w:rsidR="00E431C4">
        <w:rPr>
          <w:rFonts w:eastAsia="BatangChe"/>
        </w:rPr>
        <w:t> </w:t>
      </w:r>
      <w:r w:rsidRPr="00154CB6">
        <w:rPr>
          <w:rFonts w:eastAsia="BatangChe"/>
        </w:rPr>
        <w:t>84 and 86</w:t>
      </w:r>
      <w:r w:rsidR="0053024C">
        <w:rPr>
          <w:rFonts w:eastAsia="BatangChe"/>
        </w:rPr>
        <w:t>)</w:t>
      </w:r>
      <w:r w:rsidRPr="00154CB6">
        <w:rPr>
          <w:rFonts w:eastAsia="BatangChe"/>
        </w:rPr>
        <w:t>.</w:t>
      </w:r>
    </w:p>
  </w:footnote>
  <w:footnote w:id="23">
    <w:p w14:paraId="264E322E" w14:textId="1F529A2F"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Confidential Listening and Assistance Service, </w:t>
      </w:r>
      <w:proofErr w:type="gramStart"/>
      <w:r w:rsidRPr="00154CB6">
        <w:rPr>
          <w:rFonts w:eastAsia="BatangChe"/>
        </w:rPr>
        <w:t>Some</w:t>
      </w:r>
      <w:proofErr w:type="gramEnd"/>
      <w:r w:rsidRPr="00154CB6">
        <w:rPr>
          <w:rFonts w:eastAsia="BatangChe"/>
        </w:rPr>
        <w:t xml:space="preserve"> memories never fade: Final Report of The Confidential Listening and Assistance Service (2015, p</w:t>
      </w:r>
      <w:r w:rsidR="009657CC" w:rsidRPr="00154CB6">
        <w:rPr>
          <w:rFonts w:eastAsia="BatangChe"/>
        </w:rPr>
        <w:t>age</w:t>
      </w:r>
      <w:r w:rsidRPr="00154CB6">
        <w:rPr>
          <w:rFonts w:eastAsia="BatangChe"/>
        </w:rPr>
        <w:t xml:space="preserve"> 12</w:t>
      </w:r>
      <w:r w:rsidR="0053024C">
        <w:rPr>
          <w:rFonts w:eastAsia="BatangChe"/>
        </w:rPr>
        <w:t>)</w:t>
      </w:r>
      <w:r w:rsidRPr="00154CB6">
        <w:rPr>
          <w:rFonts w:eastAsia="BatangChe"/>
        </w:rPr>
        <w:t>.</w:t>
      </w:r>
    </w:p>
  </w:footnote>
  <w:footnote w:id="24">
    <w:p w14:paraId="41A9BB24" w14:textId="3EF1BF3C" w:rsidR="00AA0BBF" w:rsidRPr="00154CB6" w:rsidRDefault="00AA0BBF" w:rsidP="00FC173C">
      <w:pPr>
        <w:pStyle w:val="FootnoteText"/>
        <w:spacing w:before="0" w:after="0" w:line="240" w:lineRule="auto"/>
      </w:pPr>
      <w:r w:rsidRPr="00FC173C">
        <w:rPr>
          <w:rStyle w:val="FootnoteReference"/>
          <w:rFonts w:ascii="Arial" w:eastAsia="BatangChe" w:hAnsi="Arial"/>
          <w:sz w:val="18"/>
        </w:rPr>
        <w:footnoteRef/>
      </w:r>
      <w:r w:rsidRPr="00FC173C">
        <w:rPr>
          <w:rStyle w:val="FootnoteReference"/>
          <w:rFonts w:ascii="Arial" w:eastAsia="BatangChe" w:hAnsi="Arial"/>
          <w:sz w:val="18"/>
        </w:rPr>
        <w:t xml:space="preserve"> </w:t>
      </w:r>
      <w:r w:rsidRPr="00154CB6">
        <w:t xml:space="preserve">Confidential Listening and Assistance Service, </w:t>
      </w:r>
      <w:proofErr w:type="gramStart"/>
      <w:r w:rsidRPr="00154CB6">
        <w:t>Some</w:t>
      </w:r>
      <w:proofErr w:type="gramEnd"/>
      <w:r w:rsidRPr="00154CB6">
        <w:t xml:space="preserve"> memories never fade: Final Report of The Confidential Listening and Assistance Service (2015, page 27</w:t>
      </w:r>
      <w:r w:rsidR="00694F19">
        <w:t>)</w:t>
      </w:r>
      <w:r w:rsidRPr="00154CB6">
        <w:t>.</w:t>
      </w:r>
    </w:p>
  </w:footnote>
  <w:footnote w:id="25">
    <w:p w14:paraId="2AA4F054" w14:textId="09783E1A" w:rsidR="000311D5" w:rsidRPr="00154CB6" w:rsidRDefault="000311D5">
      <w:pPr>
        <w:pStyle w:val="FootnoteText"/>
        <w:spacing w:before="0" w:after="0" w:line="240" w:lineRule="auto"/>
        <w:jc w:val="left"/>
        <w:rPr>
          <w:rFonts w:eastAsia="BatangChe"/>
          <w:color w:val="1F546B" w:themeColor="text2"/>
          <w:u w:val="single"/>
        </w:rPr>
      </w:pPr>
      <w:r w:rsidRPr="00154CB6">
        <w:rPr>
          <w:rStyle w:val="FootnoteReference"/>
          <w:rFonts w:ascii="Arial" w:eastAsia="BatangChe" w:hAnsi="Arial"/>
          <w:sz w:val="18"/>
        </w:rPr>
        <w:footnoteRef/>
      </w:r>
      <w:r w:rsidRPr="00154CB6">
        <w:rPr>
          <w:rFonts w:eastAsia="BatangChe"/>
        </w:rPr>
        <w:t xml:space="preserve"> New Zealand </w:t>
      </w:r>
      <w:r w:rsidR="003A0883">
        <w:rPr>
          <w:rFonts w:eastAsia="BatangChe"/>
        </w:rPr>
        <w:t>G</w:t>
      </w:r>
      <w:r w:rsidRPr="00154CB6">
        <w:rPr>
          <w:rFonts w:eastAsia="BatangChe"/>
        </w:rPr>
        <w:t>overnment Cabinet paper, Government response to the final report of the Confidential Listening and Assistance Service (2016, para 10</w:t>
      </w:r>
      <w:r w:rsidR="00694F19">
        <w:rPr>
          <w:rFonts w:eastAsia="BatangChe"/>
        </w:rPr>
        <w:t>)</w:t>
      </w:r>
      <w:r w:rsidR="0003647A">
        <w:rPr>
          <w:rFonts w:eastAsia="BatangChe"/>
        </w:rPr>
        <w:t>;</w:t>
      </w:r>
      <w:r w:rsidRPr="00154CB6">
        <w:rPr>
          <w:rFonts w:eastAsia="BatangChe"/>
        </w:rPr>
        <w:t xml:space="preserve"> “Tolley rules out apology for child abuse in state care”, RNZ News (30 November 2016),</w:t>
      </w:r>
      <w:r w:rsidRPr="00154CB6">
        <w:rPr>
          <w:rStyle w:val="Hyperlink"/>
          <w:rFonts w:eastAsia="BatangChe"/>
        </w:rPr>
        <w:t xml:space="preserve"> </w:t>
      </w:r>
      <w:hyperlink r:id="rId1" w:history="1">
        <w:r w:rsidRPr="00154CB6">
          <w:rPr>
            <w:rStyle w:val="Hyperlink"/>
            <w:rFonts w:eastAsia="BatangChe"/>
          </w:rPr>
          <w:t>https://www.rnz.co.nz/news/political/319257/tolley-rules-out-apology-for-child-abuse-in-state-care</w:t>
        </w:r>
      </w:hyperlink>
      <w:r w:rsidRPr="00154CB6">
        <w:rPr>
          <w:rFonts w:eastAsia="BatangChe"/>
        </w:rPr>
        <w:t>.</w:t>
      </w:r>
    </w:p>
  </w:footnote>
  <w:footnote w:id="26">
    <w:p w14:paraId="00829323" w14:textId="6AE7F7FD" w:rsidR="000311D5" w:rsidRPr="00154CB6" w:rsidRDefault="000311D5">
      <w:pPr>
        <w:pStyle w:val="FootnoteText"/>
        <w:spacing w:before="0" w:after="0" w:line="240" w:lineRule="auto"/>
        <w:jc w:val="left"/>
        <w:rPr>
          <w:rFonts w:eastAsia="BatangChe"/>
          <w:color w:val="1F546B" w:themeColor="text2"/>
          <w:u w:val="single"/>
        </w:rPr>
      </w:pPr>
      <w:r w:rsidRPr="00154CB6">
        <w:rPr>
          <w:rStyle w:val="FootnoteReference"/>
          <w:rFonts w:ascii="Arial" w:eastAsia="BatangChe" w:hAnsi="Arial"/>
          <w:sz w:val="18"/>
        </w:rPr>
        <w:footnoteRef/>
      </w:r>
      <w:r w:rsidRPr="00154CB6">
        <w:rPr>
          <w:rFonts w:eastAsia="BatangChe"/>
        </w:rPr>
        <w:t xml:space="preserve"> “Tolley rules out apology for child abuse in state care”, RNZ News (30 November 2016),</w:t>
      </w:r>
      <w:r w:rsidRPr="00154CB6">
        <w:rPr>
          <w:rStyle w:val="Hyperlink"/>
          <w:rFonts w:eastAsia="BatangChe"/>
        </w:rPr>
        <w:t xml:space="preserve"> </w:t>
      </w:r>
      <w:hyperlink r:id="rId2" w:history="1">
        <w:r w:rsidRPr="00154CB6">
          <w:rPr>
            <w:rStyle w:val="Hyperlink"/>
            <w:rFonts w:eastAsia="BatangChe"/>
          </w:rPr>
          <w:t>https://www.rnz.co.nz/news/political/319257/tolley-rules-out-apology-for-child-abuse-in-state-care</w:t>
        </w:r>
      </w:hyperlink>
      <w:r w:rsidRPr="00154CB6">
        <w:rPr>
          <w:rFonts w:eastAsia="BatangChe"/>
        </w:rPr>
        <w:t>.</w:t>
      </w:r>
    </w:p>
  </w:footnote>
  <w:footnote w:id="27">
    <w:p w14:paraId="6DD94E59" w14:textId="4F141E84" w:rsidR="000311D5" w:rsidRPr="00154CB6" w:rsidRDefault="000311D5">
      <w:pPr>
        <w:pStyle w:val="FootnoteText"/>
        <w:spacing w:before="0" w:after="0" w:line="240" w:lineRule="auto"/>
        <w:jc w:val="left"/>
        <w:rPr>
          <w:rFonts w:eastAsia="BatangChe"/>
          <w:color w:val="000000" w:themeColor="text1"/>
        </w:rPr>
      </w:pPr>
      <w:r w:rsidRPr="00154CB6">
        <w:rPr>
          <w:rStyle w:val="FootnoteReference"/>
          <w:rFonts w:ascii="Arial" w:eastAsia="BatangChe" w:hAnsi="Arial"/>
          <w:color w:val="000000" w:themeColor="text1"/>
          <w:sz w:val="18"/>
        </w:rPr>
        <w:footnoteRef/>
      </w:r>
      <w:r w:rsidRPr="00154CB6">
        <w:rPr>
          <w:rFonts w:eastAsia="BatangChe"/>
          <w:color w:val="000000" w:themeColor="text1"/>
        </w:rPr>
        <w:t xml:space="preserve"> “Demand grows for inquiry into alleged historic abuse of children in state care”, New Zealand Herald (13 February 2017), </w:t>
      </w:r>
      <w:hyperlink r:id="rId3" w:history="1">
        <w:r w:rsidRPr="00154CB6">
          <w:rPr>
            <w:rStyle w:val="Hyperlink"/>
            <w:rFonts w:eastAsia="BatangChe"/>
          </w:rPr>
          <w:t>https://www.nzherald.co.nz/kahu/demand-grows-for-inquiry-into-alleged-historic-abuse-of-children-in-state-care/5IHC3TFKHYBFNUPUZQVGDAKTNM</w:t>
        </w:r>
      </w:hyperlink>
      <w:r w:rsidRPr="00154CB6">
        <w:rPr>
          <w:rFonts w:eastAsia="BatangChe"/>
          <w:color w:val="000000" w:themeColor="text1"/>
        </w:rPr>
        <w:t>.</w:t>
      </w:r>
    </w:p>
  </w:footnote>
  <w:footnote w:id="28">
    <w:p w14:paraId="5B88881A" w14:textId="599C29D7"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Transcript of evidence of Dame Carolyn Henwood </w:t>
      </w:r>
      <w:r w:rsidR="00DB0F85">
        <w:rPr>
          <w:rFonts w:eastAsia="BatangChe"/>
        </w:rPr>
        <w:t>at the</w:t>
      </w:r>
      <w:r w:rsidR="00DB0F85" w:rsidRPr="00154CB6">
        <w:rPr>
          <w:rFonts w:eastAsia="BatangChe"/>
        </w:rPr>
        <w:t xml:space="preserve"> </w:t>
      </w:r>
      <w:r w:rsidR="00734D6E">
        <w:t>Inquiry’s</w:t>
      </w:r>
      <w:r w:rsidR="00734D6E" w:rsidRPr="00154CB6">
        <w:t xml:space="preserve"> </w:t>
      </w:r>
      <w:r w:rsidRPr="00154CB6">
        <w:rPr>
          <w:rFonts w:eastAsia="BatangChe"/>
        </w:rPr>
        <w:t>Contextual Hearing (</w:t>
      </w:r>
      <w:r w:rsidR="00E020DE">
        <w:rPr>
          <w:rFonts w:eastAsia="BatangChe"/>
        </w:rPr>
        <w:t xml:space="preserve">Royal Commission of Inquiry into Abuse in Care, </w:t>
      </w:r>
      <w:r w:rsidRPr="00154CB6">
        <w:rPr>
          <w:rFonts w:eastAsia="BatangChe"/>
        </w:rPr>
        <w:t>29 October 2019, p</w:t>
      </w:r>
      <w:r w:rsidR="009657CC" w:rsidRPr="00154CB6">
        <w:rPr>
          <w:rFonts w:eastAsia="BatangChe"/>
        </w:rPr>
        <w:t>age</w:t>
      </w:r>
      <w:r w:rsidRPr="00154CB6">
        <w:rPr>
          <w:rFonts w:eastAsia="BatangChe"/>
        </w:rPr>
        <w:t xml:space="preserve"> 62</w:t>
      </w:r>
      <w:r w:rsidR="00694F19">
        <w:rPr>
          <w:rFonts w:eastAsia="BatangChe"/>
        </w:rPr>
        <w:t>)</w:t>
      </w:r>
      <w:r w:rsidRPr="00154CB6">
        <w:rPr>
          <w:rFonts w:eastAsia="BatangChe"/>
        </w:rPr>
        <w:t>.</w:t>
      </w:r>
    </w:p>
  </w:footnote>
  <w:footnote w:id="29">
    <w:p w14:paraId="71BC38FA" w14:textId="2C597B14"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Transcript of evidence of Dame Carolyn Henwood </w:t>
      </w:r>
      <w:r w:rsidR="00DB0F85">
        <w:rPr>
          <w:rFonts w:eastAsia="BatangChe"/>
        </w:rPr>
        <w:t>at the</w:t>
      </w:r>
      <w:r w:rsidR="00DB0F85" w:rsidRPr="00154CB6">
        <w:rPr>
          <w:rFonts w:eastAsia="BatangChe"/>
        </w:rPr>
        <w:t xml:space="preserve"> </w:t>
      </w:r>
      <w:r w:rsidR="00734D6E">
        <w:t>Inquiry’s</w:t>
      </w:r>
      <w:r w:rsidR="00734D6E" w:rsidRPr="00154CB6">
        <w:t xml:space="preserve"> </w:t>
      </w:r>
      <w:r w:rsidRPr="00154CB6">
        <w:rPr>
          <w:rFonts w:eastAsia="BatangChe"/>
        </w:rPr>
        <w:t>Contextual Hearing (</w:t>
      </w:r>
      <w:r w:rsidR="00E020DE">
        <w:rPr>
          <w:rFonts w:eastAsia="BatangChe"/>
        </w:rPr>
        <w:t xml:space="preserve">Royal Commission of Inquiry into Abuse in Care, </w:t>
      </w:r>
      <w:r w:rsidRPr="00154CB6">
        <w:rPr>
          <w:rFonts w:eastAsia="BatangChe"/>
        </w:rPr>
        <w:t>29 October 2019, p</w:t>
      </w:r>
      <w:r w:rsidR="009657CC" w:rsidRPr="00154CB6">
        <w:rPr>
          <w:rFonts w:eastAsia="BatangChe"/>
        </w:rPr>
        <w:t>age</w:t>
      </w:r>
      <w:r w:rsidRPr="00154CB6">
        <w:rPr>
          <w:rFonts w:eastAsia="BatangChe"/>
        </w:rPr>
        <w:t xml:space="preserve"> 64</w:t>
      </w:r>
      <w:r w:rsidR="00694F19">
        <w:rPr>
          <w:rFonts w:eastAsia="BatangChe"/>
        </w:rPr>
        <w:t>)</w:t>
      </w:r>
      <w:r w:rsidRPr="00154CB6">
        <w:rPr>
          <w:rFonts w:eastAsia="BatangChe"/>
        </w:rPr>
        <w:t>.</w:t>
      </w:r>
    </w:p>
  </w:footnote>
  <w:footnote w:id="30">
    <w:p w14:paraId="4D370FB5" w14:textId="772891A9"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Action Station, Live at Parliament with hundreds of Ngā </w:t>
      </w:r>
      <w:proofErr w:type="spellStart"/>
      <w:r w:rsidRPr="00154CB6">
        <w:rPr>
          <w:rFonts w:eastAsia="BatangChe"/>
        </w:rPr>
        <w:t>Mōrehu</w:t>
      </w:r>
      <w:proofErr w:type="spellEnd"/>
      <w:r w:rsidRPr="00154CB6">
        <w:rPr>
          <w:rFonts w:eastAsia="BatangChe"/>
        </w:rPr>
        <w:t xml:space="preserve"> survivors and a 5296 strong petition demanding justice #neveragain (6 July 2017), </w:t>
      </w:r>
      <w:hyperlink r:id="rId4" w:history="1">
        <w:r w:rsidRPr="00154CB6">
          <w:rPr>
            <w:rStyle w:val="Hyperlink"/>
            <w:rFonts w:eastAsia="BatangChe"/>
          </w:rPr>
          <w:t>https://www.facebook.com/ActionStationNZ/videos/1248051378650401/</w:t>
        </w:r>
      </w:hyperlink>
      <w:r w:rsidRPr="00154CB6">
        <w:rPr>
          <w:rFonts w:eastAsia="BatangChe"/>
        </w:rPr>
        <w:t>.</w:t>
      </w:r>
    </w:p>
  </w:footnote>
  <w:footnote w:id="31">
    <w:p w14:paraId="2F252CB5" w14:textId="2E98CA0E" w:rsidR="000311D5" w:rsidRPr="00154CB6" w:rsidRDefault="000311D5">
      <w:pPr>
        <w:pStyle w:val="FootnoteText"/>
        <w:spacing w:before="0" w:after="0" w:line="240" w:lineRule="auto"/>
      </w:pPr>
      <w:r w:rsidRPr="00154CB6">
        <w:rPr>
          <w:rStyle w:val="FootnoteReference"/>
          <w:rFonts w:ascii="Arial" w:hAnsi="Arial"/>
          <w:sz w:val="18"/>
        </w:rPr>
        <w:footnoteRef/>
      </w:r>
      <w:r w:rsidRPr="00154CB6">
        <w:t xml:space="preserve"> </w:t>
      </w:r>
      <w:r w:rsidR="00046AE5">
        <w:t xml:space="preserve">Media </w:t>
      </w:r>
      <w:r w:rsidR="00160FBC">
        <w:t xml:space="preserve">release, </w:t>
      </w:r>
      <w:r w:rsidRPr="00154CB6">
        <w:t xml:space="preserve">Human Rights Commission, New Zealanders with intellectual disabilities faced systemic abuse in state care (27 July 2017), </w:t>
      </w:r>
      <w:hyperlink r:id="rId5" w:history="1">
        <w:r w:rsidR="009657CC" w:rsidRPr="00154CB6">
          <w:rPr>
            <w:rStyle w:val="Hyperlink"/>
          </w:rPr>
          <w:t>https://archive.hrc.co.nz/news/new-zealanders-intellectual-disabilities-faced-systemic-abuse-state-care/</w:t>
        </w:r>
      </w:hyperlink>
      <w:r w:rsidRPr="00154CB6">
        <w:t xml:space="preserve">; </w:t>
      </w:r>
      <w:r w:rsidRPr="00154CB6">
        <w:rPr>
          <w:rStyle w:val="normaltextrun"/>
          <w:shd w:val="clear" w:color="auto" w:fill="FFFFFF"/>
        </w:rPr>
        <w:t xml:space="preserve">Mirfin-Veitch, B &amp; Conder, J, “Institutions are </w:t>
      </w:r>
      <w:r w:rsidRPr="00154CB6">
        <w:rPr>
          <w:rStyle w:val="findhit"/>
        </w:rPr>
        <w:t>places of abuse</w:t>
      </w:r>
      <w:r w:rsidRPr="00154CB6">
        <w:rPr>
          <w:rStyle w:val="normaltextrun"/>
          <w:shd w:val="clear" w:color="auto" w:fill="FFFFFF"/>
        </w:rPr>
        <w:t xml:space="preserve">”: The experiences of disabled children and adults in State care </w:t>
      </w:r>
      <w:r w:rsidRPr="00154CB6">
        <w:t>between 1950–1992</w:t>
      </w:r>
      <w:r w:rsidRPr="00154CB6">
        <w:rPr>
          <w:rStyle w:val="normaltextrun"/>
          <w:shd w:val="clear" w:color="auto" w:fill="FFFFFF"/>
        </w:rPr>
        <w:t xml:space="preserve"> (Donald Beasley Institute, July 2017, p</w:t>
      </w:r>
      <w:r w:rsidR="009657CC" w:rsidRPr="00154CB6">
        <w:rPr>
          <w:rStyle w:val="normaltextrun"/>
          <w:shd w:val="clear" w:color="auto" w:fill="FFFFFF"/>
        </w:rPr>
        <w:t>age</w:t>
      </w:r>
      <w:r w:rsidR="0004524D" w:rsidRPr="00154CB6">
        <w:rPr>
          <w:rStyle w:val="normaltextrun"/>
          <w:shd w:val="clear" w:color="auto" w:fill="FFFFFF"/>
        </w:rPr>
        <w:t>s</w:t>
      </w:r>
      <w:r w:rsidRPr="00154CB6">
        <w:rPr>
          <w:rStyle w:val="normaltextrun"/>
          <w:shd w:val="clear" w:color="auto" w:fill="FFFFFF"/>
        </w:rPr>
        <w:t xml:space="preserve"> </w:t>
      </w:r>
      <w:r w:rsidR="0036299F" w:rsidRPr="00154CB6">
        <w:rPr>
          <w:rStyle w:val="normaltextrun"/>
          <w:shd w:val="clear" w:color="auto" w:fill="FFFFFF"/>
        </w:rPr>
        <w:t>40–42 and 49</w:t>
      </w:r>
      <w:r w:rsidR="00694F19">
        <w:rPr>
          <w:rStyle w:val="normaltextrun"/>
          <w:shd w:val="clear" w:color="auto" w:fill="FFFFFF"/>
        </w:rPr>
        <w:t>)</w:t>
      </w:r>
      <w:r w:rsidRPr="00154CB6">
        <w:rPr>
          <w:rStyle w:val="normaltextrun"/>
          <w:shd w:val="clear" w:color="auto" w:fill="FFFFFF"/>
        </w:rPr>
        <w:t>.</w:t>
      </w:r>
    </w:p>
  </w:footnote>
  <w:footnote w:id="32">
    <w:p w14:paraId="2D5D915D" w14:textId="368C5873"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Waitangi Tribunal, He </w:t>
      </w:r>
      <w:proofErr w:type="spellStart"/>
      <w:r w:rsidRPr="00154CB6">
        <w:rPr>
          <w:rFonts w:eastAsia="BatangChe"/>
        </w:rPr>
        <w:t>Pāharakeke</w:t>
      </w:r>
      <w:proofErr w:type="spellEnd"/>
      <w:r w:rsidRPr="00154CB6">
        <w:rPr>
          <w:rFonts w:eastAsia="BatangChe"/>
        </w:rPr>
        <w:t xml:space="preserve">, He Rito </w:t>
      </w:r>
      <w:proofErr w:type="spellStart"/>
      <w:r w:rsidRPr="00154CB6">
        <w:rPr>
          <w:rFonts w:eastAsia="BatangChe"/>
        </w:rPr>
        <w:t>Whakakīkīnga</w:t>
      </w:r>
      <w:proofErr w:type="spellEnd"/>
      <w:r w:rsidRPr="00154CB6">
        <w:rPr>
          <w:rFonts w:eastAsia="BatangChe"/>
        </w:rPr>
        <w:t xml:space="preserve"> </w:t>
      </w:r>
      <w:proofErr w:type="spellStart"/>
      <w:r w:rsidRPr="00154CB6">
        <w:rPr>
          <w:rFonts w:eastAsia="BatangChe"/>
        </w:rPr>
        <w:t>Whāruarua</w:t>
      </w:r>
      <w:proofErr w:type="spellEnd"/>
      <w:r w:rsidRPr="00154CB6">
        <w:rPr>
          <w:rFonts w:eastAsia="BatangChe"/>
        </w:rPr>
        <w:t xml:space="preserve">: </w:t>
      </w:r>
      <w:proofErr w:type="spellStart"/>
      <w:r w:rsidRPr="00154CB6">
        <w:rPr>
          <w:rFonts w:eastAsia="BatangChe"/>
        </w:rPr>
        <w:t>Oranga</w:t>
      </w:r>
      <w:proofErr w:type="spellEnd"/>
      <w:r w:rsidRPr="00154CB6">
        <w:rPr>
          <w:rFonts w:eastAsia="BatangChe"/>
        </w:rPr>
        <w:t xml:space="preserve"> Tamariki Urgent Inquiry, Pre-publication version (2021, p</w:t>
      </w:r>
      <w:r w:rsidR="009657CC" w:rsidRPr="00154CB6">
        <w:rPr>
          <w:rFonts w:eastAsia="BatangChe"/>
        </w:rPr>
        <w:t>age</w:t>
      </w:r>
      <w:r w:rsidRPr="00154CB6">
        <w:rPr>
          <w:rFonts w:eastAsia="BatangChe"/>
        </w:rPr>
        <w:t xml:space="preserve"> 2</w:t>
      </w:r>
      <w:r w:rsidR="00694F19">
        <w:rPr>
          <w:rFonts w:eastAsia="BatangChe"/>
        </w:rPr>
        <w:t>)</w:t>
      </w:r>
      <w:r w:rsidRPr="00154CB6">
        <w:rPr>
          <w:rFonts w:eastAsia="BatangChe"/>
        </w:rPr>
        <w:t xml:space="preserve">.  </w:t>
      </w:r>
    </w:p>
  </w:footnote>
  <w:footnote w:id="33">
    <w:p w14:paraId="3AB3CC13" w14:textId="4129F3B1" w:rsidR="000311D5" w:rsidRPr="00154CB6" w:rsidRDefault="000311D5">
      <w:pPr>
        <w:pStyle w:val="FootnoteText"/>
        <w:spacing w:before="0" w:after="0" w:line="240" w:lineRule="auto"/>
        <w:jc w:val="left"/>
        <w:rPr>
          <w:rFonts w:eastAsia="BatangChe"/>
          <w:lang w:eastAsia="en-NZ"/>
        </w:rPr>
      </w:pPr>
      <w:r w:rsidRPr="00154CB6">
        <w:rPr>
          <w:rStyle w:val="FootnoteReference"/>
          <w:rFonts w:ascii="Arial" w:eastAsia="BatangChe" w:hAnsi="Arial"/>
          <w:color w:val="000000" w:themeColor="text1"/>
          <w:sz w:val="18"/>
        </w:rPr>
        <w:footnoteRef/>
      </w:r>
      <w:r w:rsidRPr="00154CB6">
        <w:rPr>
          <w:rFonts w:eastAsia="BatangChe"/>
        </w:rPr>
        <w:t xml:space="preserve"> United Nations Committee on the Elimination of Racial Discrimination, Concluding observations on the combined twenty-first and twenty-second periodic reports of New Zealand CERD/C/NZL/CO/21-22 (22 September 2017, para 34</w:t>
      </w:r>
      <w:r w:rsidR="00D73E05">
        <w:rPr>
          <w:rFonts w:eastAsia="BatangChe"/>
        </w:rPr>
        <w:t>)</w:t>
      </w:r>
      <w:r w:rsidRPr="00154CB6">
        <w:rPr>
          <w:rFonts w:eastAsia="BatangChe"/>
        </w:rPr>
        <w:t>.</w:t>
      </w:r>
    </w:p>
  </w:footnote>
  <w:footnote w:id="34">
    <w:p w14:paraId="46DE8E72" w14:textId="45E4BE99" w:rsidR="002362CB" w:rsidRPr="00154CB6" w:rsidRDefault="002362CB">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Style w:val="FootnoteReference"/>
          <w:rFonts w:ascii="Arial" w:eastAsia="BatangChe" w:hAnsi="Arial"/>
          <w:sz w:val="18"/>
        </w:rPr>
        <w:t xml:space="preserve"> </w:t>
      </w:r>
      <w:r w:rsidR="00AB0A93">
        <w:rPr>
          <w:rFonts w:eastAsia="BatangChe"/>
        </w:rPr>
        <w:t>Media release</w:t>
      </w:r>
      <w:r w:rsidR="005101A0">
        <w:rPr>
          <w:rFonts w:eastAsia="BatangChe"/>
        </w:rPr>
        <w:t>,</w:t>
      </w:r>
      <w:r>
        <w:rPr>
          <w:rFonts w:eastAsia="BatangChe"/>
        </w:rPr>
        <w:t xml:space="preserve"> </w:t>
      </w:r>
      <w:r w:rsidRPr="00154CB6">
        <w:rPr>
          <w:rFonts w:eastAsia="BatangChe"/>
        </w:rPr>
        <w:t xml:space="preserve">Rt Hon Jacinda Ardern, Prime Minister, </w:t>
      </w:r>
      <w:proofErr w:type="gramStart"/>
      <w:r w:rsidRPr="00154CB6">
        <w:rPr>
          <w:rFonts w:eastAsia="BatangChe"/>
        </w:rPr>
        <w:t>We</w:t>
      </w:r>
      <w:proofErr w:type="gramEnd"/>
      <w:r w:rsidRPr="00154CB6">
        <w:rPr>
          <w:rFonts w:eastAsia="BatangChe"/>
        </w:rPr>
        <w:t xml:space="preserve"> did this! 100 Day Plan complete (1 February 2018), </w:t>
      </w:r>
      <w:hyperlink r:id="rId6" w:history="1">
        <w:r w:rsidRPr="00154CB6">
          <w:rPr>
            <w:rStyle w:val="Hyperlink"/>
            <w:rFonts w:eastAsia="BatangChe"/>
          </w:rPr>
          <w:t>https://www.beehive.govt.nz/release/we-did-100-day-plan-complete</w:t>
        </w:r>
      </w:hyperlink>
      <w:r w:rsidRPr="00154CB6">
        <w:rPr>
          <w:rFonts w:eastAsia="BatangChe"/>
        </w:rPr>
        <w:t xml:space="preserve">.  </w:t>
      </w:r>
    </w:p>
  </w:footnote>
  <w:footnote w:id="35">
    <w:p w14:paraId="7165E754" w14:textId="0176A4D2"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Witness statement of </w:t>
      </w:r>
      <w:r w:rsidR="00EF7F33" w:rsidRPr="00154CB6">
        <w:rPr>
          <w:rFonts w:eastAsia="BatangChe"/>
        </w:rPr>
        <w:t>Christina Ramage</w:t>
      </w:r>
      <w:r w:rsidRPr="00154CB6">
        <w:rPr>
          <w:rFonts w:eastAsia="BatangChe"/>
        </w:rPr>
        <w:t xml:space="preserve"> (27 July 2021, para 117</w:t>
      </w:r>
      <w:r w:rsidR="00D73E05">
        <w:rPr>
          <w:rFonts w:eastAsia="BatangChe"/>
        </w:rPr>
        <w:t>)</w:t>
      </w:r>
      <w:r w:rsidRPr="00154CB6">
        <w:rPr>
          <w:rFonts w:eastAsia="BatangChe"/>
        </w:rPr>
        <w:t>.</w:t>
      </w:r>
    </w:p>
  </w:footnote>
  <w:footnote w:id="36">
    <w:p w14:paraId="58618B5D" w14:textId="77777777" w:rsidR="005A74B7" w:rsidRPr="00154CB6" w:rsidRDefault="005A74B7" w:rsidP="005A74B7">
      <w:pPr>
        <w:pStyle w:val="FootnoteText"/>
        <w:spacing w:before="0" w:after="0" w:line="240" w:lineRule="auto"/>
      </w:pPr>
      <w:r w:rsidRPr="00154CB6">
        <w:rPr>
          <w:rStyle w:val="FootnoteReference"/>
          <w:rFonts w:ascii="Arial" w:hAnsi="Arial"/>
          <w:sz w:val="18"/>
        </w:rPr>
        <w:footnoteRef/>
      </w:r>
      <w:r w:rsidRPr="00154CB6">
        <w:t xml:space="preserve"> </w:t>
      </w:r>
      <w:r w:rsidRPr="00154CB6">
        <w:rPr>
          <w:rFonts w:eastAsia="BatangChe"/>
        </w:rPr>
        <w:t>Witness statement of Mr KA (7 February 2023).</w:t>
      </w:r>
    </w:p>
  </w:footnote>
  <w:footnote w:id="37">
    <w:p w14:paraId="716F1E08" w14:textId="77777777" w:rsidR="009B06CE" w:rsidRPr="00154CB6" w:rsidRDefault="009B06CE" w:rsidP="009B06CE">
      <w:pPr>
        <w:pStyle w:val="FootnoteText"/>
        <w:spacing w:before="0" w:after="0" w:line="240" w:lineRule="auto"/>
        <w:jc w:val="left"/>
      </w:pPr>
      <w:r w:rsidRPr="00154CB6">
        <w:rPr>
          <w:rStyle w:val="FootnoteReference"/>
          <w:rFonts w:ascii="Arial" w:hAnsi="Arial"/>
          <w:sz w:val="18"/>
        </w:rPr>
        <w:footnoteRef/>
      </w:r>
      <w:r w:rsidRPr="00154CB6">
        <w:t xml:space="preserve"> </w:t>
      </w:r>
      <w:r>
        <w:t>P</w:t>
      </w:r>
      <w:r w:rsidRPr="00154CB6">
        <w:t xml:space="preserve">rivate session </w:t>
      </w:r>
      <w:r>
        <w:t>transcript</w:t>
      </w:r>
      <w:r w:rsidRPr="00154CB6">
        <w:t xml:space="preserve"> of </w:t>
      </w:r>
      <w:proofErr w:type="spellStart"/>
      <w:r w:rsidRPr="00154CB6">
        <w:t>Nooroa</w:t>
      </w:r>
      <w:proofErr w:type="spellEnd"/>
      <w:r w:rsidRPr="00154CB6">
        <w:t xml:space="preserve"> Robert (22 April 2022)</w:t>
      </w:r>
      <w:r>
        <w:t>;</w:t>
      </w:r>
      <w:r w:rsidRPr="00154CB6">
        <w:t xml:space="preserve"> </w:t>
      </w:r>
      <w:r>
        <w:t>W</w:t>
      </w:r>
      <w:r w:rsidRPr="00154CB6">
        <w:t xml:space="preserve">itness statement of </w:t>
      </w:r>
      <w:proofErr w:type="spellStart"/>
      <w:r w:rsidRPr="00154CB6">
        <w:t>Nooroa</w:t>
      </w:r>
      <w:proofErr w:type="spellEnd"/>
      <w:r w:rsidRPr="00154CB6">
        <w:t xml:space="preserve"> Robert </w:t>
      </w:r>
      <w:r w:rsidRPr="00154CB6">
        <w:rPr>
          <w:rFonts w:eastAsia="BatangChe"/>
        </w:rPr>
        <w:t>(</w:t>
      </w:r>
      <w:r w:rsidRPr="00154CB6">
        <w:t>13 August 2022</w:t>
      </w:r>
      <w:r w:rsidRPr="00154CB6">
        <w:rPr>
          <w:rStyle w:val="eop"/>
          <w:shd w:val="clear" w:color="auto" w:fill="FFFFFF"/>
        </w:rPr>
        <w:t>)</w:t>
      </w:r>
      <w:r w:rsidRPr="00154CB6">
        <w:t>.</w:t>
      </w:r>
    </w:p>
  </w:footnote>
  <w:footnote w:id="38">
    <w:p w14:paraId="7E828C11" w14:textId="7A3478C5" w:rsidR="008F52FD" w:rsidRPr="00D021A9" w:rsidRDefault="008F52FD">
      <w:pPr>
        <w:pStyle w:val="FootnoteText"/>
      </w:pPr>
      <w:r w:rsidRPr="00D021A9">
        <w:rPr>
          <w:rStyle w:val="FootnoteReference"/>
          <w:rFonts w:ascii="Arial" w:hAnsi="Arial"/>
          <w:sz w:val="18"/>
        </w:rPr>
        <w:footnoteRef/>
      </w:r>
      <w:r w:rsidRPr="00D021A9">
        <w:t xml:space="preserve"> </w:t>
      </w:r>
      <w:r w:rsidRPr="00D021A9">
        <w:rPr>
          <w:rStyle w:val="normaltextrun"/>
          <w:color w:val="000000"/>
          <w:bdr w:val="none" w:sz="0" w:space="0" w:color="auto" w:frame="1"/>
        </w:rPr>
        <w:t>Inquiries (Royal Commission of Inquiry into Historical Abuse in State Care) Order 2018 (LI 2018/3).</w:t>
      </w:r>
    </w:p>
  </w:footnote>
  <w:footnote w:id="39">
    <w:p w14:paraId="41D2D740" w14:textId="5DA60A52" w:rsidR="00D021A9" w:rsidRDefault="00D021A9">
      <w:pPr>
        <w:pStyle w:val="FootnoteText"/>
      </w:pPr>
      <w:r w:rsidRPr="00D021A9">
        <w:rPr>
          <w:rStyle w:val="FootnoteReference"/>
          <w:rFonts w:ascii="Arial" w:hAnsi="Arial"/>
          <w:sz w:val="18"/>
        </w:rPr>
        <w:footnoteRef/>
      </w:r>
      <w:r w:rsidRPr="00D021A9">
        <w:t xml:space="preserve"> </w:t>
      </w:r>
      <w:r w:rsidRPr="00D021A9">
        <w:rPr>
          <w:rStyle w:val="normaltextrun"/>
          <w:color w:val="000000"/>
          <w:shd w:val="clear" w:color="auto" w:fill="FFFFFF"/>
        </w:rPr>
        <w:t>Royal Commission of Inquiry into Historical Abuse in State Care and in the Care of Faith-based Institutions Order 2018 (LI 2018/223).</w:t>
      </w:r>
    </w:p>
  </w:footnote>
  <w:footnote w:id="40">
    <w:p w14:paraId="710BDB44" w14:textId="77777777" w:rsidR="007C2DE2" w:rsidRDefault="007C2DE2" w:rsidP="007C2DE2">
      <w:pPr>
        <w:pStyle w:val="FootnoteText"/>
      </w:pPr>
      <w:r>
        <w:rPr>
          <w:rStyle w:val="FootnoteReference"/>
        </w:rPr>
        <w:footnoteRef/>
      </w:r>
      <w:r>
        <w:t xml:space="preserve"> For example, the </w:t>
      </w:r>
      <w:r w:rsidRPr="00E906D3">
        <w:t>Independent Inquiry into Sexual Child Abuse in Germany</w:t>
      </w:r>
      <w:r>
        <w:t xml:space="preserve"> (</w:t>
      </w:r>
      <w:proofErr w:type="spellStart"/>
      <w:r w:rsidRPr="00F7013C">
        <w:t>Unabhängige</w:t>
      </w:r>
      <w:proofErr w:type="spellEnd"/>
      <w:r w:rsidRPr="00F7013C">
        <w:t xml:space="preserve"> </w:t>
      </w:r>
      <w:proofErr w:type="spellStart"/>
      <w:r w:rsidRPr="00F7013C">
        <w:t>Kommission</w:t>
      </w:r>
      <w:proofErr w:type="spellEnd"/>
      <w:r w:rsidRPr="00F7013C">
        <w:t xml:space="preserve"> </w:t>
      </w:r>
      <w:proofErr w:type="spellStart"/>
      <w:r w:rsidRPr="00F7013C">
        <w:t>zur</w:t>
      </w:r>
      <w:proofErr w:type="spellEnd"/>
      <w:r w:rsidRPr="00F7013C">
        <w:t xml:space="preserve"> </w:t>
      </w:r>
      <w:proofErr w:type="spellStart"/>
      <w:r w:rsidRPr="00F7013C">
        <w:t>Aufarbeitung</w:t>
      </w:r>
      <w:proofErr w:type="spellEnd"/>
      <w:r w:rsidRPr="00F7013C">
        <w:t xml:space="preserve"> </w:t>
      </w:r>
      <w:proofErr w:type="spellStart"/>
      <w:r w:rsidRPr="00F7013C">
        <w:t>sexuellen</w:t>
      </w:r>
      <w:proofErr w:type="spellEnd"/>
      <w:r w:rsidRPr="00F7013C">
        <w:t xml:space="preserve"> </w:t>
      </w:r>
      <w:proofErr w:type="spellStart"/>
      <w:r w:rsidRPr="00F7013C">
        <w:t>Kindesmissbrauchs</w:t>
      </w:r>
      <w:proofErr w:type="spellEnd"/>
      <w:r>
        <w:t>) commenced in 2016 and is ongoing.</w:t>
      </w:r>
    </w:p>
  </w:footnote>
  <w:footnote w:id="41">
    <w:p w14:paraId="5836A4AB" w14:textId="23A0D4F7" w:rsidR="002F3DC6" w:rsidRPr="00154CB6" w:rsidRDefault="002F3DC6" w:rsidP="002F3DC6">
      <w:pPr>
        <w:pStyle w:val="FootnoteText"/>
        <w:spacing w:before="0" w:after="0" w:line="240" w:lineRule="auto"/>
      </w:pPr>
      <w:r w:rsidRPr="00154CB6">
        <w:rPr>
          <w:rStyle w:val="FootnoteReference"/>
          <w:rFonts w:ascii="Arial" w:hAnsi="Arial"/>
          <w:sz w:val="18"/>
        </w:rPr>
        <w:footnoteRef/>
      </w:r>
      <w:r w:rsidRPr="00154CB6">
        <w:t xml:space="preserve"> Australian </w:t>
      </w:r>
      <w:r w:rsidRPr="00154CB6">
        <w:rPr>
          <w:rFonts w:eastAsia="BatangChe"/>
        </w:rPr>
        <w:t>Royal Commission into Institutional Responses to Child Sexual Abuse, Final Report: Our Inquiry, Volume 1 (December 2017).</w:t>
      </w:r>
    </w:p>
  </w:footnote>
  <w:footnote w:id="42">
    <w:p w14:paraId="43710442" w14:textId="6C16D235" w:rsidR="002F3DC6" w:rsidRPr="00154CB6" w:rsidRDefault="002F3DC6" w:rsidP="002F3DC6">
      <w:pPr>
        <w:pStyle w:val="FootnoteText"/>
        <w:spacing w:before="0" w:after="0" w:line="240" w:lineRule="auto"/>
      </w:pPr>
      <w:r w:rsidRPr="00154CB6">
        <w:rPr>
          <w:rStyle w:val="FootnoteReference"/>
          <w:rFonts w:ascii="Arial" w:hAnsi="Arial"/>
          <w:sz w:val="18"/>
        </w:rPr>
        <w:footnoteRef/>
      </w:r>
      <w:r w:rsidRPr="00154CB6">
        <w:t xml:space="preserve"> Australian Royal Commission into Violence, Abuse, Neglect and Exploitation of People with Disability, Final Report: About the Royal Commission, Volume 2 (2023).</w:t>
      </w:r>
    </w:p>
  </w:footnote>
  <w:footnote w:id="43">
    <w:p w14:paraId="3010DBE0" w14:textId="6FDFA6FE" w:rsidR="002F3DC6" w:rsidRPr="00154CB6" w:rsidRDefault="002F3DC6" w:rsidP="002F3DC6">
      <w:pPr>
        <w:pStyle w:val="FootnoteText"/>
        <w:spacing w:before="0" w:after="0" w:line="240" w:lineRule="auto"/>
      </w:pPr>
      <w:r w:rsidRPr="00154CB6">
        <w:rPr>
          <w:rStyle w:val="FootnoteReference"/>
          <w:rFonts w:ascii="Arial" w:hAnsi="Arial"/>
          <w:sz w:val="18"/>
        </w:rPr>
        <w:footnoteRef/>
      </w:r>
      <w:r w:rsidRPr="00154CB6">
        <w:t xml:space="preserve"> </w:t>
      </w:r>
      <w:r w:rsidRPr="00154CB6">
        <w:rPr>
          <w:rFonts w:eastAsia="BatangChe"/>
        </w:rPr>
        <w:t>Truth and Reconciliation Commission of Canada, Honouring the truth, reconciling for the future: summary of the final report of the Truth and Reconciliation Commission of Canada (2015).</w:t>
      </w:r>
    </w:p>
  </w:footnote>
  <w:footnote w:id="44">
    <w:p w14:paraId="654B4EF8" w14:textId="721659C1" w:rsidR="002F3DC6" w:rsidRPr="00154CB6" w:rsidRDefault="002F3DC6" w:rsidP="002F3DC6">
      <w:pPr>
        <w:pStyle w:val="FootnoteText"/>
        <w:spacing w:before="0" w:after="0" w:line="240" w:lineRule="auto"/>
      </w:pPr>
      <w:r w:rsidRPr="00154CB6">
        <w:rPr>
          <w:rStyle w:val="FootnoteReference"/>
          <w:rFonts w:ascii="Arial" w:hAnsi="Arial"/>
          <w:sz w:val="18"/>
        </w:rPr>
        <w:footnoteRef/>
      </w:r>
      <w:r w:rsidRPr="00154CB6">
        <w:t xml:space="preserve"> </w:t>
      </w:r>
      <w:r w:rsidRPr="00154CB6">
        <w:rPr>
          <w:rFonts w:eastAsia="BatangChe"/>
        </w:rPr>
        <w:t>Independent Inquiry into Child Sexual Abuse, The Report of the Independent Inquiry into Child Sexual Abuse (2022).</w:t>
      </w:r>
    </w:p>
  </w:footnote>
  <w:footnote w:id="45">
    <w:p w14:paraId="26F43B94" w14:textId="27B3CF70" w:rsidR="002F3DC6" w:rsidRPr="00154CB6" w:rsidRDefault="002F3DC6" w:rsidP="002F3DC6">
      <w:pPr>
        <w:pStyle w:val="FootnoteText"/>
        <w:spacing w:before="0" w:after="0" w:line="240" w:lineRule="auto"/>
      </w:pPr>
      <w:r w:rsidRPr="00154CB6">
        <w:rPr>
          <w:rStyle w:val="FootnoteReference"/>
          <w:rFonts w:ascii="Arial" w:hAnsi="Arial"/>
          <w:sz w:val="18"/>
        </w:rPr>
        <w:footnoteRef/>
      </w:r>
      <w:r w:rsidRPr="00154CB6">
        <w:t xml:space="preserve"> </w:t>
      </w:r>
      <w:r w:rsidR="00243A3C">
        <w:t xml:space="preserve">Historical National </w:t>
      </w:r>
      <w:r w:rsidR="00371B18">
        <w:t xml:space="preserve">Abuse Inquiry, </w:t>
      </w:r>
      <w:r w:rsidRPr="00154CB6">
        <w:t>Report of the Historical Institutional Abuse Inquiry, Volume 1: Introduction (2017).</w:t>
      </w:r>
    </w:p>
  </w:footnote>
  <w:footnote w:id="46">
    <w:p w14:paraId="1ACA57D4" w14:textId="16515161" w:rsidR="002F3DC6" w:rsidRPr="00154CB6" w:rsidRDefault="002F3DC6" w:rsidP="002F3DC6">
      <w:pPr>
        <w:pStyle w:val="FootnoteText"/>
        <w:spacing w:before="0" w:after="0" w:line="240" w:lineRule="auto"/>
      </w:pPr>
      <w:r w:rsidRPr="00154CB6">
        <w:rPr>
          <w:rStyle w:val="FootnoteReference"/>
          <w:rFonts w:ascii="Arial" w:hAnsi="Arial"/>
          <w:sz w:val="18"/>
        </w:rPr>
        <w:footnoteRef/>
      </w:r>
      <w:r w:rsidRPr="00154CB6">
        <w:t xml:space="preserve"> Scottish Child Abuse Inquiry, Terms of Reference (2015).</w:t>
      </w:r>
    </w:p>
  </w:footnote>
  <w:footnote w:id="47">
    <w:p w14:paraId="65104108" w14:textId="77777777" w:rsidR="002F3DC6" w:rsidRPr="00E47F74" w:rsidRDefault="002F3DC6" w:rsidP="002F3DC6">
      <w:pPr>
        <w:pStyle w:val="FootnoteText"/>
      </w:pPr>
      <w:r w:rsidRPr="00E237CD">
        <w:rPr>
          <w:rStyle w:val="FootnoteReference"/>
          <w:rFonts w:ascii="Arial" w:hAnsi="Arial"/>
          <w:sz w:val="18"/>
        </w:rPr>
        <w:footnoteRef/>
      </w:r>
      <w:r w:rsidRPr="00E237CD">
        <w:rPr>
          <w:sz w:val="12"/>
        </w:rPr>
        <w:t xml:space="preserve"> </w:t>
      </w:r>
      <w:r w:rsidRPr="009F4B60">
        <w:t xml:space="preserve">The Commission </w:t>
      </w:r>
      <w:r>
        <w:t>t</w:t>
      </w:r>
      <w:r w:rsidRPr="009F4B60">
        <w:t xml:space="preserve">o Inquire </w:t>
      </w:r>
      <w:r>
        <w:t>i</w:t>
      </w:r>
      <w:r w:rsidRPr="009F4B60">
        <w:t>nto Child Abuse</w:t>
      </w:r>
      <w:r>
        <w:t>,</w:t>
      </w:r>
      <w:r w:rsidRPr="009A3873">
        <w:t xml:space="preserve"> </w:t>
      </w:r>
      <w:r w:rsidRPr="00E237CD">
        <w:t>Final Report of the Commission to Inquire into Child Abuse</w:t>
      </w:r>
      <w:r>
        <w:t xml:space="preserve"> (</w:t>
      </w:r>
      <w:r w:rsidRPr="00E237CD">
        <w:t>2009</w:t>
      </w:r>
      <w:r>
        <w:t>).</w:t>
      </w:r>
    </w:p>
  </w:footnote>
  <w:footnote w:id="48">
    <w:p w14:paraId="60574476" w14:textId="77777777" w:rsidR="00B1012B" w:rsidRPr="00154CB6" w:rsidRDefault="00B1012B" w:rsidP="00B1012B">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Royal Commission of Inquiry into Historical Abuse in State Care and in the Care of Faith-Based Institutions, Terms of Reference, clauses 15A</w:t>
      </w:r>
      <w:r>
        <w:rPr>
          <w:rFonts w:eastAsia="BatangChe"/>
        </w:rPr>
        <w:t>–</w:t>
      </w:r>
      <w:r w:rsidRPr="00154CB6">
        <w:rPr>
          <w:rFonts w:eastAsia="BatangChe"/>
        </w:rPr>
        <w:t xml:space="preserve">15C. </w:t>
      </w:r>
    </w:p>
  </w:footnote>
  <w:footnote w:id="49">
    <w:p w14:paraId="7B3E26CB" w14:textId="503CA3DD"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vertAlign w:val="superscript"/>
        </w:rPr>
        <w:t xml:space="preserve"> </w:t>
      </w:r>
      <w:r w:rsidRPr="00154CB6">
        <w:rPr>
          <w:rFonts w:eastAsia="BatangChe"/>
        </w:rPr>
        <w:t>Royal Commission of Inquiry into Historical Abuse in State Care and in the Care of Faith-Based Institutions,</w:t>
      </w:r>
      <w:r w:rsidRPr="00154CB6">
        <w:rPr>
          <w:rFonts w:eastAsia="BatangChe"/>
          <w:vertAlign w:val="superscript"/>
        </w:rPr>
        <w:t xml:space="preserve"> </w:t>
      </w:r>
      <w:r w:rsidRPr="00154CB6">
        <w:rPr>
          <w:rFonts w:eastAsia="BatangChe"/>
        </w:rPr>
        <w:t xml:space="preserve">Terms of Reference, clauses 34–37. </w:t>
      </w:r>
    </w:p>
  </w:footnote>
  <w:footnote w:id="50">
    <w:p w14:paraId="0A70BDC7" w14:textId="3630E9BE"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vertAlign w:val="superscript"/>
        </w:rPr>
        <w:t xml:space="preserve"> </w:t>
      </w:r>
      <w:r w:rsidRPr="00154CB6">
        <w:rPr>
          <w:rFonts w:eastAsia="BatangChe"/>
        </w:rPr>
        <w:t>Royal Commission of Inquiry into Historical Abuse in State Care and in the Care of Faith-Based Institutions, Terms of Reference, clauses 37A–37D.</w:t>
      </w:r>
    </w:p>
  </w:footnote>
  <w:footnote w:id="51">
    <w:p w14:paraId="18AFCF09" w14:textId="77777777" w:rsidR="00D96E5B" w:rsidRPr="00154CB6" w:rsidRDefault="00D96E5B" w:rsidP="00D96E5B">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Royal Commission of Inquiry into Historical Abuse in State Care and in the Care of Faith-Based Institutions, Terms of Reference, clause 39.</w:t>
      </w:r>
    </w:p>
  </w:footnote>
  <w:footnote w:id="52">
    <w:p w14:paraId="2BA64644" w14:textId="77777777" w:rsidR="00D96E5B" w:rsidRPr="00001D97" w:rsidRDefault="00D96E5B" w:rsidP="00D96E5B">
      <w:pPr>
        <w:pStyle w:val="FootnoteText"/>
        <w:rPr>
          <w:lang w:val="en-US"/>
        </w:rPr>
      </w:pPr>
      <w:r w:rsidRPr="00001D97">
        <w:rPr>
          <w:rStyle w:val="FootnoteReference"/>
          <w:rFonts w:ascii="Arial" w:hAnsi="Arial"/>
          <w:sz w:val="18"/>
        </w:rPr>
        <w:footnoteRef/>
      </w:r>
      <w:r w:rsidRPr="00001D97">
        <w:rPr>
          <w:vertAlign w:val="superscript"/>
        </w:rPr>
        <w:t xml:space="preserve"> </w:t>
      </w:r>
      <w:r w:rsidRPr="00A32EF3">
        <w:t>Royal Commission of Inquiry into Historical Abuse in State Care and in the Care of Faith-Based Institutions, Terms of Reference, clause</w:t>
      </w:r>
      <w:r>
        <w:t>s 31(a)–31(e)</w:t>
      </w:r>
      <w:r w:rsidRPr="00A32EF3">
        <w:t>.</w:t>
      </w:r>
    </w:p>
  </w:footnote>
  <w:footnote w:id="53">
    <w:p w14:paraId="24E268CF" w14:textId="77777777" w:rsidR="00D96E5B" w:rsidRPr="00001D97" w:rsidRDefault="00D96E5B" w:rsidP="00D96E5B">
      <w:pPr>
        <w:pStyle w:val="FootnoteText"/>
      </w:pPr>
      <w:r w:rsidRPr="00E237CD">
        <w:rPr>
          <w:rStyle w:val="FootnoteReference"/>
          <w:rFonts w:ascii="Arial" w:hAnsi="Arial"/>
          <w:sz w:val="18"/>
        </w:rPr>
        <w:footnoteRef/>
      </w:r>
      <w:r w:rsidRPr="00E237CD">
        <w:rPr>
          <w:vertAlign w:val="superscript"/>
        </w:rPr>
        <w:t xml:space="preserve"> </w:t>
      </w:r>
      <w:r w:rsidRPr="00001D97">
        <w:t>Royal Commission of Inquiry into Historical Abuse in State Care and in the Care of Faith-Based Institutions, Terms of Reference, clauses 3</w:t>
      </w:r>
      <w:r>
        <w:t>2</w:t>
      </w:r>
      <w:r w:rsidRPr="00001D97">
        <w:t>(</w:t>
      </w:r>
      <w:r>
        <w:t>b</w:t>
      </w:r>
      <w:r w:rsidRPr="00001D97">
        <w:t>)</w:t>
      </w:r>
      <w:r>
        <w:t>, 32(c) and 32A</w:t>
      </w:r>
      <w:r w:rsidRPr="00001D97">
        <w:t>.</w:t>
      </w:r>
    </w:p>
  </w:footnote>
  <w:footnote w:id="54">
    <w:p w14:paraId="0C540864" w14:textId="5CD26EE9"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vertAlign w:val="superscript"/>
        </w:rPr>
        <w:t xml:space="preserve"> </w:t>
      </w:r>
      <w:r w:rsidRPr="00154CB6">
        <w:rPr>
          <w:rFonts w:eastAsia="BatangChe"/>
        </w:rPr>
        <w:t xml:space="preserve">Royal Commission of Inquiry into Historical Abuse in State Care and in the Care of Faith-Based Institutions, Terms of Reference, clauses 6–8. Clause 8 of the Terms of Reference refers to “vulnerable adults (for example, those with disabilities, mental illness, or both)”. </w:t>
      </w:r>
      <w:r w:rsidR="00A210F6" w:rsidRPr="00154CB6">
        <w:rPr>
          <w:rFonts w:eastAsia="BatangChe"/>
        </w:rPr>
        <w:t>The Inquiry</w:t>
      </w:r>
      <w:r w:rsidRPr="00154CB6">
        <w:rPr>
          <w:rFonts w:eastAsia="BatangChe"/>
        </w:rPr>
        <w:t xml:space="preserve"> use</w:t>
      </w:r>
      <w:r w:rsidR="00A210F6" w:rsidRPr="00154CB6">
        <w:rPr>
          <w:rFonts w:eastAsia="BatangChe"/>
        </w:rPr>
        <w:t>s</w:t>
      </w:r>
      <w:r w:rsidRPr="00154CB6">
        <w:rPr>
          <w:rFonts w:eastAsia="BatangChe"/>
        </w:rPr>
        <w:t xml:space="preserve"> the term mental distress, rather than mental illness, in this report.</w:t>
      </w:r>
    </w:p>
  </w:footnote>
  <w:footnote w:id="55">
    <w:p w14:paraId="5D503B94" w14:textId="6BD13305"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vertAlign w:val="superscript"/>
        </w:rPr>
        <w:t xml:space="preserve"> </w:t>
      </w:r>
      <w:r w:rsidRPr="00154CB6">
        <w:rPr>
          <w:rFonts w:eastAsia="BatangChe"/>
        </w:rPr>
        <w:t>Royal Commission of Inquiry into Historical Abuse in State Care and in the Care of Faith-Based Institutions, Terms of Reference, clause 19A.</w:t>
      </w:r>
    </w:p>
  </w:footnote>
  <w:footnote w:id="56">
    <w:p w14:paraId="022A59CC" w14:textId="0F28A04B"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Royal Commission of Inquiry into Historical Abuse in State Care and in the Care of Faith-Based Institutions, Terms of Reference, clause 19.</w:t>
      </w:r>
    </w:p>
  </w:footnote>
  <w:footnote w:id="57">
    <w:p w14:paraId="01FEBA72" w14:textId="73970CC3" w:rsidR="002901C8" w:rsidRPr="00FD691B" w:rsidRDefault="002901C8" w:rsidP="002901C8">
      <w:pPr>
        <w:pStyle w:val="FootnoteText"/>
        <w:spacing w:before="0" w:after="0" w:line="240" w:lineRule="auto"/>
        <w:jc w:val="left"/>
      </w:pPr>
      <w:r w:rsidRPr="00FD691B">
        <w:rPr>
          <w:rStyle w:val="FootnoteReference"/>
          <w:rFonts w:ascii="Arial" w:hAnsi="Arial"/>
          <w:sz w:val="18"/>
        </w:rPr>
        <w:footnoteRef/>
      </w:r>
      <w:r w:rsidRPr="00FD691B">
        <w:t xml:space="preserve"> </w:t>
      </w:r>
      <w:r w:rsidRPr="00FD691B">
        <w:rPr>
          <w:rFonts w:eastAsia="BatangChe"/>
        </w:rPr>
        <w:t>Royal Commission of Inquiry into Historical Abuse in State Care and in the Care of Faith-Based Institutions, Minute 16, Faith-based Care, (31 January 2022, pages 2–3</w:t>
      </w:r>
      <w:r w:rsidR="00964B18">
        <w:rPr>
          <w:rFonts w:eastAsia="BatangChe"/>
        </w:rPr>
        <w:t>)</w:t>
      </w:r>
      <w:r w:rsidRPr="00FD691B">
        <w:rPr>
          <w:rFonts w:eastAsia="BatangChe"/>
        </w:rPr>
        <w:t>.</w:t>
      </w:r>
    </w:p>
  </w:footnote>
  <w:footnote w:id="58">
    <w:p w14:paraId="7616F138" w14:textId="58F670AE" w:rsidR="00974A2E" w:rsidRDefault="00974A2E">
      <w:pPr>
        <w:pStyle w:val="FootnoteText"/>
      </w:pPr>
      <w:r w:rsidRPr="008C3BE2">
        <w:rPr>
          <w:rStyle w:val="FootnoteReference"/>
          <w:rFonts w:ascii="Arial" w:hAnsi="Arial"/>
          <w:sz w:val="18"/>
        </w:rPr>
        <w:footnoteRef/>
      </w:r>
      <w:r w:rsidR="00D0181E">
        <w:rPr>
          <w:rFonts w:eastAsia="BatangChe"/>
        </w:rPr>
        <w:t xml:space="preserve"> </w:t>
      </w:r>
      <w:r w:rsidR="007E2505" w:rsidRPr="00FD691B">
        <w:rPr>
          <w:rFonts w:eastAsia="BatangChe"/>
        </w:rPr>
        <w:t xml:space="preserve">Royal Commission of Inquiry into Historical Abuse in State Care and in the Care of Faith-Based Institutions, </w:t>
      </w:r>
      <w:r w:rsidR="007E2505" w:rsidRPr="00FD691B">
        <w:rPr>
          <w:lang w:val="en-US"/>
        </w:rPr>
        <w:t>Terms of Reference, clause 17.4(d).</w:t>
      </w:r>
    </w:p>
  </w:footnote>
  <w:footnote w:id="59">
    <w:p w14:paraId="6CC9B598" w14:textId="77777777" w:rsidR="00AF5DCD" w:rsidRPr="00FD691B" w:rsidRDefault="00AF5DCD" w:rsidP="00AF5DCD">
      <w:pPr>
        <w:pStyle w:val="FootnoteText"/>
        <w:spacing w:before="0" w:after="0" w:line="240" w:lineRule="auto"/>
        <w:rPr>
          <w:lang w:val="en-US"/>
        </w:rPr>
      </w:pPr>
      <w:r w:rsidRPr="00FD691B">
        <w:rPr>
          <w:rStyle w:val="FootnoteReference"/>
          <w:rFonts w:ascii="Arial" w:hAnsi="Arial"/>
          <w:sz w:val="18"/>
        </w:rPr>
        <w:footnoteRef/>
      </w:r>
      <w:r w:rsidRPr="00FD691B">
        <w:t xml:space="preserve"> </w:t>
      </w:r>
      <w:r w:rsidRPr="00FD691B">
        <w:rPr>
          <w:rFonts w:eastAsia="BatangChe"/>
        </w:rPr>
        <w:t xml:space="preserve">Royal Commission of Inquiry into Historical Abuse in State Care and in the Care of Faith-Based Institutions, </w:t>
      </w:r>
      <w:r w:rsidRPr="00FD691B">
        <w:rPr>
          <w:lang w:val="en-US"/>
        </w:rPr>
        <w:t xml:space="preserve">Terms of Reference, clause 17.4. </w:t>
      </w:r>
    </w:p>
  </w:footnote>
  <w:footnote w:id="60">
    <w:p w14:paraId="11487BC3" w14:textId="77777777" w:rsidR="00AF5DCD" w:rsidRPr="00FD691B" w:rsidRDefault="00AF5DCD" w:rsidP="00AF5DCD">
      <w:pPr>
        <w:pStyle w:val="FootnoteText"/>
        <w:spacing w:before="0" w:after="0" w:line="240" w:lineRule="auto"/>
        <w:rPr>
          <w:lang w:val="en-US"/>
        </w:rPr>
      </w:pPr>
      <w:r w:rsidRPr="00FD691B">
        <w:rPr>
          <w:rStyle w:val="FootnoteReference"/>
          <w:rFonts w:ascii="Arial" w:hAnsi="Arial"/>
          <w:sz w:val="18"/>
        </w:rPr>
        <w:footnoteRef/>
      </w:r>
      <w:r w:rsidRPr="00FD691B">
        <w:t xml:space="preserve"> </w:t>
      </w:r>
      <w:r w:rsidRPr="00FD691B">
        <w:rPr>
          <w:rFonts w:eastAsia="BatangChe"/>
        </w:rPr>
        <w:t xml:space="preserve">Royal Commission of Inquiry into Historical Abuse in State Care and in the Care of Faith-Based Institutions, </w:t>
      </w:r>
      <w:r w:rsidRPr="00FD691B">
        <w:rPr>
          <w:lang w:val="en-US"/>
        </w:rPr>
        <w:t>Terms of Reference, clause 17.4(b).</w:t>
      </w:r>
    </w:p>
  </w:footnote>
  <w:footnote w:id="61">
    <w:p w14:paraId="24C09EEA" w14:textId="63F8A1DF" w:rsidR="00AF5DCD" w:rsidRPr="00FD691B" w:rsidRDefault="00AF5DCD" w:rsidP="00AF5DCD">
      <w:pPr>
        <w:pStyle w:val="FootnoteText"/>
        <w:spacing w:before="0" w:after="0" w:line="240" w:lineRule="auto"/>
      </w:pPr>
      <w:r w:rsidRPr="00FD691B">
        <w:rPr>
          <w:rStyle w:val="FootnoteReference"/>
          <w:rFonts w:ascii="Arial" w:hAnsi="Arial"/>
          <w:sz w:val="18"/>
        </w:rPr>
        <w:footnoteRef/>
      </w:r>
      <w:r w:rsidRPr="00FD691B">
        <w:t xml:space="preserve"> </w:t>
      </w:r>
      <w:r w:rsidRPr="00FD691B">
        <w:rPr>
          <w:rFonts w:eastAsia="BatangChe"/>
        </w:rPr>
        <w:t>Royal Commission of Inquiry into Historical Abuse in State Care and in the Care of Faith-Based Institutions, Minute 16, Faith-based Care, (31 January 2022, para 15</w:t>
      </w:r>
      <w:r w:rsidR="00712B5D">
        <w:rPr>
          <w:rFonts w:eastAsia="BatangChe"/>
        </w:rPr>
        <w:t>)</w:t>
      </w:r>
      <w:r w:rsidRPr="00FD691B">
        <w:rPr>
          <w:rFonts w:eastAsia="BatangChe"/>
        </w:rPr>
        <w:t>.</w:t>
      </w:r>
    </w:p>
  </w:footnote>
  <w:footnote w:id="62">
    <w:p w14:paraId="0C9D3DE5" w14:textId="77777777" w:rsidR="00AF5DCD" w:rsidRPr="00FD691B" w:rsidRDefault="00AF5DCD" w:rsidP="008C3BE2">
      <w:pPr>
        <w:pStyle w:val="FootnoteText"/>
        <w:spacing w:before="0" w:after="0" w:line="240" w:lineRule="auto"/>
        <w:jc w:val="left"/>
        <w:rPr>
          <w:lang w:val="en-US"/>
        </w:rPr>
      </w:pPr>
      <w:r w:rsidRPr="00FD691B">
        <w:rPr>
          <w:rStyle w:val="FootnoteReference"/>
          <w:rFonts w:ascii="Arial" w:hAnsi="Arial"/>
          <w:sz w:val="18"/>
        </w:rPr>
        <w:footnoteRef/>
      </w:r>
      <w:r w:rsidRPr="00FD691B">
        <w:t xml:space="preserve"> </w:t>
      </w:r>
      <w:r w:rsidRPr="00FD691B">
        <w:rPr>
          <w:rFonts w:eastAsia="BatangChe"/>
        </w:rPr>
        <w:t xml:space="preserve">Royal Commission of Inquiry into Historical Abuse in State Care and in the Care of Faith-Based Institutions, </w:t>
      </w:r>
      <w:r w:rsidRPr="00FD691B">
        <w:rPr>
          <w:lang w:val="en-US"/>
        </w:rPr>
        <w:t>Terms of Reference, clause 17.4(</w:t>
      </w:r>
      <w:proofErr w:type="spellStart"/>
      <w:r w:rsidRPr="00FD691B">
        <w:rPr>
          <w:lang w:val="en-US"/>
        </w:rPr>
        <w:t>ba</w:t>
      </w:r>
      <w:proofErr w:type="spellEnd"/>
      <w:r w:rsidRPr="00FD691B">
        <w:rPr>
          <w:lang w:val="en-US"/>
        </w:rPr>
        <w:t>).</w:t>
      </w:r>
    </w:p>
  </w:footnote>
  <w:footnote w:id="63">
    <w:p w14:paraId="2B149992" w14:textId="06659FC2"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Royal Commission of Inquiry into Historical Abuse in State Care and in the Care of Faith-Based Institutions, Terms of Reference, clauses 17.3(g) and 17.4(a). </w:t>
      </w:r>
    </w:p>
  </w:footnote>
  <w:footnote w:id="64">
    <w:p w14:paraId="3E003BB2" w14:textId="49B8C2F3"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Royal Commission of Inquiry into Historical Abuse in State Care and in the Care of Faith-Based Institutions, Terms of Reference, clause 17.3(e).</w:t>
      </w:r>
    </w:p>
  </w:footnote>
  <w:footnote w:id="65">
    <w:p w14:paraId="2DA29B6A" w14:textId="501BBD37"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Royal Commission of Inquiry into Historical Abuse in State Care and in the Care of Faith-Based Institutions, Terms of Reference, clause 10.4(a).</w:t>
      </w:r>
    </w:p>
  </w:footnote>
  <w:footnote w:id="66">
    <w:p w14:paraId="6AF5B7BB" w14:textId="77777777" w:rsidR="00CD7744" w:rsidRPr="00154CB6" w:rsidRDefault="00CD7744">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Inquiries Act 2013, section 11.</w:t>
      </w:r>
    </w:p>
  </w:footnote>
  <w:footnote w:id="67">
    <w:p w14:paraId="2F757D2B" w14:textId="5336D81F"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Royal Commission of Inquiry into Historical Abuse in State Care and in the Care of Faith-Based Institutions, Terms of Reference, clause 15D.</w:t>
      </w:r>
    </w:p>
  </w:footnote>
  <w:footnote w:id="68">
    <w:p w14:paraId="0AAFF6A1" w14:textId="06ACEFCD"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Inquiries (Royal Commission of Inquiry into Historical Abuse in State Care) Order 2018 (LI 2018/3).</w:t>
      </w:r>
    </w:p>
  </w:footnote>
  <w:footnote w:id="69">
    <w:p w14:paraId="01B944FA" w14:textId="49727873" w:rsidR="000311D5" w:rsidRPr="00154CB6" w:rsidRDefault="000311D5">
      <w:pPr>
        <w:pStyle w:val="FootnoteText"/>
        <w:spacing w:before="0" w:after="0" w:line="240" w:lineRule="auto"/>
      </w:pPr>
      <w:r w:rsidRPr="00154CB6">
        <w:rPr>
          <w:rStyle w:val="FootnoteReference"/>
          <w:rFonts w:ascii="Arial" w:hAnsi="Arial"/>
          <w:sz w:val="18"/>
        </w:rPr>
        <w:footnoteRef/>
      </w:r>
      <w:r w:rsidRPr="00154CB6">
        <w:t xml:space="preserve"> </w:t>
      </w:r>
      <w:r w:rsidRPr="00154CB6">
        <w:rPr>
          <w:rFonts w:eastAsia="BatangChe"/>
        </w:rPr>
        <w:t xml:space="preserve">Royal Commission of Inquiry into historical abuse in State care, Report on public consultation on the draft Terms of Reference (29 May 2018, </w:t>
      </w:r>
      <w:r w:rsidR="009B4FC2" w:rsidRPr="00154CB6">
        <w:rPr>
          <w:rFonts w:eastAsia="BatangChe"/>
        </w:rPr>
        <w:t xml:space="preserve">pages </w:t>
      </w:r>
      <w:r w:rsidRPr="00154CB6">
        <w:rPr>
          <w:rFonts w:eastAsia="BatangChe"/>
        </w:rPr>
        <w:t>1 and 4–5</w:t>
      </w:r>
      <w:r w:rsidR="00FA6116">
        <w:rPr>
          <w:rFonts w:eastAsia="BatangChe"/>
        </w:rPr>
        <w:t>)</w:t>
      </w:r>
      <w:r w:rsidRPr="00154CB6">
        <w:rPr>
          <w:rFonts w:eastAsia="BatangChe"/>
        </w:rPr>
        <w:t>.</w:t>
      </w:r>
      <w:r w:rsidRPr="00154CB6">
        <w:t xml:space="preserve"> </w:t>
      </w:r>
    </w:p>
  </w:footnote>
  <w:footnote w:id="70">
    <w:p w14:paraId="3182B9BA" w14:textId="37D94138"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Pr="00154CB6">
        <w:rPr>
          <w:shd w:val="clear" w:color="auto" w:fill="FFFFFF"/>
        </w:rPr>
        <w:t xml:space="preserve">Royal Commission of Inquiry into Historical Abuse in State Care and in the Care of Faith-based Institutions Order </w:t>
      </w:r>
      <w:r w:rsidRPr="00154CB6">
        <w:rPr>
          <w:rFonts w:eastAsia="BatangChe"/>
        </w:rPr>
        <w:t xml:space="preserve">2018 (LI 2018/223). </w:t>
      </w:r>
    </w:p>
  </w:footnote>
  <w:footnote w:id="71">
    <w:p w14:paraId="029AE912" w14:textId="24A7D74A"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Royal Commission of Inquiry into Historical Abuse in State Care and in the Care of Faith-based Institutions Amendment Order 2021 (LI 2021/179).</w:t>
      </w:r>
    </w:p>
  </w:footnote>
  <w:footnote w:id="72">
    <w:p w14:paraId="1215E01B" w14:textId="3D9BCB73"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AB0A93">
        <w:rPr>
          <w:rFonts w:eastAsia="BatangChe"/>
        </w:rPr>
        <w:t>Media release,</w:t>
      </w:r>
      <w:r w:rsidRPr="00154CB6">
        <w:rPr>
          <w:rFonts w:eastAsia="BatangChe"/>
        </w:rPr>
        <w:t xml:space="preserve"> Hon Jan Tinetti, Minister of Internal Affairs, Royal Commission into Historical Abuse scope adjusted to avoid timeline delay (23 April 2021), </w:t>
      </w:r>
      <w:hyperlink r:id="rId7" w:history="1">
        <w:r w:rsidRPr="00154CB6">
          <w:rPr>
            <w:rStyle w:val="Hyperlink"/>
            <w:rFonts w:eastAsia="BatangChe"/>
          </w:rPr>
          <w:t>https://www.beehive.govt.nz/release/royal-commission-historical-abuse-scope-adjusted-avoid-timeline-delay</w:t>
        </w:r>
      </w:hyperlink>
      <w:r w:rsidRPr="00154CB6">
        <w:rPr>
          <w:rFonts w:eastAsia="BatangChe"/>
        </w:rPr>
        <w:t xml:space="preserve">. </w:t>
      </w:r>
    </w:p>
  </w:footnote>
  <w:footnote w:id="73">
    <w:p w14:paraId="3430CDFB" w14:textId="1734D577"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Royal Commission of Inquiry into Historical Abuse in State Care and in the Care of Faith-based Institutions Amendment Order 2023 (LI 2023/141).</w:t>
      </w:r>
    </w:p>
  </w:footnote>
  <w:footnote w:id="74">
    <w:p w14:paraId="02CC9AC6" w14:textId="45E4CC62"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C03770" w:rsidRPr="00154CB6">
        <w:rPr>
          <w:rFonts w:eastAsia="BatangChe"/>
        </w:rPr>
        <w:t xml:space="preserve">Royal Commission of Inquiry into Historical Abuse in State Care and in the Care of Faith-based Institutions Amendment Order (No 2) 2023 (LI 2023/250). </w:t>
      </w:r>
    </w:p>
  </w:footnote>
  <w:footnote w:id="75">
    <w:p w14:paraId="71745609" w14:textId="3AD7B9E8"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C03770" w:rsidRPr="00154CB6">
        <w:rPr>
          <w:rFonts w:eastAsia="BatangChe"/>
        </w:rPr>
        <w:t>Royal Commission of Inquiry into Historical Abuse in State Care and in the Care of Faith-Based Institutions, Minute 16, Faith-based Care (31 January 2022).</w:t>
      </w:r>
    </w:p>
  </w:footnote>
  <w:footnote w:id="76">
    <w:p w14:paraId="5E0A456C" w14:textId="02463663" w:rsidR="00C9783B" w:rsidRPr="00154CB6" w:rsidRDefault="00C9783B" w:rsidP="00C9783B">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Witness statement of Te Aroha Knox (19 August 2021</w:t>
      </w:r>
      <w:r w:rsidR="005B5E85">
        <w:rPr>
          <w:rFonts w:eastAsia="BatangChe"/>
        </w:rPr>
        <w:t>,</w:t>
      </w:r>
      <w:r w:rsidRPr="00154CB6">
        <w:rPr>
          <w:rFonts w:eastAsia="BatangChe"/>
        </w:rPr>
        <w:t xml:space="preserve"> paras 107–110</w:t>
      </w:r>
      <w:r w:rsidR="005B5E85">
        <w:rPr>
          <w:rFonts w:eastAsia="BatangChe"/>
        </w:rPr>
        <w:t>)</w:t>
      </w:r>
      <w:r w:rsidRPr="00154CB6">
        <w:rPr>
          <w:rFonts w:eastAsia="BatangChe"/>
        </w:rPr>
        <w:t>.</w:t>
      </w:r>
    </w:p>
  </w:footnote>
  <w:footnote w:id="77">
    <w:p w14:paraId="4B163785" w14:textId="7AD8D0AC" w:rsidR="00C9783B" w:rsidRPr="00154CB6" w:rsidRDefault="00C9783B" w:rsidP="00C9783B">
      <w:pPr>
        <w:pStyle w:val="FootnoteText"/>
        <w:spacing w:before="0" w:after="0" w:line="240" w:lineRule="auto"/>
      </w:pPr>
      <w:r w:rsidRPr="00154CB6">
        <w:rPr>
          <w:rStyle w:val="FootnoteReference"/>
          <w:rFonts w:ascii="Arial" w:hAnsi="Arial"/>
          <w:sz w:val="18"/>
        </w:rPr>
        <w:footnoteRef/>
      </w:r>
      <w:r w:rsidRPr="00154CB6">
        <w:t xml:space="preserve"> </w:t>
      </w:r>
      <w:r w:rsidRPr="00154CB6">
        <w:rPr>
          <w:rFonts w:eastAsia="Arial"/>
          <w:color w:val="000000" w:themeColor="text1"/>
        </w:rPr>
        <w:t>DOT</w:t>
      </w:r>
      <w:r w:rsidR="001F5B0E">
        <w:rPr>
          <w:rFonts w:eastAsia="Arial"/>
          <w:color w:val="000000" w:themeColor="text1"/>
        </w:rPr>
        <w:t xml:space="preserve"> </w:t>
      </w:r>
      <w:r w:rsidR="009F4BC5" w:rsidRPr="4BF36891">
        <w:rPr>
          <w:rStyle w:val="FootnoteTextChar"/>
        </w:rPr>
        <w:t>L</w:t>
      </w:r>
      <w:r w:rsidR="001F5B0E" w:rsidRPr="4BF36891">
        <w:rPr>
          <w:rStyle w:val="FootnoteTextChar"/>
        </w:rPr>
        <w:t>oves</w:t>
      </w:r>
      <w:r w:rsidR="001F5B0E">
        <w:rPr>
          <w:rFonts w:eastAsia="Arial"/>
          <w:color w:val="000000" w:themeColor="text1"/>
        </w:rPr>
        <w:t xml:space="preserve"> Data</w:t>
      </w:r>
      <w:r w:rsidRPr="00154CB6">
        <w:rPr>
          <w:rFonts w:eastAsia="Arial"/>
          <w:color w:val="000000" w:themeColor="text1"/>
        </w:rPr>
        <w:t xml:space="preserve">, Final report: Quantitative Analysis of Abuse in Care (Royal Commission of Inquiry into Abuse in Care, September 2023). </w:t>
      </w:r>
    </w:p>
  </w:footnote>
  <w:footnote w:id="78">
    <w:p w14:paraId="2E5CC9C0" w14:textId="1DA7982F" w:rsidR="00C9783B" w:rsidRPr="00154CB6" w:rsidRDefault="00C9783B" w:rsidP="00C9783B">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Anonymous survivor, handwritten on Message to Aotearoa postcard (n.d</w:t>
      </w:r>
      <w:r w:rsidR="0025139A">
        <w:rPr>
          <w:rFonts w:eastAsia="BatangChe"/>
        </w:rPr>
        <w:t>.</w:t>
      </w:r>
      <w:r w:rsidRPr="00154CB6">
        <w:rPr>
          <w:rFonts w:eastAsia="BatangChe"/>
        </w:rPr>
        <w:t>).</w:t>
      </w:r>
    </w:p>
  </w:footnote>
  <w:footnote w:id="79">
    <w:p w14:paraId="38B49BD3" w14:textId="77777777" w:rsidR="00C9783B" w:rsidRPr="00154CB6" w:rsidRDefault="00C9783B" w:rsidP="00C9783B">
      <w:pPr>
        <w:pStyle w:val="FootnoteText"/>
        <w:spacing w:before="0" w:after="0" w:line="240" w:lineRule="auto"/>
        <w:jc w:val="left"/>
      </w:pPr>
      <w:r w:rsidRPr="00154CB6">
        <w:rPr>
          <w:rStyle w:val="FootnoteReference"/>
          <w:rFonts w:ascii="Arial" w:hAnsi="Arial"/>
          <w:sz w:val="18"/>
        </w:rPr>
        <w:footnoteRef/>
      </w:r>
      <w:r w:rsidRPr="00154CB6">
        <w:t xml:space="preserve"> </w:t>
      </w:r>
      <w:r w:rsidRPr="00154CB6">
        <w:rPr>
          <w:rFonts w:eastAsia="BatangChe"/>
        </w:rPr>
        <w:t>Royal Commission of Inquiry into Historical Abuse in State Care and in the Care of Faith-based Institutions Amendment Order 2021 (LI 2021/179).</w:t>
      </w:r>
    </w:p>
  </w:footnote>
  <w:footnote w:id="80">
    <w:p w14:paraId="03CAB5AA" w14:textId="28323BB3" w:rsidR="00C9783B" w:rsidRPr="00154CB6" w:rsidRDefault="00C9783B" w:rsidP="00C9783B">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Written submission of Kay Freeman (September 2019, page 5</w:t>
      </w:r>
      <w:r w:rsidR="005B5E85">
        <w:rPr>
          <w:rFonts w:eastAsia="BatangChe"/>
        </w:rPr>
        <w:t>)</w:t>
      </w:r>
      <w:r w:rsidRPr="00154CB6">
        <w:rPr>
          <w:rFonts w:eastAsia="BatangChe"/>
        </w:rPr>
        <w:t>.</w:t>
      </w:r>
    </w:p>
  </w:footnote>
  <w:footnote w:id="81">
    <w:p w14:paraId="12A7DD3A" w14:textId="742B8FB6" w:rsidR="00C9783B" w:rsidRPr="00154CB6" w:rsidRDefault="00C9783B" w:rsidP="00C9783B">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Witness statement of Darren Smith (2 May 2023, para 32</w:t>
      </w:r>
      <w:r w:rsidR="005B5E85">
        <w:rPr>
          <w:rFonts w:eastAsia="BatangChe"/>
        </w:rPr>
        <w:t>)</w:t>
      </w:r>
      <w:r w:rsidRPr="00154CB6">
        <w:rPr>
          <w:rFonts w:eastAsia="BatangChe"/>
        </w:rPr>
        <w:t>.</w:t>
      </w:r>
    </w:p>
  </w:footnote>
  <w:footnote w:id="82">
    <w:p w14:paraId="4CDEC2D3" w14:textId="551E8873" w:rsidR="00C9783B" w:rsidRPr="003F4BA5" w:rsidRDefault="00C9783B" w:rsidP="00C9783B">
      <w:pPr>
        <w:pStyle w:val="FootnoteText"/>
        <w:spacing w:before="0" w:after="0" w:line="240" w:lineRule="auto"/>
      </w:pPr>
      <w:r w:rsidRPr="002B325E">
        <w:rPr>
          <w:rStyle w:val="FootnoteReference"/>
          <w:rFonts w:ascii="Arial" w:hAnsi="Arial"/>
          <w:sz w:val="18"/>
        </w:rPr>
        <w:footnoteRef/>
      </w:r>
      <w:r w:rsidRPr="00C803DA">
        <w:t xml:space="preserve"> </w:t>
      </w:r>
      <w:r>
        <w:t xml:space="preserve">Special schools </w:t>
      </w:r>
      <w:r w:rsidR="00164B1E">
        <w:t>are listed in the Inquiry’s Terms of Reference under education settings</w:t>
      </w:r>
      <w:r>
        <w:t xml:space="preserve">. </w:t>
      </w:r>
    </w:p>
  </w:footnote>
  <w:footnote w:id="83">
    <w:p w14:paraId="18E500CE" w14:textId="04BE08BF" w:rsidR="00C9783B" w:rsidRPr="00154CB6" w:rsidRDefault="00C9783B" w:rsidP="00C9783B">
      <w:pPr>
        <w:pStyle w:val="FootnoteText"/>
        <w:spacing w:before="0" w:after="0" w:line="240" w:lineRule="auto"/>
      </w:pPr>
      <w:r w:rsidRPr="00154CB6">
        <w:rPr>
          <w:rStyle w:val="FootnoteReference"/>
          <w:rFonts w:ascii="Arial" w:hAnsi="Arial"/>
          <w:sz w:val="18"/>
        </w:rPr>
        <w:footnoteRef/>
      </w:r>
      <w:r w:rsidRPr="00154CB6">
        <w:t xml:space="preserve"> Witness statement of Dr Christopher Longhurst (</w:t>
      </w:r>
      <w:r w:rsidRPr="00154CB6">
        <w:rPr>
          <w:rFonts w:eastAsia="BatangChe"/>
        </w:rPr>
        <w:t>24 May 2023</w:t>
      </w:r>
      <w:r w:rsidRPr="00154CB6">
        <w:t>, para 39</w:t>
      </w:r>
      <w:r w:rsidR="005B5E85">
        <w:rPr>
          <w:rFonts w:eastAsia="BatangChe"/>
        </w:rPr>
        <w:t>)</w:t>
      </w:r>
      <w:r w:rsidRPr="00154CB6">
        <w:t>.</w:t>
      </w:r>
    </w:p>
  </w:footnote>
  <w:footnote w:id="84">
    <w:p w14:paraId="245CA4BF" w14:textId="69B04E17" w:rsidR="00C9783B" w:rsidRPr="00727907" w:rsidRDefault="00C9783B" w:rsidP="00C9783B">
      <w:pPr>
        <w:pStyle w:val="FootnoteText"/>
      </w:pPr>
      <w:r w:rsidRPr="002B325E">
        <w:rPr>
          <w:rStyle w:val="FootnoteReference"/>
          <w:rFonts w:ascii="Arial" w:hAnsi="Arial"/>
          <w:sz w:val="18"/>
        </w:rPr>
        <w:footnoteRef/>
      </w:r>
      <w:r w:rsidRPr="00CB4FB3">
        <w:t xml:space="preserve"> </w:t>
      </w:r>
      <w:r w:rsidR="00A85D11" w:rsidRPr="00154CB6">
        <w:rPr>
          <w:rFonts w:eastAsia="Arial"/>
          <w:color w:val="000000" w:themeColor="text1"/>
        </w:rPr>
        <w:t>DOT</w:t>
      </w:r>
      <w:r w:rsidR="00A85D11">
        <w:rPr>
          <w:rFonts w:eastAsia="Arial"/>
          <w:color w:val="000000" w:themeColor="text1"/>
        </w:rPr>
        <w:t xml:space="preserve"> </w:t>
      </w:r>
      <w:r w:rsidR="00AB2363">
        <w:rPr>
          <w:rFonts w:eastAsia="Arial"/>
          <w:color w:val="000000" w:themeColor="text1"/>
        </w:rPr>
        <w:t>L</w:t>
      </w:r>
      <w:r w:rsidR="00A85D11">
        <w:rPr>
          <w:rFonts w:eastAsia="Arial"/>
          <w:color w:val="000000" w:themeColor="text1"/>
        </w:rPr>
        <w:t>oves Data</w:t>
      </w:r>
      <w:r w:rsidR="00A85D11" w:rsidRPr="00154CB6">
        <w:rPr>
          <w:rFonts w:eastAsia="Arial"/>
          <w:color w:val="000000" w:themeColor="text1"/>
        </w:rPr>
        <w:t>, Final report: Quantitative Analysis of Abuse in Care (Royal Commission of Inquiry into Abuse in Care, September 2023).</w:t>
      </w:r>
      <w:r w:rsidR="00D959C1" w:rsidRPr="00D959C1">
        <w:rPr>
          <w:rFonts w:eastAsia="Arial"/>
          <w:color w:val="000000" w:themeColor="text1"/>
        </w:rPr>
        <w:t xml:space="preserve"> </w:t>
      </w:r>
    </w:p>
  </w:footnote>
  <w:footnote w:id="85">
    <w:p w14:paraId="1128F8EC" w14:textId="4E8711C8" w:rsidR="00C9783B" w:rsidRPr="00154CB6" w:rsidRDefault="00C9783B" w:rsidP="00C9783B">
      <w:pPr>
        <w:pStyle w:val="CommentText"/>
        <w:spacing w:before="0" w:after="0"/>
        <w:rPr>
          <w:rFonts w:ascii="Arial" w:hAnsi="Arial" w:cs="Arial"/>
          <w:sz w:val="18"/>
          <w:szCs w:val="18"/>
        </w:rPr>
      </w:pPr>
      <w:r w:rsidRPr="00154CB6">
        <w:rPr>
          <w:rStyle w:val="FootnoteReference"/>
          <w:rFonts w:ascii="Arial" w:hAnsi="Arial" w:cs="Arial"/>
          <w:sz w:val="18"/>
          <w:szCs w:val="18"/>
        </w:rPr>
        <w:footnoteRef/>
      </w:r>
      <w:r w:rsidRPr="00154CB6">
        <w:rPr>
          <w:rFonts w:ascii="Arial" w:hAnsi="Arial" w:cs="Arial"/>
          <w:sz w:val="18"/>
          <w:szCs w:val="18"/>
        </w:rPr>
        <w:t xml:space="preserve"> Transcript of evidence of Crown closing statement at the </w:t>
      </w:r>
      <w:r w:rsidR="00734D6E">
        <w:rPr>
          <w:rFonts w:ascii="Arial" w:hAnsi="Arial" w:cs="Arial"/>
          <w:sz w:val="18"/>
          <w:szCs w:val="18"/>
        </w:rPr>
        <w:t>Inquiry’s</w:t>
      </w:r>
      <w:r w:rsidRPr="00154CB6">
        <w:rPr>
          <w:rFonts w:ascii="Arial" w:hAnsi="Arial" w:cs="Arial"/>
          <w:sz w:val="18"/>
          <w:szCs w:val="18"/>
        </w:rPr>
        <w:t xml:space="preserve"> State Institutional Response Hearing (</w:t>
      </w:r>
      <w:r w:rsidR="00E020DE" w:rsidRPr="000B5C85">
        <w:rPr>
          <w:rFonts w:ascii="Arial" w:hAnsi="Arial" w:cs="Arial"/>
          <w:sz w:val="18"/>
          <w:szCs w:val="18"/>
        </w:rPr>
        <w:t xml:space="preserve">Royal Commission of Inquiry into Abuse in Care, </w:t>
      </w:r>
      <w:r w:rsidRPr="00154CB6">
        <w:rPr>
          <w:rFonts w:ascii="Arial" w:hAnsi="Arial" w:cs="Arial"/>
          <w:sz w:val="18"/>
          <w:szCs w:val="18"/>
        </w:rPr>
        <w:t>26 August 2022, page 1102</w:t>
      </w:r>
      <w:r w:rsidR="00D83EF1">
        <w:rPr>
          <w:rFonts w:ascii="Arial" w:hAnsi="Arial" w:cs="Arial"/>
          <w:sz w:val="18"/>
          <w:szCs w:val="18"/>
        </w:rPr>
        <w:t>)</w:t>
      </w:r>
      <w:r w:rsidRPr="00154CB6">
        <w:rPr>
          <w:rFonts w:ascii="Arial" w:hAnsi="Arial" w:cs="Arial"/>
          <w:sz w:val="18"/>
          <w:szCs w:val="18"/>
        </w:rPr>
        <w:t xml:space="preserve">. </w:t>
      </w:r>
    </w:p>
  </w:footnote>
  <w:footnote w:id="86">
    <w:p w14:paraId="6BE23EC9" w14:textId="709719E3" w:rsidR="00C9783B" w:rsidRPr="00154CB6" w:rsidRDefault="00C9783B" w:rsidP="00C9783B">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053C3D">
        <w:rPr>
          <w:rFonts w:eastAsia="BatangChe"/>
        </w:rPr>
        <w:t>Private session t</w:t>
      </w:r>
      <w:r w:rsidRPr="00154CB6">
        <w:rPr>
          <w:rFonts w:eastAsia="BatangChe"/>
        </w:rPr>
        <w:t>ranscript of Pamella Thompson (16 June 2022, pages 6, 8–9</w:t>
      </w:r>
      <w:r w:rsidR="00D83EF1">
        <w:rPr>
          <w:rFonts w:eastAsia="BatangChe"/>
        </w:rPr>
        <w:t>)</w:t>
      </w:r>
      <w:r w:rsidRPr="00154CB6">
        <w:rPr>
          <w:rFonts w:eastAsia="BatangChe"/>
        </w:rPr>
        <w:t>.</w:t>
      </w:r>
    </w:p>
  </w:footnote>
  <w:footnote w:id="87">
    <w:p w14:paraId="618FA90B" w14:textId="77777777" w:rsidR="00C9783B" w:rsidRPr="00154CB6" w:rsidRDefault="00C9783B" w:rsidP="00C9783B">
      <w:pPr>
        <w:pStyle w:val="FootnoteText"/>
        <w:spacing w:before="0" w:after="0" w:line="240" w:lineRule="auto"/>
      </w:pPr>
      <w:r w:rsidRPr="00154CB6">
        <w:rPr>
          <w:rStyle w:val="FootnoteReference"/>
          <w:rFonts w:ascii="Arial" w:hAnsi="Arial"/>
          <w:sz w:val="18"/>
        </w:rPr>
        <w:footnoteRef/>
      </w:r>
      <w:r w:rsidRPr="00154CB6">
        <w:t xml:space="preserve"> </w:t>
      </w:r>
      <w:r w:rsidRPr="00154CB6">
        <w:rPr>
          <w:rFonts w:eastAsia="BatangChe"/>
        </w:rPr>
        <w:t xml:space="preserve">Royal Commission of Inquiry into Historical Abuse in State Care and in the Care of Faith-based Institutions, </w:t>
      </w:r>
      <w:r w:rsidRPr="00154CB6">
        <w:t>Terms of Reference, clause 6.</w:t>
      </w:r>
    </w:p>
  </w:footnote>
  <w:footnote w:id="88">
    <w:p w14:paraId="5F54E6EE" w14:textId="2B5498DD" w:rsidR="00C9783B" w:rsidRPr="00154CB6" w:rsidRDefault="00C9783B" w:rsidP="00C9783B">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Pr="008B3A88">
        <w:rPr>
          <w:rFonts w:eastAsia="BatangChe"/>
        </w:rPr>
        <w:t xml:space="preserve">Witness statement of </w:t>
      </w:r>
      <w:r w:rsidR="00FD3A0F" w:rsidRPr="008B3A88">
        <w:rPr>
          <w:rFonts w:eastAsia="BatangChe"/>
        </w:rPr>
        <w:t>Mr SA</w:t>
      </w:r>
      <w:r w:rsidRPr="008B3A88">
        <w:rPr>
          <w:rFonts w:eastAsia="BatangChe"/>
        </w:rPr>
        <w:t xml:space="preserve"> (7 April 2022, pages 1–3</w:t>
      </w:r>
      <w:r w:rsidR="001A578F">
        <w:rPr>
          <w:rFonts w:eastAsia="BatangChe"/>
        </w:rPr>
        <w:t>)</w:t>
      </w:r>
      <w:r w:rsidRPr="008B3A88">
        <w:rPr>
          <w:rFonts w:eastAsia="BatangChe"/>
        </w:rPr>
        <w:t>.</w:t>
      </w:r>
    </w:p>
  </w:footnote>
  <w:footnote w:id="89">
    <w:p w14:paraId="572C33CB" w14:textId="77777777" w:rsidR="00C9783B" w:rsidRPr="00154CB6" w:rsidRDefault="00C9783B" w:rsidP="00C9783B">
      <w:pPr>
        <w:pStyle w:val="FootnoteText"/>
        <w:spacing w:before="0" w:after="0" w:line="240" w:lineRule="auto"/>
        <w:jc w:val="left"/>
      </w:pPr>
      <w:r w:rsidRPr="00154CB6">
        <w:rPr>
          <w:rStyle w:val="FootnoteReference"/>
          <w:rFonts w:ascii="Arial" w:hAnsi="Arial"/>
          <w:sz w:val="18"/>
        </w:rPr>
        <w:footnoteRef/>
      </w:r>
      <w:r w:rsidRPr="00154CB6">
        <w:t xml:space="preserve"> </w:t>
      </w:r>
      <w:r w:rsidRPr="00154CB6">
        <w:rPr>
          <w:rFonts w:eastAsia="BatangChe"/>
        </w:rPr>
        <w:t xml:space="preserve">Royal Commission of Inquiry into Historical Abuse in State Care and in the Care of Faith-based Institutions, </w:t>
      </w:r>
      <w:r w:rsidRPr="00154CB6">
        <w:t>Terms of Reference, clause 8.</w:t>
      </w:r>
    </w:p>
  </w:footnote>
  <w:footnote w:id="90">
    <w:p w14:paraId="55CBCBD6" w14:textId="15A1BA64" w:rsidR="00C9783B" w:rsidRPr="00154CB6" w:rsidRDefault="00C9783B" w:rsidP="00C9783B">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Mirfin-Veitch, B, </w:t>
      </w:r>
      <w:proofErr w:type="spellStart"/>
      <w:r w:rsidRPr="00154CB6">
        <w:rPr>
          <w:rFonts w:eastAsia="BatangChe"/>
        </w:rPr>
        <w:t>Tikao</w:t>
      </w:r>
      <w:proofErr w:type="spellEnd"/>
      <w:r w:rsidRPr="00154CB6">
        <w:rPr>
          <w:rFonts w:eastAsia="BatangChe"/>
        </w:rPr>
        <w:t xml:space="preserve">, K, Asaka, U, </w:t>
      </w:r>
      <w:proofErr w:type="spellStart"/>
      <w:r w:rsidRPr="00154CB6">
        <w:rPr>
          <w:rFonts w:eastAsia="BatangChe"/>
        </w:rPr>
        <w:t>Tuisaula</w:t>
      </w:r>
      <w:proofErr w:type="spellEnd"/>
      <w:r w:rsidRPr="00154CB6">
        <w:rPr>
          <w:rFonts w:eastAsia="BatangChe"/>
        </w:rPr>
        <w:t xml:space="preserve">, E, Stace, H, Watene, FR &amp; Frawley, P, </w:t>
      </w:r>
      <w:proofErr w:type="gramStart"/>
      <w:r w:rsidRPr="00154CB6">
        <w:rPr>
          <w:rFonts w:eastAsia="BatangChe"/>
        </w:rPr>
        <w:t>Tell</w:t>
      </w:r>
      <w:proofErr w:type="gramEnd"/>
      <w:r w:rsidRPr="00154CB6">
        <w:rPr>
          <w:rFonts w:eastAsia="BatangChe"/>
        </w:rPr>
        <w:t xml:space="preserve"> me about you: A life story approach to understanding disabled people’s experiences in care (1950–1999)</w:t>
      </w:r>
      <w:r w:rsidR="00D96136">
        <w:rPr>
          <w:rFonts w:eastAsia="BatangChe"/>
        </w:rPr>
        <w:t>,</w:t>
      </w:r>
      <w:r w:rsidRPr="00154CB6">
        <w:rPr>
          <w:rFonts w:eastAsia="BatangChe"/>
        </w:rPr>
        <w:t xml:space="preserve"> (Donald Beasley Institute, 2020).  </w:t>
      </w:r>
    </w:p>
  </w:footnote>
  <w:footnote w:id="91">
    <w:p w14:paraId="1E8C1AF9" w14:textId="77777777" w:rsidR="00805AE3" w:rsidRPr="00154CB6" w:rsidRDefault="00805AE3" w:rsidP="00805AE3">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Witness statement of Milton Reedy (20 May 2022, paras 2.10–2.11 and 2.13–2.15</w:t>
      </w:r>
      <w:r>
        <w:rPr>
          <w:rFonts w:eastAsia="BatangChe"/>
        </w:rPr>
        <w:t>)</w:t>
      </w:r>
      <w:r w:rsidRPr="00154CB6">
        <w:rPr>
          <w:rFonts w:eastAsia="BatangChe"/>
        </w:rPr>
        <w:t>.</w:t>
      </w:r>
    </w:p>
  </w:footnote>
  <w:footnote w:id="92">
    <w:p w14:paraId="6C0CC9BD" w14:textId="5B974D60" w:rsidR="00C9783B" w:rsidRPr="00154CB6" w:rsidRDefault="00C9783B" w:rsidP="00C9783B">
      <w:pPr>
        <w:pStyle w:val="FootnoteText"/>
        <w:spacing w:before="0" w:after="0" w:line="240" w:lineRule="auto"/>
        <w:jc w:val="left"/>
        <w:rPr>
          <w:rFonts w:eastAsia="BatangChe"/>
        </w:rPr>
      </w:pPr>
      <w:r w:rsidRPr="00C75F8D">
        <w:rPr>
          <w:rStyle w:val="FootnoteReference"/>
          <w:rFonts w:ascii="Arial" w:eastAsia="BatangChe" w:hAnsi="Arial"/>
          <w:sz w:val="18"/>
        </w:rPr>
        <w:footnoteRef/>
      </w:r>
      <w:r w:rsidRPr="00C75F8D">
        <w:rPr>
          <w:rFonts w:eastAsia="BatangChe"/>
        </w:rPr>
        <w:t xml:space="preserve"> Witness statement of </w:t>
      </w:r>
      <w:r w:rsidR="0007525B">
        <w:rPr>
          <w:rFonts w:eastAsia="BatangChe"/>
        </w:rPr>
        <w:t>Moira Aberdeen</w:t>
      </w:r>
      <w:r w:rsidRPr="00C75F8D">
        <w:rPr>
          <w:rFonts w:eastAsia="BatangChe"/>
        </w:rPr>
        <w:t xml:space="preserve"> (5 May 2023, paras 20, 33</w:t>
      </w:r>
      <w:r w:rsidR="008E6093" w:rsidRPr="00C75F8D">
        <w:rPr>
          <w:rFonts w:eastAsia="BatangChe"/>
        </w:rPr>
        <w:t>)</w:t>
      </w:r>
      <w:r w:rsidRPr="00C75F8D">
        <w:rPr>
          <w:rFonts w:eastAsia="BatangChe"/>
        </w:rPr>
        <w:t>.</w:t>
      </w:r>
    </w:p>
  </w:footnote>
  <w:footnote w:id="93">
    <w:p w14:paraId="41A44881" w14:textId="77777777" w:rsidR="00C9783B" w:rsidRPr="00154CB6" w:rsidRDefault="00C9783B" w:rsidP="00C9783B">
      <w:pPr>
        <w:pStyle w:val="FootnoteText"/>
        <w:spacing w:before="0" w:after="0" w:line="240" w:lineRule="auto"/>
        <w:jc w:val="left"/>
      </w:pPr>
      <w:r w:rsidRPr="00154CB6">
        <w:rPr>
          <w:rStyle w:val="FootnoteReference"/>
          <w:rFonts w:ascii="Arial" w:hAnsi="Arial"/>
          <w:sz w:val="18"/>
        </w:rPr>
        <w:footnoteRef/>
      </w:r>
      <w:r w:rsidRPr="00154CB6">
        <w:t xml:space="preserve"> </w:t>
      </w:r>
      <w:r w:rsidRPr="00154CB6">
        <w:rPr>
          <w:rFonts w:eastAsia="BatangChe"/>
        </w:rPr>
        <w:t xml:space="preserve">Royal Commission of Inquiry into Historical Abuse in State Care and in the Care of Faith-based Institutions, </w:t>
      </w:r>
      <w:r w:rsidRPr="00154CB6">
        <w:t>Terms of Reference, clause 8.</w:t>
      </w:r>
    </w:p>
  </w:footnote>
  <w:footnote w:id="94">
    <w:p w14:paraId="567E459E" w14:textId="32AFBBB9" w:rsidR="00C9783B" w:rsidRPr="00154CB6" w:rsidRDefault="00C9783B" w:rsidP="00C9783B">
      <w:pPr>
        <w:pStyle w:val="FootnoteText"/>
        <w:spacing w:before="0" w:after="0" w:line="240" w:lineRule="auto"/>
        <w:jc w:val="left"/>
        <w:rPr>
          <w:rFonts w:eastAsia="BatangChe"/>
        </w:rPr>
      </w:pPr>
      <w:r w:rsidRPr="00154CB6">
        <w:rPr>
          <w:rStyle w:val="FootnoteReference"/>
          <w:rFonts w:ascii="Arial" w:hAnsi="Arial"/>
          <w:sz w:val="18"/>
        </w:rPr>
        <w:footnoteRef/>
      </w:r>
      <w:r w:rsidRPr="00154CB6">
        <w:t xml:space="preserve"> </w:t>
      </w:r>
      <w:r w:rsidRPr="00154CB6">
        <w:rPr>
          <w:rFonts w:eastAsia="BatangChe"/>
        </w:rPr>
        <w:t xml:space="preserve">Witness statement of </w:t>
      </w:r>
      <w:r w:rsidRPr="00154CB6">
        <w:t>Ms RK</w:t>
      </w:r>
      <w:r w:rsidRPr="00154CB6">
        <w:rPr>
          <w:rFonts w:eastAsia="BatangChe"/>
        </w:rPr>
        <w:t xml:space="preserve"> (30 June 2021</w:t>
      </w:r>
      <w:r w:rsidR="008E6093">
        <w:rPr>
          <w:rFonts w:eastAsia="BatangChe"/>
        </w:rPr>
        <w:t>,</w:t>
      </w:r>
      <w:r w:rsidRPr="00154CB6">
        <w:rPr>
          <w:rFonts w:eastAsia="BatangChe"/>
        </w:rPr>
        <w:t xml:space="preserve"> paras 44, 47, 51</w:t>
      </w:r>
      <w:r w:rsidR="008E6093">
        <w:rPr>
          <w:rFonts w:eastAsia="BatangChe"/>
        </w:rPr>
        <w:t>)</w:t>
      </w:r>
      <w:r w:rsidRPr="00154CB6">
        <w:rPr>
          <w:rFonts w:eastAsia="BatangChe"/>
        </w:rPr>
        <w:t xml:space="preserve">. </w:t>
      </w:r>
    </w:p>
  </w:footnote>
  <w:footnote w:id="95">
    <w:p w14:paraId="4541A68C" w14:textId="77777777" w:rsidR="00C9783B" w:rsidRPr="00154CB6" w:rsidRDefault="00C9783B" w:rsidP="00C9783B">
      <w:pPr>
        <w:pStyle w:val="FootnoteText"/>
        <w:spacing w:before="0" w:after="0" w:line="240" w:lineRule="auto"/>
        <w:jc w:val="left"/>
      </w:pPr>
      <w:r w:rsidRPr="00154CB6">
        <w:rPr>
          <w:rStyle w:val="FootnoteReference"/>
          <w:rFonts w:ascii="Arial" w:hAnsi="Arial"/>
          <w:sz w:val="18"/>
        </w:rPr>
        <w:footnoteRef/>
      </w:r>
      <w:r w:rsidRPr="00154CB6">
        <w:t xml:space="preserve"> </w:t>
      </w:r>
      <w:r w:rsidRPr="00154CB6">
        <w:rPr>
          <w:rFonts w:eastAsia="BatangChe"/>
        </w:rPr>
        <w:t>Royal Commission of Inquiry into Historical Abuse in State Care and in the Care of Faith-Based Institutions,</w:t>
      </w:r>
      <w:r w:rsidRPr="00154CB6">
        <w:t xml:space="preserve"> Terms of Reference, clause 7.</w:t>
      </w:r>
    </w:p>
  </w:footnote>
  <w:footnote w:id="96">
    <w:p w14:paraId="029F3523" w14:textId="3FB2568D" w:rsidR="00C9783B" w:rsidRPr="00154CB6" w:rsidRDefault="00C9783B" w:rsidP="00C9783B">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Witness statement of Ms OF (21 November 2021, para 38</w:t>
      </w:r>
      <w:r w:rsidR="008E6093">
        <w:rPr>
          <w:rFonts w:eastAsia="BatangChe"/>
        </w:rPr>
        <w:t>)</w:t>
      </w:r>
      <w:r w:rsidRPr="00154CB6">
        <w:rPr>
          <w:rFonts w:eastAsia="BatangChe"/>
        </w:rPr>
        <w:t>.</w:t>
      </w:r>
    </w:p>
  </w:footnote>
  <w:footnote w:id="97">
    <w:p w14:paraId="30C61EE3" w14:textId="0D49D15D" w:rsidR="00C9783B" w:rsidRPr="00154CB6" w:rsidRDefault="00C9783B" w:rsidP="00C9783B">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Witness statement of Mr OB (2 August 2021, para 9.2</w:t>
      </w:r>
      <w:r w:rsidR="008E6093">
        <w:rPr>
          <w:rFonts w:eastAsia="BatangChe"/>
        </w:rPr>
        <w:t>)</w:t>
      </w:r>
      <w:r w:rsidRPr="00154CB6">
        <w:rPr>
          <w:rFonts w:eastAsia="BatangChe"/>
        </w:rPr>
        <w:t>.</w:t>
      </w:r>
    </w:p>
  </w:footnote>
  <w:footnote w:id="98">
    <w:p w14:paraId="3B9BB386" w14:textId="3428336B" w:rsidR="00C9783B" w:rsidRPr="00154CB6" w:rsidRDefault="00C9783B" w:rsidP="00C9783B">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Witness statement of Mr NK (25 April 2023, paras 3 and 21</w:t>
      </w:r>
      <w:r w:rsidR="00DC1EA1">
        <w:rPr>
          <w:rFonts w:eastAsia="BatangChe"/>
        </w:rPr>
        <w:t>)</w:t>
      </w:r>
      <w:r w:rsidRPr="00154CB6">
        <w:rPr>
          <w:rFonts w:eastAsia="BatangChe"/>
        </w:rPr>
        <w:t>.</w:t>
      </w:r>
    </w:p>
  </w:footnote>
  <w:footnote w:id="99">
    <w:p w14:paraId="500E55D8" w14:textId="77777777" w:rsidR="00AB7904" w:rsidRPr="00154CB6" w:rsidRDefault="00AB7904" w:rsidP="00AB7904">
      <w:pPr>
        <w:pStyle w:val="FootnoteText"/>
        <w:spacing w:before="0" w:after="0" w:line="240" w:lineRule="auto"/>
      </w:pPr>
      <w:r w:rsidRPr="00154CB6">
        <w:rPr>
          <w:rStyle w:val="FootnoteReference"/>
          <w:rFonts w:ascii="Arial" w:hAnsi="Arial"/>
          <w:sz w:val="18"/>
        </w:rPr>
        <w:footnoteRef/>
      </w:r>
      <w:r w:rsidRPr="00154CB6">
        <w:t xml:space="preserve"> Witness statement of Beverly Wardle-Jackson (</w:t>
      </w:r>
      <w:r w:rsidRPr="00154CB6">
        <w:rPr>
          <w:rFonts w:eastAsia="BatangChe"/>
        </w:rPr>
        <w:t>7 November 2019).</w:t>
      </w:r>
    </w:p>
  </w:footnote>
  <w:footnote w:id="100">
    <w:p w14:paraId="01CBA9BA" w14:textId="7DFB904E" w:rsidR="00546C43" w:rsidRPr="00154CB6" w:rsidRDefault="00546C43">
      <w:pPr>
        <w:pStyle w:val="FootnoteText"/>
        <w:spacing w:before="0" w:after="0" w:line="240" w:lineRule="auto"/>
      </w:pPr>
      <w:r w:rsidRPr="00154CB6">
        <w:rPr>
          <w:rStyle w:val="FootnoteReference"/>
          <w:rFonts w:ascii="Arial" w:hAnsi="Arial"/>
          <w:sz w:val="18"/>
        </w:rPr>
        <w:footnoteRef/>
      </w:r>
      <w:r w:rsidRPr="00154CB6">
        <w:t xml:space="preserve"> Inquiries Act 2013, section 14(1).</w:t>
      </w:r>
    </w:p>
  </w:footnote>
  <w:footnote w:id="101">
    <w:p w14:paraId="5153FE6A" w14:textId="06C27B5F" w:rsidR="009B29D8" w:rsidRPr="00154CB6" w:rsidRDefault="009B29D8" w:rsidP="009B29D8">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Witness statement of Faithful Disciple (November 2022, page 28</w:t>
      </w:r>
      <w:r w:rsidR="00DC1EA1">
        <w:rPr>
          <w:rFonts w:eastAsia="BatangChe"/>
        </w:rPr>
        <w:t>)</w:t>
      </w:r>
      <w:r w:rsidRPr="00154CB6">
        <w:rPr>
          <w:rFonts w:eastAsia="BatangChe"/>
        </w:rPr>
        <w:t>.</w:t>
      </w:r>
    </w:p>
  </w:footnote>
  <w:footnote w:id="102">
    <w:p w14:paraId="58F13130" w14:textId="7F7ED149" w:rsidR="004E1715" w:rsidRPr="00154CB6" w:rsidRDefault="004E1715" w:rsidP="004E171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Witness </w:t>
      </w:r>
      <w:r>
        <w:rPr>
          <w:rFonts w:eastAsia="BatangChe"/>
        </w:rPr>
        <w:t>s</w:t>
      </w:r>
      <w:r w:rsidRPr="00154CB6">
        <w:rPr>
          <w:rFonts w:eastAsia="BatangChe"/>
        </w:rPr>
        <w:t>tatement of Mr NV</w:t>
      </w:r>
      <w:r w:rsidRPr="004817FD">
        <w:rPr>
          <w:rFonts w:eastAsia="BatangChe"/>
        </w:rPr>
        <w:t xml:space="preserve"> (</w:t>
      </w:r>
      <w:r w:rsidRPr="00154CB6">
        <w:rPr>
          <w:rFonts w:eastAsia="BatangChe"/>
        </w:rPr>
        <w:t>February 2020, page 11</w:t>
      </w:r>
      <w:r w:rsidR="00E11D5A">
        <w:rPr>
          <w:rFonts w:eastAsia="BatangChe"/>
        </w:rPr>
        <w:t>)</w:t>
      </w:r>
      <w:r w:rsidRPr="00154CB6">
        <w:rPr>
          <w:rFonts w:eastAsia="BatangChe"/>
        </w:rPr>
        <w:t>.</w:t>
      </w:r>
    </w:p>
  </w:footnote>
  <w:footnote w:id="103">
    <w:p w14:paraId="2CF34F05" w14:textId="21947D80"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Pr="00154CB6">
        <w:rPr>
          <w:rFonts w:eastAsia="BatangChe"/>
          <w:iCs/>
        </w:rPr>
        <w:t xml:space="preserve">Royal Commission of Inquiry into Abuse in Care, He Purapura Ora, he Māra Tipu: From redress to Puretumu Torowhānui, Volume 1 (2021, </w:t>
      </w:r>
      <w:r w:rsidRPr="00154CB6">
        <w:rPr>
          <w:rFonts w:eastAsia="BatangChe"/>
        </w:rPr>
        <w:t>p</w:t>
      </w:r>
      <w:r w:rsidR="001B595F" w:rsidRPr="00154CB6">
        <w:rPr>
          <w:rFonts w:eastAsia="BatangChe"/>
        </w:rPr>
        <w:t>age</w:t>
      </w:r>
      <w:r w:rsidRPr="00154CB6">
        <w:rPr>
          <w:rFonts w:eastAsia="BatangChe"/>
        </w:rPr>
        <w:t xml:space="preserve"> 68</w:t>
      </w:r>
      <w:r w:rsidR="00E11D5A">
        <w:rPr>
          <w:rFonts w:eastAsia="BatangChe"/>
        </w:rPr>
        <w:t>)</w:t>
      </w:r>
      <w:r w:rsidRPr="00154CB6">
        <w:rPr>
          <w:rFonts w:eastAsia="BatangChe"/>
        </w:rPr>
        <w:t>.</w:t>
      </w:r>
    </w:p>
  </w:footnote>
  <w:footnote w:id="104">
    <w:p w14:paraId="0C60A8D2" w14:textId="77777777" w:rsidR="00B855F1" w:rsidRPr="00154CB6" w:rsidRDefault="00B855F1" w:rsidP="00B855F1">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Royal Commission of Inquiry into Historical Abuse in State Care and in the Care of Faith-Based Institutions, General Section 15 Restriction Order (11 June 2020, reissued 2 September 2020 and 13 October 2022).</w:t>
      </w:r>
    </w:p>
  </w:footnote>
  <w:footnote w:id="105">
    <w:p w14:paraId="75A17424" w14:textId="5EED29CB" w:rsidR="000311D5" w:rsidRPr="00154CB6" w:rsidRDefault="000311D5">
      <w:pPr>
        <w:pStyle w:val="FootnoteText"/>
        <w:spacing w:before="0" w:after="0" w:line="240" w:lineRule="auto"/>
        <w:jc w:val="left"/>
      </w:pPr>
      <w:r w:rsidRPr="00154CB6">
        <w:rPr>
          <w:rStyle w:val="FootnoteReference"/>
          <w:rFonts w:ascii="Arial" w:hAnsi="Arial"/>
          <w:sz w:val="18"/>
        </w:rPr>
        <w:footnoteRef/>
      </w:r>
      <w:r w:rsidRPr="00154CB6">
        <w:t xml:space="preserve"> </w:t>
      </w:r>
      <w:r w:rsidR="00B70E0D" w:rsidRPr="00154CB6">
        <w:rPr>
          <w:rFonts w:eastAsia="BatangChe"/>
        </w:rPr>
        <w:t xml:space="preserve">Royal Commission of Inquiry into Historical Abuse in State Care and in the Care of Faith-Based Institutions, </w:t>
      </w:r>
      <w:r w:rsidRPr="00154CB6">
        <w:t>Terms of Reference, clause 24.</w:t>
      </w:r>
    </w:p>
  </w:footnote>
  <w:footnote w:id="106">
    <w:p w14:paraId="3081FA3E" w14:textId="2EAE8287"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573E78" w:rsidRPr="00154CB6">
        <w:rPr>
          <w:rFonts w:eastAsia="BatangChe"/>
        </w:rPr>
        <w:t>Royal Commission of Inquiry into Historical Abuse in State Care and in the Care of Faith-Based Institutions,</w:t>
      </w:r>
      <w:r w:rsidR="00573E78" w:rsidRPr="00154CB6">
        <w:t xml:space="preserve"> </w:t>
      </w:r>
      <w:r w:rsidRPr="00154CB6">
        <w:rPr>
          <w:rFonts w:eastAsia="BatangChe"/>
        </w:rPr>
        <w:t>Terms of Reference, clause 19.</w:t>
      </w:r>
    </w:p>
  </w:footnote>
  <w:footnote w:id="107">
    <w:p w14:paraId="06CBE669" w14:textId="19203C98" w:rsidR="003159F8" w:rsidRPr="005A37C9" w:rsidRDefault="003159F8" w:rsidP="003159F8">
      <w:pPr>
        <w:pStyle w:val="FootnoteText"/>
      </w:pPr>
      <w:r w:rsidRPr="00BE0D6E">
        <w:rPr>
          <w:rStyle w:val="FootnoteReference"/>
          <w:rFonts w:ascii="Arial" w:hAnsi="Arial"/>
          <w:sz w:val="18"/>
        </w:rPr>
        <w:footnoteRef/>
      </w:r>
      <w:r w:rsidRPr="005A37C9">
        <w:t xml:space="preserve"> </w:t>
      </w:r>
      <w:hyperlink r:id="rId8" w:history="1">
        <w:r w:rsidR="0092578B" w:rsidRPr="005F171F">
          <w:rPr>
            <w:rStyle w:val="Hyperlink"/>
            <w:rFonts w:eastAsia="BatangChe"/>
          </w:rPr>
          <w:t>https://www.abuseincare.org.nz/investigations-and-hearings/procedural-documents/</w:t>
        </w:r>
      </w:hyperlink>
    </w:p>
  </w:footnote>
  <w:footnote w:id="108">
    <w:p w14:paraId="6AE7F33F" w14:textId="68BF56D5"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7900F9" w:rsidRPr="00154CB6">
        <w:rPr>
          <w:rFonts w:eastAsia="BatangChe"/>
        </w:rPr>
        <w:t xml:space="preserve">Royal Commission of Inquiry into Abuse in Care, </w:t>
      </w:r>
      <w:proofErr w:type="spellStart"/>
      <w:r w:rsidR="007900F9" w:rsidRPr="00154CB6">
        <w:rPr>
          <w:rFonts w:eastAsia="BatangChe"/>
        </w:rPr>
        <w:t>Tāwharautia</w:t>
      </w:r>
      <w:proofErr w:type="spellEnd"/>
      <w:r w:rsidR="007900F9" w:rsidRPr="00154CB6">
        <w:rPr>
          <w:rFonts w:eastAsia="BatangChe"/>
        </w:rPr>
        <w:t xml:space="preserve">: </w:t>
      </w:r>
      <w:proofErr w:type="spellStart"/>
      <w:r w:rsidR="007900F9" w:rsidRPr="00154CB6">
        <w:rPr>
          <w:rFonts w:eastAsia="BatangChe"/>
        </w:rPr>
        <w:t>Pūrongo</w:t>
      </w:r>
      <w:proofErr w:type="spellEnd"/>
      <w:r w:rsidR="007900F9" w:rsidRPr="00154CB6">
        <w:rPr>
          <w:rFonts w:eastAsia="BatangChe"/>
        </w:rPr>
        <w:t xml:space="preserve"> o </w:t>
      </w:r>
      <w:proofErr w:type="spellStart"/>
      <w:r w:rsidR="007900F9" w:rsidRPr="00154CB6">
        <w:rPr>
          <w:rFonts w:eastAsia="BatangChe"/>
        </w:rPr>
        <w:t>te</w:t>
      </w:r>
      <w:proofErr w:type="spellEnd"/>
      <w:r w:rsidR="007900F9" w:rsidRPr="00154CB6">
        <w:rPr>
          <w:rFonts w:eastAsia="BatangChe"/>
        </w:rPr>
        <w:t xml:space="preserve"> </w:t>
      </w:r>
      <w:proofErr w:type="spellStart"/>
      <w:r w:rsidR="007900F9" w:rsidRPr="00154CB6">
        <w:rPr>
          <w:rFonts w:eastAsia="BatangChe"/>
        </w:rPr>
        <w:t>Wā</w:t>
      </w:r>
      <w:proofErr w:type="spellEnd"/>
      <w:r w:rsidR="007900F9" w:rsidRPr="00154CB6">
        <w:rPr>
          <w:rFonts w:eastAsia="BatangChe"/>
        </w:rPr>
        <w:t>, Volume 1: Interim report</w:t>
      </w:r>
      <w:r w:rsidR="009706F9" w:rsidRPr="00154CB6">
        <w:rPr>
          <w:rFonts w:eastAsia="BatangChe"/>
        </w:rPr>
        <w:t xml:space="preserve"> </w:t>
      </w:r>
      <w:r w:rsidR="007900F9" w:rsidRPr="00154CB6">
        <w:rPr>
          <w:rFonts w:eastAsia="BatangChe"/>
        </w:rPr>
        <w:t xml:space="preserve">(2020, </w:t>
      </w:r>
      <w:r w:rsidRPr="00154CB6">
        <w:rPr>
          <w:rFonts w:eastAsia="BatangChe"/>
        </w:rPr>
        <w:t>p</w:t>
      </w:r>
      <w:r w:rsidR="009706F9" w:rsidRPr="00154CB6">
        <w:rPr>
          <w:rFonts w:eastAsia="BatangChe"/>
        </w:rPr>
        <w:t>age</w:t>
      </w:r>
      <w:r w:rsidRPr="00154CB6">
        <w:rPr>
          <w:rFonts w:eastAsia="BatangChe"/>
        </w:rPr>
        <w:t xml:space="preserve"> 142</w:t>
      </w:r>
      <w:r w:rsidR="00FD4C5E">
        <w:rPr>
          <w:rFonts w:eastAsia="BatangChe"/>
        </w:rPr>
        <w:t>)</w:t>
      </w:r>
      <w:r w:rsidRPr="00154CB6">
        <w:rPr>
          <w:rFonts w:eastAsia="BatangChe"/>
        </w:rPr>
        <w:t>.</w:t>
      </w:r>
    </w:p>
  </w:footnote>
  <w:footnote w:id="109">
    <w:p w14:paraId="121E3C89" w14:textId="508FE987" w:rsidR="000311D5" w:rsidRPr="00154CB6" w:rsidRDefault="000311D5">
      <w:pPr>
        <w:pStyle w:val="FootnoteText"/>
        <w:spacing w:before="0" w:after="0" w:line="240" w:lineRule="auto"/>
      </w:pPr>
      <w:r w:rsidRPr="00154CB6">
        <w:rPr>
          <w:rStyle w:val="FootnoteReference"/>
          <w:rFonts w:ascii="Arial" w:hAnsi="Arial"/>
          <w:sz w:val="18"/>
        </w:rPr>
        <w:footnoteRef/>
      </w:r>
      <w:r w:rsidRPr="00154CB6">
        <w:t xml:space="preserve"> </w:t>
      </w:r>
      <w:r w:rsidR="00267989" w:rsidRPr="00154CB6">
        <w:rPr>
          <w:rFonts w:eastAsia="BatangChe"/>
        </w:rPr>
        <w:t xml:space="preserve">Royal Commission of Inquiry into Historical Abuse in State Care and in the Care of Faith-Based Institutions, </w:t>
      </w:r>
      <w:r w:rsidRPr="00154CB6">
        <w:t>Terms of Reference, clause 20(d).</w:t>
      </w:r>
    </w:p>
  </w:footnote>
  <w:footnote w:id="110">
    <w:p w14:paraId="5D0E7127" w14:textId="37A23C49"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267989" w:rsidRPr="00154CB6">
        <w:rPr>
          <w:rFonts w:eastAsia="BatangChe"/>
        </w:rPr>
        <w:t>Royal Commission of Inquiry into Historical Abuse in State Care and in the Care of Faith-Based Institutions</w:t>
      </w:r>
      <w:r w:rsidRPr="00154CB6">
        <w:rPr>
          <w:rFonts w:eastAsia="BatangChe"/>
          <w:iCs/>
          <w:color w:val="001C2E"/>
          <w:shd w:val="clear" w:color="auto" w:fill="FFFFFF"/>
        </w:rPr>
        <w:t>,</w:t>
      </w:r>
      <w:r w:rsidRPr="00154CB6">
        <w:rPr>
          <w:rFonts w:eastAsia="BatangChe"/>
        </w:rPr>
        <w:t xml:space="preserve"> Notice</w:t>
      </w:r>
      <w:r w:rsidR="00267989" w:rsidRPr="00154CB6">
        <w:rPr>
          <w:rFonts w:eastAsia="BatangChe"/>
        </w:rPr>
        <w:t> </w:t>
      </w:r>
      <w:r w:rsidRPr="00154CB6">
        <w:rPr>
          <w:rFonts w:eastAsia="BatangChe"/>
        </w:rPr>
        <w:t>1: Preservation of Documents</w:t>
      </w:r>
      <w:r w:rsidR="00FD2747" w:rsidRPr="00154CB6">
        <w:rPr>
          <w:rFonts w:eastAsia="BatangChe"/>
        </w:rPr>
        <w:t xml:space="preserve"> </w:t>
      </w:r>
      <w:r w:rsidRPr="00154CB6">
        <w:rPr>
          <w:rFonts w:eastAsia="BatangChe"/>
        </w:rPr>
        <w:t>(28 March 2019).</w:t>
      </w:r>
    </w:p>
  </w:footnote>
  <w:footnote w:id="111">
    <w:p w14:paraId="583FCB32" w14:textId="1C020380"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B9423B" w:rsidRPr="00154CB6">
        <w:rPr>
          <w:rFonts w:eastAsia="BatangChe"/>
        </w:rPr>
        <w:t xml:space="preserve">Savage, C, Moyle, P, Kus-Harbord, L, Ahuriri-Driscoll, A, Hynds, A, Paipa, K, Leonard, G, Maraki, J &amp; Leonard, J, </w:t>
      </w:r>
      <w:proofErr w:type="spellStart"/>
      <w:r w:rsidR="00B9423B" w:rsidRPr="00154CB6">
        <w:rPr>
          <w:rFonts w:eastAsia="BatangChe"/>
        </w:rPr>
        <w:t>Hāhā-uri</w:t>
      </w:r>
      <w:proofErr w:type="spellEnd"/>
      <w:r w:rsidR="00B9423B" w:rsidRPr="00154CB6">
        <w:rPr>
          <w:rFonts w:eastAsia="BatangChe"/>
        </w:rPr>
        <w:t xml:space="preserve">, </w:t>
      </w:r>
      <w:proofErr w:type="spellStart"/>
      <w:r w:rsidR="00B9423B" w:rsidRPr="00154CB6">
        <w:rPr>
          <w:rFonts w:eastAsia="BatangChe"/>
        </w:rPr>
        <w:t>Hāhā</w:t>
      </w:r>
      <w:proofErr w:type="spellEnd"/>
      <w:r w:rsidR="00B9423B" w:rsidRPr="00154CB6">
        <w:rPr>
          <w:rFonts w:eastAsia="BatangChe"/>
        </w:rPr>
        <w:t>-tea: Māori Involvement in State Care 1950–1999 (Ihi Research, 2021).</w:t>
      </w:r>
    </w:p>
  </w:footnote>
  <w:footnote w:id="112">
    <w:p w14:paraId="34E1D437" w14:textId="307F9A97"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B9423B" w:rsidRPr="008C3BE2">
        <w:rPr>
          <w:rFonts w:eastAsia="BatangChe"/>
          <w:shd w:val="clear" w:color="auto" w:fill="FFFFFF"/>
        </w:rPr>
        <w:t>Royal Commission of Inquiry into Abuse in Care, Care to custody: Incarceration rates (2022).</w:t>
      </w:r>
    </w:p>
  </w:footnote>
  <w:footnote w:id="113">
    <w:p w14:paraId="7AECD364" w14:textId="2A5A656E"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8F7DB3" w:rsidRPr="00154CB6">
        <w:rPr>
          <w:rFonts w:eastAsia="BatangChe"/>
        </w:rPr>
        <w:t xml:space="preserve">Mirfin-Veitch, B, </w:t>
      </w:r>
      <w:proofErr w:type="spellStart"/>
      <w:r w:rsidR="008F7DB3" w:rsidRPr="00154CB6">
        <w:rPr>
          <w:rFonts w:eastAsia="BatangChe"/>
        </w:rPr>
        <w:t>Tikao</w:t>
      </w:r>
      <w:proofErr w:type="spellEnd"/>
      <w:r w:rsidR="008F7DB3" w:rsidRPr="00154CB6">
        <w:rPr>
          <w:rFonts w:eastAsia="BatangChe"/>
        </w:rPr>
        <w:t xml:space="preserve">, K, Asaka, U, </w:t>
      </w:r>
      <w:proofErr w:type="spellStart"/>
      <w:r w:rsidR="008F7DB3" w:rsidRPr="00154CB6">
        <w:rPr>
          <w:rFonts w:eastAsia="BatangChe"/>
        </w:rPr>
        <w:t>Tuisaula</w:t>
      </w:r>
      <w:proofErr w:type="spellEnd"/>
      <w:r w:rsidR="008F7DB3" w:rsidRPr="00154CB6">
        <w:rPr>
          <w:rFonts w:eastAsia="BatangChe"/>
        </w:rPr>
        <w:t xml:space="preserve">, E, Stace, H, Watene, FR &amp; Frawley, P, </w:t>
      </w:r>
      <w:proofErr w:type="gramStart"/>
      <w:r w:rsidR="008F7DB3" w:rsidRPr="00154CB6">
        <w:rPr>
          <w:rFonts w:eastAsia="BatangChe"/>
        </w:rPr>
        <w:t>Tell</w:t>
      </w:r>
      <w:proofErr w:type="gramEnd"/>
      <w:r w:rsidR="008F7DB3" w:rsidRPr="00154CB6">
        <w:rPr>
          <w:rFonts w:eastAsia="BatangChe"/>
        </w:rPr>
        <w:t xml:space="preserve"> me about you: A life story approach to understanding disabled people’s experiences in care (1950–1999)</w:t>
      </w:r>
      <w:r w:rsidR="009706F9" w:rsidRPr="00154CB6">
        <w:rPr>
          <w:rFonts w:eastAsia="BatangChe"/>
        </w:rPr>
        <w:t xml:space="preserve"> </w:t>
      </w:r>
      <w:r w:rsidR="008F7DB3" w:rsidRPr="00154CB6">
        <w:rPr>
          <w:rFonts w:eastAsia="BatangChe"/>
        </w:rPr>
        <w:t xml:space="preserve">(Donald Beasley Institute, 2020).  </w:t>
      </w:r>
    </w:p>
  </w:footnote>
  <w:footnote w:id="114">
    <w:p w14:paraId="1DEB5D86" w14:textId="68F1E6E1"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8F7DB3" w:rsidRPr="008C3BE2">
        <w:rPr>
          <w:rFonts w:eastAsia="BatangChe"/>
          <w:shd w:val="clear" w:color="auto" w:fill="FFFFFF"/>
        </w:rPr>
        <w:t>Miller, J &amp; Peck, B, Issues faced by ACC claimants (John Miller Law, 2021).</w:t>
      </w:r>
    </w:p>
  </w:footnote>
  <w:footnote w:id="115">
    <w:p w14:paraId="12AD10A4" w14:textId="23332F3D"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9B720B" w:rsidRPr="008C3BE2">
        <w:rPr>
          <w:rFonts w:eastAsia="BatangChe"/>
          <w:shd w:val="clear" w:color="auto" w:fill="FFFFFF"/>
        </w:rPr>
        <w:t>MartinJenkins, Economic cost of abuse in care (2020).</w:t>
      </w:r>
    </w:p>
  </w:footnote>
  <w:footnote w:id="116">
    <w:p w14:paraId="04A8CE7B" w14:textId="7DA80768"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FF2E42" w:rsidRPr="00154CB6">
        <w:rPr>
          <w:rFonts w:eastAsia="BatangChe"/>
        </w:rPr>
        <w:t>MartinJenkins, Indicative estimates of the size of cohorts and levels of abuse in State and faith-based care: 1950 to 2019 (2020). </w:t>
      </w:r>
    </w:p>
  </w:footnote>
  <w:footnote w:id="117">
    <w:p w14:paraId="0EEC4193" w14:textId="5EF75EB4" w:rsidR="00EA4AE6" w:rsidRPr="00C6715D" w:rsidRDefault="00EA4AE6" w:rsidP="00E31C2B">
      <w:pPr>
        <w:pStyle w:val="pf0"/>
        <w:spacing w:before="0" w:beforeAutospacing="0" w:after="0" w:afterAutospacing="0"/>
      </w:pPr>
      <w:r w:rsidRPr="00E31C2B">
        <w:rPr>
          <w:rStyle w:val="FootnoteReference"/>
          <w:rFonts w:ascii="Arial" w:hAnsi="Arial" w:cs="Arial"/>
          <w:sz w:val="18"/>
          <w:szCs w:val="18"/>
        </w:rPr>
        <w:footnoteRef/>
      </w:r>
      <w:r w:rsidRPr="00E31C2B">
        <w:rPr>
          <w:rFonts w:ascii="Arial" w:hAnsi="Arial" w:cs="Arial"/>
          <w:sz w:val="18"/>
          <w:szCs w:val="18"/>
        </w:rPr>
        <w:t xml:space="preserve"> </w:t>
      </w:r>
      <w:r w:rsidR="000455D2" w:rsidRPr="00E31C2B">
        <w:rPr>
          <w:rStyle w:val="cf01"/>
          <w:rFonts w:ascii="Arial" w:hAnsi="Arial" w:cs="Arial"/>
        </w:rPr>
        <w:t>Shalev, S, Uses and abuses of solitary confinement of children in State-run institutions in Aotearoa New Zealand: An independent research report (July 2022).</w:t>
      </w:r>
    </w:p>
  </w:footnote>
  <w:footnote w:id="118">
    <w:p w14:paraId="0231F3EE" w14:textId="1E0288FC"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Inquiries Act 2013, section 17.</w:t>
      </w:r>
    </w:p>
  </w:footnote>
  <w:footnote w:id="119">
    <w:p w14:paraId="17507FEE" w14:textId="14415050"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7A5A84" w:rsidRPr="00154CB6">
        <w:rPr>
          <w:rFonts w:eastAsia="BatangChe"/>
        </w:rPr>
        <w:t>Royal Commission of Inquiry into Historical Abuse in State Care and in the Care of Faith-Based Institutions, T</w:t>
      </w:r>
      <w:r w:rsidRPr="00154CB6">
        <w:rPr>
          <w:rFonts w:eastAsia="BatangChe"/>
        </w:rPr>
        <w:t>erms of Reference, clause 10.1.</w:t>
      </w:r>
    </w:p>
  </w:footnote>
  <w:footnote w:id="120">
    <w:p w14:paraId="5C0F0C51" w14:textId="23DEA1DC" w:rsidR="000311D5" w:rsidRPr="00154CB6" w:rsidRDefault="000311D5">
      <w:pPr>
        <w:pStyle w:val="FootnoteText"/>
        <w:spacing w:before="0" w:after="0" w:line="240" w:lineRule="auto"/>
        <w:jc w:val="left"/>
      </w:pPr>
      <w:r w:rsidRPr="00154CB6">
        <w:rPr>
          <w:rStyle w:val="FootnoteReference"/>
          <w:rFonts w:ascii="Arial" w:hAnsi="Arial"/>
          <w:sz w:val="18"/>
        </w:rPr>
        <w:footnoteRef/>
      </w:r>
      <w:r w:rsidRPr="00154CB6">
        <w:t xml:space="preserve"> </w:t>
      </w:r>
      <w:r w:rsidR="00BE5ED8" w:rsidRPr="00154CB6">
        <w:rPr>
          <w:rFonts w:eastAsia="BatangChe"/>
        </w:rPr>
        <w:t xml:space="preserve">Royal Commission of Inquiry into Historical Abuse in State Care and in the Care of Faith-Based Institutions, </w:t>
      </w:r>
      <w:r w:rsidRPr="00154CB6">
        <w:rPr>
          <w:rFonts w:eastAsia="BatangChe"/>
        </w:rPr>
        <w:t>Terms of Reference, clauses 32(b)</w:t>
      </w:r>
      <w:r w:rsidR="00BE5ED8" w:rsidRPr="00154CB6">
        <w:rPr>
          <w:rFonts w:eastAsia="BatangChe"/>
        </w:rPr>
        <w:t>–</w:t>
      </w:r>
      <w:r w:rsidRPr="00154CB6">
        <w:rPr>
          <w:rFonts w:eastAsia="BatangChe"/>
        </w:rPr>
        <w:t>(c) and 32A.</w:t>
      </w:r>
    </w:p>
  </w:footnote>
  <w:footnote w:id="121">
    <w:p w14:paraId="29316A2F" w14:textId="00A78949"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BE5ED8" w:rsidRPr="00154CB6">
        <w:rPr>
          <w:rFonts w:eastAsia="BatangChe"/>
        </w:rPr>
        <w:t xml:space="preserve">Royal Commission of Inquiry into Historical Abuse in State Care and in the Care of Faith-Based Institutions, </w:t>
      </w:r>
      <w:r w:rsidRPr="00154CB6">
        <w:rPr>
          <w:rFonts w:eastAsia="BatangChe"/>
        </w:rPr>
        <w:t>Terms of Reference, clauses 35–39.</w:t>
      </w:r>
    </w:p>
  </w:footnote>
  <w:footnote w:id="122">
    <w:p w14:paraId="52CC1A07" w14:textId="32C7A2C9"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8B485D" w:rsidRPr="00154CB6">
        <w:rPr>
          <w:rFonts w:eastAsia="BatangChe"/>
        </w:rPr>
        <w:t xml:space="preserve">Royal Commission of Inquiry into Historical Abuse in State Care and in the Care of Faith-Based Institutions, </w:t>
      </w:r>
      <w:r w:rsidRPr="00154CB6">
        <w:rPr>
          <w:rFonts w:eastAsia="BatangChe"/>
        </w:rPr>
        <w:t>Terms of Reference, clause 6.</w:t>
      </w:r>
    </w:p>
  </w:footnote>
  <w:footnote w:id="123">
    <w:p w14:paraId="24755B48" w14:textId="024962B3"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64711D" w:rsidRPr="00154CB6">
        <w:rPr>
          <w:rFonts w:eastAsia="BatangChe"/>
          <w:iCs/>
        </w:rPr>
        <w:t xml:space="preserve">Royal Commission of Inquiry into Abuse in Care, </w:t>
      </w:r>
      <w:proofErr w:type="spellStart"/>
      <w:r w:rsidR="0064711D" w:rsidRPr="00154CB6">
        <w:rPr>
          <w:rFonts w:eastAsia="BatangChe"/>
          <w:iCs/>
        </w:rPr>
        <w:t>Tāwharautia</w:t>
      </w:r>
      <w:proofErr w:type="spellEnd"/>
      <w:r w:rsidR="0064711D" w:rsidRPr="00154CB6">
        <w:rPr>
          <w:rFonts w:eastAsia="BatangChe"/>
          <w:iCs/>
        </w:rPr>
        <w:t xml:space="preserve">: </w:t>
      </w:r>
      <w:proofErr w:type="spellStart"/>
      <w:r w:rsidR="0064711D" w:rsidRPr="00154CB6">
        <w:rPr>
          <w:rFonts w:eastAsia="BatangChe"/>
          <w:iCs/>
        </w:rPr>
        <w:t>Pūrongo</w:t>
      </w:r>
      <w:proofErr w:type="spellEnd"/>
      <w:r w:rsidR="0064711D" w:rsidRPr="00154CB6">
        <w:rPr>
          <w:rFonts w:eastAsia="BatangChe"/>
          <w:iCs/>
        </w:rPr>
        <w:t xml:space="preserve"> o </w:t>
      </w:r>
      <w:proofErr w:type="spellStart"/>
      <w:r w:rsidR="0064711D" w:rsidRPr="00154CB6">
        <w:rPr>
          <w:rFonts w:eastAsia="BatangChe"/>
          <w:iCs/>
        </w:rPr>
        <w:t>te</w:t>
      </w:r>
      <w:proofErr w:type="spellEnd"/>
      <w:r w:rsidR="0064711D" w:rsidRPr="00154CB6">
        <w:rPr>
          <w:rFonts w:eastAsia="BatangChe"/>
          <w:iCs/>
        </w:rPr>
        <w:t xml:space="preserve"> </w:t>
      </w:r>
      <w:proofErr w:type="spellStart"/>
      <w:r w:rsidR="0064711D" w:rsidRPr="00154CB6">
        <w:rPr>
          <w:rFonts w:eastAsia="BatangChe"/>
          <w:iCs/>
        </w:rPr>
        <w:t>Wā</w:t>
      </w:r>
      <w:proofErr w:type="spellEnd"/>
      <w:r w:rsidR="0064711D" w:rsidRPr="00154CB6">
        <w:rPr>
          <w:rFonts w:eastAsia="BatangChe"/>
          <w:iCs/>
        </w:rPr>
        <w:t xml:space="preserve">, Volume 1: Interim report (2020, </w:t>
      </w:r>
      <w:r w:rsidRPr="00154CB6">
        <w:rPr>
          <w:rFonts w:eastAsia="BatangChe"/>
        </w:rPr>
        <w:t>p</w:t>
      </w:r>
      <w:r w:rsidR="002B6386" w:rsidRPr="00154CB6">
        <w:rPr>
          <w:rFonts w:eastAsia="BatangChe"/>
        </w:rPr>
        <w:t>age</w:t>
      </w:r>
      <w:r w:rsidRPr="00154CB6">
        <w:rPr>
          <w:rFonts w:eastAsia="BatangChe"/>
        </w:rPr>
        <w:t xml:space="preserve"> 35</w:t>
      </w:r>
      <w:r w:rsidR="00201746">
        <w:rPr>
          <w:rFonts w:eastAsia="BatangChe"/>
        </w:rPr>
        <w:t>)</w:t>
      </w:r>
      <w:r w:rsidRPr="00154CB6">
        <w:rPr>
          <w:rFonts w:eastAsia="BatangChe"/>
        </w:rPr>
        <w:t xml:space="preserve">; </w:t>
      </w:r>
      <w:r w:rsidR="001F030B" w:rsidRPr="00154CB6">
        <w:rPr>
          <w:rFonts w:eastAsia="BatangChe"/>
          <w:iCs/>
        </w:rPr>
        <w:t>Royal Commission of Inquiry into Abuse in Care, He Purapura Ora, he Māra Tipu: From redress to Puretumu Torowhānui, Volume 1 (2021</w:t>
      </w:r>
      <w:r w:rsidRPr="00154CB6">
        <w:rPr>
          <w:rFonts w:eastAsia="BatangChe"/>
        </w:rPr>
        <w:t xml:space="preserve">, </w:t>
      </w:r>
      <w:r w:rsidR="002B6386" w:rsidRPr="00154CB6">
        <w:rPr>
          <w:rFonts w:eastAsia="BatangChe"/>
        </w:rPr>
        <w:t xml:space="preserve">pages </w:t>
      </w:r>
      <w:r w:rsidRPr="00154CB6">
        <w:rPr>
          <w:rFonts w:eastAsia="BatangChe"/>
        </w:rPr>
        <w:t>30, 69–72 and 266–267</w:t>
      </w:r>
      <w:r w:rsidR="00D44C82">
        <w:rPr>
          <w:rFonts w:eastAsia="BatangChe"/>
        </w:rPr>
        <w:t>)</w:t>
      </w:r>
      <w:r w:rsidRPr="00154CB6">
        <w:rPr>
          <w:rFonts w:eastAsia="BatangChe"/>
        </w:rPr>
        <w:t xml:space="preserve">. </w:t>
      </w:r>
    </w:p>
  </w:footnote>
  <w:footnote w:id="124">
    <w:p w14:paraId="7B0F6411" w14:textId="26EF88E1" w:rsidR="000311D5" w:rsidRPr="00154CB6" w:rsidRDefault="000311D5">
      <w:pPr>
        <w:pStyle w:val="FootnoteText"/>
        <w:spacing w:before="0" w:after="0" w:line="240" w:lineRule="auto"/>
        <w:jc w:val="left"/>
        <w:rPr>
          <w:rFonts w:eastAsia="BatangChe"/>
          <w:lang w:val="en-US"/>
        </w:rPr>
      </w:pPr>
      <w:r w:rsidRPr="00154CB6">
        <w:rPr>
          <w:rStyle w:val="FootnoteReference"/>
          <w:rFonts w:ascii="Arial" w:eastAsia="BatangChe" w:hAnsi="Arial"/>
          <w:sz w:val="18"/>
        </w:rPr>
        <w:footnoteRef/>
      </w:r>
      <w:r w:rsidRPr="00154CB6">
        <w:rPr>
          <w:rFonts w:eastAsia="BatangChe"/>
        </w:rPr>
        <w:t xml:space="preserve"> </w:t>
      </w:r>
      <w:r w:rsidR="008919C3" w:rsidRPr="00154CB6">
        <w:rPr>
          <w:rFonts w:eastAsia="BatangChe"/>
        </w:rPr>
        <w:t xml:space="preserve">Royal Commission of Inquiry into Historical Abuse in State Care and in the Care of Faith-Based Institutions, </w:t>
      </w:r>
      <w:r w:rsidRPr="00154CB6">
        <w:rPr>
          <w:rFonts w:eastAsia="BatangChe"/>
          <w:lang w:val="en-US"/>
        </w:rPr>
        <w:t xml:space="preserve">Terms of Reference, Preamble. </w:t>
      </w:r>
    </w:p>
  </w:footnote>
  <w:footnote w:id="125">
    <w:p w14:paraId="187EE51A" w14:textId="7FE6DE75"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8919C3" w:rsidRPr="00154CB6">
        <w:rPr>
          <w:rFonts w:eastAsia="BatangChe"/>
        </w:rPr>
        <w:t xml:space="preserve">Royal Commission of Inquiry into Historical Abuse in State Care and in the Care of Faith-Based Institutions, </w:t>
      </w:r>
      <w:r w:rsidRPr="00154CB6">
        <w:rPr>
          <w:rFonts w:eastAsia="BatangChe"/>
        </w:rPr>
        <w:t xml:space="preserve">Terms of Reference, clauses 6, 16, 18, 31 and 33. </w:t>
      </w:r>
      <w:r w:rsidR="002B6386" w:rsidRPr="00154CB6">
        <w:rPr>
          <w:rFonts w:eastAsia="BatangChe"/>
        </w:rPr>
        <w:t>The Inquiry</w:t>
      </w:r>
      <w:r w:rsidRPr="00154CB6">
        <w:rPr>
          <w:rFonts w:eastAsia="BatangChe"/>
        </w:rPr>
        <w:t xml:space="preserve"> interpret</w:t>
      </w:r>
      <w:r w:rsidR="002B6386" w:rsidRPr="00154CB6">
        <w:rPr>
          <w:rFonts w:eastAsia="BatangChe"/>
        </w:rPr>
        <w:t>s</w:t>
      </w:r>
      <w:r w:rsidRPr="00154CB6">
        <w:rPr>
          <w:rFonts w:eastAsia="BatangChe"/>
        </w:rPr>
        <w:t xml:space="preserve"> </w:t>
      </w:r>
      <w:r w:rsidR="003044A4" w:rsidRPr="00154CB6">
        <w:rPr>
          <w:rFonts w:eastAsia="BatangChe"/>
        </w:rPr>
        <w:t>“</w:t>
      </w:r>
      <w:r w:rsidRPr="00154CB6">
        <w:rPr>
          <w:rFonts w:eastAsia="BatangChe"/>
        </w:rPr>
        <w:t>relevant standards</w:t>
      </w:r>
      <w:r w:rsidR="003044A4" w:rsidRPr="00154CB6">
        <w:rPr>
          <w:rFonts w:eastAsia="BatangChe"/>
        </w:rPr>
        <w:t>”</w:t>
      </w:r>
      <w:r w:rsidRPr="00154CB6">
        <w:rPr>
          <w:rFonts w:eastAsia="BatangChe"/>
        </w:rPr>
        <w:t xml:space="preserve"> in clause 33 to include </w:t>
      </w:r>
      <w:proofErr w:type="spellStart"/>
      <w:r w:rsidRPr="00154CB6">
        <w:rPr>
          <w:rFonts w:eastAsia="BatangChe"/>
        </w:rPr>
        <w:t>te</w:t>
      </w:r>
      <w:proofErr w:type="spellEnd"/>
      <w:r w:rsidRPr="00154CB6">
        <w:rPr>
          <w:rFonts w:eastAsia="BatangChe"/>
        </w:rPr>
        <w:t xml:space="preserve"> </w:t>
      </w:r>
      <w:proofErr w:type="spellStart"/>
      <w:r w:rsidRPr="00154CB6">
        <w:rPr>
          <w:rFonts w:eastAsia="BatangChe"/>
        </w:rPr>
        <w:t>Tiriti</w:t>
      </w:r>
      <w:proofErr w:type="spellEnd"/>
      <w:r w:rsidRPr="00154CB6">
        <w:rPr>
          <w:rFonts w:eastAsia="BatangChe"/>
        </w:rPr>
        <w:t xml:space="preserve"> and its principles. </w:t>
      </w:r>
    </w:p>
  </w:footnote>
  <w:footnote w:id="126">
    <w:p w14:paraId="34C87E28" w14:textId="6076588A" w:rsidR="001B3563" w:rsidRPr="00FD691B" w:rsidRDefault="001B3563" w:rsidP="001B3563">
      <w:pPr>
        <w:pStyle w:val="FootnoteText"/>
        <w:spacing w:before="0" w:after="0" w:line="240" w:lineRule="auto"/>
      </w:pPr>
      <w:r w:rsidRPr="00B7062B">
        <w:rPr>
          <w:rStyle w:val="FootnoteReference"/>
          <w:rFonts w:ascii="Arial" w:hAnsi="Arial"/>
          <w:sz w:val="18"/>
        </w:rPr>
        <w:footnoteRef/>
      </w:r>
      <w:r w:rsidRPr="00FD691B">
        <w:t xml:space="preserve"> For example,</w:t>
      </w:r>
      <w:r>
        <w:t xml:space="preserve"> </w:t>
      </w:r>
      <w:r w:rsidRPr="00FD691B">
        <w:t xml:space="preserve">Wi Parata v Bishop of Wellington (1877) 3 NZ Jur (NS) 72 (SC); </w:t>
      </w:r>
      <w:r w:rsidRPr="00FD691B">
        <w:rPr>
          <w:rFonts w:eastAsia="BatangChe"/>
          <w:iCs/>
        </w:rPr>
        <w:t>New Zealand Māori Council v Attorney-General</w:t>
      </w:r>
      <w:r w:rsidRPr="00FD691B">
        <w:rPr>
          <w:rFonts w:eastAsia="BatangChe"/>
        </w:rPr>
        <w:t xml:space="preserve"> [1987] 1 NZLR 641 (CA); </w:t>
      </w:r>
      <w:proofErr w:type="spellStart"/>
      <w:r w:rsidRPr="00FD691B">
        <w:rPr>
          <w:rFonts w:eastAsia="BatangChe"/>
        </w:rPr>
        <w:t>Huakina</w:t>
      </w:r>
      <w:proofErr w:type="spellEnd"/>
      <w:r w:rsidRPr="00FD691B">
        <w:rPr>
          <w:rFonts w:eastAsia="BatangChe"/>
        </w:rPr>
        <w:t xml:space="preserve"> Development Trust v Waikato Valley Authority [1987] 2 NZLR 188 (HC)</w:t>
      </w:r>
      <w:r>
        <w:rPr>
          <w:rFonts w:eastAsia="BatangChe"/>
        </w:rPr>
        <w:t>,</w:t>
      </w:r>
      <w:r w:rsidRPr="00FD691B">
        <w:rPr>
          <w:rFonts w:eastAsia="BatangChe"/>
        </w:rPr>
        <w:t xml:space="preserve"> </w:t>
      </w:r>
      <w:r w:rsidR="00A42B51">
        <w:rPr>
          <w:rFonts w:eastAsia="BatangChe"/>
        </w:rPr>
        <w:t>(</w:t>
      </w:r>
      <w:r>
        <w:rPr>
          <w:rFonts w:eastAsia="BatangChe"/>
        </w:rPr>
        <w:t xml:space="preserve">paras </w:t>
      </w:r>
      <w:r w:rsidRPr="00FD691B">
        <w:rPr>
          <w:rFonts w:eastAsia="BatangChe"/>
        </w:rPr>
        <w:t>206 and 210</w:t>
      </w:r>
      <w:r w:rsidR="00A42B51">
        <w:rPr>
          <w:rFonts w:eastAsia="BatangChe"/>
        </w:rPr>
        <w:t>)</w:t>
      </w:r>
      <w:r w:rsidR="00482EC9" w:rsidRPr="00FD691B">
        <w:rPr>
          <w:rFonts w:eastAsia="BatangChe"/>
        </w:rPr>
        <w:t>.</w:t>
      </w:r>
    </w:p>
  </w:footnote>
  <w:footnote w:id="127">
    <w:p w14:paraId="0A9C8160" w14:textId="3F2FCE5D" w:rsidR="001B3563" w:rsidRPr="00FD691B" w:rsidRDefault="001B3563" w:rsidP="001B3563">
      <w:pPr>
        <w:pStyle w:val="FootnoteText"/>
        <w:spacing w:before="0" w:after="0" w:line="240" w:lineRule="auto"/>
      </w:pPr>
      <w:r w:rsidRPr="00B7062B">
        <w:rPr>
          <w:rStyle w:val="FootnoteReference"/>
          <w:rFonts w:ascii="Arial" w:hAnsi="Arial"/>
          <w:sz w:val="18"/>
        </w:rPr>
        <w:footnoteRef/>
      </w:r>
      <w:r w:rsidRPr="00FD691B">
        <w:t xml:space="preserve"> Wi Parata v Bishop of Wellington (1877) 3 NZ Jur (NS) 72 (SC); </w:t>
      </w:r>
      <w:r w:rsidRPr="00B7062B">
        <w:rPr>
          <w:rFonts w:eastAsia="BatangChe"/>
        </w:rPr>
        <w:t>Sir Robin Cooke, “Introduction” (1990) 14 NZULR</w:t>
      </w:r>
      <w:r w:rsidRPr="00FD691B">
        <w:rPr>
          <w:rFonts w:eastAsia="BatangChe"/>
        </w:rPr>
        <w:t> </w:t>
      </w:r>
      <w:r w:rsidRPr="00B7062B">
        <w:rPr>
          <w:rFonts w:eastAsia="BatangChe"/>
        </w:rPr>
        <w:t xml:space="preserve">1 </w:t>
      </w:r>
      <w:r w:rsidR="00A42B51">
        <w:rPr>
          <w:rFonts w:eastAsia="BatangChe"/>
        </w:rPr>
        <w:t>(</w:t>
      </w:r>
      <w:r w:rsidRPr="00B7062B">
        <w:rPr>
          <w:rFonts w:eastAsia="BatangChe"/>
        </w:rPr>
        <w:t>page 1</w:t>
      </w:r>
      <w:r w:rsidR="00A42B51">
        <w:rPr>
          <w:rFonts w:eastAsia="BatangChe"/>
        </w:rPr>
        <w:t>)</w:t>
      </w:r>
      <w:r w:rsidR="00482EC9" w:rsidRPr="00FD691B">
        <w:rPr>
          <w:rFonts w:eastAsia="BatangChe"/>
        </w:rPr>
        <w:t>.</w:t>
      </w:r>
    </w:p>
  </w:footnote>
  <w:footnote w:id="128">
    <w:p w14:paraId="311C063C" w14:textId="3F105672" w:rsidR="001B3563" w:rsidRPr="00154CB6" w:rsidRDefault="001B3563" w:rsidP="001B3563">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Pr="00FD691B">
        <w:rPr>
          <w:rFonts w:eastAsia="BatangChe"/>
          <w:iCs/>
        </w:rPr>
        <w:t>New Zealand Māori Council v Attorney-General</w:t>
      </w:r>
      <w:r w:rsidRPr="00FD691B">
        <w:rPr>
          <w:rFonts w:eastAsia="BatangChe"/>
        </w:rPr>
        <w:t xml:space="preserve"> [1994] 1 NZLR 513 (PC)</w:t>
      </w:r>
      <w:r>
        <w:rPr>
          <w:rFonts w:eastAsia="BatangChe"/>
        </w:rPr>
        <w:t>,</w:t>
      </w:r>
      <w:r w:rsidRPr="00FD691B">
        <w:rPr>
          <w:rFonts w:eastAsia="BatangChe"/>
        </w:rPr>
        <w:t xml:space="preserve"> </w:t>
      </w:r>
      <w:r w:rsidR="00A42B51">
        <w:rPr>
          <w:rFonts w:eastAsia="BatangChe"/>
        </w:rPr>
        <w:t>(</w:t>
      </w:r>
      <w:r>
        <w:rPr>
          <w:rFonts w:eastAsia="BatangChe"/>
        </w:rPr>
        <w:t xml:space="preserve">pages </w:t>
      </w:r>
      <w:r w:rsidRPr="00FD691B">
        <w:rPr>
          <w:rFonts w:eastAsia="BatangChe"/>
        </w:rPr>
        <w:t>513</w:t>
      </w:r>
      <w:r>
        <w:rPr>
          <w:rFonts w:eastAsia="BatangChe"/>
        </w:rPr>
        <w:t xml:space="preserve"> and </w:t>
      </w:r>
      <w:r w:rsidRPr="00FD691B">
        <w:rPr>
          <w:rFonts w:eastAsia="BatangChe"/>
        </w:rPr>
        <w:t>516</w:t>
      </w:r>
      <w:r w:rsidR="00A42B51">
        <w:rPr>
          <w:rFonts w:eastAsia="BatangChe"/>
        </w:rPr>
        <w:t>)</w:t>
      </w:r>
      <w:r w:rsidR="00482EC9" w:rsidRPr="00FD691B">
        <w:rPr>
          <w:rFonts w:eastAsia="BatangChe"/>
        </w:rPr>
        <w:t>.</w:t>
      </w:r>
    </w:p>
  </w:footnote>
  <w:footnote w:id="129">
    <w:p w14:paraId="1B27F4C8" w14:textId="2490DEFA" w:rsidR="001B3563" w:rsidRPr="00154CB6" w:rsidRDefault="001B3563" w:rsidP="001B3563">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proofErr w:type="spellStart"/>
      <w:r w:rsidRPr="00154CB6">
        <w:rPr>
          <w:rFonts w:eastAsia="BatangChe"/>
          <w:iCs/>
        </w:rPr>
        <w:t>Urlich</w:t>
      </w:r>
      <w:proofErr w:type="spellEnd"/>
      <w:r w:rsidRPr="00154CB6">
        <w:rPr>
          <w:rFonts w:eastAsia="BatangChe"/>
          <w:iCs/>
        </w:rPr>
        <w:t xml:space="preserve"> v Attorney</w:t>
      </w:r>
      <w:r w:rsidRPr="00154CB6">
        <w:rPr>
          <w:rFonts w:eastAsia="BatangChe"/>
          <w:iCs/>
        </w:rPr>
        <w:noBreakHyphen/>
        <w:t>General</w:t>
      </w:r>
      <w:r w:rsidRPr="00154CB6">
        <w:rPr>
          <w:rFonts w:eastAsia="BatangChe"/>
        </w:rPr>
        <w:t xml:space="preserve"> [2022] NZCA 38, [2022] 2 NZLR 599</w:t>
      </w:r>
      <w:r>
        <w:rPr>
          <w:rFonts w:eastAsia="BatangChe"/>
        </w:rPr>
        <w:t xml:space="preserve">, para </w:t>
      </w:r>
      <w:r w:rsidRPr="00154CB6">
        <w:rPr>
          <w:rFonts w:eastAsia="BatangChe"/>
        </w:rPr>
        <w:t>55</w:t>
      </w:r>
      <w:r>
        <w:rPr>
          <w:rFonts w:eastAsia="BatangChe"/>
        </w:rPr>
        <w:t>;</w:t>
      </w:r>
      <w:r w:rsidRPr="00154CB6">
        <w:rPr>
          <w:rFonts w:eastAsia="BatangChe"/>
        </w:rPr>
        <w:t xml:space="preserve"> </w:t>
      </w:r>
      <w:r w:rsidRPr="00154CB6">
        <w:rPr>
          <w:rFonts w:eastAsia="BatangChe"/>
          <w:iCs/>
        </w:rPr>
        <w:t xml:space="preserve">Trans-Tasman Resources Limited v Taranaki-Whanganui Conservation Board </w:t>
      </w:r>
      <w:r w:rsidRPr="00154CB6">
        <w:rPr>
          <w:rFonts w:eastAsia="BatangChe"/>
        </w:rPr>
        <w:t>[2021] NZSC 127</w:t>
      </w:r>
      <w:r>
        <w:rPr>
          <w:rFonts w:eastAsia="BatangChe"/>
        </w:rPr>
        <w:t xml:space="preserve">, </w:t>
      </w:r>
      <w:r w:rsidR="00A42B51">
        <w:rPr>
          <w:rFonts w:eastAsia="BatangChe"/>
        </w:rPr>
        <w:t>(</w:t>
      </w:r>
      <w:r>
        <w:rPr>
          <w:rFonts w:eastAsia="BatangChe"/>
        </w:rPr>
        <w:t xml:space="preserve">paras </w:t>
      </w:r>
      <w:r w:rsidRPr="00154CB6">
        <w:rPr>
          <w:rFonts w:eastAsia="BatangChe"/>
        </w:rPr>
        <w:t>8, 146–151 and 296</w:t>
      </w:r>
      <w:r w:rsidR="00A42B51">
        <w:rPr>
          <w:rFonts w:eastAsia="BatangChe"/>
        </w:rPr>
        <w:t>)</w:t>
      </w:r>
      <w:r w:rsidR="00482EC9" w:rsidRPr="00154CB6">
        <w:rPr>
          <w:rFonts w:eastAsia="BatangChe"/>
        </w:rPr>
        <w:t>.</w:t>
      </w:r>
    </w:p>
  </w:footnote>
  <w:footnote w:id="130">
    <w:p w14:paraId="1C9D01C1" w14:textId="280C8E8B"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Barton-Prescott v Director-General of Social Welfare [1997] 3 NZLR 179</w:t>
      </w:r>
      <w:r w:rsidR="00013303">
        <w:rPr>
          <w:rFonts w:eastAsia="BatangChe"/>
        </w:rPr>
        <w:t xml:space="preserve"> </w:t>
      </w:r>
      <w:r w:rsidR="0066332A">
        <w:rPr>
          <w:rFonts w:eastAsia="BatangChe"/>
        </w:rPr>
        <w:t>(</w:t>
      </w:r>
      <w:r w:rsidR="00013303">
        <w:rPr>
          <w:rFonts w:eastAsia="BatangChe"/>
        </w:rPr>
        <w:t>page</w:t>
      </w:r>
      <w:r w:rsidRPr="00154CB6">
        <w:rPr>
          <w:rFonts w:eastAsia="BatangChe"/>
        </w:rPr>
        <w:t xml:space="preserve"> 184</w:t>
      </w:r>
      <w:r w:rsidR="0066332A">
        <w:rPr>
          <w:rFonts w:eastAsia="BatangChe"/>
        </w:rPr>
        <w:t>)</w:t>
      </w:r>
      <w:r w:rsidR="00482EC9" w:rsidRPr="00154CB6">
        <w:rPr>
          <w:rFonts w:eastAsia="BatangChe"/>
        </w:rPr>
        <w:t>.</w:t>
      </w:r>
      <w:r w:rsidRPr="00154CB6">
        <w:rPr>
          <w:rFonts w:eastAsia="BatangChe"/>
        </w:rPr>
        <w:t xml:space="preserve"> </w:t>
      </w:r>
    </w:p>
  </w:footnote>
  <w:footnote w:id="131">
    <w:p w14:paraId="21DEABE2" w14:textId="77777777" w:rsidR="009C5668" w:rsidRPr="00FD691B" w:rsidRDefault="009C5668" w:rsidP="009C5668">
      <w:pPr>
        <w:pStyle w:val="FootnoteText"/>
        <w:spacing w:before="0" w:after="0" w:line="240" w:lineRule="auto"/>
        <w:jc w:val="left"/>
        <w:rPr>
          <w:rFonts w:eastAsia="BatangChe"/>
        </w:rPr>
      </w:pPr>
      <w:r w:rsidRPr="00FD691B">
        <w:rPr>
          <w:rStyle w:val="FootnoteReference"/>
          <w:rFonts w:ascii="Arial" w:eastAsia="BatangChe" w:hAnsi="Arial"/>
          <w:sz w:val="18"/>
        </w:rPr>
        <w:footnoteRef/>
      </w:r>
      <w:r w:rsidRPr="00FD691B">
        <w:rPr>
          <w:rFonts w:eastAsia="BatangChe"/>
        </w:rPr>
        <w:t xml:space="preserve"> </w:t>
      </w:r>
      <w:r w:rsidRPr="00FD754A">
        <w:rPr>
          <w:rFonts w:eastAsia="BatangChe"/>
        </w:rPr>
        <w:t xml:space="preserve">For example, Treaty of Waitangi Act 1975, </w:t>
      </w:r>
      <w:proofErr w:type="gramStart"/>
      <w:r w:rsidRPr="00FD754A">
        <w:rPr>
          <w:rFonts w:eastAsia="BatangChe"/>
        </w:rPr>
        <w:t>Preamble</w:t>
      </w:r>
      <w:proofErr w:type="gramEnd"/>
      <w:r w:rsidRPr="00FD754A">
        <w:rPr>
          <w:rFonts w:eastAsia="BatangChe"/>
        </w:rPr>
        <w:t xml:space="preserve"> and section 5; </w:t>
      </w:r>
      <w:r w:rsidRPr="00FD754A">
        <w:rPr>
          <w:rFonts w:eastAsia="BatangChe"/>
          <w:iCs/>
        </w:rPr>
        <w:t>New Zealand Māori Council v Attorney-General</w:t>
      </w:r>
      <w:r w:rsidRPr="00FD754A">
        <w:rPr>
          <w:rFonts w:eastAsia="BatangChe"/>
        </w:rPr>
        <w:t xml:space="preserve"> [1987] 1 NZLR 641 (CA).</w:t>
      </w:r>
      <w:r w:rsidRPr="00FD691B">
        <w:rPr>
          <w:rFonts w:eastAsia="BatangChe"/>
        </w:rPr>
        <w:t xml:space="preserve"> </w:t>
      </w:r>
    </w:p>
  </w:footnote>
  <w:footnote w:id="132">
    <w:p w14:paraId="5FD29143" w14:textId="468D8F40" w:rsidR="000311D5" w:rsidRPr="00154CB6" w:rsidRDefault="000311D5">
      <w:pPr>
        <w:pStyle w:val="FootnoteText"/>
        <w:spacing w:before="0" w:after="0" w:line="240" w:lineRule="auto"/>
        <w:jc w:val="left"/>
        <w:rPr>
          <w:rFonts w:eastAsia="BatangChe"/>
          <w:lang w:val="en-US"/>
        </w:rPr>
      </w:pPr>
      <w:r w:rsidRPr="00154CB6">
        <w:rPr>
          <w:rStyle w:val="FootnoteReference"/>
          <w:rFonts w:ascii="Arial" w:eastAsia="BatangChe" w:hAnsi="Arial"/>
          <w:sz w:val="18"/>
        </w:rPr>
        <w:footnoteRef/>
      </w:r>
      <w:r w:rsidRPr="00154CB6">
        <w:rPr>
          <w:rFonts w:eastAsia="BatangChe"/>
        </w:rPr>
        <w:t xml:space="preserve"> </w:t>
      </w:r>
      <w:r w:rsidR="004B4558" w:rsidRPr="00154CB6">
        <w:rPr>
          <w:rFonts w:eastAsia="BatangChe"/>
        </w:rPr>
        <w:t xml:space="preserve">For example, </w:t>
      </w:r>
      <w:r w:rsidRPr="00154CB6">
        <w:rPr>
          <w:rFonts w:eastAsia="BatangChe"/>
          <w:iCs/>
        </w:rPr>
        <w:t>New Zealand Māori Council v Attorney-General</w:t>
      </w:r>
      <w:r w:rsidRPr="00154CB6">
        <w:rPr>
          <w:rFonts w:eastAsia="BatangChe"/>
        </w:rPr>
        <w:t xml:space="preserve"> [1987] 1 NZLR 641 (CA)</w:t>
      </w:r>
      <w:r w:rsidR="00D15D9A">
        <w:rPr>
          <w:rFonts w:eastAsia="BatangChe"/>
        </w:rPr>
        <w:t xml:space="preserve">, </w:t>
      </w:r>
      <w:r w:rsidR="0066332A">
        <w:rPr>
          <w:rFonts w:eastAsia="BatangChe"/>
        </w:rPr>
        <w:t>(</w:t>
      </w:r>
      <w:r w:rsidR="00D15D9A">
        <w:rPr>
          <w:rFonts w:eastAsia="BatangChe"/>
        </w:rPr>
        <w:t>pages</w:t>
      </w:r>
      <w:r w:rsidRPr="00154CB6">
        <w:rPr>
          <w:rFonts w:eastAsia="BatangChe"/>
        </w:rPr>
        <w:t xml:space="preserve"> 661</w:t>
      </w:r>
      <w:r w:rsidR="00A919A2" w:rsidRPr="00154CB6">
        <w:rPr>
          <w:rFonts w:eastAsia="BatangChe"/>
        </w:rPr>
        <w:t>–</w:t>
      </w:r>
      <w:r w:rsidRPr="00154CB6">
        <w:rPr>
          <w:rFonts w:eastAsia="BatangChe"/>
        </w:rPr>
        <w:t>662, 642 and 656</w:t>
      </w:r>
      <w:r w:rsidR="0066332A">
        <w:rPr>
          <w:rFonts w:eastAsia="BatangChe"/>
        </w:rPr>
        <w:t>)</w:t>
      </w:r>
      <w:r w:rsidR="00482EC9" w:rsidRPr="00154CB6">
        <w:rPr>
          <w:rFonts w:eastAsia="BatangChe"/>
        </w:rPr>
        <w:t>;</w:t>
      </w:r>
      <w:r w:rsidRPr="00154CB6">
        <w:rPr>
          <w:rFonts w:eastAsia="BatangChe"/>
        </w:rPr>
        <w:t xml:space="preserve"> Treaty of Waitangi Act 1975, </w:t>
      </w:r>
      <w:proofErr w:type="gramStart"/>
      <w:r w:rsidRPr="00154CB6">
        <w:rPr>
          <w:rFonts w:eastAsia="BatangChe"/>
        </w:rPr>
        <w:t>Preamble</w:t>
      </w:r>
      <w:proofErr w:type="gramEnd"/>
      <w:r w:rsidRPr="00154CB6">
        <w:rPr>
          <w:rFonts w:eastAsia="BatangChe"/>
        </w:rPr>
        <w:t xml:space="preserve"> and section 5; </w:t>
      </w:r>
      <w:r w:rsidRPr="00154CB6">
        <w:rPr>
          <w:rFonts w:eastAsia="BatangChe"/>
          <w:iCs/>
        </w:rPr>
        <w:t xml:space="preserve">Wairarapa Moana ki </w:t>
      </w:r>
      <w:proofErr w:type="spellStart"/>
      <w:r w:rsidRPr="00154CB6">
        <w:rPr>
          <w:rFonts w:eastAsia="BatangChe"/>
          <w:iCs/>
        </w:rPr>
        <w:t>Pouākani</w:t>
      </w:r>
      <w:proofErr w:type="spellEnd"/>
      <w:r w:rsidRPr="00154CB6">
        <w:rPr>
          <w:rFonts w:eastAsia="BatangChe"/>
          <w:iCs/>
        </w:rPr>
        <w:t xml:space="preserve"> Incorporation v Mercury NZ Ltd</w:t>
      </w:r>
      <w:r w:rsidRPr="00154CB6">
        <w:rPr>
          <w:rFonts w:eastAsia="BatangChe"/>
        </w:rPr>
        <w:t xml:space="preserve"> [2022] NZSC 142</w:t>
      </w:r>
      <w:r w:rsidR="00945611">
        <w:rPr>
          <w:rFonts w:eastAsia="BatangChe"/>
        </w:rPr>
        <w:t xml:space="preserve"> </w:t>
      </w:r>
      <w:r w:rsidR="0066332A">
        <w:rPr>
          <w:rFonts w:eastAsia="BatangChe"/>
        </w:rPr>
        <w:t>(</w:t>
      </w:r>
      <w:r w:rsidR="00945611">
        <w:rPr>
          <w:rFonts w:eastAsia="BatangChe"/>
        </w:rPr>
        <w:t>para</w:t>
      </w:r>
      <w:r w:rsidRPr="00154CB6">
        <w:rPr>
          <w:rFonts w:eastAsia="BatangChe"/>
        </w:rPr>
        <w:t xml:space="preserve"> 16</w:t>
      </w:r>
      <w:r w:rsidR="0066332A">
        <w:rPr>
          <w:rFonts w:eastAsia="BatangChe"/>
        </w:rPr>
        <w:t>)</w:t>
      </w:r>
      <w:r w:rsidR="00482EC9" w:rsidRPr="00154CB6">
        <w:rPr>
          <w:rFonts w:eastAsia="BatangChe"/>
        </w:rPr>
        <w:t>;</w:t>
      </w:r>
      <w:r w:rsidRPr="00154CB6">
        <w:rPr>
          <w:rFonts w:eastAsia="BatangChe"/>
        </w:rPr>
        <w:t xml:space="preserve"> </w:t>
      </w:r>
      <w:r w:rsidRPr="00154CB6">
        <w:rPr>
          <w:rFonts w:eastAsia="BatangChe"/>
          <w:iCs/>
        </w:rPr>
        <w:t xml:space="preserve">Te </w:t>
      </w:r>
      <w:proofErr w:type="spellStart"/>
      <w:r w:rsidRPr="00154CB6">
        <w:rPr>
          <w:rFonts w:eastAsia="BatangChe"/>
          <w:iCs/>
        </w:rPr>
        <w:t>Rūnanga</w:t>
      </w:r>
      <w:proofErr w:type="spellEnd"/>
      <w:r w:rsidRPr="00154CB6">
        <w:rPr>
          <w:rFonts w:eastAsia="BatangChe"/>
          <w:iCs/>
        </w:rPr>
        <w:t xml:space="preserve"> o </w:t>
      </w:r>
      <w:proofErr w:type="spellStart"/>
      <w:r w:rsidRPr="00154CB6">
        <w:rPr>
          <w:rFonts w:eastAsia="BatangChe"/>
          <w:iCs/>
        </w:rPr>
        <w:t>Muriwhenua</w:t>
      </w:r>
      <w:proofErr w:type="spellEnd"/>
      <w:r w:rsidRPr="00154CB6">
        <w:rPr>
          <w:rFonts w:eastAsia="BatangChe"/>
          <w:iCs/>
        </w:rPr>
        <w:t xml:space="preserve"> Inc v Attorney-General</w:t>
      </w:r>
      <w:r w:rsidRPr="00154CB6">
        <w:rPr>
          <w:rFonts w:eastAsia="BatangChe"/>
        </w:rPr>
        <w:t xml:space="preserve"> [1990] 2 NZLR 641 (CA)</w:t>
      </w:r>
      <w:r w:rsidR="001F1AD8">
        <w:rPr>
          <w:rFonts w:eastAsia="BatangChe"/>
        </w:rPr>
        <w:t xml:space="preserve">, </w:t>
      </w:r>
      <w:r w:rsidR="0066332A">
        <w:rPr>
          <w:rFonts w:eastAsia="BatangChe"/>
        </w:rPr>
        <w:t>(</w:t>
      </w:r>
      <w:r w:rsidR="001F1AD8">
        <w:rPr>
          <w:rFonts w:eastAsia="BatangChe"/>
        </w:rPr>
        <w:t>page</w:t>
      </w:r>
      <w:r w:rsidRPr="00154CB6">
        <w:rPr>
          <w:rFonts w:eastAsia="BatangChe"/>
        </w:rPr>
        <w:t xml:space="preserve"> 656</w:t>
      </w:r>
      <w:r w:rsidR="0066332A">
        <w:rPr>
          <w:rFonts w:eastAsia="BatangChe"/>
        </w:rPr>
        <w:t>)</w:t>
      </w:r>
      <w:r w:rsidR="00482EC9" w:rsidRPr="00154CB6">
        <w:rPr>
          <w:rFonts w:eastAsia="BatangChe"/>
        </w:rPr>
        <w:t>.</w:t>
      </w:r>
      <w:r w:rsidRPr="00154CB6">
        <w:rPr>
          <w:rFonts w:eastAsia="BatangChe"/>
        </w:rPr>
        <w:t xml:space="preserve"> </w:t>
      </w:r>
    </w:p>
  </w:footnote>
  <w:footnote w:id="133">
    <w:p w14:paraId="60356647" w14:textId="472216D2" w:rsidR="001D597A" w:rsidRPr="001D597A" w:rsidRDefault="001D597A">
      <w:pPr>
        <w:pStyle w:val="FootnoteText"/>
      </w:pPr>
      <w:r w:rsidRPr="00E3291B">
        <w:rPr>
          <w:rStyle w:val="FootnoteReference"/>
          <w:rFonts w:ascii="Arial" w:hAnsi="Arial"/>
          <w:sz w:val="18"/>
        </w:rPr>
        <w:footnoteRef/>
      </w:r>
      <w:r w:rsidRPr="001D597A">
        <w:t xml:space="preserve"> </w:t>
      </w:r>
      <w:r>
        <w:t xml:space="preserve">For example, </w:t>
      </w:r>
      <w:r w:rsidRPr="001D597A">
        <w:t>Fletcher, N, The English text of the Treaty of Waitangi (Bridget Williams Books, 2022, page</w:t>
      </w:r>
      <w:r w:rsidR="001032E0">
        <w:t xml:space="preserve">s </w:t>
      </w:r>
      <w:r w:rsidR="000E1744">
        <w:t xml:space="preserve">1–3, </w:t>
      </w:r>
      <w:r w:rsidR="001032E0">
        <w:t>17,</w:t>
      </w:r>
      <w:r w:rsidR="00CE092E">
        <w:t xml:space="preserve"> 529</w:t>
      </w:r>
      <w:r w:rsidRPr="001D597A">
        <w:t>).</w:t>
      </w:r>
    </w:p>
  </w:footnote>
  <w:footnote w:id="134">
    <w:p w14:paraId="2C1B92D4" w14:textId="440DA089"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Mikaere </w:t>
      </w:r>
      <w:r w:rsidR="00A919A2" w:rsidRPr="00154CB6">
        <w:rPr>
          <w:rFonts w:eastAsia="BatangChe"/>
        </w:rPr>
        <w:t xml:space="preserve">A, </w:t>
      </w:r>
      <w:r w:rsidRPr="00154CB6">
        <w:rPr>
          <w:rFonts w:eastAsia="BatangChe"/>
        </w:rPr>
        <w:t xml:space="preserve">“Te </w:t>
      </w:r>
      <w:proofErr w:type="spellStart"/>
      <w:r w:rsidRPr="00154CB6">
        <w:rPr>
          <w:rFonts w:eastAsia="BatangChe"/>
        </w:rPr>
        <w:t>Tiriti</w:t>
      </w:r>
      <w:proofErr w:type="spellEnd"/>
      <w:r w:rsidRPr="00154CB6">
        <w:rPr>
          <w:rFonts w:eastAsia="BatangChe"/>
        </w:rPr>
        <w:t xml:space="preserve"> and the Treaty: Seeking to Reconcile the Irreconcilable in the Name of Truth” in </w:t>
      </w:r>
      <w:r w:rsidRPr="00154CB6">
        <w:rPr>
          <w:rFonts w:eastAsia="BatangChe"/>
          <w:iCs/>
        </w:rPr>
        <w:t xml:space="preserve">Colonising Myths – Māori Realities: He </w:t>
      </w:r>
      <w:proofErr w:type="spellStart"/>
      <w:r w:rsidRPr="00154CB6">
        <w:rPr>
          <w:rFonts w:eastAsia="BatangChe"/>
          <w:iCs/>
        </w:rPr>
        <w:t>Rukuruku</w:t>
      </w:r>
      <w:proofErr w:type="spellEnd"/>
      <w:r w:rsidRPr="00154CB6">
        <w:rPr>
          <w:rFonts w:eastAsia="BatangChe"/>
          <w:iCs/>
        </w:rPr>
        <w:t xml:space="preserve"> </w:t>
      </w:r>
      <w:proofErr w:type="spellStart"/>
      <w:r w:rsidRPr="00154CB6">
        <w:rPr>
          <w:rFonts w:eastAsia="BatangChe"/>
          <w:iCs/>
        </w:rPr>
        <w:t>Whakaaro</w:t>
      </w:r>
      <w:proofErr w:type="spellEnd"/>
      <w:r w:rsidRPr="00154CB6">
        <w:rPr>
          <w:rFonts w:eastAsia="BatangChe"/>
          <w:iCs/>
        </w:rPr>
        <w:t xml:space="preserve"> </w:t>
      </w:r>
      <w:r w:rsidRPr="00154CB6">
        <w:rPr>
          <w:rFonts w:eastAsia="BatangChe"/>
        </w:rPr>
        <w:t xml:space="preserve">(Huia Publishers and Te </w:t>
      </w:r>
      <w:proofErr w:type="spellStart"/>
      <w:r w:rsidRPr="00154CB6">
        <w:rPr>
          <w:rFonts w:eastAsia="BatangChe"/>
        </w:rPr>
        <w:t>Tākapu</w:t>
      </w:r>
      <w:proofErr w:type="spellEnd"/>
      <w:r w:rsidRPr="00154CB6">
        <w:rPr>
          <w:rFonts w:eastAsia="BatangChe"/>
        </w:rPr>
        <w:t>, Te Wānanga o Raukawa, September 2021</w:t>
      </w:r>
      <w:r w:rsidR="00A919A2" w:rsidRPr="00154CB6">
        <w:rPr>
          <w:rFonts w:eastAsia="BatangChe"/>
        </w:rPr>
        <w:t>,</w:t>
      </w:r>
      <w:r w:rsidRPr="00154CB6">
        <w:rPr>
          <w:rFonts w:eastAsia="BatangChe"/>
        </w:rPr>
        <w:t xml:space="preserve"> p</w:t>
      </w:r>
      <w:r w:rsidR="002B6386" w:rsidRPr="00154CB6">
        <w:rPr>
          <w:rFonts w:eastAsia="BatangChe"/>
        </w:rPr>
        <w:t>ages</w:t>
      </w:r>
      <w:r w:rsidRPr="00154CB6">
        <w:rPr>
          <w:rFonts w:eastAsia="BatangChe"/>
        </w:rPr>
        <w:t xml:space="preserve"> 123–146</w:t>
      </w:r>
      <w:r w:rsidR="001A36F9">
        <w:rPr>
          <w:rFonts w:eastAsia="BatangChe"/>
        </w:rPr>
        <w:t>)</w:t>
      </w:r>
      <w:r w:rsidRPr="00154CB6">
        <w:rPr>
          <w:rFonts w:eastAsia="BatangChe"/>
        </w:rPr>
        <w:t>.</w:t>
      </w:r>
    </w:p>
  </w:footnote>
  <w:footnote w:id="135">
    <w:p w14:paraId="3BCA8BF9" w14:textId="2A3F3B72"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Pr="00154CB6">
        <w:rPr>
          <w:rFonts w:eastAsia="BatangChe"/>
          <w:iCs/>
        </w:rPr>
        <w:t>New Zealand Māori Council v Attorney-General</w:t>
      </w:r>
      <w:r w:rsidRPr="00154CB6">
        <w:rPr>
          <w:rFonts w:eastAsia="BatangChe"/>
        </w:rPr>
        <w:t xml:space="preserve"> [1994] 1 NZLR 513 (PC)</w:t>
      </w:r>
      <w:r w:rsidR="00C468C1">
        <w:rPr>
          <w:rFonts w:eastAsia="BatangChe"/>
        </w:rPr>
        <w:t xml:space="preserve">, </w:t>
      </w:r>
      <w:r w:rsidR="00A81B2F">
        <w:rPr>
          <w:rFonts w:eastAsia="BatangChe"/>
        </w:rPr>
        <w:t>(</w:t>
      </w:r>
      <w:r w:rsidR="00C468C1">
        <w:rPr>
          <w:rFonts w:eastAsia="BatangChe"/>
        </w:rPr>
        <w:t>page</w:t>
      </w:r>
      <w:r w:rsidRPr="00154CB6">
        <w:rPr>
          <w:rFonts w:eastAsia="BatangChe"/>
        </w:rPr>
        <w:t xml:space="preserve"> 517</w:t>
      </w:r>
      <w:r w:rsidR="00A81B2F">
        <w:rPr>
          <w:rFonts w:eastAsia="BatangChe"/>
        </w:rPr>
        <w:t>)</w:t>
      </w:r>
      <w:r w:rsidR="00482EC9" w:rsidRPr="00154CB6">
        <w:rPr>
          <w:rFonts w:eastAsia="BatangChe"/>
        </w:rPr>
        <w:t>.</w:t>
      </w:r>
      <w:r w:rsidRPr="00154CB6">
        <w:rPr>
          <w:rFonts w:eastAsia="BatangChe"/>
        </w:rPr>
        <w:t xml:space="preserve"> </w:t>
      </w:r>
    </w:p>
  </w:footnote>
  <w:footnote w:id="136">
    <w:p w14:paraId="26082950" w14:textId="1B40B26E"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In Trans-Tasman Resources Ltd v Taranaki-Whanganui Conservation Board [2021] 1 NZLR 801, [2021] NZSC 127 see the reference to “the guarantee in art 2 of the Treaty of </w:t>
      </w:r>
      <w:proofErr w:type="spellStart"/>
      <w:r w:rsidRPr="00154CB6">
        <w:rPr>
          <w:rFonts w:eastAsia="BatangChe"/>
        </w:rPr>
        <w:t>tino</w:t>
      </w:r>
      <w:proofErr w:type="spellEnd"/>
      <w:r w:rsidRPr="00154CB6">
        <w:rPr>
          <w:rFonts w:eastAsia="BatangChe"/>
        </w:rPr>
        <w:t xml:space="preserve"> rangatiratanga” </w:t>
      </w:r>
      <w:r w:rsidR="00A81B2F">
        <w:rPr>
          <w:rFonts w:eastAsia="BatangChe"/>
        </w:rPr>
        <w:t>(</w:t>
      </w:r>
      <w:r w:rsidR="008409A9">
        <w:rPr>
          <w:rFonts w:eastAsia="BatangChe"/>
        </w:rPr>
        <w:t>para</w:t>
      </w:r>
      <w:r w:rsidR="008409A9" w:rsidRPr="00154CB6">
        <w:rPr>
          <w:rFonts w:eastAsia="BatangChe"/>
        </w:rPr>
        <w:t xml:space="preserve"> </w:t>
      </w:r>
      <w:r w:rsidRPr="00154CB6">
        <w:rPr>
          <w:rFonts w:eastAsia="BatangChe"/>
        </w:rPr>
        <w:t>154</w:t>
      </w:r>
      <w:r w:rsidR="00A81B2F">
        <w:rPr>
          <w:rFonts w:eastAsia="BatangChe"/>
        </w:rPr>
        <w:t>)</w:t>
      </w:r>
      <w:r w:rsidR="00482EC9">
        <w:rPr>
          <w:rFonts w:eastAsia="BatangChe"/>
        </w:rPr>
        <w:t>,</w:t>
      </w:r>
      <w:r w:rsidRPr="00154CB6">
        <w:rPr>
          <w:rFonts w:eastAsia="BatangChe"/>
        </w:rPr>
        <w:t xml:space="preserve"> per William Young and Ellen France JJ; in Ellis v R [2022] NZSC 114</w:t>
      </w:r>
      <w:r w:rsidR="009474D2">
        <w:rPr>
          <w:rFonts w:eastAsia="BatangChe"/>
        </w:rPr>
        <w:t xml:space="preserve"> </w:t>
      </w:r>
      <w:r w:rsidR="00A81B2F">
        <w:rPr>
          <w:rFonts w:eastAsia="BatangChe"/>
        </w:rPr>
        <w:t>(</w:t>
      </w:r>
      <w:r w:rsidR="009474D2">
        <w:rPr>
          <w:rFonts w:eastAsia="BatangChe"/>
        </w:rPr>
        <w:t>para</w:t>
      </w:r>
      <w:r w:rsidRPr="00154CB6">
        <w:rPr>
          <w:rFonts w:eastAsia="BatangChe"/>
        </w:rPr>
        <w:t xml:space="preserve"> 98</w:t>
      </w:r>
      <w:r w:rsidR="00A81B2F">
        <w:rPr>
          <w:rFonts w:eastAsia="BatangChe"/>
        </w:rPr>
        <w:t>)</w:t>
      </w:r>
      <w:r w:rsidRPr="00154CB6">
        <w:rPr>
          <w:rFonts w:eastAsia="BatangChe"/>
        </w:rPr>
        <w:t xml:space="preserve"> see the reference to “the </w:t>
      </w:r>
      <w:proofErr w:type="spellStart"/>
      <w:r w:rsidRPr="00154CB6">
        <w:rPr>
          <w:rFonts w:eastAsia="BatangChe"/>
        </w:rPr>
        <w:t>tino</w:t>
      </w:r>
      <w:proofErr w:type="spellEnd"/>
      <w:r w:rsidRPr="00154CB6">
        <w:rPr>
          <w:rFonts w:eastAsia="BatangChe"/>
        </w:rPr>
        <w:t xml:space="preserve"> rangatiratanga guarantee in Article 2” per Glazebrook J, and </w:t>
      </w:r>
      <w:r w:rsidR="004C302E">
        <w:rPr>
          <w:rFonts w:eastAsia="BatangChe"/>
        </w:rPr>
        <w:t>para</w:t>
      </w:r>
      <w:r w:rsidR="004C302E" w:rsidRPr="00154CB6">
        <w:rPr>
          <w:rFonts w:eastAsia="BatangChe"/>
        </w:rPr>
        <w:t xml:space="preserve"> </w:t>
      </w:r>
      <w:r w:rsidRPr="00154CB6">
        <w:rPr>
          <w:rFonts w:eastAsia="BatangChe"/>
        </w:rPr>
        <w:t>174</w:t>
      </w:r>
      <w:r w:rsidR="0038454E">
        <w:rPr>
          <w:rFonts w:eastAsia="BatangChe"/>
        </w:rPr>
        <w:t>,</w:t>
      </w:r>
      <w:r w:rsidRPr="00154CB6">
        <w:rPr>
          <w:rFonts w:eastAsia="BatangChe"/>
        </w:rPr>
        <w:t xml:space="preserve"> per Winkelmann CJ the mention of “the protection of the law ... guaranteed to Māori under Article 3 of Te </w:t>
      </w:r>
      <w:proofErr w:type="spellStart"/>
      <w:r w:rsidRPr="00154CB6">
        <w:rPr>
          <w:rFonts w:eastAsia="BatangChe"/>
        </w:rPr>
        <w:t>Tiriti</w:t>
      </w:r>
      <w:proofErr w:type="spellEnd"/>
      <w:r w:rsidRPr="00154CB6">
        <w:rPr>
          <w:rFonts w:eastAsia="BatangChe"/>
        </w:rPr>
        <w:t xml:space="preserve"> o Waitangi”.</w:t>
      </w:r>
    </w:p>
  </w:footnote>
  <w:footnote w:id="137">
    <w:p w14:paraId="03079997" w14:textId="2A66C933"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Waitangi Tribunal, He </w:t>
      </w:r>
      <w:proofErr w:type="spellStart"/>
      <w:r w:rsidRPr="00154CB6">
        <w:rPr>
          <w:rFonts w:eastAsia="BatangChe"/>
        </w:rPr>
        <w:t>Whakaputanga</w:t>
      </w:r>
      <w:proofErr w:type="spellEnd"/>
      <w:r w:rsidRPr="00154CB6">
        <w:rPr>
          <w:rFonts w:eastAsia="BatangChe"/>
        </w:rPr>
        <w:t xml:space="preserve"> me </w:t>
      </w:r>
      <w:proofErr w:type="spellStart"/>
      <w:r w:rsidRPr="00154CB6">
        <w:rPr>
          <w:rFonts w:eastAsia="BatangChe"/>
        </w:rPr>
        <w:t>te</w:t>
      </w:r>
      <w:proofErr w:type="spellEnd"/>
      <w:r w:rsidRPr="00154CB6">
        <w:rPr>
          <w:rFonts w:eastAsia="BatangChe"/>
        </w:rPr>
        <w:t xml:space="preserve"> </w:t>
      </w:r>
      <w:proofErr w:type="spellStart"/>
      <w:r w:rsidRPr="00154CB6">
        <w:rPr>
          <w:rFonts w:eastAsia="BatangChe"/>
        </w:rPr>
        <w:t>Tiriti</w:t>
      </w:r>
      <w:proofErr w:type="spellEnd"/>
      <w:r w:rsidR="00E24B31" w:rsidRPr="00154CB6">
        <w:rPr>
          <w:rFonts w:eastAsia="BatangChe"/>
        </w:rPr>
        <w:t xml:space="preserve"> </w:t>
      </w:r>
      <w:proofErr w:type="gramStart"/>
      <w:r w:rsidRPr="00154CB6">
        <w:rPr>
          <w:rFonts w:eastAsia="BatangChe"/>
        </w:rPr>
        <w:t>The</w:t>
      </w:r>
      <w:proofErr w:type="gramEnd"/>
      <w:r w:rsidRPr="00154CB6">
        <w:rPr>
          <w:rFonts w:eastAsia="BatangChe"/>
        </w:rPr>
        <w:t xml:space="preserve"> Declaration and the Treaty: Te </w:t>
      </w:r>
      <w:proofErr w:type="spellStart"/>
      <w:r w:rsidRPr="00154CB6">
        <w:rPr>
          <w:rFonts w:eastAsia="BatangChe"/>
        </w:rPr>
        <w:t>Paparahi</w:t>
      </w:r>
      <w:proofErr w:type="spellEnd"/>
      <w:r w:rsidRPr="00154CB6">
        <w:rPr>
          <w:rFonts w:eastAsia="BatangChe"/>
        </w:rPr>
        <w:t xml:space="preserve"> o Te Raki </w:t>
      </w:r>
      <w:r w:rsidR="00E24B31" w:rsidRPr="00154CB6">
        <w:rPr>
          <w:rFonts w:eastAsia="BatangChe"/>
        </w:rPr>
        <w:t xml:space="preserve">Inquiry </w:t>
      </w:r>
      <w:r w:rsidR="00F10896" w:rsidRPr="00154CB6">
        <w:rPr>
          <w:rFonts w:eastAsia="BatangChe"/>
        </w:rPr>
        <w:t xml:space="preserve">Stage 1 Report </w:t>
      </w:r>
      <w:r w:rsidRPr="00154CB6">
        <w:rPr>
          <w:rFonts w:eastAsia="BatangChe"/>
        </w:rPr>
        <w:t xml:space="preserve">(2014, </w:t>
      </w:r>
      <w:r w:rsidR="00AE21F2" w:rsidRPr="00154CB6">
        <w:rPr>
          <w:rFonts w:eastAsia="BatangChe"/>
        </w:rPr>
        <w:t xml:space="preserve">pages </w:t>
      </w:r>
      <w:r w:rsidRPr="00154CB6">
        <w:rPr>
          <w:rFonts w:eastAsia="BatangChe"/>
        </w:rPr>
        <w:t>526</w:t>
      </w:r>
      <w:r w:rsidR="00E24B31" w:rsidRPr="00154CB6">
        <w:rPr>
          <w:rFonts w:eastAsia="BatangChe"/>
        </w:rPr>
        <w:t>–</w:t>
      </w:r>
      <w:r w:rsidRPr="00154CB6">
        <w:rPr>
          <w:rFonts w:eastAsia="BatangChe"/>
        </w:rPr>
        <w:t>529</w:t>
      </w:r>
      <w:r w:rsidR="0004165D">
        <w:rPr>
          <w:rFonts w:eastAsia="BatangChe"/>
        </w:rPr>
        <w:t>)</w:t>
      </w:r>
      <w:r w:rsidRPr="00154CB6">
        <w:rPr>
          <w:rFonts w:eastAsia="BatangChe"/>
        </w:rPr>
        <w:t xml:space="preserve">; Waitangi Tribunal, Tino Rangatiratanga me </w:t>
      </w:r>
      <w:proofErr w:type="spellStart"/>
      <w:r w:rsidRPr="00154CB6">
        <w:rPr>
          <w:rFonts w:eastAsia="BatangChe"/>
        </w:rPr>
        <w:t>te</w:t>
      </w:r>
      <w:proofErr w:type="spellEnd"/>
      <w:r w:rsidRPr="00154CB6">
        <w:rPr>
          <w:rFonts w:eastAsia="BatangChe"/>
        </w:rPr>
        <w:t xml:space="preserve"> Kāwanatanga</w:t>
      </w:r>
      <w:r w:rsidR="00E24B31" w:rsidRPr="00154CB6">
        <w:rPr>
          <w:rFonts w:eastAsia="BatangChe"/>
        </w:rPr>
        <w:t>: T</w:t>
      </w:r>
      <w:r w:rsidRPr="00154CB6">
        <w:rPr>
          <w:rFonts w:eastAsia="BatangChe"/>
        </w:rPr>
        <w:t xml:space="preserve">e </w:t>
      </w:r>
      <w:proofErr w:type="spellStart"/>
      <w:r w:rsidRPr="00154CB6">
        <w:rPr>
          <w:rFonts w:eastAsia="BatangChe"/>
        </w:rPr>
        <w:t>Paparahi</w:t>
      </w:r>
      <w:proofErr w:type="spellEnd"/>
      <w:r w:rsidRPr="00154CB6">
        <w:rPr>
          <w:rFonts w:eastAsia="BatangChe"/>
        </w:rPr>
        <w:t xml:space="preserve"> o Te Raki Inquiry </w:t>
      </w:r>
      <w:r w:rsidR="00E24B31" w:rsidRPr="00154CB6">
        <w:rPr>
          <w:rFonts w:eastAsia="BatangChe"/>
        </w:rPr>
        <w:t>Stage 2 Report</w:t>
      </w:r>
      <w:r w:rsidR="00312F36" w:rsidRPr="00154CB6">
        <w:rPr>
          <w:rFonts w:eastAsia="BatangChe"/>
        </w:rPr>
        <w:t xml:space="preserve">, Part </w:t>
      </w:r>
      <w:r w:rsidR="00F435F5" w:rsidRPr="00154CB6">
        <w:rPr>
          <w:rFonts w:eastAsia="BatangChe"/>
        </w:rPr>
        <w:t>I</w:t>
      </w:r>
      <w:r w:rsidR="00E24B31" w:rsidRPr="00154CB6">
        <w:rPr>
          <w:rFonts w:eastAsia="BatangChe"/>
        </w:rPr>
        <w:t xml:space="preserve"> </w:t>
      </w:r>
      <w:r w:rsidRPr="00154CB6">
        <w:rPr>
          <w:rFonts w:eastAsia="BatangChe"/>
        </w:rPr>
        <w:t>(202</w:t>
      </w:r>
      <w:r w:rsidR="00312F36" w:rsidRPr="00154CB6">
        <w:rPr>
          <w:rFonts w:eastAsia="BatangChe"/>
        </w:rPr>
        <w:t>3</w:t>
      </w:r>
      <w:r w:rsidRPr="00154CB6">
        <w:rPr>
          <w:rFonts w:eastAsia="BatangChe"/>
        </w:rPr>
        <w:t>, p</w:t>
      </w:r>
      <w:r w:rsidR="00AE21F2" w:rsidRPr="00154CB6">
        <w:rPr>
          <w:rFonts w:eastAsia="BatangChe"/>
        </w:rPr>
        <w:t>age</w:t>
      </w:r>
      <w:r w:rsidRPr="00154CB6">
        <w:rPr>
          <w:rFonts w:eastAsia="BatangChe"/>
        </w:rPr>
        <w:t xml:space="preserve"> </w:t>
      </w:r>
      <w:r w:rsidR="001D11DF" w:rsidRPr="00154CB6">
        <w:rPr>
          <w:rFonts w:eastAsia="BatangChe"/>
        </w:rPr>
        <w:t>22</w:t>
      </w:r>
      <w:r w:rsidR="008529A5">
        <w:rPr>
          <w:rFonts w:eastAsia="BatangChe"/>
        </w:rPr>
        <w:t>)</w:t>
      </w:r>
      <w:r w:rsidRPr="00154CB6">
        <w:rPr>
          <w:rFonts w:eastAsia="BatangChe"/>
        </w:rPr>
        <w:t>.</w:t>
      </w:r>
    </w:p>
  </w:footnote>
  <w:footnote w:id="138">
    <w:p w14:paraId="3501C271" w14:textId="4441646C" w:rsidR="000311D5" w:rsidRPr="00154CB6" w:rsidRDefault="000311D5">
      <w:pPr>
        <w:pStyle w:val="FootnoteText"/>
        <w:spacing w:before="0" w:after="0" w:line="240" w:lineRule="auto"/>
        <w:jc w:val="left"/>
        <w:rPr>
          <w:rFonts w:eastAsia="BatangChe"/>
          <w:lang w:val="en-US"/>
        </w:rPr>
      </w:pPr>
      <w:r w:rsidRPr="00154CB6">
        <w:rPr>
          <w:rStyle w:val="FootnoteReference"/>
          <w:rFonts w:ascii="Arial" w:eastAsia="BatangChe" w:hAnsi="Arial"/>
          <w:sz w:val="18"/>
        </w:rPr>
        <w:footnoteRef/>
      </w:r>
      <w:r w:rsidRPr="00154CB6">
        <w:rPr>
          <w:rFonts w:eastAsia="BatangChe"/>
        </w:rPr>
        <w:t xml:space="preserve"> Cabinet Office,</w:t>
      </w:r>
      <w:r w:rsidR="00F026A8" w:rsidRPr="00154CB6">
        <w:t xml:space="preserve"> </w:t>
      </w:r>
      <w:r w:rsidR="00F026A8" w:rsidRPr="00154CB6">
        <w:rPr>
          <w:rFonts w:eastAsia="BatangChe"/>
        </w:rPr>
        <w:t xml:space="preserve">Te </w:t>
      </w:r>
      <w:proofErr w:type="spellStart"/>
      <w:r w:rsidR="00F026A8" w:rsidRPr="00154CB6">
        <w:rPr>
          <w:rFonts w:eastAsia="BatangChe"/>
        </w:rPr>
        <w:t>Tiriti</w:t>
      </w:r>
      <w:proofErr w:type="spellEnd"/>
      <w:r w:rsidR="00F026A8" w:rsidRPr="00154CB6">
        <w:rPr>
          <w:rFonts w:eastAsia="BatangChe"/>
        </w:rPr>
        <w:t xml:space="preserve"> o Waitangi / Treaty of Waitangi Guidance</w:t>
      </w:r>
      <w:r w:rsidRPr="00154CB6">
        <w:rPr>
          <w:rFonts w:eastAsia="BatangChe"/>
        </w:rPr>
        <w:t>, Cabinet Office Circular</w:t>
      </w:r>
      <w:r w:rsidR="00F026A8" w:rsidRPr="00154CB6">
        <w:rPr>
          <w:rFonts w:eastAsia="BatangChe"/>
        </w:rPr>
        <w:t xml:space="preserve"> </w:t>
      </w:r>
      <w:r w:rsidRPr="00154CB6">
        <w:rPr>
          <w:rFonts w:eastAsia="BatangChe"/>
        </w:rPr>
        <w:t>CO</w:t>
      </w:r>
      <w:r w:rsidR="00F026A8" w:rsidRPr="00154CB6">
        <w:rPr>
          <w:rFonts w:eastAsia="BatangChe"/>
        </w:rPr>
        <w:t xml:space="preserve"> </w:t>
      </w:r>
      <w:r w:rsidRPr="00154CB6">
        <w:rPr>
          <w:rFonts w:eastAsia="BatangChe"/>
        </w:rPr>
        <w:t>(19)</w:t>
      </w:r>
      <w:r w:rsidR="00F026A8" w:rsidRPr="00154CB6">
        <w:rPr>
          <w:rFonts w:eastAsia="BatangChe"/>
        </w:rPr>
        <w:t xml:space="preserve"> </w:t>
      </w:r>
      <w:r w:rsidRPr="00154CB6">
        <w:rPr>
          <w:rFonts w:eastAsia="BatangChe"/>
        </w:rPr>
        <w:t>5</w:t>
      </w:r>
      <w:r w:rsidR="00487D18" w:rsidRPr="00154CB6">
        <w:rPr>
          <w:rFonts w:eastAsia="BatangChe"/>
        </w:rPr>
        <w:t xml:space="preserve"> </w:t>
      </w:r>
      <w:r w:rsidR="00F026A8" w:rsidRPr="00154CB6">
        <w:rPr>
          <w:rFonts w:eastAsia="BatangChe"/>
        </w:rPr>
        <w:t>(</w:t>
      </w:r>
      <w:r w:rsidRPr="00154CB6">
        <w:rPr>
          <w:rFonts w:eastAsia="BatangChe"/>
        </w:rPr>
        <w:t>22 October 2019, para 17</w:t>
      </w:r>
      <w:r w:rsidR="001861C1">
        <w:rPr>
          <w:rFonts w:eastAsia="BatangChe"/>
        </w:rPr>
        <w:t>)</w:t>
      </w:r>
      <w:r w:rsidRPr="00154CB6">
        <w:rPr>
          <w:rFonts w:eastAsia="BatangChe"/>
        </w:rPr>
        <w:t>.</w:t>
      </w:r>
    </w:p>
  </w:footnote>
  <w:footnote w:id="139">
    <w:p w14:paraId="58D1D95F" w14:textId="12C94297"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Pr="00154CB6">
        <w:rPr>
          <w:rFonts w:eastAsia="BatangChe"/>
          <w:lang w:val="mi-NZ"/>
        </w:rPr>
        <w:t xml:space="preserve">Waitangi </w:t>
      </w:r>
      <w:proofErr w:type="spellStart"/>
      <w:r w:rsidRPr="00154CB6">
        <w:rPr>
          <w:rFonts w:eastAsia="BatangChe"/>
          <w:lang w:val="mi-NZ"/>
        </w:rPr>
        <w:t>Tribunal</w:t>
      </w:r>
      <w:proofErr w:type="spellEnd"/>
      <w:r w:rsidRPr="00154CB6">
        <w:rPr>
          <w:rFonts w:eastAsia="BatangChe"/>
          <w:lang w:val="mi-NZ"/>
        </w:rPr>
        <w:t xml:space="preserve">, Te Mana Whatu </w:t>
      </w:r>
      <w:proofErr w:type="spellStart"/>
      <w:r w:rsidRPr="00154CB6">
        <w:rPr>
          <w:rFonts w:eastAsia="BatangChe"/>
          <w:lang w:val="mi-NZ"/>
        </w:rPr>
        <w:t>Ahuru</w:t>
      </w:r>
      <w:proofErr w:type="spellEnd"/>
      <w:r w:rsidRPr="00154CB6">
        <w:rPr>
          <w:rFonts w:eastAsia="BatangChe"/>
          <w:lang w:val="mi-NZ"/>
        </w:rPr>
        <w:t xml:space="preserve">: </w:t>
      </w:r>
      <w:proofErr w:type="spellStart"/>
      <w:r w:rsidRPr="00154CB6">
        <w:rPr>
          <w:rFonts w:eastAsia="BatangChe"/>
          <w:lang w:val="mi-NZ"/>
        </w:rPr>
        <w:t>Report</w:t>
      </w:r>
      <w:proofErr w:type="spellEnd"/>
      <w:r w:rsidRPr="00154CB6">
        <w:rPr>
          <w:rFonts w:eastAsia="BatangChe"/>
          <w:lang w:val="mi-NZ"/>
        </w:rPr>
        <w:t xml:space="preserve"> </w:t>
      </w:r>
      <w:proofErr w:type="spellStart"/>
      <w:r w:rsidRPr="00154CB6">
        <w:rPr>
          <w:rFonts w:eastAsia="BatangChe"/>
          <w:lang w:val="mi-NZ"/>
        </w:rPr>
        <w:t>on</w:t>
      </w:r>
      <w:proofErr w:type="spellEnd"/>
      <w:r w:rsidRPr="00154CB6">
        <w:rPr>
          <w:rFonts w:eastAsia="BatangChe"/>
          <w:lang w:val="mi-NZ"/>
        </w:rPr>
        <w:t xml:space="preserve"> Te Rohe Pōtae </w:t>
      </w:r>
      <w:proofErr w:type="spellStart"/>
      <w:r w:rsidRPr="00154CB6">
        <w:rPr>
          <w:rFonts w:eastAsia="BatangChe"/>
          <w:lang w:val="mi-NZ"/>
        </w:rPr>
        <w:t>Claims</w:t>
      </w:r>
      <w:proofErr w:type="spellEnd"/>
      <w:r w:rsidRPr="00154CB6">
        <w:rPr>
          <w:rFonts w:eastAsia="BatangChe"/>
          <w:lang w:val="mi-NZ"/>
        </w:rPr>
        <w:t xml:space="preserve"> </w:t>
      </w:r>
      <w:proofErr w:type="spellStart"/>
      <w:r w:rsidRPr="00154CB6">
        <w:rPr>
          <w:rFonts w:eastAsia="BatangChe"/>
          <w:lang w:val="mi-NZ"/>
        </w:rPr>
        <w:t>Parts</w:t>
      </w:r>
      <w:proofErr w:type="spellEnd"/>
      <w:r w:rsidRPr="00154CB6">
        <w:rPr>
          <w:rFonts w:eastAsia="BatangChe"/>
          <w:lang w:val="mi-NZ"/>
        </w:rPr>
        <w:t xml:space="preserve"> I and II</w:t>
      </w:r>
      <w:r w:rsidR="0073310A" w:rsidRPr="00154CB6">
        <w:rPr>
          <w:rFonts w:eastAsia="BatangChe"/>
          <w:lang w:val="mi-NZ"/>
        </w:rPr>
        <w:t xml:space="preserve">, </w:t>
      </w:r>
      <w:proofErr w:type="spellStart"/>
      <w:r w:rsidR="0073310A" w:rsidRPr="00154CB6">
        <w:rPr>
          <w:rFonts w:eastAsia="BatangChe"/>
          <w:lang w:val="mi-NZ"/>
        </w:rPr>
        <w:t>Pre-publication</w:t>
      </w:r>
      <w:proofErr w:type="spellEnd"/>
      <w:r w:rsidR="0073310A" w:rsidRPr="00154CB6">
        <w:rPr>
          <w:rFonts w:eastAsia="BatangChe"/>
          <w:lang w:val="mi-NZ"/>
        </w:rPr>
        <w:t xml:space="preserve"> </w:t>
      </w:r>
      <w:proofErr w:type="spellStart"/>
      <w:r w:rsidR="0073310A" w:rsidRPr="00154CB6">
        <w:rPr>
          <w:rFonts w:eastAsia="BatangChe"/>
          <w:lang w:val="mi-NZ"/>
        </w:rPr>
        <w:t>version</w:t>
      </w:r>
      <w:proofErr w:type="spellEnd"/>
      <w:r w:rsidR="00C619FF" w:rsidRPr="00154CB6">
        <w:rPr>
          <w:rFonts w:eastAsia="BatangChe"/>
          <w:lang w:val="mi-NZ"/>
        </w:rPr>
        <w:t xml:space="preserve"> </w:t>
      </w:r>
      <w:r w:rsidRPr="00154CB6">
        <w:rPr>
          <w:rFonts w:eastAsia="BatangChe"/>
          <w:lang w:val="mi-NZ"/>
        </w:rPr>
        <w:t xml:space="preserve">(2018, </w:t>
      </w:r>
      <w:proofErr w:type="spellStart"/>
      <w:r w:rsidRPr="00154CB6">
        <w:rPr>
          <w:rFonts w:eastAsia="BatangChe"/>
          <w:lang w:val="mi-NZ"/>
        </w:rPr>
        <w:t>p</w:t>
      </w:r>
      <w:r w:rsidR="00AE21F2" w:rsidRPr="00154CB6">
        <w:rPr>
          <w:rFonts w:eastAsia="BatangChe"/>
          <w:lang w:val="mi-NZ"/>
        </w:rPr>
        <w:t>age</w:t>
      </w:r>
      <w:proofErr w:type="spellEnd"/>
      <w:r w:rsidR="0074588F" w:rsidRPr="00154CB6">
        <w:rPr>
          <w:rFonts w:eastAsia="BatangChe"/>
          <w:lang w:val="mi-NZ"/>
        </w:rPr>
        <w:t> </w:t>
      </w:r>
      <w:r w:rsidRPr="00154CB6">
        <w:rPr>
          <w:rFonts w:eastAsia="BatangChe"/>
          <w:lang w:val="mi-NZ"/>
        </w:rPr>
        <w:t>189</w:t>
      </w:r>
      <w:r w:rsidR="003A0859">
        <w:rPr>
          <w:rFonts w:eastAsia="BatangChe"/>
          <w:lang w:val="mi-NZ"/>
        </w:rPr>
        <w:t>)</w:t>
      </w:r>
      <w:r w:rsidRPr="00154CB6">
        <w:rPr>
          <w:rFonts w:eastAsia="BatangChe"/>
          <w:lang w:val="mi-NZ"/>
        </w:rPr>
        <w:t>.</w:t>
      </w:r>
    </w:p>
  </w:footnote>
  <w:footnote w:id="140">
    <w:p w14:paraId="058CFB8A" w14:textId="4E0C4B55"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Waitangi Tribunal, </w:t>
      </w:r>
      <w:r w:rsidR="00C619FF" w:rsidRPr="00154CB6">
        <w:rPr>
          <w:rFonts w:eastAsia="BatangChe"/>
        </w:rPr>
        <w:t xml:space="preserve">Tino Rangatiratanga me </w:t>
      </w:r>
      <w:proofErr w:type="spellStart"/>
      <w:r w:rsidR="00C619FF" w:rsidRPr="00154CB6">
        <w:rPr>
          <w:rFonts w:eastAsia="BatangChe"/>
        </w:rPr>
        <w:t>te</w:t>
      </w:r>
      <w:proofErr w:type="spellEnd"/>
      <w:r w:rsidR="00C619FF" w:rsidRPr="00154CB6">
        <w:rPr>
          <w:rFonts w:eastAsia="BatangChe"/>
        </w:rPr>
        <w:t xml:space="preserve"> Kāwanatanga: Te </w:t>
      </w:r>
      <w:proofErr w:type="spellStart"/>
      <w:r w:rsidR="00C619FF" w:rsidRPr="00154CB6">
        <w:rPr>
          <w:rFonts w:eastAsia="BatangChe"/>
        </w:rPr>
        <w:t>Paparahi</w:t>
      </w:r>
      <w:proofErr w:type="spellEnd"/>
      <w:r w:rsidR="00C619FF" w:rsidRPr="00154CB6">
        <w:rPr>
          <w:rFonts w:eastAsia="BatangChe"/>
        </w:rPr>
        <w:t xml:space="preserve"> o Te Raki Inquiry Stage 2 Report</w:t>
      </w:r>
      <w:r w:rsidR="00312F36" w:rsidRPr="00154CB6">
        <w:rPr>
          <w:rFonts w:eastAsia="BatangChe"/>
        </w:rPr>
        <w:t xml:space="preserve"> Part </w:t>
      </w:r>
      <w:r w:rsidR="00233630" w:rsidRPr="00154CB6">
        <w:rPr>
          <w:rFonts w:eastAsia="BatangChe"/>
        </w:rPr>
        <w:t>I</w:t>
      </w:r>
      <w:r w:rsidR="00C619FF" w:rsidRPr="00154CB6">
        <w:rPr>
          <w:rFonts w:eastAsia="BatangChe"/>
        </w:rPr>
        <w:t xml:space="preserve"> (202</w:t>
      </w:r>
      <w:r w:rsidR="00312F36" w:rsidRPr="00154CB6">
        <w:rPr>
          <w:rFonts w:eastAsia="BatangChe"/>
        </w:rPr>
        <w:t>3</w:t>
      </w:r>
      <w:r w:rsidR="00C619FF" w:rsidRPr="00154CB6">
        <w:rPr>
          <w:rFonts w:eastAsia="BatangChe"/>
        </w:rPr>
        <w:t xml:space="preserve">, </w:t>
      </w:r>
      <w:r w:rsidRPr="00154CB6">
        <w:rPr>
          <w:rFonts w:eastAsia="BatangChe"/>
        </w:rPr>
        <w:t>p</w:t>
      </w:r>
      <w:r w:rsidR="00AE21F2" w:rsidRPr="00154CB6">
        <w:rPr>
          <w:rFonts w:eastAsia="BatangChe"/>
        </w:rPr>
        <w:t>age</w:t>
      </w:r>
      <w:r w:rsidR="006B73AB" w:rsidRPr="00154CB6">
        <w:rPr>
          <w:rFonts w:eastAsia="BatangChe"/>
        </w:rPr>
        <w:t>s</w:t>
      </w:r>
      <w:r w:rsidRPr="00154CB6">
        <w:rPr>
          <w:rFonts w:eastAsia="BatangChe"/>
        </w:rPr>
        <w:t xml:space="preserve"> </w:t>
      </w:r>
      <w:r w:rsidR="00B30800" w:rsidRPr="00154CB6">
        <w:rPr>
          <w:rFonts w:eastAsia="BatangChe"/>
        </w:rPr>
        <w:t>39–40</w:t>
      </w:r>
      <w:r w:rsidR="003A0859">
        <w:rPr>
          <w:rFonts w:eastAsia="BatangChe"/>
        </w:rPr>
        <w:t>)</w:t>
      </w:r>
      <w:r w:rsidR="00B30800" w:rsidRPr="00154CB6">
        <w:rPr>
          <w:rFonts w:eastAsia="BatangChe"/>
        </w:rPr>
        <w:t>.</w:t>
      </w:r>
    </w:p>
  </w:footnote>
  <w:footnote w:id="141">
    <w:p w14:paraId="0C9A9170" w14:textId="48B2E9B9"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Waitangi Tribunal, He </w:t>
      </w:r>
      <w:proofErr w:type="spellStart"/>
      <w:r w:rsidRPr="00154CB6">
        <w:rPr>
          <w:rFonts w:eastAsia="BatangChe"/>
        </w:rPr>
        <w:t>Pāharakeke</w:t>
      </w:r>
      <w:proofErr w:type="spellEnd"/>
      <w:r w:rsidRPr="00154CB6">
        <w:rPr>
          <w:rFonts w:eastAsia="BatangChe"/>
        </w:rPr>
        <w:t xml:space="preserve">, He Rito </w:t>
      </w:r>
      <w:proofErr w:type="spellStart"/>
      <w:r w:rsidRPr="00154CB6">
        <w:rPr>
          <w:rFonts w:eastAsia="BatangChe"/>
        </w:rPr>
        <w:t>Whakakīkīnga</w:t>
      </w:r>
      <w:proofErr w:type="spellEnd"/>
      <w:r w:rsidRPr="00154CB6">
        <w:rPr>
          <w:rFonts w:eastAsia="BatangChe"/>
        </w:rPr>
        <w:t xml:space="preserve"> </w:t>
      </w:r>
      <w:proofErr w:type="spellStart"/>
      <w:r w:rsidRPr="00154CB6">
        <w:rPr>
          <w:rFonts w:eastAsia="BatangChe"/>
        </w:rPr>
        <w:t>Whāruarua</w:t>
      </w:r>
      <w:proofErr w:type="spellEnd"/>
      <w:r w:rsidRPr="00154CB6">
        <w:rPr>
          <w:rFonts w:eastAsia="BatangChe"/>
        </w:rPr>
        <w:t xml:space="preserve">: </w:t>
      </w:r>
      <w:proofErr w:type="spellStart"/>
      <w:r w:rsidRPr="00154CB6">
        <w:rPr>
          <w:rFonts w:eastAsia="BatangChe"/>
        </w:rPr>
        <w:t>Oranga</w:t>
      </w:r>
      <w:proofErr w:type="spellEnd"/>
      <w:r w:rsidRPr="00154CB6">
        <w:rPr>
          <w:rFonts w:eastAsia="BatangChe"/>
        </w:rPr>
        <w:t xml:space="preserve"> Tamariki Urgent Inquiry (2021</w:t>
      </w:r>
      <w:r w:rsidR="00C749DC" w:rsidRPr="00154CB6">
        <w:rPr>
          <w:rFonts w:eastAsia="BatangChe"/>
        </w:rPr>
        <w:t>,</w:t>
      </w:r>
      <w:r w:rsidRPr="00154CB6">
        <w:rPr>
          <w:rFonts w:eastAsia="BatangChe"/>
        </w:rPr>
        <w:t xml:space="preserve"> p</w:t>
      </w:r>
      <w:r w:rsidR="00AE21F2" w:rsidRPr="00154CB6">
        <w:rPr>
          <w:rFonts w:eastAsia="BatangChe"/>
        </w:rPr>
        <w:t>age</w:t>
      </w:r>
      <w:r w:rsidRPr="00154CB6">
        <w:rPr>
          <w:rFonts w:eastAsia="BatangChe"/>
        </w:rPr>
        <w:t xml:space="preserve"> </w:t>
      </w:r>
      <w:r w:rsidR="00531746" w:rsidRPr="00154CB6">
        <w:rPr>
          <w:rFonts w:eastAsia="BatangChe"/>
        </w:rPr>
        <w:t>17</w:t>
      </w:r>
      <w:r w:rsidRPr="00154CB6">
        <w:rPr>
          <w:rFonts w:eastAsia="BatangChe"/>
        </w:rPr>
        <w:t>9</w:t>
      </w:r>
      <w:r w:rsidR="00866C36">
        <w:rPr>
          <w:rFonts w:eastAsia="BatangChe"/>
        </w:rPr>
        <w:t>)</w:t>
      </w:r>
      <w:r w:rsidRPr="00154CB6">
        <w:rPr>
          <w:rFonts w:eastAsia="BatangChe"/>
        </w:rPr>
        <w:t xml:space="preserve">.  </w:t>
      </w:r>
    </w:p>
  </w:footnote>
  <w:footnote w:id="142">
    <w:p w14:paraId="1D61CA06" w14:textId="12BD42FD"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Waitangi Tribunal, </w:t>
      </w:r>
      <w:r w:rsidR="00C619FF" w:rsidRPr="00154CB6">
        <w:rPr>
          <w:rFonts w:eastAsia="BatangChe"/>
        </w:rPr>
        <w:t xml:space="preserve">Tino Rangatiratanga me </w:t>
      </w:r>
      <w:proofErr w:type="spellStart"/>
      <w:r w:rsidR="00C619FF" w:rsidRPr="00154CB6">
        <w:rPr>
          <w:rFonts w:eastAsia="BatangChe"/>
        </w:rPr>
        <w:t>te</w:t>
      </w:r>
      <w:proofErr w:type="spellEnd"/>
      <w:r w:rsidR="00C619FF" w:rsidRPr="00154CB6">
        <w:rPr>
          <w:rFonts w:eastAsia="BatangChe"/>
        </w:rPr>
        <w:t xml:space="preserve"> Kāwanatanga: Te </w:t>
      </w:r>
      <w:proofErr w:type="spellStart"/>
      <w:r w:rsidR="00C619FF" w:rsidRPr="00154CB6">
        <w:rPr>
          <w:rFonts w:eastAsia="BatangChe"/>
        </w:rPr>
        <w:t>Paparahi</w:t>
      </w:r>
      <w:proofErr w:type="spellEnd"/>
      <w:r w:rsidR="00C619FF" w:rsidRPr="00154CB6">
        <w:rPr>
          <w:rFonts w:eastAsia="BatangChe"/>
        </w:rPr>
        <w:t xml:space="preserve"> o Te Raki Inquiry Stage 2 Report</w:t>
      </w:r>
      <w:r w:rsidR="00312F36" w:rsidRPr="00154CB6">
        <w:rPr>
          <w:rFonts w:eastAsia="BatangChe"/>
        </w:rPr>
        <w:t xml:space="preserve"> Part </w:t>
      </w:r>
      <w:r w:rsidR="00233630" w:rsidRPr="00154CB6">
        <w:rPr>
          <w:rFonts w:eastAsia="BatangChe"/>
        </w:rPr>
        <w:t>I</w:t>
      </w:r>
      <w:r w:rsidR="00C619FF" w:rsidRPr="00154CB6">
        <w:rPr>
          <w:rFonts w:eastAsia="BatangChe"/>
        </w:rPr>
        <w:t xml:space="preserve"> (202</w:t>
      </w:r>
      <w:r w:rsidR="00312F36" w:rsidRPr="00154CB6">
        <w:rPr>
          <w:rFonts w:eastAsia="BatangChe"/>
        </w:rPr>
        <w:t>3</w:t>
      </w:r>
      <w:r w:rsidR="00C619FF" w:rsidRPr="00154CB6">
        <w:rPr>
          <w:rFonts w:eastAsia="BatangChe"/>
        </w:rPr>
        <w:t xml:space="preserve">, </w:t>
      </w:r>
      <w:r w:rsidRPr="00154CB6">
        <w:rPr>
          <w:rFonts w:eastAsia="BatangChe"/>
        </w:rPr>
        <w:t>p</w:t>
      </w:r>
      <w:r w:rsidR="00AE21F2" w:rsidRPr="00154CB6">
        <w:rPr>
          <w:rFonts w:eastAsia="BatangChe"/>
        </w:rPr>
        <w:t>age</w:t>
      </w:r>
      <w:r w:rsidRPr="00154CB6">
        <w:rPr>
          <w:rFonts w:eastAsia="BatangChe"/>
        </w:rPr>
        <w:t xml:space="preserve"> </w:t>
      </w:r>
      <w:r w:rsidR="00AC44D9" w:rsidRPr="00154CB6">
        <w:rPr>
          <w:rFonts w:eastAsia="BatangChe"/>
        </w:rPr>
        <w:t>69</w:t>
      </w:r>
      <w:r w:rsidR="00866C36">
        <w:rPr>
          <w:rFonts w:eastAsia="BatangChe"/>
        </w:rPr>
        <w:t>)</w:t>
      </w:r>
      <w:r w:rsidRPr="00154CB6">
        <w:rPr>
          <w:rFonts w:eastAsia="BatangChe"/>
        </w:rPr>
        <w:t>.</w:t>
      </w:r>
    </w:p>
  </w:footnote>
  <w:footnote w:id="143">
    <w:p w14:paraId="53EB80F0" w14:textId="1D9E48C1"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Waitangi Tribunal, </w:t>
      </w:r>
      <w:r w:rsidR="00C619FF" w:rsidRPr="00154CB6">
        <w:rPr>
          <w:rFonts w:eastAsia="BatangChe"/>
        </w:rPr>
        <w:t xml:space="preserve">Tino Rangatiratanga me </w:t>
      </w:r>
      <w:proofErr w:type="spellStart"/>
      <w:r w:rsidR="00C619FF" w:rsidRPr="00154CB6">
        <w:rPr>
          <w:rFonts w:eastAsia="BatangChe"/>
        </w:rPr>
        <w:t>te</w:t>
      </w:r>
      <w:proofErr w:type="spellEnd"/>
      <w:r w:rsidR="00C619FF" w:rsidRPr="00154CB6">
        <w:rPr>
          <w:rFonts w:eastAsia="BatangChe"/>
        </w:rPr>
        <w:t xml:space="preserve"> Kāwanatanga: Te </w:t>
      </w:r>
      <w:proofErr w:type="spellStart"/>
      <w:r w:rsidR="00C619FF" w:rsidRPr="00154CB6">
        <w:rPr>
          <w:rFonts w:eastAsia="BatangChe"/>
        </w:rPr>
        <w:t>Paparahi</w:t>
      </w:r>
      <w:proofErr w:type="spellEnd"/>
      <w:r w:rsidR="00C619FF" w:rsidRPr="00154CB6">
        <w:rPr>
          <w:rFonts w:eastAsia="BatangChe"/>
        </w:rPr>
        <w:t xml:space="preserve"> o Te Raki Inquiry Stage 2 Report</w:t>
      </w:r>
      <w:r w:rsidR="00233630" w:rsidRPr="00154CB6">
        <w:rPr>
          <w:rFonts w:eastAsia="BatangChe"/>
        </w:rPr>
        <w:t xml:space="preserve"> Part I</w:t>
      </w:r>
      <w:r w:rsidR="00C619FF" w:rsidRPr="00154CB6">
        <w:rPr>
          <w:rFonts w:eastAsia="BatangChe"/>
        </w:rPr>
        <w:t xml:space="preserve"> (202</w:t>
      </w:r>
      <w:r w:rsidR="00233630" w:rsidRPr="00154CB6">
        <w:rPr>
          <w:rFonts w:eastAsia="BatangChe"/>
        </w:rPr>
        <w:t>3</w:t>
      </w:r>
      <w:r w:rsidR="00C619FF" w:rsidRPr="00154CB6">
        <w:rPr>
          <w:rFonts w:eastAsia="BatangChe"/>
        </w:rPr>
        <w:t xml:space="preserve">, </w:t>
      </w:r>
      <w:r w:rsidRPr="00154CB6">
        <w:rPr>
          <w:rFonts w:eastAsia="BatangChe"/>
        </w:rPr>
        <w:t>p</w:t>
      </w:r>
      <w:r w:rsidR="00AE21F2" w:rsidRPr="00154CB6">
        <w:rPr>
          <w:rFonts w:eastAsia="BatangChe"/>
        </w:rPr>
        <w:t>age</w:t>
      </w:r>
      <w:r w:rsidR="006C245D" w:rsidRPr="00154CB6">
        <w:rPr>
          <w:rFonts w:eastAsia="BatangChe"/>
        </w:rPr>
        <w:t>s</w:t>
      </w:r>
      <w:r w:rsidRPr="00154CB6">
        <w:rPr>
          <w:rFonts w:eastAsia="BatangChe"/>
        </w:rPr>
        <w:t xml:space="preserve"> </w:t>
      </w:r>
      <w:r w:rsidR="006C245D" w:rsidRPr="00154CB6">
        <w:rPr>
          <w:rFonts w:eastAsia="BatangChe"/>
        </w:rPr>
        <w:t>46–47</w:t>
      </w:r>
      <w:r w:rsidR="00866C36">
        <w:rPr>
          <w:rFonts w:eastAsia="BatangChe"/>
        </w:rPr>
        <w:t>)</w:t>
      </w:r>
      <w:r w:rsidRPr="00154CB6">
        <w:rPr>
          <w:rFonts w:eastAsia="BatangChe"/>
        </w:rPr>
        <w:t xml:space="preserve">; Waitangi Tribunal, Te Mana </w:t>
      </w:r>
      <w:proofErr w:type="spellStart"/>
      <w:r w:rsidRPr="00154CB6">
        <w:rPr>
          <w:rFonts w:eastAsia="BatangChe"/>
        </w:rPr>
        <w:t>Whatu</w:t>
      </w:r>
      <w:proofErr w:type="spellEnd"/>
      <w:r w:rsidRPr="00154CB6">
        <w:rPr>
          <w:rFonts w:eastAsia="BatangChe"/>
        </w:rPr>
        <w:t xml:space="preserve"> Ahuru: Report on Te Rohe Pōtae Claims </w:t>
      </w:r>
      <w:proofErr w:type="spellStart"/>
      <w:r w:rsidR="0074588F" w:rsidRPr="00154CB6">
        <w:rPr>
          <w:rFonts w:eastAsia="BatangChe"/>
          <w:lang w:val="mi-NZ"/>
        </w:rPr>
        <w:t>Parts</w:t>
      </w:r>
      <w:proofErr w:type="spellEnd"/>
      <w:r w:rsidR="0074588F" w:rsidRPr="00154CB6">
        <w:rPr>
          <w:rFonts w:eastAsia="BatangChe"/>
          <w:lang w:val="mi-NZ"/>
        </w:rPr>
        <w:t xml:space="preserve"> I and II</w:t>
      </w:r>
      <w:r w:rsidR="0073310A" w:rsidRPr="00154CB6">
        <w:rPr>
          <w:rFonts w:eastAsia="BatangChe"/>
          <w:lang w:val="mi-NZ"/>
        </w:rPr>
        <w:t xml:space="preserve">, </w:t>
      </w:r>
      <w:proofErr w:type="spellStart"/>
      <w:r w:rsidR="0073310A" w:rsidRPr="00154CB6">
        <w:rPr>
          <w:rFonts w:eastAsia="BatangChe"/>
          <w:lang w:val="mi-NZ"/>
        </w:rPr>
        <w:t>Pre-publication</w:t>
      </w:r>
      <w:proofErr w:type="spellEnd"/>
      <w:r w:rsidR="0073310A" w:rsidRPr="00154CB6">
        <w:rPr>
          <w:rFonts w:eastAsia="BatangChe"/>
          <w:lang w:val="mi-NZ"/>
        </w:rPr>
        <w:t xml:space="preserve"> </w:t>
      </w:r>
      <w:proofErr w:type="spellStart"/>
      <w:r w:rsidR="0073310A" w:rsidRPr="00154CB6">
        <w:rPr>
          <w:rFonts w:eastAsia="BatangChe"/>
          <w:lang w:val="mi-NZ"/>
        </w:rPr>
        <w:t>version</w:t>
      </w:r>
      <w:proofErr w:type="spellEnd"/>
      <w:r w:rsidR="0074588F" w:rsidRPr="00154CB6">
        <w:rPr>
          <w:rFonts w:eastAsia="BatangChe"/>
        </w:rPr>
        <w:t xml:space="preserve"> (</w:t>
      </w:r>
      <w:r w:rsidRPr="00154CB6">
        <w:rPr>
          <w:rFonts w:eastAsia="BatangChe"/>
        </w:rPr>
        <w:t>2018, p</w:t>
      </w:r>
      <w:r w:rsidR="00AE21F2" w:rsidRPr="00154CB6">
        <w:rPr>
          <w:rFonts w:eastAsia="BatangChe"/>
        </w:rPr>
        <w:t>ages </w:t>
      </w:r>
      <w:r w:rsidRPr="00154CB6">
        <w:rPr>
          <w:rFonts w:eastAsia="BatangChe"/>
        </w:rPr>
        <w:t>158, 169 and 183</w:t>
      </w:r>
      <w:r w:rsidR="00061618">
        <w:rPr>
          <w:rFonts w:eastAsia="BatangChe"/>
        </w:rPr>
        <w:t>)</w:t>
      </w:r>
      <w:r w:rsidRPr="00154CB6">
        <w:rPr>
          <w:rFonts w:eastAsia="BatangChe"/>
        </w:rPr>
        <w:t xml:space="preserve">, in Waitangi Tribunal, He </w:t>
      </w:r>
      <w:proofErr w:type="spellStart"/>
      <w:r w:rsidRPr="00154CB6">
        <w:rPr>
          <w:rFonts w:eastAsia="BatangChe"/>
        </w:rPr>
        <w:t>Pāharakeke</w:t>
      </w:r>
      <w:proofErr w:type="spellEnd"/>
      <w:r w:rsidRPr="00154CB6">
        <w:rPr>
          <w:rFonts w:eastAsia="BatangChe"/>
        </w:rPr>
        <w:t xml:space="preserve">, He Rito </w:t>
      </w:r>
      <w:proofErr w:type="spellStart"/>
      <w:r w:rsidRPr="00154CB6">
        <w:rPr>
          <w:rFonts w:eastAsia="BatangChe"/>
        </w:rPr>
        <w:t>Whakakīkinga</w:t>
      </w:r>
      <w:proofErr w:type="spellEnd"/>
      <w:r w:rsidRPr="00154CB6">
        <w:rPr>
          <w:rFonts w:eastAsia="BatangChe"/>
        </w:rPr>
        <w:t xml:space="preserve"> </w:t>
      </w:r>
      <w:proofErr w:type="spellStart"/>
      <w:r w:rsidRPr="00154CB6">
        <w:rPr>
          <w:rFonts w:eastAsia="BatangChe"/>
        </w:rPr>
        <w:t>Whāruarua</w:t>
      </w:r>
      <w:proofErr w:type="spellEnd"/>
      <w:r w:rsidRPr="00154CB6">
        <w:rPr>
          <w:rFonts w:eastAsia="BatangChe"/>
        </w:rPr>
        <w:t xml:space="preserve">: </w:t>
      </w:r>
      <w:proofErr w:type="spellStart"/>
      <w:r w:rsidRPr="00154CB6">
        <w:rPr>
          <w:rFonts w:eastAsia="BatangChe"/>
        </w:rPr>
        <w:t>Oranga</w:t>
      </w:r>
      <w:proofErr w:type="spellEnd"/>
      <w:r w:rsidRPr="00154CB6">
        <w:rPr>
          <w:rFonts w:eastAsia="BatangChe"/>
        </w:rPr>
        <w:t xml:space="preserve"> Tamariki Urgent Inquiry</w:t>
      </w:r>
      <w:r w:rsidR="005360F3" w:rsidRPr="00154CB6">
        <w:rPr>
          <w:rFonts w:eastAsia="BatangChe"/>
        </w:rPr>
        <w:t xml:space="preserve"> </w:t>
      </w:r>
      <w:r w:rsidRPr="00154CB6">
        <w:rPr>
          <w:rFonts w:eastAsia="BatangChe"/>
        </w:rPr>
        <w:t>(2021, p</w:t>
      </w:r>
      <w:r w:rsidR="00AE21F2" w:rsidRPr="00154CB6">
        <w:rPr>
          <w:rFonts w:eastAsia="BatangChe"/>
        </w:rPr>
        <w:t>age</w:t>
      </w:r>
      <w:r w:rsidRPr="00154CB6">
        <w:rPr>
          <w:rFonts w:eastAsia="BatangChe"/>
        </w:rPr>
        <w:t xml:space="preserve"> 17</w:t>
      </w:r>
      <w:r w:rsidR="00C939AA">
        <w:rPr>
          <w:rFonts w:eastAsia="BatangChe"/>
        </w:rPr>
        <w:t>)</w:t>
      </w:r>
      <w:r w:rsidRPr="00154CB6">
        <w:rPr>
          <w:rFonts w:eastAsia="BatangChe"/>
        </w:rPr>
        <w:t>.</w:t>
      </w:r>
    </w:p>
  </w:footnote>
  <w:footnote w:id="144">
    <w:p w14:paraId="375FE8EC" w14:textId="44897D42"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Waitangi Tribunal, </w:t>
      </w:r>
      <w:r w:rsidR="0074588F" w:rsidRPr="00154CB6">
        <w:rPr>
          <w:rFonts w:eastAsia="BatangChe"/>
        </w:rPr>
        <w:t xml:space="preserve">Tino Rangatiratanga me </w:t>
      </w:r>
      <w:proofErr w:type="spellStart"/>
      <w:r w:rsidR="0074588F" w:rsidRPr="00154CB6">
        <w:rPr>
          <w:rFonts w:eastAsia="BatangChe"/>
        </w:rPr>
        <w:t>te</w:t>
      </w:r>
      <w:proofErr w:type="spellEnd"/>
      <w:r w:rsidR="0074588F" w:rsidRPr="00154CB6">
        <w:rPr>
          <w:rFonts w:eastAsia="BatangChe"/>
        </w:rPr>
        <w:t xml:space="preserve"> Kāwanatanga: Te </w:t>
      </w:r>
      <w:proofErr w:type="spellStart"/>
      <w:r w:rsidR="0074588F" w:rsidRPr="00154CB6">
        <w:rPr>
          <w:rFonts w:eastAsia="BatangChe"/>
        </w:rPr>
        <w:t>Paparahi</w:t>
      </w:r>
      <w:proofErr w:type="spellEnd"/>
      <w:r w:rsidR="0074588F" w:rsidRPr="00154CB6">
        <w:rPr>
          <w:rFonts w:eastAsia="BatangChe"/>
        </w:rPr>
        <w:t xml:space="preserve"> o Te Raki Inquiry Stage 2 Report</w:t>
      </w:r>
      <w:r w:rsidR="00233630" w:rsidRPr="00154CB6">
        <w:rPr>
          <w:rFonts w:eastAsia="BatangChe"/>
        </w:rPr>
        <w:t xml:space="preserve"> Part I</w:t>
      </w:r>
      <w:r w:rsidR="0074588F" w:rsidRPr="00154CB6">
        <w:rPr>
          <w:rFonts w:eastAsia="BatangChe"/>
        </w:rPr>
        <w:t xml:space="preserve"> (202</w:t>
      </w:r>
      <w:r w:rsidR="00233630" w:rsidRPr="00154CB6">
        <w:rPr>
          <w:rFonts w:eastAsia="BatangChe"/>
        </w:rPr>
        <w:t>3</w:t>
      </w:r>
      <w:r w:rsidR="0074588F" w:rsidRPr="00154CB6">
        <w:rPr>
          <w:rFonts w:eastAsia="BatangChe"/>
        </w:rPr>
        <w:t>,</w:t>
      </w:r>
      <w:r w:rsidRPr="00154CB6">
        <w:rPr>
          <w:rFonts w:eastAsia="BatangChe"/>
        </w:rPr>
        <w:t xml:space="preserve"> p</w:t>
      </w:r>
      <w:r w:rsidR="00AE21F2" w:rsidRPr="00154CB6">
        <w:rPr>
          <w:rFonts w:eastAsia="BatangChe"/>
        </w:rPr>
        <w:t>age</w:t>
      </w:r>
      <w:r w:rsidRPr="00154CB6">
        <w:rPr>
          <w:rFonts w:eastAsia="BatangChe"/>
        </w:rPr>
        <w:t xml:space="preserve"> </w:t>
      </w:r>
      <w:r w:rsidR="00E845CB" w:rsidRPr="00154CB6">
        <w:rPr>
          <w:rFonts w:eastAsia="BatangChe"/>
        </w:rPr>
        <w:t>66</w:t>
      </w:r>
      <w:r w:rsidR="00061618">
        <w:rPr>
          <w:rFonts w:eastAsia="BatangChe"/>
        </w:rPr>
        <w:t>)</w:t>
      </w:r>
      <w:r w:rsidRPr="00154CB6">
        <w:rPr>
          <w:rFonts w:eastAsia="BatangChe"/>
        </w:rPr>
        <w:t>.</w:t>
      </w:r>
    </w:p>
  </w:footnote>
  <w:footnote w:id="145">
    <w:p w14:paraId="75777023" w14:textId="699730B4"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Waitangi Tribunal, </w:t>
      </w:r>
      <w:r w:rsidR="0074588F" w:rsidRPr="00154CB6">
        <w:rPr>
          <w:rFonts w:eastAsia="BatangChe"/>
        </w:rPr>
        <w:t xml:space="preserve">Tino Rangatiratanga me </w:t>
      </w:r>
      <w:proofErr w:type="spellStart"/>
      <w:r w:rsidR="0074588F" w:rsidRPr="00154CB6">
        <w:rPr>
          <w:rFonts w:eastAsia="BatangChe"/>
        </w:rPr>
        <w:t>te</w:t>
      </w:r>
      <w:proofErr w:type="spellEnd"/>
      <w:r w:rsidR="0074588F" w:rsidRPr="00154CB6">
        <w:rPr>
          <w:rFonts w:eastAsia="BatangChe"/>
        </w:rPr>
        <w:t xml:space="preserve"> Kāwanatanga: Te </w:t>
      </w:r>
      <w:proofErr w:type="spellStart"/>
      <w:r w:rsidR="0074588F" w:rsidRPr="00154CB6">
        <w:rPr>
          <w:rFonts w:eastAsia="BatangChe"/>
        </w:rPr>
        <w:t>Paparahi</w:t>
      </w:r>
      <w:proofErr w:type="spellEnd"/>
      <w:r w:rsidR="0074588F" w:rsidRPr="00154CB6">
        <w:rPr>
          <w:rFonts w:eastAsia="BatangChe"/>
        </w:rPr>
        <w:t xml:space="preserve"> o Te Raki Inquiry Stage 2 Report</w:t>
      </w:r>
      <w:r w:rsidR="00233630" w:rsidRPr="00154CB6">
        <w:rPr>
          <w:rFonts w:eastAsia="BatangChe"/>
        </w:rPr>
        <w:t xml:space="preserve"> Part I</w:t>
      </w:r>
      <w:r w:rsidR="0074588F" w:rsidRPr="00154CB6">
        <w:rPr>
          <w:rFonts w:eastAsia="BatangChe"/>
        </w:rPr>
        <w:t xml:space="preserve"> (202</w:t>
      </w:r>
      <w:r w:rsidR="00233630" w:rsidRPr="00154CB6">
        <w:rPr>
          <w:rFonts w:eastAsia="BatangChe"/>
        </w:rPr>
        <w:t>3</w:t>
      </w:r>
      <w:r w:rsidR="0074588F" w:rsidRPr="00154CB6">
        <w:rPr>
          <w:rFonts w:eastAsia="BatangChe"/>
        </w:rPr>
        <w:t>,</w:t>
      </w:r>
      <w:r w:rsidRPr="00154CB6">
        <w:rPr>
          <w:rFonts w:eastAsia="BatangChe"/>
        </w:rPr>
        <w:t xml:space="preserve"> p</w:t>
      </w:r>
      <w:r w:rsidR="00AE21F2" w:rsidRPr="00154CB6">
        <w:rPr>
          <w:rFonts w:eastAsia="BatangChe"/>
        </w:rPr>
        <w:t>age</w:t>
      </w:r>
      <w:r w:rsidRPr="00154CB6">
        <w:rPr>
          <w:rFonts w:eastAsia="BatangChe"/>
        </w:rPr>
        <w:t xml:space="preserve"> </w:t>
      </w:r>
      <w:r w:rsidR="00E845CB" w:rsidRPr="00154CB6">
        <w:rPr>
          <w:rFonts w:eastAsia="BatangChe"/>
        </w:rPr>
        <w:t>66</w:t>
      </w:r>
      <w:r w:rsidR="00061618">
        <w:rPr>
          <w:rFonts w:eastAsia="BatangChe"/>
        </w:rPr>
        <w:t>)</w:t>
      </w:r>
      <w:r w:rsidRPr="00154CB6">
        <w:rPr>
          <w:rFonts w:eastAsia="BatangChe"/>
        </w:rPr>
        <w:t>.</w:t>
      </w:r>
    </w:p>
  </w:footnote>
  <w:footnote w:id="146">
    <w:p w14:paraId="61B176A4" w14:textId="7A10A072"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Waitangi Tribunal, He </w:t>
      </w:r>
      <w:proofErr w:type="spellStart"/>
      <w:r w:rsidRPr="00154CB6">
        <w:rPr>
          <w:rFonts w:eastAsia="BatangChe"/>
        </w:rPr>
        <w:t>Pāharakeke</w:t>
      </w:r>
      <w:proofErr w:type="spellEnd"/>
      <w:r w:rsidRPr="00154CB6">
        <w:rPr>
          <w:rFonts w:eastAsia="BatangChe"/>
        </w:rPr>
        <w:t xml:space="preserve">, He Rito </w:t>
      </w:r>
      <w:proofErr w:type="spellStart"/>
      <w:r w:rsidRPr="00154CB6">
        <w:rPr>
          <w:rFonts w:eastAsia="BatangChe"/>
        </w:rPr>
        <w:t>Whakakīkīnga</w:t>
      </w:r>
      <w:proofErr w:type="spellEnd"/>
      <w:r w:rsidRPr="00154CB6">
        <w:rPr>
          <w:rFonts w:eastAsia="BatangChe"/>
        </w:rPr>
        <w:t xml:space="preserve"> </w:t>
      </w:r>
      <w:proofErr w:type="spellStart"/>
      <w:r w:rsidRPr="00154CB6">
        <w:rPr>
          <w:rFonts w:eastAsia="BatangChe"/>
        </w:rPr>
        <w:t>Whāruarua</w:t>
      </w:r>
      <w:proofErr w:type="spellEnd"/>
      <w:r w:rsidRPr="00154CB6">
        <w:rPr>
          <w:rFonts w:eastAsia="BatangChe"/>
        </w:rPr>
        <w:t xml:space="preserve">: </w:t>
      </w:r>
      <w:proofErr w:type="spellStart"/>
      <w:r w:rsidRPr="00154CB6">
        <w:rPr>
          <w:rFonts w:eastAsia="BatangChe"/>
        </w:rPr>
        <w:t>Oranga</w:t>
      </w:r>
      <w:proofErr w:type="spellEnd"/>
      <w:r w:rsidRPr="00154CB6">
        <w:rPr>
          <w:rFonts w:eastAsia="BatangChe"/>
        </w:rPr>
        <w:t xml:space="preserve"> Tamariki Urgent Inquiry (2021, p</w:t>
      </w:r>
      <w:r w:rsidR="00AE21F2" w:rsidRPr="00154CB6">
        <w:rPr>
          <w:rFonts w:eastAsia="BatangChe"/>
        </w:rPr>
        <w:t>age</w:t>
      </w:r>
      <w:r w:rsidRPr="00154CB6">
        <w:rPr>
          <w:rFonts w:eastAsia="BatangChe"/>
        </w:rPr>
        <w:t xml:space="preserve"> 22</w:t>
      </w:r>
      <w:r w:rsidR="002218E0">
        <w:rPr>
          <w:rFonts w:eastAsia="BatangChe"/>
        </w:rPr>
        <w:t>)</w:t>
      </w:r>
      <w:r w:rsidR="00A03594">
        <w:rPr>
          <w:rFonts w:eastAsia="BatangChe"/>
        </w:rPr>
        <w:t>;</w:t>
      </w:r>
      <w:r w:rsidRPr="00154CB6">
        <w:rPr>
          <w:rFonts w:eastAsia="BatangChe"/>
        </w:rPr>
        <w:t xml:space="preserve"> Waitangi Tribunal, Te Mana </w:t>
      </w:r>
      <w:proofErr w:type="spellStart"/>
      <w:r w:rsidRPr="00154CB6">
        <w:rPr>
          <w:rFonts w:eastAsia="BatangChe"/>
        </w:rPr>
        <w:t>Whatu</w:t>
      </w:r>
      <w:proofErr w:type="spellEnd"/>
      <w:r w:rsidRPr="00154CB6">
        <w:rPr>
          <w:rFonts w:eastAsia="BatangChe"/>
        </w:rPr>
        <w:t xml:space="preserve"> Ahuru: Report on Te Rohe Pōtae Claims Parts I and II</w:t>
      </w:r>
      <w:r w:rsidR="0073310A" w:rsidRPr="00154CB6">
        <w:rPr>
          <w:rFonts w:eastAsia="BatangChe"/>
        </w:rPr>
        <w:t>, Pre-publication version</w:t>
      </w:r>
      <w:r w:rsidR="0074588F" w:rsidRPr="00154CB6">
        <w:rPr>
          <w:rFonts w:eastAsia="BatangChe"/>
        </w:rPr>
        <w:t xml:space="preserve"> </w:t>
      </w:r>
      <w:r w:rsidRPr="00154CB6">
        <w:rPr>
          <w:rFonts w:eastAsia="BatangChe"/>
        </w:rPr>
        <w:t>(2018, p</w:t>
      </w:r>
      <w:r w:rsidR="00AE21F2" w:rsidRPr="00154CB6">
        <w:rPr>
          <w:rFonts w:eastAsia="BatangChe"/>
        </w:rPr>
        <w:t>age</w:t>
      </w:r>
      <w:r w:rsidRPr="00154CB6">
        <w:rPr>
          <w:rFonts w:eastAsia="BatangChe"/>
        </w:rPr>
        <w:t xml:space="preserve"> 189</w:t>
      </w:r>
      <w:r w:rsidR="002218E0">
        <w:rPr>
          <w:rFonts w:eastAsia="BatangChe"/>
        </w:rPr>
        <w:t>)</w:t>
      </w:r>
      <w:r w:rsidRPr="00154CB6">
        <w:rPr>
          <w:rFonts w:eastAsia="BatangChe"/>
        </w:rPr>
        <w:t>.</w:t>
      </w:r>
    </w:p>
  </w:footnote>
  <w:footnote w:id="147">
    <w:p w14:paraId="702169D6" w14:textId="6AE82308"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Pr="00154CB6">
        <w:rPr>
          <w:rFonts w:eastAsia="BatangChe"/>
          <w:color w:val="000000"/>
        </w:rPr>
        <w:t>Waitangi Tribunal, Hauora: Report on Stage One of the Health Services and Outcomes Kaupapa Inquiry</w:t>
      </w:r>
      <w:r w:rsidRPr="00154CB6">
        <w:t xml:space="preserve"> </w:t>
      </w:r>
      <w:r w:rsidRPr="00154CB6">
        <w:rPr>
          <w:rFonts w:eastAsia="BatangChe"/>
          <w:color w:val="000000"/>
        </w:rPr>
        <w:t>(2019, p</w:t>
      </w:r>
      <w:r w:rsidR="00AE21F2" w:rsidRPr="00154CB6">
        <w:rPr>
          <w:rFonts w:eastAsia="BatangChe"/>
          <w:color w:val="000000"/>
        </w:rPr>
        <w:t>age</w:t>
      </w:r>
      <w:r w:rsidRPr="00154CB6">
        <w:rPr>
          <w:rFonts w:eastAsia="BatangChe"/>
          <w:color w:val="211D1E"/>
        </w:rPr>
        <w:t xml:space="preserve"> </w:t>
      </w:r>
      <w:r w:rsidRPr="00154CB6">
        <w:rPr>
          <w:rFonts w:eastAsia="BatangChe"/>
        </w:rPr>
        <w:t>35</w:t>
      </w:r>
      <w:r w:rsidR="002218E0">
        <w:rPr>
          <w:rFonts w:eastAsia="BatangChe"/>
        </w:rPr>
        <w:t>)</w:t>
      </w:r>
      <w:r w:rsidR="0074588F" w:rsidRPr="00154CB6">
        <w:rPr>
          <w:rFonts w:eastAsia="BatangChe"/>
        </w:rPr>
        <w:t>.</w:t>
      </w:r>
    </w:p>
  </w:footnote>
  <w:footnote w:id="148">
    <w:p w14:paraId="4CE62509" w14:textId="6694E037"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Pr="00154CB6">
        <w:rPr>
          <w:rFonts w:eastAsia="BatangChe"/>
          <w:color w:val="000000"/>
        </w:rPr>
        <w:t xml:space="preserve">Waitangi Tribunal, Hauora: Report on Stage One of the Health Services and Outcomes Kaupapa Inquiry (2019, </w:t>
      </w:r>
      <w:r w:rsidRPr="00154CB6">
        <w:rPr>
          <w:rFonts w:eastAsia="BatangChe"/>
        </w:rPr>
        <w:t>p</w:t>
      </w:r>
      <w:r w:rsidR="00AE21F2" w:rsidRPr="00154CB6">
        <w:rPr>
          <w:rFonts w:eastAsia="BatangChe"/>
        </w:rPr>
        <w:t>age</w:t>
      </w:r>
      <w:r w:rsidRPr="00154CB6">
        <w:rPr>
          <w:rFonts w:eastAsia="BatangChe"/>
        </w:rPr>
        <w:t xml:space="preserve"> </w:t>
      </w:r>
      <w:r w:rsidR="003B2F80" w:rsidRPr="00154CB6">
        <w:rPr>
          <w:rFonts w:eastAsia="BatangChe"/>
        </w:rPr>
        <w:t>35</w:t>
      </w:r>
      <w:r w:rsidR="002218E0">
        <w:rPr>
          <w:rFonts w:eastAsia="BatangChe"/>
        </w:rPr>
        <w:t>)</w:t>
      </w:r>
      <w:r w:rsidRPr="00154CB6">
        <w:rPr>
          <w:rFonts w:eastAsia="BatangChe"/>
        </w:rPr>
        <w:t>.</w:t>
      </w:r>
    </w:p>
  </w:footnote>
  <w:footnote w:id="149">
    <w:p w14:paraId="1D62008B" w14:textId="786A96FD"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Waitangi Tribunal, </w:t>
      </w:r>
      <w:r w:rsidR="0074588F" w:rsidRPr="00154CB6">
        <w:rPr>
          <w:rFonts w:eastAsia="BatangChe"/>
        </w:rPr>
        <w:t xml:space="preserve">Tino Rangatiratanga me </w:t>
      </w:r>
      <w:proofErr w:type="spellStart"/>
      <w:r w:rsidR="0074588F" w:rsidRPr="00154CB6">
        <w:rPr>
          <w:rFonts w:eastAsia="BatangChe"/>
        </w:rPr>
        <w:t>te</w:t>
      </w:r>
      <w:proofErr w:type="spellEnd"/>
      <w:r w:rsidR="0074588F" w:rsidRPr="00154CB6">
        <w:rPr>
          <w:rFonts w:eastAsia="BatangChe"/>
        </w:rPr>
        <w:t xml:space="preserve"> Kāwanatanga: Te </w:t>
      </w:r>
      <w:proofErr w:type="spellStart"/>
      <w:r w:rsidR="0074588F" w:rsidRPr="00154CB6">
        <w:rPr>
          <w:rFonts w:eastAsia="BatangChe"/>
        </w:rPr>
        <w:t>Paparahi</w:t>
      </w:r>
      <w:proofErr w:type="spellEnd"/>
      <w:r w:rsidR="0074588F" w:rsidRPr="00154CB6">
        <w:rPr>
          <w:rFonts w:eastAsia="BatangChe"/>
        </w:rPr>
        <w:t xml:space="preserve"> o Te Raki Inquiry Stage 2 Report</w:t>
      </w:r>
      <w:r w:rsidR="00F435F5" w:rsidRPr="00154CB6">
        <w:rPr>
          <w:rFonts w:eastAsia="BatangChe"/>
        </w:rPr>
        <w:t xml:space="preserve"> Part I</w:t>
      </w:r>
      <w:r w:rsidR="00BC3415" w:rsidRPr="00154CB6">
        <w:rPr>
          <w:rFonts w:eastAsia="BatangChe"/>
        </w:rPr>
        <w:t xml:space="preserve"> </w:t>
      </w:r>
      <w:r w:rsidR="0074588F" w:rsidRPr="00154CB6">
        <w:rPr>
          <w:rFonts w:eastAsia="BatangChe"/>
        </w:rPr>
        <w:t>(202</w:t>
      </w:r>
      <w:r w:rsidR="00F435F5" w:rsidRPr="00154CB6">
        <w:rPr>
          <w:rFonts w:eastAsia="BatangChe"/>
        </w:rPr>
        <w:t>3</w:t>
      </w:r>
      <w:r w:rsidR="0074588F" w:rsidRPr="00154CB6">
        <w:rPr>
          <w:rFonts w:eastAsia="BatangChe"/>
        </w:rPr>
        <w:t xml:space="preserve">, </w:t>
      </w:r>
      <w:r w:rsidRPr="00154CB6">
        <w:rPr>
          <w:rFonts w:eastAsia="BatangChe"/>
        </w:rPr>
        <w:t>p</w:t>
      </w:r>
      <w:r w:rsidR="00AE21F2" w:rsidRPr="00154CB6">
        <w:rPr>
          <w:rFonts w:eastAsia="BatangChe"/>
        </w:rPr>
        <w:t>age</w:t>
      </w:r>
      <w:r w:rsidRPr="00154CB6">
        <w:rPr>
          <w:rFonts w:eastAsia="BatangChe"/>
        </w:rPr>
        <w:t xml:space="preserve"> </w:t>
      </w:r>
      <w:r w:rsidR="00907CFF" w:rsidRPr="00154CB6">
        <w:rPr>
          <w:rFonts w:eastAsia="BatangChe"/>
        </w:rPr>
        <w:t>67</w:t>
      </w:r>
      <w:r w:rsidR="00694E6C">
        <w:rPr>
          <w:rFonts w:eastAsia="BatangChe"/>
        </w:rPr>
        <w:t>)</w:t>
      </w:r>
      <w:r w:rsidRPr="00154CB6">
        <w:rPr>
          <w:rFonts w:eastAsia="BatangChe"/>
        </w:rPr>
        <w:t>.</w:t>
      </w:r>
    </w:p>
  </w:footnote>
  <w:footnote w:id="150">
    <w:p w14:paraId="1A45B0A4" w14:textId="1FA9B0E1"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AD4F14" w:rsidRPr="00154CB6">
        <w:rPr>
          <w:rFonts w:eastAsia="BatangChe"/>
        </w:rPr>
        <w:t xml:space="preserve">Waitangi Tribunal, Te Mana </w:t>
      </w:r>
      <w:proofErr w:type="spellStart"/>
      <w:r w:rsidR="00AD4F14" w:rsidRPr="00154CB6">
        <w:rPr>
          <w:rFonts w:eastAsia="BatangChe"/>
        </w:rPr>
        <w:t>Whatu</w:t>
      </w:r>
      <w:proofErr w:type="spellEnd"/>
      <w:r w:rsidR="00AD4F14" w:rsidRPr="00154CB6">
        <w:rPr>
          <w:rFonts w:eastAsia="BatangChe"/>
        </w:rPr>
        <w:t xml:space="preserve"> Ahuru: Report on Te Rohe Pōtae Claims </w:t>
      </w:r>
      <w:proofErr w:type="spellStart"/>
      <w:r w:rsidR="00AD4F14" w:rsidRPr="00154CB6">
        <w:rPr>
          <w:rFonts w:eastAsia="BatangChe"/>
          <w:lang w:val="mi-NZ"/>
        </w:rPr>
        <w:t>Parts</w:t>
      </w:r>
      <w:proofErr w:type="spellEnd"/>
      <w:r w:rsidR="00AD4F14" w:rsidRPr="00154CB6">
        <w:rPr>
          <w:rFonts w:eastAsia="BatangChe"/>
          <w:lang w:val="mi-NZ"/>
        </w:rPr>
        <w:t xml:space="preserve"> I and II, </w:t>
      </w:r>
      <w:proofErr w:type="spellStart"/>
      <w:r w:rsidR="00AD4F14" w:rsidRPr="00154CB6">
        <w:rPr>
          <w:rFonts w:eastAsia="BatangChe"/>
          <w:lang w:val="mi-NZ"/>
        </w:rPr>
        <w:t>Pre-publication</w:t>
      </w:r>
      <w:proofErr w:type="spellEnd"/>
      <w:r w:rsidR="00AD4F14" w:rsidRPr="00154CB6">
        <w:rPr>
          <w:rFonts w:eastAsia="BatangChe"/>
          <w:lang w:val="mi-NZ"/>
        </w:rPr>
        <w:t xml:space="preserve"> </w:t>
      </w:r>
      <w:proofErr w:type="spellStart"/>
      <w:r w:rsidR="00AD4F14" w:rsidRPr="00154CB6">
        <w:rPr>
          <w:rFonts w:eastAsia="BatangChe"/>
          <w:lang w:val="mi-NZ"/>
        </w:rPr>
        <w:t>version</w:t>
      </w:r>
      <w:proofErr w:type="spellEnd"/>
      <w:r w:rsidR="00AD4F14" w:rsidRPr="00154CB6">
        <w:rPr>
          <w:rFonts w:eastAsia="BatangChe"/>
        </w:rPr>
        <w:t xml:space="preserve"> (2018, page 189</w:t>
      </w:r>
      <w:r w:rsidR="00694E6C">
        <w:rPr>
          <w:rFonts w:eastAsia="BatangChe"/>
        </w:rPr>
        <w:t>)</w:t>
      </w:r>
      <w:r w:rsidR="00AD4F14" w:rsidRPr="00154CB6">
        <w:rPr>
          <w:rFonts w:eastAsia="BatangChe"/>
        </w:rPr>
        <w:t xml:space="preserve">, in </w:t>
      </w:r>
      <w:r w:rsidR="00284DE4" w:rsidRPr="00154CB6">
        <w:rPr>
          <w:rFonts w:eastAsia="BatangChe"/>
        </w:rPr>
        <w:t xml:space="preserve">Waitangi Tribunal, He </w:t>
      </w:r>
      <w:proofErr w:type="spellStart"/>
      <w:r w:rsidR="00284DE4" w:rsidRPr="00154CB6">
        <w:rPr>
          <w:rFonts w:eastAsia="BatangChe"/>
        </w:rPr>
        <w:t>Pāharakeke</w:t>
      </w:r>
      <w:proofErr w:type="spellEnd"/>
      <w:r w:rsidR="00284DE4" w:rsidRPr="00154CB6">
        <w:rPr>
          <w:rFonts w:eastAsia="BatangChe"/>
        </w:rPr>
        <w:t xml:space="preserve">, He Rito </w:t>
      </w:r>
      <w:proofErr w:type="spellStart"/>
      <w:r w:rsidR="00284DE4" w:rsidRPr="00154CB6">
        <w:rPr>
          <w:rFonts w:eastAsia="BatangChe"/>
        </w:rPr>
        <w:t>Whakakīkīnga</w:t>
      </w:r>
      <w:proofErr w:type="spellEnd"/>
      <w:r w:rsidR="00284DE4" w:rsidRPr="00154CB6">
        <w:rPr>
          <w:rFonts w:eastAsia="BatangChe"/>
        </w:rPr>
        <w:t xml:space="preserve"> </w:t>
      </w:r>
      <w:proofErr w:type="spellStart"/>
      <w:r w:rsidR="00284DE4" w:rsidRPr="00154CB6">
        <w:rPr>
          <w:rFonts w:eastAsia="BatangChe"/>
        </w:rPr>
        <w:t>Whāruarua</w:t>
      </w:r>
      <w:proofErr w:type="spellEnd"/>
      <w:r w:rsidR="00284DE4" w:rsidRPr="00154CB6">
        <w:rPr>
          <w:rFonts w:eastAsia="BatangChe"/>
        </w:rPr>
        <w:t xml:space="preserve">: </w:t>
      </w:r>
      <w:proofErr w:type="spellStart"/>
      <w:r w:rsidR="00284DE4" w:rsidRPr="00154CB6">
        <w:rPr>
          <w:rFonts w:eastAsia="BatangChe"/>
        </w:rPr>
        <w:t>Oranga</w:t>
      </w:r>
      <w:proofErr w:type="spellEnd"/>
      <w:r w:rsidR="00284DE4" w:rsidRPr="00154CB6">
        <w:rPr>
          <w:rFonts w:eastAsia="BatangChe"/>
        </w:rPr>
        <w:t xml:space="preserve"> Tamariki Urgent Inquiry (2021, </w:t>
      </w:r>
      <w:r w:rsidRPr="00154CB6">
        <w:rPr>
          <w:rFonts w:eastAsia="BatangChe"/>
        </w:rPr>
        <w:t>p</w:t>
      </w:r>
      <w:r w:rsidR="00AE21F2" w:rsidRPr="00154CB6">
        <w:rPr>
          <w:rFonts w:eastAsia="BatangChe"/>
        </w:rPr>
        <w:t>age</w:t>
      </w:r>
      <w:r w:rsidRPr="00154CB6">
        <w:rPr>
          <w:rFonts w:eastAsia="BatangChe"/>
        </w:rPr>
        <w:t xml:space="preserve"> 24</w:t>
      </w:r>
      <w:r w:rsidR="004A0CCA">
        <w:rPr>
          <w:rFonts w:eastAsia="BatangChe"/>
        </w:rPr>
        <w:t>)</w:t>
      </w:r>
      <w:r w:rsidRPr="00154CB6">
        <w:rPr>
          <w:rFonts w:eastAsia="BatangChe"/>
        </w:rPr>
        <w:t>.</w:t>
      </w:r>
    </w:p>
  </w:footnote>
  <w:footnote w:id="151">
    <w:p w14:paraId="7E9652B3" w14:textId="001018A5"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222FFA" w:rsidRPr="00154CB6">
        <w:t>Waitangi Tribunal, The Report on the Management of the Petroleum Resource (2011, page 168</w:t>
      </w:r>
      <w:r w:rsidR="001605B8">
        <w:t>)</w:t>
      </w:r>
      <w:r w:rsidR="00222FFA" w:rsidRPr="00154CB6">
        <w:t>, in</w:t>
      </w:r>
      <w:r w:rsidR="00222FFA" w:rsidRPr="00154CB6">
        <w:rPr>
          <w:rFonts w:eastAsia="BatangChe"/>
        </w:rPr>
        <w:t xml:space="preserve"> </w:t>
      </w:r>
      <w:r w:rsidR="00284DE4" w:rsidRPr="00154CB6">
        <w:rPr>
          <w:rFonts w:eastAsia="BatangChe"/>
        </w:rPr>
        <w:t xml:space="preserve">Waitangi Tribunal, He </w:t>
      </w:r>
      <w:proofErr w:type="spellStart"/>
      <w:r w:rsidR="00284DE4" w:rsidRPr="00154CB6">
        <w:rPr>
          <w:rFonts w:eastAsia="BatangChe"/>
        </w:rPr>
        <w:t>Pāharakeke</w:t>
      </w:r>
      <w:proofErr w:type="spellEnd"/>
      <w:r w:rsidR="00284DE4" w:rsidRPr="00154CB6">
        <w:rPr>
          <w:rFonts w:eastAsia="BatangChe"/>
        </w:rPr>
        <w:t xml:space="preserve">, He Rito </w:t>
      </w:r>
      <w:proofErr w:type="spellStart"/>
      <w:r w:rsidR="00284DE4" w:rsidRPr="00154CB6">
        <w:rPr>
          <w:rFonts w:eastAsia="BatangChe"/>
        </w:rPr>
        <w:t>Whakakīkīnga</w:t>
      </w:r>
      <w:proofErr w:type="spellEnd"/>
      <w:r w:rsidR="00284DE4" w:rsidRPr="00154CB6">
        <w:rPr>
          <w:rFonts w:eastAsia="BatangChe"/>
        </w:rPr>
        <w:t xml:space="preserve"> </w:t>
      </w:r>
      <w:proofErr w:type="spellStart"/>
      <w:r w:rsidR="00284DE4" w:rsidRPr="00154CB6">
        <w:rPr>
          <w:rFonts w:eastAsia="BatangChe"/>
        </w:rPr>
        <w:t>Whāruarua</w:t>
      </w:r>
      <w:proofErr w:type="spellEnd"/>
      <w:r w:rsidR="00284DE4" w:rsidRPr="00154CB6">
        <w:rPr>
          <w:rFonts w:eastAsia="BatangChe"/>
        </w:rPr>
        <w:t xml:space="preserve">: </w:t>
      </w:r>
      <w:proofErr w:type="spellStart"/>
      <w:r w:rsidR="00284DE4" w:rsidRPr="00154CB6">
        <w:rPr>
          <w:rFonts w:eastAsia="BatangChe"/>
        </w:rPr>
        <w:t>Oranga</w:t>
      </w:r>
      <w:proofErr w:type="spellEnd"/>
      <w:r w:rsidR="00284DE4" w:rsidRPr="00154CB6">
        <w:rPr>
          <w:rFonts w:eastAsia="BatangChe"/>
        </w:rPr>
        <w:t xml:space="preserve"> Tamariki Urgent Inquiry (2021, </w:t>
      </w:r>
      <w:r w:rsidRPr="00154CB6">
        <w:rPr>
          <w:rFonts w:eastAsia="BatangChe"/>
        </w:rPr>
        <w:t>p</w:t>
      </w:r>
      <w:r w:rsidR="00AE21F2" w:rsidRPr="00154CB6">
        <w:rPr>
          <w:rFonts w:eastAsia="BatangChe"/>
        </w:rPr>
        <w:t>age</w:t>
      </w:r>
      <w:r w:rsidRPr="00154CB6">
        <w:rPr>
          <w:rFonts w:eastAsia="BatangChe"/>
        </w:rPr>
        <w:t xml:space="preserve"> 24</w:t>
      </w:r>
      <w:r w:rsidR="001605B8">
        <w:rPr>
          <w:rFonts w:eastAsia="BatangChe"/>
        </w:rPr>
        <w:t>)</w:t>
      </w:r>
      <w:r w:rsidRPr="00154CB6">
        <w:rPr>
          <w:rFonts w:eastAsia="BatangChe"/>
        </w:rPr>
        <w:t>.</w:t>
      </w:r>
    </w:p>
  </w:footnote>
  <w:footnote w:id="152">
    <w:p w14:paraId="67EF9609" w14:textId="3B58B263"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202EAE" w:rsidRPr="00154CB6">
        <w:t xml:space="preserve">Waitangi Tribunal, He </w:t>
      </w:r>
      <w:proofErr w:type="spellStart"/>
      <w:r w:rsidR="00202EAE" w:rsidRPr="00154CB6">
        <w:t>Maunga</w:t>
      </w:r>
      <w:proofErr w:type="spellEnd"/>
      <w:r w:rsidR="00202EAE" w:rsidRPr="00154CB6">
        <w:t xml:space="preserve"> Rongo: Report on Central North Island Claims, Stage One, Volume 4, revised ed</w:t>
      </w:r>
      <w:r w:rsidR="000652AD">
        <w:t>ition</w:t>
      </w:r>
      <w:r w:rsidR="00202EAE" w:rsidRPr="00154CB6">
        <w:t xml:space="preserve"> (2008, page 1248</w:t>
      </w:r>
      <w:r w:rsidR="000652AD">
        <w:t>)</w:t>
      </w:r>
      <w:r w:rsidR="00202EAE" w:rsidRPr="00154CB6">
        <w:t>, in</w:t>
      </w:r>
      <w:r w:rsidR="00202EAE" w:rsidRPr="00154CB6">
        <w:rPr>
          <w:rFonts w:eastAsia="BatangChe"/>
        </w:rPr>
        <w:t xml:space="preserve"> </w:t>
      </w:r>
      <w:r w:rsidR="00284DE4" w:rsidRPr="00154CB6">
        <w:rPr>
          <w:rFonts w:eastAsia="BatangChe"/>
        </w:rPr>
        <w:t xml:space="preserve">Waitangi Tribunal, He </w:t>
      </w:r>
      <w:proofErr w:type="spellStart"/>
      <w:r w:rsidR="00284DE4" w:rsidRPr="00154CB6">
        <w:rPr>
          <w:rFonts w:eastAsia="BatangChe"/>
        </w:rPr>
        <w:t>Pāharakeke</w:t>
      </w:r>
      <w:proofErr w:type="spellEnd"/>
      <w:r w:rsidR="00284DE4" w:rsidRPr="00154CB6">
        <w:rPr>
          <w:rFonts w:eastAsia="BatangChe"/>
        </w:rPr>
        <w:t xml:space="preserve">, He Rito </w:t>
      </w:r>
      <w:proofErr w:type="spellStart"/>
      <w:r w:rsidR="00284DE4" w:rsidRPr="00154CB6">
        <w:rPr>
          <w:rFonts w:eastAsia="BatangChe"/>
        </w:rPr>
        <w:t>Whakakīkīnga</w:t>
      </w:r>
      <w:proofErr w:type="spellEnd"/>
      <w:r w:rsidR="00284DE4" w:rsidRPr="00154CB6">
        <w:rPr>
          <w:rFonts w:eastAsia="BatangChe"/>
        </w:rPr>
        <w:t xml:space="preserve"> </w:t>
      </w:r>
      <w:proofErr w:type="spellStart"/>
      <w:r w:rsidR="00284DE4" w:rsidRPr="00154CB6">
        <w:rPr>
          <w:rFonts w:eastAsia="BatangChe"/>
        </w:rPr>
        <w:t>Whāruarua</w:t>
      </w:r>
      <w:proofErr w:type="spellEnd"/>
      <w:r w:rsidR="00284DE4" w:rsidRPr="00154CB6">
        <w:rPr>
          <w:rFonts w:eastAsia="BatangChe"/>
        </w:rPr>
        <w:t xml:space="preserve">: </w:t>
      </w:r>
      <w:proofErr w:type="spellStart"/>
      <w:r w:rsidR="00284DE4" w:rsidRPr="00154CB6">
        <w:rPr>
          <w:rFonts w:eastAsia="BatangChe"/>
        </w:rPr>
        <w:t>Oranga</w:t>
      </w:r>
      <w:proofErr w:type="spellEnd"/>
      <w:r w:rsidR="00284DE4" w:rsidRPr="00154CB6">
        <w:rPr>
          <w:rFonts w:eastAsia="BatangChe"/>
        </w:rPr>
        <w:t xml:space="preserve"> Tamariki Urgent Inquiry (2021, </w:t>
      </w:r>
      <w:r w:rsidRPr="00154CB6">
        <w:rPr>
          <w:rFonts w:eastAsia="BatangChe"/>
        </w:rPr>
        <w:t>p</w:t>
      </w:r>
      <w:r w:rsidR="00AE21F2" w:rsidRPr="00154CB6">
        <w:rPr>
          <w:rFonts w:eastAsia="BatangChe"/>
        </w:rPr>
        <w:t>age</w:t>
      </w:r>
      <w:r w:rsidR="00122CE8" w:rsidRPr="00154CB6">
        <w:rPr>
          <w:rFonts w:eastAsia="BatangChe"/>
        </w:rPr>
        <w:t>s</w:t>
      </w:r>
      <w:r w:rsidRPr="00154CB6">
        <w:rPr>
          <w:rFonts w:eastAsia="BatangChe"/>
        </w:rPr>
        <w:t xml:space="preserve"> 24</w:t>
      </w:r>
      <w:r w:rsidR="00122CE8" w:rsidRPr="00154CB6">
        <w:rPr>
          <w:rFonts w:eastAsia="BatangChe"/>
        </w:rPr>
        <w:t>–25</w:t>
      </w:r>
      <w:r w:rsidR="00DE6D93">
        <w:rPr>
          <w:rFonts w:eastAsia="BatangChe"/>
        </w:rPr>
        <w:t>)</w:t>
      </w:r>
      <w:r w:rsidRPr="00154CB6">
        <w:rPr>
          <w:rFonts w:eastAsia="BatangChe"/>
        </w:rPr>
        <w:t>.</w:t>
      </w:r>
    </w:p>
  </w:footnote>
  <w:footnote w:id="153">
    <w:p w14:paraId="4B0E0496" w14:textId="1C09EB7F" w:rsidR="008C62E8" w:rsidRPr="00154CB6" w:rsidRDefault="008C62E8" w:rsidP="008C62E8">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Waitangi Tribunal, Tauranga Moana 1888–2006: Report on the Post-</w:t>
      </w:r>
      <w:proofErr w:type="spellStart"/>
      <w:r w:rsidRPr="00154CB6">
        <w:rPr>
          <w:rFonts w:eastAsia="BatangChe"/>
        </w:rPr>
        <w:t>Raupatu</w:t>
      </w:r>
      <w:proofErr w:type="spellEnd"/>
      <w:r w:rsidRPr="00154CB6">
        <w:rPr>
          <w:rFonts w:eastAsia="BatangChe"/>
        </w:rPr>
        <w:t xml:space="preserve"> Claims, Volume 1</w:t>
      </w:r>
      <w:r>
        <w:rPr>
          <w:rFonts w:eastAsia="BatangChe"/>
        </w:rPr>
        <w:t>,</w:t>
      </w:r>
      <w:r w:rsidRPr="00C75D67">
        <w:rPr>
          <w:rFonts w:eastAsia="BatangChe"/>
        </w:rPr>
        <w:t xml:space="preserve"> </w:t>
      </w:r>
      <w:r>
        <w:rPr>
          <w:rFonts w:eastAsia="BatangChe"/>
        </w:rPr>
        <w:t>MSC0010510</w:t>
      </w:r>
      <w:r w:rsidRPr="00154CB6">
        <w:rPr>
          <w:rFonts w:eastAsia="BatangChe"/>
        </w:rPr>
        <w:t xml:space="preserve"> (2010) </w:t>
      </w:r>
      <w:r w:rsidR="00E32A38">
        <w:rPr>
          <w:rFonts w:eastAsia="BatangChe"/>
        </w:rPr>
        <w:t>(</w:t>
      </w:r>
      <w:r w:rsidRPr="00154CB6">
        <w:rPr>
          <w:rFonts w:eastAsia="BatangChe"/>
        </w:rPr>
        <w:t>page 476</w:t>
      </w:r>
      <w:r w:rsidR="00E32A38">
        <w:rPr>
          <w:rFonts w:eastAsia="BatangChe"/>
        </w:rPr>
        <w:t>)</w:t>
      </w:r>
      <w:r w:rsidR="00482EC9" w:rsidRPr="00154CB6">
        <w:rPr>
          <w:rFonts w:eastAsia="BatangChe"/>
        </w:rPr>
        <w:t>.</w:t>
      </w:r>
    </w:p>
  </w:footnote>
  <w:footnote w:id="154">
    <w:p w14:paraId="21E0BA49" w14:textId="75E01684"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For example, Education and Training Act 2020, sections 4</w:t>
      </w:r>
      <w:r w:rsidR="004A7290" w:rsidRPr="00154CB6">
        <w:rPr>
          <w:rFonts w:eastAsia="BatangChe"/>
        </w:rPr>
        <w:t>–</w:t>
      </w:r>
      <w:r w:rsidRPr="00154CB6">
        <w:rPr>
          <w:rFonts w:eastAsia="BatangChe"/>
        </w:rPr>
        <w:t>5, 9 and 127.</w:t>
      </w:r>
    </w:p>
  </w:footnote>
  <w:footnote w:id="155">
    <w:p w14:paraId="18CB02AB" w14:textId="1E45A311"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Pr="00154CB6">
        <w:rPr>
          <w:rFonts w:eastAsia="BatangChe"/>
          <w:iCs/>
        </w:rPr>
        <w:t>Trans-Tasman Resources Ltd v Taranaki-Whanganui Conservation Board</w:t>
      </w:r>
      <w:r w:rsidRPr="00154CB6">
        <w:rPr>
          <w:rFonts w:eastAsia="BatangChe"/>
        </w:rPr>
        <w:t xml:space="preserve"> [2021] 1 NZLR 801, [2021] NZSC 127</w:t>
      </w:r>
      <w:r w:rsidR="003F62AB">
        <w:rPr>
          <w:rFonts w:eastAsia="BatangChe"/>
        </w:rPr>
        <w:t xml:space="preserve"> </w:t>
      </w:r>
      <w:r w:rsidR="0033155C">
        <w:rPr>
          <w:rFonts w:eastAsia="BatangChe"/>
        </w:rPr>
        <w:t>(</w:t>
      </w:r>
      <w:r w:rsidR="003F62AB">
        <w:rPr>
          <w:rFonts w:eastAsia="BatangChe"/>
        </w:rPr>
        <w:t>pages</w:t>
      </w:r>
      <w:r w:rsidRPr="00154CB6">
        <w:rPr>
          <w:rFonts w:eastAsia="BatangChe"/>
        </w:rPr>
        <w:t xml:space="preserve"> 8 and 151</w:t>
      </w:r>
      <w:r w:rsidR="0033155C">
        <w:rPr>
          <w:rFonts w:eastAsia="BatangChe"/>
        </w:rPr>
        <w:t>)</w:t>
      </w:r>
      <w:r w:rsidR="00482EC9" w:rsidRPr="00154CB6">
        <w:rPr>
          <w:rFonts w:eastAsia="BatangChe"/>
        </w:rPr>
        <w:t>;</w:t>
      </w:r>
      <w:r w:rsidRPr="00154CB6">
        <w:rPr>
          <w:rFonts w:eastAsia="BatangChe"/>
        </w:rPr>
        <w:t xml:space="preserve"> Ngāti </w:t>
      </w:r>
      <w:proofErr w:type="spellStart"/>
      <w:r w:rsidRPr="00154CB6">
        <w:rPr>
          <w:rFonts w:eastAsia="BatangChe"/>
        </w:rPr>
        <w:t>Whātua</w:t>
      </w:r>
      <w:proofErr w:type="spellEnd"/>
      <w:r w:rsidRPr="00154CB6">
        <w:rPr>
          <w:rFonts w:eastAsia="BatangChe"/>
        </w:rPr>
        <w:t xml:space="preserve"> </w:t>
      </w:r>
      <w:proofErr w:type="spellStart"/>
      <w:r w:rsidRPr="00154CB6">
        <w:rPr>
          <w:rFonts w:eastAsia="BatangChe"/>
        </w:rPr>
        <w:t>Ōrākei</w:t>
      </w:r>
      <w:proofErr w:type="spellEnd"/>
      <w:r w:rsidRPr="00154CB6">
        <w:rPr>
          <w:rFonts w:eastAsia="BatangChe"/>
        </w:rPr>
        <w:t xml:space="preserve"> Trust v Attorney-General [2022] NZHC 843</w:t>
      </w:r>
      <w:r w:rsidR="003F62AB">
        <w:rPr>
          <w:rFonts w:eastAsia="BatangChe"/>
        </w:rPr>
        <w:t xml:space="preserve"> </w:t>
      </w:r>
      <w:r w:rsidR="0033155C">
        <w:rPr>
          <w:rFonts w:eastAsia="BatangChe"/>
        </w:rPr>
        <w:t>(</w:t>
      </w:r>
      <w:r w:rsidR="003F62AB">
        <w:rPr>
          <w:rFonts w:eastAsia="BatangChe"/>
        </w:rPr>
        <w:t>pages</w:t>
      </w:r>
      <w:r w:rsidRPr="00154CB6">
        <w:rPr>
          <w:rFonts w:eastAsia="BatangChe"/>
        </w:rPr>
        <w:t xml:space="preserve"> 589</w:t>
      </w:r>
      <w:r w:rsidR="00A441D0" w:rsidRPr="00154CB6">
        <w:rPr>
          <w:rFonts w:eastAsia="BatangChe"/>
        </w:rPr>
        <w:t>–590</w:t>
      </w:r>
      <w:r w:rsidR="0033155C">
        <w:rPr>
          <w:rFonts w:eastAsia="BatangChe"/>
        </w:rPr>
        <w:t>)</w:t>
      </w:r>
      <w:r w:rsidR="00482EC9" w:rsidRPr="00154CB6">
        <w:rPr>
          <w:rFonts w:eastAsia="BatangChe"/>
        </w:rPr>
        <w:t>;</w:t>
      </w:r>
      <w:r w:rsidRPr="00154CB6">
        <w:rPr>
          <w:rFonts w:eastAsia="BatangChe"/>
        </w:rPr>
        <w:t xml:space="preserve"> </w:t>
      </w:r>
      <w:proofErr w:type="spellStart"/>
      <w:r w:rsidRPr="00154CB6">
        <w:rPr>
          <w:rFonts w:eastAsia="BatangChe"/>
          <w:iCs/>
        </w:rPr>
        <w:t>Huakina</w:t>
      </w:r>
      <w:proofErr w:type="spellEnd"/>
      <w:r w:rsidRPr="00154CB6">
        <w:rPr>
          <w:rFonts w:eastAsia="BatangChe"/>
          <w:iCs/>
        </w:rPr>
        <w:t xml:space="preserve"> Development Trust v Waikato Valley Authority</w:t>
      </w:r>
      <w:r w:rsidRPr="00154CB6">
        <w:rPr>
          <w:rFonts w:eastAsia="BatangChe"/>
        </w:rPr>
        <w:t xml:space="preserve"> [1987] 2 NZLR 188 (HC)</w:t>
      </w:r>
      <w:r w:rsidR="003F62AB">
        <w:rPr>
          <w:rFonts w:eastAsia="BatangChe"/>
        </w:rPr>
        <w:t xml:space="preserve"> </w:t>
      </w:r>
      <w:r w:rsidR="0033155C">
        <w:rPr>
          <w:rFonts w:eastAsia="BatangChe"/>
        </w:rPr>
        <w:t>(</w:t>
      </w:r>
      <w:r w:rsidR="003F62AB">
        <w:rPr>
          <w:rFonts w:eastAsia="BatangChe"/>
        </w:rPr>
        <w:t>page</w:t>
      </w:r>
      <w:r w:rsidR="00A441D0" w:rsidRPr="00154CB6">
        <w:rPr>
          <w:rFonts w:eastAsia="BatangChe"/>
        </w:rPr>
        <w:t xml:space="preserve"> </w:t>
      </w:r>
      <w:r w:rsidR="0018430C" w:rsidRPr="00154CB6">
        <w:rPr>
          <w:rFonts w:eastAsia="BatangChe"/>
        </w:rPr>
        <w:t>210</w:t>
      </w:r>
      <w:r w:rsidR="0033155C">
        <w:rPr>
          <w:rFonts w:eastAsia="BatangChe"/>
        </w:rPr>
        <w:t>)</w:t>
      </w:r>
      <w:r w:rsidR="00482EC9" w:rsidRPr="00154CB6">
        <w:rPr>
          <w:rFonts w:eastAsia="BatangChe"/>
        </w:rPr>
        <w:t>;</w:t>
      </w:r>
      <w:r w:rsidRPr="00154CB6">
        <w:rPr>
          <w:rFonts w:eastAsia="BatangChe"/>
        </w:rPr>
        <w:t xml:space="preserve"> </w:t>
      </w:r>
      <w:r w:rsidRPr="00154CB6">
        <w:rPr>
          <w:rFonts w:eastAsia="BatangChe"/>
          <w:iCs/>
        </w:rPr>
        <w:t>Barton-Prescott v Director-General of Social Welfare</w:t>
      </w:r>
      <w:r w:rsidRPr="00154CB6">
        <w:rPr>
          <w:rFonts w:eastAsia="BatangChe"/>
        </w:rPr>
        <w:t xml:space="preserve"> [1997] 3 NZLR 179</w:t>
      </w:r>
      <w:r w:rsidR="00D97886">
        <w:rPr>
          <w:rFonts w:eastAsia="BatangChe"/>
        </w:rPr>
        <w:t xml:space="preserve"> </w:t>
      </w:r>
      <w:r w:rsidR="0033155C">
        <w:rPr>
          <w:rFonts w:eastAsia="BatangChe"/>
        </w:rPr>
        <w:t>(</w:t>
      </w:r>
      <w:r w:rsidR="00D97886">
        <w:rPr>
          <w:rFonts w:eastAsia="BatangChe"/>
        </w:rPr>
        <w:t>page</w:t>
      </w:r>
      <w:r w:rsidRPr="00154CB6">
        <w:rPr>
          <w:rFonts w:eastAsia="BatangChe"/>
        </w:rPr>
        <w:t xml:space="preserve"> 184</w:t>
      </w:r>
      <w:r w:rsidR="0033155C">
        <w:rPr>
          <w:rFonts w:eastAsia="BatangChe"/>
        </w:rPr>
        <w:t>)</w:t>
      </w:r>
      <w:r w:rsidR="00482EC9" w:rsidRPr="00154CB6">
        <w:rPr>
          <w:rFonts w:eastAsia="BatangChe"/>
        </w:rPr>
        <w:t>.</w:t>
      </w:r>
    </w:p>
  </w:footnote>
  <w:footnote w:id="156">
    <w:p w14:paraId="3F321DB5" w14:textId="654D2F6D"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Pr="00154CB6">
        <w:rPr>
          <w:rFonts w:eastAsia="BatangChe"/>
          <w:iCs/>
        </w:rPr>
        <w:t>Te Pou Matakana Limited v Attorney-General</w:t>
      </w:r>
      <w:r w:rsidRPr="00154CB6">
        <w:rPr>
          <w:rFonts w:eastAsia="BatangChe"/>
        </w:rPr>
        <w:t xml:space="preserve"> [2022] 2 NZLR 148, [2021] NZHC 2942. Although this case concerned the Ministry of Health’s policy commitments to exercise its powers in accordance with </w:t>
      </w:r>
      <w:proofErr w:type="spellStart"/>
      <w:r w:rsidRPr="00154CB6">
        <w:rPr>
          <w:rFonts w:eastAsia="BatangChe"/>
        </w:rPr>
        <w:t>te</w:t>
      </w:r>
      <w:proofErr w:type="spellEnd"/>
      <w:r w:rsidRPr="00154CB6">
        <w:rPr>
          <w:rFonts w:eastAsia="BatangChe"/>
        </w:rPr>
        <w:t xml:space="preserve"> </w:t>
      </w:r>
      <w:proofErr w:type="spellStart"/>
      <w:r w:rsidRPr="00154CB6">
        <w:rPr>
          <w:rFonts w:eastAsia="BatangChe"/>
        </w:rPr>
        <w:t>Tiriti</w:t>
      </w:r>
      <w:proofErr w:type="spellEnd"/>
      <w:r w:rsidRPr="00154CB6">
        <w:rPr>
          <w:rFonts w:eastAsia="BatangChe"/>
        </w:rPr>
        <w:t xml:space="preserve">, it may be arguable that faith-based institutions exercise public powers and functions when providing care and therefore could be amenable to judicial review if a decision is inconsistent with its own </w:t>
      </w:r>
      <w:proofErr w:type="spellStart"/>
      <w:r w:rsidRPr="00154CB6">
        <w:rPr>
          <w:rFonts w:eastAsia="BatangChe"/>
        </w:rPr>
        <w:t>te</w:t>
      </w:r>
      <w:proofErr w:type="spellEnd"/>
      <w:r w:rsidRPr="00154CB6">
        <w:rPr>
          <w:rFonts w:eastAsia="BatangChe"/>
        </w:rPr>
        <w:t xml:space="preserve"> </w:t>
      </w:r>
      <w:proofErr w:type="spellStart"/>
      <w:r w:rsidRPr="00154CB6">
        <w:rPr>
          <w:rFonts w:eastAsia="BatangChe"/>
        </w:rPr>
        <w:t>Tiriti</w:t>
      </w:r>
      <w:proofErr w:type="spellEnd"/>
      <w:r w:rsidRPr="00154CB6">
        <w:rPr>
          <w:rFonts w:eastAsia="BatangChe"/>
        </w:rPr>
        <w:t xml:space="preserve"> commitments.</w:t>
      </w:r>
    </w:p>
  </w:footnote>
  <w:footnote w:id="157">
    <w:p w14:paraId="037489D7" w14:textId="10D5DD6A" w:rsidR="000311D5" w:rsidRPr="00154CB6" w:rsidRDefault="000311D5">
      <w:pPr>
        <w:pStyle w:val="FootnoteText"/>
        <w:spacing w:before="0" w:after="0" w:line="240" w:lineRule="auto"/>
        <w:jc w:val="left"/>
      </w:pPr>
      <w:r w:rsidRPr="00154CB6">
        <w:rPr>
          <w:rStyle w:val="FootnoteReference"/>
          <w:rFonts w:ascii="Arial" w:hAnsi="Arial"/>
          <w:sz w:val="18"/>
        </w:rPr>
        <w:footnoteRef/>
      </w:r>
      <w:r w:rsidRPr="00154CB6">
        <w:t xml:space="preserve"> </w:t>
      </w:r>
      <w:r w:rsidR="006C523E" w:rsidRPr="00154CB6">
        <w:rPr>
          <w:rFonts w:eastAsia="BatangChe"/>
        </w:rPr>
        <w:t xml:space="preserve">Royal Commission of Inquiry into Historical Abuse in State Care and in the Care of Faith-Based Institutions, </w:t>
      </w:r>
      <w:r w:rsidRPr="00154CB6">
        <w:t>Terms of Reference, clause 6.</w:t>
      </w:r>
    </w:p>
  </w:footnote>
  <w:footnote w:id="158">
    <w:p w14:paraId="71A99F2B" w14:textId="49429C3F" w:rsidR="000B7B00" w:rsidRPr="00494C1C" w:rsidRDefault="000B7B00" w:rsidP="00767BE2">
      <w:pPr>
        <w:pStyle w:val="FootnoteText"/>
        <w:spacing w:before="0" w:after="0" w:line="240" w:lineRule="auto"/>
      </w:pPr>
      <w:r w:rsidRPr="00767BE2">
        <w:rPr>
          <w:rStyle w:val="FootnoteReference"/>
          <w:rFonts w:ascii="Arial" w:hAnsi="Arial"/>
          <w:sz w:val="18"/>
        </w:rPr>
        <w:footnoteRef/>
      </w:r>
      <w:r w:rsidRPr="00494C1C">
        <w:t xml:space="preserve"> </w:t>
      </w:r>
      <w:r w:rsidRPr="00154CB6">
        <w:rPr>
          <w:rFonts w:eastAsia="BatangChe"/>
          <w:iCs/>
        </w:rPr>
        <w:t xml:space="preserve">Royal Commission of Inquiry into Abuse in Care, He Purapura Ora, he Māra Tipu: From redress to Puretumu Torowhānui, Volume 1 (2021, </w:t>
      </w:r>
      <w:r w:rsidRPr="00154CB6">
        <w:rPr>
          <w:rFonts w:eastAsia="BatangChe"/>
        </w:rPr>
        <w:t>pages 5</w:t>
      </w:r>
      <w:r>
        <w:rPr>
          <w:rFonts w:eastAsia="BatangChe"/>
        </w:rPr>
        <w:t>8</w:t>
      </w:r>
      <w:r w:rsidRPr="00154CB6">
        <w:rPr>
          <w:rFonts w:eastAsia="BatangChe"/>
        </w:rPr>
        <w:t>–60</w:t>
      </w:r>
      <w:r w:rsidR="00DE6D93">
        <w:rPr>
          <w:rFonts w:eastAsia="BatangChe"/>
        </w:rPr>
        <w:t>)</w:t>
      </w:r>
      <w:r w:rsidRPr="00154CB6">
        <w:rPr>
          <w:rFonts w:eastAsia="BatangChe"/>
        </w:rPr>
        <w:t>.</w:t>
      </w:r>
    </w:p>
  </w:footnote>
  <w:footnote w:id="159">
    <w:p w14:paraId="3D4EF8CC" w14:textId="1B710B42"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BF7238" w:rsidRPr="00154CB6">
        <w:rPr>
          <w:rFonts w:eastAsia="BatangChe"/>
          <w:iCs/>
        </w:rPr>
        <w:t xml:space="preserve">Royal Commission of Inquiry into Abuse in Care, He Purapura Ora, he Māra Tipu: From redress to Puretumu Torowhānui, Volume 1 (2021, </w:t>
      </w:r>
      <w:r w:rsidRPr="00154CB6">
        <w:rPr>
          <w:rFonts w:eastAsia="BatangChe"/>
        </w:rPr>
        <w:t>p</w:t>
      </w:r>
      <w:r w:rsidR="005A7564" w:rsidRPr="00154CB6">
        <w:rPr>
          <w:rFonts w:eastAsia="BatangChe"/>
        </w:rPr>
        <w:t>ages</w:t>
      </w:r>
      <w:r w:rsidRPr="00154CB6">
        <w:rPr>
          <w:rFonts w:eastAsia="BatangChe"/>
        </w:rPr>
        <w:t xml:space="preserve"> 56–60</w:t>
      </w:r>
      <w:r w:rsidR="00DE6D93">
        <w:rPr>
          <w:rFonts w:eastAsia="BatangChe"/>
        </w:rPr>
        <w:t>)</w:t>
      </w:r>
      <w:r w:rsidRPr="00154CB6">
        <w:rPr>
          <w:rFonts w:eastAsia="BatangChe"/>
        </w:rPr>
        <w:t>.</w:t>
      </w:r>
    </w:p>
  </w:footnote>
  <w:footnote w:id="160">
    <w:p w14:paraId="32579BF5" w14:textId="09757CB2" w:rsidR="000311D5" w:rsidRPr="00154CB6" w:rsidRDefault="000311D5">
      <w:pPr>
        <w:pStyle w:val="FootnoteText"/>
        <w:spacing w:before="0" w:after="0" w:line="240" w:lineRule="auto"/>
        <w:jc w:val="left"/>
        <w:rPr>
          <w:rFonts w:eastAsia="BatangChe"/>
          <w:i/>
        </w:rPr>
      </w:pPr>
      <w:r w:rsidRPr="00154CB6">
        <w:rPr>
          <w:rStyle w:val="FootnoteReference"/>
          <w:rFonts w:ascii="Arial" w:eastAsia="BatangChe" w:hAnsi="Arial"/>
          <w:sz w:val="18"/>
        </w:rPr>
        <w:footnoteRef/>
      </w:r>
      <w:r w:rsidRPr="00154CB6">
        <w:rPr>
          <w:rFonts w:eastAsia="BatangChe"/>
        </w:rPr>
        <w:t xml:space="preserve"> </w:t>
      </w:r>
      <w:r w:rsidR="0002478C" w:rsidRPr="00154CB6">
        <w:rPr>
          <w:rFonts w:eastAsia="BatangChe"/>
          <w:iCs/>
        </w:rPr>
        <w:t xml:space="preserve">Royal Commission of Inquiry into Abuse in Care, He Purapura Ora, he Māra Tipu: From redress to Puretumu Torowhānui, Volume 1 (2021, </w:t>
      </w:r>
      <w:r w:rsidRPr="00154CB6">
        <w:rPr>
          <w:rFonts w:eastAsia="BatangChe"/>
        </w:rPr>
        <w:t>p</w:t>
      </w:r>
      <w:r w:rsidR="005A7564" w:rsidRPr="00154CB6">
        <w:rPr>
          <w:rFonts w:eastAsia="BatangChe"/>
        </w:rPr>
        <w:t>age</w:t>
      </w:r>
      <w:r w:rsidRPr="00154CB6">
        <w:rPr>
          <w:rFonts w:eastAsia="BatangChe"/>
        </w:rPr>
        <w:t xml:space="preserve"> 56</w:t>
      </w:r>
      <w:r w:rsidR="00DE6D93">
        <w:rPr>
          <w:rFonts w:eastAsia="BatangChe"/>
        </w:rPr>
        <w:t>)</w:t>
      </w:r>
      <w:r w:rsidRPr="00154CB6">
        <w:rPr>
          <w:rFonts w:eastAsia="BatangChe"/>
        </w:rPr>
        <w:t>.</w:t>
      </w:r>
    </w:p>
  </w:footnote>
  <w:footnote w:id="161">
    <w:p w14:paraId="2EA9CB75" w14:textId="4EC55709"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Fleming, AH, Ngā </w:t>
      </w:r>
      <w:proofErr w:type="spellStart"/>
      <w:r w:rsidRPr="00154CB6">
        <w:rPr>
          <w:rFonts w:eastAsia="BatangChe"/>
        </w:rPr>
        <w:t>Tāpiritanga</w:t>
      </w:r>
      <w:proofErr w:type="spellEnd"/>
      <w:r w:rsidRPr="00154CB6">
        <w:rPr>
          <w:rFonts w:eastAsia="BatangChe"/>
        </w:rPr>
        <w:t xml:space="preserve">: In what ways are Indigenous Māori perspectives on attachment </w:t>
      </w:r>
      <w:proofErr w:type="gramStart"/>
      <w:r w:rsidRPr="00154CB6">
        <w:rPr>
          <w:rFonts w:eastAsia="BatangChe"/>
        </w:rPr>
        <w:t>similar to</w:t>
      </w:r>
      <w:proofErr w:type="gramEnd"/>
      <w:r w:rsidRPr="00154CB6">
        <w:rPr>
          <w:rFonts w:eastAsia="BatangChe"/>
        </w:rPr>
        <w:t xml:space="preserve"> and different from Western psychoanalytic perspectives on attachment and what are the implications for the practice of psychotherapy in Aotearoa New Zealand? A Kaupapa Māori Critical Literature Review, </w:t>
      </w:r>
      <w:proofErr w:type="gramStart"/>
      <w:r w:rsidRPr="00154CB6">
        <w:rPr>
          <w:rFonts w:eastAsia="BatangChe"/>
        </w:rPr>
        <w:t>Master’s</w:t>
      </w:r>
      <w:proofErr w:type="gramEnd"/>
      <w:r w:rsidRPr="00154CB6">
        <w:rPr>
          <w:rFonts w:eastAsia="BatangChe"/>
        </w:rPr>
        <w:t xml:space="preserve"> Thesis, Auckland University of Technology (2016, </w:t>
      </w:r>
      <w:r w:rsidR="005A7564" w:rsidRPr="00154CB6">
        <w:rPr>
          <w:rFonts w:eastAsia="BatangChe"/>
        </w:rPr>
        <w:t xml:space="preserve">pages </w:t>
      </w:r>
      <w:r w:rsidRPr="00154CB6">
        <w:rPr>
          <w:rFonts w:eastAsia="BatangChe"/>
        </w:rPr>
        <w:t>38 and 42</w:t>
      </w:r>
      <w:r w:rsidR="00DE6D93">
        <w:rPr>
          <w:rFonts w:eastAsia="BatangChe"/>
        </w:rPr>
        <w:t>)</w:t>
      </w:r>
      <w:r w:rsidRPr="00154CB6">
        <w:rPr>
          <w:rFonts w:eastAsia="BatangChe"/>
        </w:rPr>
        <w:t>.</w:t>
      </w:r>
    </w:p>
  </w:footnote>
  <w:footnote w:id="162">
    <w:p w14:paraId="42EF0206" w14:textId="03A8C2F3"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O’Regan, HM, Te </w:t>
      </w:r>
      <w:proofErr w:type="spellStart"/>
      <w:r w:rsidRPr="00154CB6">
        <w:rPr>
          <w:rFonts w:eastAsia="BatangChe"/>
        </w:rPr>
        <w:t>tīmataka</w:t>
      </w:r>
      <w:proofErr w:type="spellEnd"/>
      <w:r w:rsidRPr="00154CB6">
        <w:rPr>
          <w:rFonts w:eastAsia="BatangChe"/>
        </w:rPr>
        <w:t xml:space="preserve"> </w:t>
      </w:r>
      <w:proofErr w:type="spellStart"/>
      <w:r w:rsidRPr="00154CB6">
        <w:rPr>
          <w:rFonts w:eastAsia="BatangChe"/>
        </w:rPr>
        <w:t>mai</w:t>
      </w:r>
      <w:proofErr w:type="spellEnd"/>
      <w:r w:rsidRPr="00154CB6">
        <w:rPr>
          <w:rFonts w:eastAsia="BatangChe"/>
        </w:rPr>
        <w:t xml:space="preserve"> o </w:t>
      </w:r>
      <w:proofErr w:type="spellStart"/>
      <w:r w:rsidRPr="00154CB6">
        <w:rPr>
          <w:rFonts w:eastAsia="BatangChe"/>
        </w:rPr>
        <w:t>te</w:t>
      </w:r>
      <w:proofErr w:type="spellEnd"/>
      <w:r w:rsidRPr="00154CB6">
        <w:rPr>
          <w:rFonts w:eastAsia="BatangChe"/>
        </w:rPr>
        <w:t xml:space="preserve"> </w:t>
      </w:r>
      <w:proofErr w:type="spellStart"/>
      <w:r w:rsidRPr="00154CB6">
        <w:rPr>
          <w:rFonts w:eastAsia="BatangChe"/>
        </w:rPr>
        <w:t>waiatataka</w:t>
      </w:r>
      <w:proofErr w:type="spellEnd"/>
      <w:r w:rsidRPr="00154CB6">
        <w:rPr>
          <w:rFonts w:eastAsia="BatangChe"/>
        </w:rPr>
        <w:t xml:space="preserve"> </w:t>
      </w:r>
      <w:proofErr w:type="spellStart"/>
      <w:r w:rsidRPr="00154CB6">
        <w:rPr>
          <w:rFonts w:eastAsia="BatangChe"/>
        </w:rPr>
        <w:t>mai</w:t>
      </w:r>
      <w:proofErr w:type="spellEnd"/>
      <w:r w:rsidRPr="00154CB6">
        <w:rPr>
          <w:rFonts w:eastAsia="BatangChe"/>
        </w:rPr>
        <w:t xml:space="preserve"> o </w:t>
      </w:r>
      <w:proofErr w:type="spellStart"/>
      <w:r w:rsidRPr="00154CB6">
        <w:rPr>
          <w:rFonts w:eastAsia="BatangChe"/>
        </w:rPr>
        <w:t>te</w:t>
      </w:r>
      <w:proofErr w:type="spellEnd"/>
      <w:r w:rsidRPr="00154CB6">
        <w:rPr>
          <w:rFonts w:eastAsia="BatangChe"/>
        </w:rPr>
        <w:t xml:space="preserve"> reo, Doctoral Thesis, Auckland University of Technology (2016, p</w:t>
      </w:r>
      <w:r w:rsidR="005A7564" w:rsidRPr="00154CB6">
        <w:rPr>
          <w:rFonts w:eastAsia="BatangChe"/>
        </w:rPr>
        <w:t>age</w:t>
      </w:r>
      <w:r w:rsidRPr="00154CB6">
        <w:rPr>
          <w:rFonts w:eastAsia="BatangChe"/>
        </w:rPr>
        <w:t xml:space="preserve"> 16</w:t>
      </w:r>
      <w:r w:rsidR="00511792">
        <w:rPr>
          <w:rFonts w:eastAsia="BatangChe"/>
        </w:rPr>
        <w:t>)</w:t>
      </w:r>
      <w:r w:rsidRPr="00154CB6">
        <w:rPr>
          <w:rFonts w:eastAsia="BatangChe"/>
        </w:rPr>
        <w:t>.</w:t>
      </w:r>
    </w:p>
  </w:footnote>
  <w:footnote w:id="163">
    <w:p w14:paraId="662D74B2" w14:textId="7F2D2967"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Mead, HM, Tikanga Māori: Living by Māori values</w:t>
      </w:r>
      <w:r w:rsidR="00AF5CEF" w:rsidRPr="00154CB6">
        <w:rPr>
          <w:rFonts w:eastAsia="BatangChe"/>
        </w:rPr>
        <w:t xml:space="preserve"> </w:t>
      </w:r>
      <w:r w:rsidRPr="00154CB6">
        <w:rPr>
          <w:rFonts w:eastAsia="BatangChe"/>
        </w:rPr>
        <w:t xml:space="preserve">(Creative New Zealand, 2003, </w:t>
      </w:r>
      <w:r w:rsidR="005A7564" w:rsidRPr="00154CB6">
        <w:rPr>
          <w:rFonts w:eastAsia="BatangChe"/>
        </w:rPr>
        <w:t xml:space="preserve">pages </w:t>
      </w:r>
      <w:r w:rsidRPr="00154CB6">
        <w:rPr>
          <w:rFonts w:eastAsia="BatangChe"/>
        </w:rPr>
        <w:t>43</w:t>
      </w:r>
      <w:r w:rsidR="00AF5CEF" w:rsidRPr="00154CB6">
        <w:rPr>
          <w:rFonts w:eastAsia="BatangChe"/>
        </w:rPr>
        <w:t>–</w:t>
      </w:r>
      <w:r w:rsidRPr="00154CB6">
        <w:rPr>
          <w:rFonts w:eastAsia="BatangChe"/>
        </w:rPr>
        <w:t>44</w:t>
      </w:r>
      <w:r w:rsidR="00482EC9">
        <w:rPr>
          <w:rFonts w:eastAsia="BatangChe"/>
        </w:rPr>
        <w:t>)</w:t>
      </w:r>
      <w:r w:rsidR="00952994">
        <w:rPr>
          <w:rFonts w:eastAsia="BatangChe"/>
        </w:rPr>
        <w:t>;</w:t>
      </w:r>
      <w:r w:rsidRPr="00154CB6">
        <w:rPr>
          <w:rFonts w:eastAsia="BatangChe"/>
        </w:rPr>
        <w:t xml:space="preserve"> </w:t>
      </w:r>
      <w:r w:rsidR="005B4C8B" w:rsidRPr="00154CB6">
        <w:rPr>
          <w:rFonts w:eastAsia="BatangChe"/>
        </w:rPr>
        <w:t xml:space="preserve">Waitangi Tribunal, He </w:t>
      </w:r>
      <w:proofErr w:type="spellStart"/>
      <w:r w:rsidR="005B4C8B" w:rsidRPr="00154CB6">
        <w:rPr>
          <w:rFonts w:eastAsia="BatangChe"/>
        </w:rPr>
        <w:t>Whakaputanga</w:t>
      </w:r>
      <w:proofErr w:type="spellEnd"/>
      <w:r w:rsidR="005B4C8B" w:rsidRPr="00154CB6">
        <w:rPr>
          <w:rFonts w:eastAsia="BatangChe"/>
        </w:rPr>
        <w:t xml:space="preserve"> me </w:t>
      </w:r>
      <w:proofErr w:type="spellStart"/>
      <w:r w:rsidR="005B4C8B" w:rsidRPr="00154CB6">
        <w:rPr>
          <w:rFonts w:eastAsia="BatangChe"/>
        </w:rPr>
        <w:t>te</w:t>
      </w:r>
      <w:proofErr w:type="spellEnd"/>
      <w:r w:rsidR="005B4C8B" w:rsidRPr="00154CB6">
        <w:rPr>
          <w:rFonts w:eastAsia="BatangChe"/>
        </w:rPr>
        <w:t xml:space="preserve"> </w:t>
      </w:r>
      <w:proofErr w:type="spellStart"/>
      <w:r w:rsidR="005B4C8B" w:rsidRPr="00154CB6">
        <w:rPr>
          <w:rFonts w:eastAsia="BatangChe"/>
        </w:rPr>
        <w:t>Tiriti</w:t>
      </w:r>
      <w:proofErr w:type="spellEnd"/>
      <w:r w:rsidR="005B4C8B" w:rsidRPr="00154CB6">
        <w:rPr>
          <w:rFonts w:eastAsia="BatangChe"/>
        </w:rPr>
        <w:t xml:space="preserve"> </w:t>
      </w:r>
      <w:proofErr w:type="gramStart"/>
      <w:r w:rsidR="005B4C8B" w:rsidRPr="00154CB6">
        <w:rPr>
          <w:rFonts w:eastAsia="BatangChe"/>
        </w:rPr>
        <w:t>The</w:t>
      </w:r>
      <w:proofErr w:type="gramEnd"/>
      <w:r w:rsidR="005B4C8B" w:rsidRPr="00154CB6">
        <w:rPr>
          <w:rFonts w:eastAsia="BatangChe"/>
        </w:rPr>
        <w:t xml:space="preserve"> Declaration and the Treaty: Te </w:t>
      </w:r>
      <w:proofErr w:type="spellStart"/>
      <w:r w:rsidR="005B4C8B" w:rsidRPr="00154CB6">
        <w:rPr>
          <w:rFonts w:eastAsia="BatangChe"/>
        </w:rPr>
        <w:t>Paparahi</w:t>
      </w:r>
      <w:proofErr w:type="spellEnd"/>
      <w:r w:rsidR="005B4C8B" w:rsidRPr="00154CB6">
        <w:rPr>
          <w:rFonts w:eastAsia="BatangChe"/>
        </w:rPr>
        <w:t xml:space="preserve"> o Te Raki Inquiry Stage 1 Report (2014</w:t>
      </w:r>
      <w:r w:rsidRPr="00154CB6">
        <w:rPr>
          <w:rFonts w:eastAsia="BatangChe"/>
        </w:rPr>
        <w:t>, p</w:t>
      </w:r>
      <w:r w:rsidR="005A7564" w:rsidRPr="00154CB6">
        <w:rPr>
          <w:rFonts w:eastAsia="BatangChe"/>
        </w:rPr>
        <w:t>age</w:t>
      </w:r>
      <w:r w:rsidRPr="00154CB6">
        <w:rPr>
          <w:rFonts w:eastAsia="BatangChe"/>
        </w:rPr>
        <w:t xml:space="preserve"> 20</w:t>
      </w:r>
      <w:r w:rsidR="007F24D5">
        <w:rPr>
          <w:rFonts w:eastAsia="BatangChe"/>
        </w:rPr>
        <w:t>)</w:t>
      </w:r>
      <w:r w:rsidRPr="00154CB6">
        <w:rPr>
          <w:rFonts w:eastAsia="BatangChe"/>
        </w:rPr>
        <w:t xml:space="preserve">; </w:t>
      </w:r>
      <w:r w:rsidR="007A58B8" w:rsidRPr="00154CB6">
        <w:rPr>
          <w:rFonts w:eastAsia="BatangChe"/>
        </w:rPr>
        <w:t xml:space="preserve">Brief of Evidence of </w:t>
      </w:r>
      <w:proofErr w:type="spellStart"/>
      <w:r w:rsidR="007A58B8" w:rsidRPr="00154CB6">
        <w:rPr>
          <w:rFonts w:eastAsia="BatangChe"/>
        </w:rPr>
        <w:t>Waihoroi</w:t>
      </w:r>
      <w:proofErr w:type="spellEnd"/>
      <w:r w:rsidR="007A58B8" w:rsidRPr="00154CB6">
        <w:rPr>
          <w:rFonts w:eastAsia="BatangChe"/>
        </w:rPr>
        <w:t xml:space="preserve"> </w:t>
      </w:r>
      <w:proofErr w:type="spellStart"/>
      <w:r w:rsidR="007A58B8" w:rsidRPr="00154CB6">
        <w:rPr>
          <w:rFonts w:eastAsia="BatangChe"/>
        </w:rPr>
        <w:t>Paraone</w:t>
      </w:r>
      <w:proofErr w:type="spellEnd"/>
      <w:r w:rsidR="007A58B8" w:rsidRPr="00154CB6">
        <w:rPr>
          <w:rFonts w:eastAsia="BatangChe"/>
        </w:rPr>
        <w:t xml:space="preserve"> Shortland</w:t>
      </w:r>
      <w:r w:rsidRPr="00154CB6">
        <w:rPr>
          <w:rFonts w:eastAsia="BatangChe"/>
        </w:rPr>
        <w:t xml:space="preserve">, </w:t>
      </w:r>
      <w:proofErr w:type="spellStart"/>
      <w:r w:rsidRPr="00154CB6">
        <w:rPr>
          <w:rFonts w:eastAsia="BatangChe"/>
        </w:rPr>
        <w:t>Oranga</w:t>
      </w:r>
      <w:proofErr w:type="spellEnd"/>
      <w:r w:rsidRPr="00154CB6">
        <w:rPr>
          <w:rFonts w:eastAsia="BatangChe"/>
        </w:rPr>
        <w:t xml:space="preserve"> Tamariki Urgent Inquiry WAI 2915, Document #A32 (3 July 2020, p</w:t>
      </w:r>
      <w:r w:rsidR="005A7564" w:rsidRPr="00154CB6">
        <w:rPr>
          <w:rFonts w:eastAsia="BatangChe"/>
        </w:rPr>
        <w:t>age</w:t>
      </w:r>
      <w:r w:rsidRPr="00154CB6">
        <w:rPr>
          <w:rFonts w:eastAsia="BatangChe"/>
        </w:rPr>
        <w:t xml:space="preserve"> 2</w:t>
      </w:r>
      <w:r w:rsidR="00511792">
        <w:rPr>
          <w:rFonts w:eastAsia="BatangChe"/>
        </w:rPr>
        <w:t>)</w:t>
      </w:r>
      <w:r w:rsidRPr="00154CB6">
        <w:rPr>
          <w:rFonts w:eastAsia="BatangChe"/>
        </w:rPr>
        <w:t>.</w:t>
      </w:r>
    </w:p>
  </w:footnote>
  <w:footnote w:id="164">
    <w:p w14:paraId="2FD2AD90" w14:textId="784E7D52"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725BE7" w:rsidRPr="00154CB6">
        <w:rPr>
          <w:rFonts w:eastAsia="BatangChe"/>
        </w:rPr>
        <w:t xml:space="preserve">Brief of Evidence of </w:t>
      </w:r>
      <w:proofErr w:type="spellStart"/>
      <w:r w:rsidR="00725BE7" w:rsidRPr="00154CB6">
        <w:rPr>
          <w:rFonts w:eastAsia="BatangChe"/>
        </w:rPr>
        <w:t>Waihoroi</w:t>
      </w:r>
      <w:proofErr w:type="spellEnd"/>
      <w:r w:rsidR="00725BE7" w:rsidRPr="00154CB6">
        <w:rPr>
          <w:rFonts w:eastAsia="BatangChe"/>
        </w:rPr>
        <w:t xml:space="preserve"> </w:t>
      </w:r>
      <w:proofErr w:type="spellStart"/>
      <w:r w:rsidR="00725BE7" w:rsidRPr="00154CB6">
        <w:rPr>
          <w:rFonts w:eastAsia="BatangChe"/>
        </w:rPr>
        <w:t>Paraone</w:t>
      </w:r>
      <w:proofErr w:type="spellEnd"/>
      <w:r w:rsidR="00725BE7" w:rsidRPr="00154CB6">
        <w:rPr>
          <w:rFonts w:eastAsia="BatangChe"/>
        </w:rPr>
        <w:t xml:space="preserve"> Shortland, </w:t>
      </w:r>
      <w:proofErr w:type="spellStart"/>
      <w:r w:rsidR="00725BE7" w:rsidRPr="00154CB6">
        <w:rPr>
          <w:rFonts w:eastAsia="BatangChe"/>
        </w:rPr>
        <w:t>Oranga</w:t>
      </w:r>
      <w:proofErr w:type="spellEnd"/>
      <w:r w:rsidR="00725BE7" w:rsidRPr="00154CB6">
        <w:rPr>
          <w:rFonts w:eastAsia="BatangChe"/>
        </w:rPr>
        <w:t xml:space="preserve"> Tamariki Urgent Inquiry WAI 2915, Document #A32</w:t>
      </w:r>
      <w:r w:rsidR="005A7564" w:rsidRPr="00154CB6">
        <w:rPr>
          <w:rFonts w:eastAsia="BatangChe"/>
        </w:rPr>
        <w:t xml:space="preserve"> </w:t>
      </w:r>
      <w:r w:rsidR="00725BE7" w:rsidRPr="00154CB6">
        <w:rPr>
          <w:rFonts w:eastAsia="BatangChe"/>
        </w:rPr>
        <w:t>(3 July 2020, p</w:t>
      </w:r>
      <w:r w:rsidR="005A7564" w:rsidRPr="00154CB6">
        <w:rPr>
          <w:rFonts w:eastAsia="BatangChe"/>
        </w:rPr>
        <w:t>age</w:t>
      </w:r>
      <w:r w:rsidR="00725BE7" w:rsidRPr="00154CB6">
        <w:rPr>
          <w:rFonts w:eastAsia="BatangChe"/>
        </w:rPr>
        <w:t xml:space="preserve"> 2</w:t>
      </w:r>
      <w:r w:rsidR="00511792">
        <w:rPr>
          <w:rFonts w:eastAsia="BatangChe"/>
        </w:rPr>
        <w:t>)</w:t>
      </w:r>
      <w:r w:rsidRPr="00154CB6">
        <w:rPr>
          <w:rFonts w:eastAsia="BatangChe"/>
        </w:rPr>
        <w:t xml:space="preserve">. </w:t>
      </w:r>
    </w:p>
  </w:footnote>
  <w:footnote w:id="165">
    <w:p w14:paraId="40594774" w14:textId="762AB370"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725BE7" w:rsidRPr="00154CB6">
        <w:rPr>
          <w:rFonts w:eastAsia="BatangChe"/>
        </w:rPr>
        <w:t>Mead, HM, Tikanga Māori: Living by Māori values (Creative New Zealand, 2003</w:t>
      </w:r>
      <w:r w:rsidRPr="00154CB6">
        <w:rPr>
          <w:rFonts w:eastAsia="BatangChe"/>
        </w:rPr>
        <w:t>, p</w:t>
      </w:r>
      <w:r w:rsidR="00D46158" w:rsidRPr="00154CB6">
        <w:rPr>
          <w:rFonts w:eastAsia="BatangChe"/>
        </w:rPr>
        <w:t>age</w:t>
      </w:r>
      <w:r w:rsidRPr="00154CB6">
        <w:rPr>
          <w:rFonts w:eastAsia="BatangChe"/>
        </w:rPr>
        <w:t xml:space="preserve"> 44</w:t>
      </w:r>
      <w:r w:rsidR="00511792">
        <w:rPr>
          <w:rFonts w:eastAsia="BatangChe"/>
        </w:rPr>
        <w:t>)</w:t>
      </w:r>
      <w:r w:rsidRPr="00154CB6">
        <w:rPr>
          <w:rFonts w:eastAsia="BatangChe"/>
        </w:rPr>
        <w:t xml:space="preserve">. </w:t>
      </w:r>
    </w:p>
  </w:footnote>
  <w:footnote w:id="166">
    <w:p w14:paraId="3C16F453" w14:textId="5F32CB3E"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725BE7" w:rsidRPr="00154CB6">
        <w:rPr>
          <w:rFonts w:eastAsia="BatangChe"/>
        </w:rPr>
        <w:t xml:space="preserve">O’Regan, HM, Te </w:t>
      </w:r>
      <w:proofErr w:type="spellStart"/>
      <w:r w:rsidR="00725BE7" w:rsidRPr="00154CB6">
        <w:rPr>
          <w:rFonts w:eastAsia="BatangChe"/>
        </w:rPr>
        <w:t>tīmataka</w:t>
      </w:r>
      <w:proofErr w:type="spellEnd"/>
      <w:r w:rsidR="00725BE7" w:rsidRPr="00154CB6">
        <w:rPr>
          <w:rFonts w:eastAsia="BatangChe"/>
        </w:rPr>
        <w:t xml:space="preserve"> </w:t>
      </w:r>
      <w:proofErr w:type="spellStart"/>
      <w:r w:rsidR="00725BE7" w:rsidRPr="00154CB6">
        <w:rPr>
          <w:rFonts w:eastAsia="BatangChe"/>
        </w:rPr>
        <w:t>mai</w:t>
      </w:r>
      <w:proofErr w:type="spellEnd"/>
      <w:r w:rsidR="00725BE7" w:rsidRPr="00154CB6">
        <w:rPr>
          <w:rFonts w:eastAsia="BatangChe"/>
        </w:rPr>
        <w:t xml:space="preserve"> o </w:t>
      </w:r>
      <w:proofErr w:type="spellStart"/>
      <w:r w:rsidR="00725BE7" w:rsidRPr="00154CB6">
        <w:rPr>
          <w:rFonts w:eastAsia="BatangChe"/>
        </w:rPr>
        <w:t>te</w:t>
      </w:r>
      <w:proofErr w:type="spellEnd"/>
      <w:r w:rsidR="00725BE7" w:rsidRPr="00154CB6">
        <w:rPr>
          <w:rFonts w:eastAsia="BatangChe"/>
        </w:rPr>
        <w:t xml:space="preserve"> </w:t>
      </w:r>
      <w:proofErr w:type="spellStart"/>
      <w:r w:rsidR="00725BE7" w:rsidRPr="00154CB6">
        <w:rPr>
          <w:rFonts w:eastAsia="BatangChe"/>
        </w:rPr>
        <w:t>waiatataka</w:t>
      </w:r>
      <w:proofErr w:type="spellEnd"/>
      <w:r w:rsidR="00725BE7" w:rsidRPr="00154CB6">
        <w:rPr>
          <w:rFonts w:eastAsia="BatangChe"/>
        </w:rPr>
        <w:t xml:space="preserve"> </w:t>
      </w:r>
      <w:proofErr w:type="spellStart"/>
      <w:r w:rsidR="00725BE7" w:rsidRPr="00154CB6">
        <w:rPr>
          <w:rFonts w:eastAsia="BatangChe"/>
        </w:rPr>
        <w:t>mai</w:t>
      </w:r>
      <w:proofErr w:type="spellEnd"/>
      <w:r w:rsidR="00725BE7" w:rsidRPr="00154CB6">
        <w:rPr>
          <w:rFonts w:eastAsia="BatangChe"/>
        </w:rPr>
        <w:t xml:space="preserve"> o </w:t>
      </w:r>
      <w:proofErr w:type="spellStart"/>
      <w:r w:rsidR="00725BE7" w:rsidRPr="00154CB6">
        <w:rPr>
          <w:rFonts w:eastAsia="BatangChe"/>
        </w:rPr>
        <w:t>te</w:t>
      </w:r>
      <w:proofErr w:type="spellEnd"/>
      <w:r w:rsidR="00725BE7" w:rsidRPr="00154CB6">
        <w:rPr>
          <w:rFonts w:eastAsia="BatangChe"/>
        </w:rPr>
        <w:t xml:space="preserve"> reo, Doctoral Thesis, Auckland University of Technology</w:t>
      </w:r>
      <w:r w:rsidR="00725BE7" w:rsidRPr="00154CB6">
        <w:t xml:space="preserve"> </w:t>
      </w:r>
      <w:r w:rsidR="00725BE7" w:rsidRPr="00154CB6">
        <w:rPr>
          <w:rFonts w:eastAsia="BatangChe"/>
        </w:rPr>
        <w:t xml:space="preserve">(2016, </w:t>
      </w:r>
      <w:r w:rsidRPr="00154CB6">
        <w:rPr>
          <w:rFonts w:eastAsia="BatangChe"/>
        </w:rPr>
        <w:t>p</w:t>
      </w:r>
      <w:r w:rsidR="00D46158" w:rsidRPr="00154CB6">
        <w:rPr>
          <w:rFonts w:eastAsia="BatangChe"/>
        </w:rPr>
        <w:t>age</w:t>
      </w:r>
      <w:r w:rsidRPr="00154CB6">
        <w:rPr>
          <w:rFonts w:eastAsia="BatangChe"/>
        </w:rPr>
        <w:t xml:space="preserve"> 17</w:t>
      </w:r>
      <w:r w:rsidR="00511792">
        <w:rPr>
          <w:rFonts w:eastAsia="BatangChe"/>
        </w:rPr>
        <w:t>)</w:t>
      </w:r>
      <w:r w:rsidRPr="00154CB6">
        <w:rPr>
          <w:rFonts w:eastAsia="BatangChe"/>
        </w:rPr>
        <w:t>.</w:t>
      </w:r>
    </w:p>
  </w:footnote>
  <w:footnote w:id="167">
    <w:p w14:paraId="0270D1B2" w14:textId="029A5E37"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Mead, HM </w:t>
      </w:r>
      <w:r w:rsidR="000D3A9E" w:rsidRPr="00154CB6">
        <w:rPr>
          <w:rFonts w:eastAsia="BatangChe"/>
        </w:rPr>
        <w:t>&amp;</w:t>
      </w:r>
      <w:r w:rsidRPr="00154CB6">
        <w:rPr>
          <w:rFonts w:eastAsia="BatangChe"/>
        </w:rPr>
        <w:t xml:space="preserve"> Temara, P, Statement of Tikanga (31 January 2020) [SC 49/2019], paras 85 and 106(c), appended to Ellis v R [2022] NZSC 114. This evidence was relied upon in the Supreme Court decision Ellis v R [2022] NZSC 114</w:t>
      </w:r>
      <w:r w:rsidR="00A050B7">
        <w:rPr>
          <w:rFonts w:eastAsia="BatangChe"/>
        </w:rPr>
        <w:t xml:space="preserve"> </w:t>
      </w:r>
      <w:r w:rsidR="002A3ED3">
        <w:rPr>
          <w:rFonts w:eastAsia="BatangChe"/>
        </w:rPr>
        <w:t>(</w:t>
      </w:r>
      <w:r w:rsidR="00A050B7">
        <w:rPr>
          <w:rFonts w:eastAsia="BatangChe"/>
        </w:rPr>
        <w:t>paras</w:t>
      </w:r>
      <w:r w:rsidRPr="00154CB6">
        <w:rPr>
          <w:rFonts w:eastAsia="BatangChe"/>
        </w:rPr>
        <w:t xml:space="preserve"> 132, 137 and 250</w:t>
      </w:r>
      <w:r w:rsidR="00B76326" w:rsidRPr="00154CB6">
        <w:rPr>
          <w:rFonts w:eastAsia="BatangChe"/>
        </w:rPr>
        <w:t>–</w:t>
      </w:r>
      <w:r w:rsidRPr="00154CB6">
        <w:rPr>
          <w:rFonts w:eastAsia="BatangChe"/>
        </w:rPr>
        <w:t>251</w:t>
      </w:r>
      <w:r w:rsidR="002A3ED3">
        <w:rPr>
          <w:rFonts w:eastAsia="BatangChe"/>
        </w:rPr>
        <w:t>)</w:t>
      </w:r>
      <w:r w:rsidR="00482EC9" w:rsidRPr="00154CB6">
        <w:rPr>
          <w:rFonts w:eastAsia="BatangChe"/>
        </w:rPr>
        <w:t>.</w:t>
      </w:r>
    </w:p>
  </w:footnote>
  <w:footnote w:id="168">
    <w:p w14:paraId="7B02DA9D" w14:textId="2AD314F3"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B76326" w:rsidRPr="00154CB6">
        <w:rPr>
          <w:rFonts w:eastAsia="BatangChe"/>
        </w:rPr>
        <w:t xml:space="preserve">Mead, HM, Tikanga Māori: Living by Māori values (Creative New Zealand, 2003, </w:t>
      </w:r>
      <w:r w:rsidRPr="00154CB6">
        <w:rPr>
          <w:rFonts w:eastAsia="BatangChe"/>
        </w:rPr>
        <w:t>p</w:t>
      </w:r>
      <w:r w:rsidR="00D46158" w:rsidRPr="00154CB6">
        <w:rPr>
          <w:rFonts w:eastAsia="BatangChe"/>
        </w:rPr>
        <w:t>age</w:t>
      </w:r>
      <w:r w:rsidRPr="00154CB6">
        <w:rPr>
          <w:rFonts w:eastAsia="BatangChe"/>
        </w:rPr>
        <w:t xml:space="preserve"> 51</w:t>
      </w:r>
      <w:r w:rsidR="004E3268">
        <w:rPr>
          <w:rFonts w:eastAsia="BatangChe"/>
        </w:rPr>
        <w:t>)</w:t>
      </w:r>
      <w:r w:rsidRPr="00154CB6">
        <w:rPr>
          <w:rFonts w:eastAsia="BatangChe"/>
        </w:rPr>
        <w:t xml:space="preserve">. </w:t>
      </w:r>
    </w:p>
  </w:footnote>
  <w:footnote w:id="169">
    <w:p w14:paraId="5DD8582C" w14:textId="7ED76AE4"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B76326" w:rsidRPr="00154CB6">
        <w:rPr>
          <w:rFonts w:eastAsia="BatangChe"/>
        </w:rPr>
        <w:t xml:space="preserve">Mead, HM, Tikanga Māori: Living by Māori values (Creative New Zealand, 2003, </w:t>
      </w:r>
      <w:r w:rsidRPr="00154CB6">
        <w:rPr>
          <w:rFonts w:eastAsia="BatangChe"/>
        </w:rPr>
        <w:t>p</w:t>
      </w:r>
      <w:r w:rsidR="00D46158" w:rsidRPr="00154CB6">
        <w:rPr>
          <w:rFonts w:eastAsia="BatangChe"/>
        </w:rPr>
        <w:t>age</w:t>
      </w:r>
      <w:r w:rsidRPr="00154CB6">
        <w:rPr>
          <w:rFonts w:eastAsia="BatangChe"/>
        </w:rPr>
        <w:t xml:space="preserve"> 30</w:t>
      </w:r>
      <w:r w:rsidR="004E3268">
        <w:rPr>
          <w:rFonts w:eastAsia="BatangChe"/>
        </w:rPr>
        <w:t>)</w:t>
      </w:r>
      <w:r w:rsidRPr="00154CB6">
        <w:rPr>
          <w:rFonts w:eastAsia="BatangChe"/>
        </w:rPr>
        <w:t xml:space="preserve">. </w:t>
      </w:r>
    </w:p>
  </w:footnote>
  <w:footnote w:id="170">
    <w:p w14:paraId="0FE1CA2B" w14:textId="292CAB02"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A350BD" w:rsidRPr="00154CB6">
        <w:rPr>
          <w:rFonts w:eastAsia="BatangChe"/>
        </w:rPr>
        <w:t xml:space="preserve">Mead, HM, Tikanga Māori: Living by Māori values (Creative New Zealand, 2003, </w:t>
      </w:r>
      <w:r w:rsidRPr="00154CB6">
        <w:rPr>
          <w:rFonts w:eastAsia="BatangChe"/>
        </w:rPr>
        <w:t>p</w:t>
      </w:r>
      <w:r w:rsidR="00D46158" w:rsidRPr="00154CB6">
        <w:rPr>
          <w:rFonts w:eastAsia="BatangChe"/>
        </w:rPr>
        <w:t>age</w:t>
      </w:r>
      <w:r w:rsidRPr="00154CB6">
        <w:rPr>
          <w:rFonts w:eastAsia="BatangChe"/>
        </w:rPr>
        <w:t xml:space="preserve"> 45</w:t>
      </w:r>
      <w:r w:rsidR="004E3268">
        <w:rPr>
          <w:rFonts w:eastAsia="BatangChe"/>
        </w:rPr>
        <w:t>)</w:t>
      </w:r>
      <w:r w:rsidRPr="00154CB6">
        <w:rPr>
          <w:rFonts w:eastAsia="BatangChe"/>
        </w:rPr>
        <w:t xml:space="preserve">. </w:t>
      </w:r>
    </w:p>
  </w:footnote>
  <w:footnote w:id="171">
    <w:p w14:paraId="655E83BC" w14:textId="2FC66748" w:rsidR="000311D5" w:rsidRPr="00154CB6" w:rsidRDefault="000311D5">
      <w:pPr>
        <w:pStyle w:val="FootnoteText"/>
        <w:spacing w:before="0" w:after="0" w:line="240" w:lineRule="auto"/>
        <w:jc w:val="left"/>
        <w:rPr>
          <w:rFonts w:eastAsia="BatangChe"/>
        </w:rPr>
      </w:pPr>
      <w:r w:rsidRPr="00154CB6">
        <w:rPr>
          <w:rFonts w:eastAsia="BatangChe"/>
          <w:vertAlign w:val="superscript"/>
        </w:rPr>
        <w:footnoteRef/>
      </w:r>
      <w:r w:rsidRPr="00154CB6">
        <w:rPr>
          <w:rFonts w:eastAsia="BatangChe"/>
          <w:vertAlign w:val="superscript"/>
        </w:rPr>
        <w:t xml:space="preserve"> </w:t>
      </w:r>
      <w:r w:rsidR="00580379" w:rsidRPr="00154CB6">
        <w:t xml:space="preserve">Durie, </w:t>
      </w:r>
      <w:r w:rsidR="00B754CB" w:rsidRPr="00154CB6">
        <w:t xml:space="preserve">M, </w:t>
      </w:r>
      <w:r w:rsidR="00580379" w:rsidRPr="005C605F">
        <w:rPr>
          <w:iCs/>
        </w:rPr>
        <w:t xml:space="preserve">The Application of </w:t>
      </w:r>
      <w:proofErr w:type="spellStart"/>
      <w:r w:rsidR="00580379" w:rsidRPr="005C605F">
        <w:rPr>
          <w:iCs/>
        </w:rPr>
        <w:t>Tapu</w:t>
      </w:r>
      <w:proofErr w:type="spellEnd"/>
      <w:r w:rsidR="00580379" w:rsidRPr="005C605F">
        <w:rPr>
          <w:iCs/>
        </w:rPr>
        <w:t xml:space="preserve"> and Noa to Risk, Safety, and Health</w:t>
      </w:r>
      <w:r w:rsidR="00F82C4E" w:rsidRPr="00154CB6">
        <w:rPr>
          <w:iCs/>
        </w:rPr>
        <w:t>,</w:t>
      </w:r>
      <w:r w:rsidR="00580379" w:rsidRPr="00154CB6">
        <w:rPr>
          <w:i/>
          <w:iCs/>
        </w:rPr>
        <w:t xml:space="preserve"> </w:t>
      </w:r>
      <w:r w:rsidR="00580379" w:rsidRPr="00154CB6">
        <w:t>presentation to Challenges, Choices, Strategies, Mental Health Conference 2000, Wellington</w:t>
      </w:r>
      <w:r w:rsidR="00B754CB" w:rsidRPr="00154CB6">
        <w:t xml:space="preserve"> (</w:t>
      </w:r>
      <w:r w:rsidR="00580379" w:rsidRPr="00154CB6">
        <w:t>16 November 2000</w:t>
      </w:r>
      <w:r w:rsidR="00B754CB" w:rsidRPr="00154CB6">
        <w:t xml:space="preserve">, </w:t>
      </w:r>
      <w:r w:rsidR="00F82C4E" w:rsidRPr="00154CB6">
        <w:t>pages</w:t>
      </w:r>
      <w:r w:rsidR="00580379" w:rsidRPr="00154CB6">
        <w:t xml:space="preserve"> 3</w:t>
      </w:r>
      <w:r w:rsidR="00F82C4E" w:rsidRPr="00154CB6">
        <w:t>–</w:t>
      </w:r>
      <w:r w:rsidR="00580379" w:rsidRPr="00154CB6">
        <w:t>4</w:t>
      </w:r>
      <w:r w:rsidR="004E3268">
        <w:rPr>
          <w:rFonts w:eastAsia="BatangChe"/>
        </w:rPr>
        <w:t>)</w:t>
      </w:r>
      <w:r w:rsidR="00F82C4E" w:rsidRPr="00154CB6">
        <w:t>,</w:t>
      </w:r>
      <w:r w:rsidR="00B754CB" w:rsidRPr="00154CB6">
        <w:t xml:space="preserve"> in </w:t>
      </w:r>
      <w:r w:rsidRPr="00154CB6">
        <w:rPr>
          <w:rFonts w:eastAsia="BatangChe"/>
        </w:rPr>
        <w:t xml:space="preserve">Law Commission, </w:t>
      </w:r>
      <w:r w:rsidRPr="00154CB6">
        <w:rPr>
          <w:rFonts w:eastAsia="BatangChe"/>
          <w:iCs/>
        </w:rPr>
        <w:t>Māori custom and values in New Zealand law</w:t>
      </w:r>
      <w:r w:rsidR="00BF67BC" w:rsidRPr="00154CB6">
        <w:rPr>
          <w:rFonts w:eastAsia="BatangChe"/>
        </w:rPr>
        <w:t xml:space="preserve"> </w:t>
      </w:r>
      <w:r w:rsidRPr="00154CB6">
        <w:rPr>
          <w:rFonts w:eastAsia="BatangChe"/>
        </w:rPr>
        <w:t>(NZLC SP9, 2001, para 154</w:t>
      </w:r>
      <w:r w:rsidR="004E3268">
        <w:rPr>
          <w:rFonts w:eastAsia="BatangChe"/>
        </w:rPr>
        <w:t>)</w:t>
      </w:r>
      <w:r w:rsidRPr="00154CB6">
        <w:rPr>
          <w:rFonts w:eastAsia="BatangChe"/>
        </w:rPr>
        <w:t>.</w:t>
      </w:r>
    </w:p>
  </w:footnote>
  <w:footnote w:id="172">
    <w:p w14:paraId="72ABF4B0" w14:textId="69751344"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BF67BC" w:rsidRPr="00154CB6">
        <w:rPr>
          <w:rFonts w:eastAsia="BatangChe"/>
        </w:rPr>
        <w:t xml:space="preserve">Mead, HM, Tikanga Māori: Living by Māori values (Creative New Zealand, 2003, </w:t>
      </w:r>
      <w:r w:rsidR="00D46158" w:rsidRPr="00154CB6">
        <w:rPr>
          <w:rFonts w:eastAsia="BatangChe"/>
        </w:rPr>
        <w:t xml:space="preserve">pages </w:t>
      </w:r>
      <w:r w:rsidRPr="00154CB6">
        <w:rPr>
          <w:rFonts w:eastAsia="BatangChe"/>
        </w:rPr>
        <w:t>45–46</w:t>
      </w:r>
      <w:r w:rsidR="004E3268">
        <w:rPr>
          <w:rFonts w:eastAsia="BatangChe"/>
        </w:rPr>
        <w:t>)</w:t>
      </w:r>
      <w:r w:rsidRPr="00154CB6">
        <w:rPr>
          <w:rFonts w:eastAsia="BatangChe"/>
        </w:rPr>
        <w:t xml:space="preserve">. </w:t>
      </w:r>
    </w:p>
  </w:footnote>
  <w:footnote w:id="173">
    <w:p w14:paraId="46516C9F" w14:textId="12E3E832"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8717B6">
        <w:rPr>
          <w:rFonts w:eastAsia="BatangChe"/>
        </w:rPr>
        <w:t xml:space="preserve">Moorefield, JC, Te </w:t>
      </w:r>
      <w:proofErr w:type="spellStart"/>
      <w:r w:rsidR="008717B6">
        <w:rPr>
          <w:rFonts w:eastAsia="BatangChe"/>
        </w:rPr>
        <w:t>Whanake</w:t>
      </w:r>
      <w:proofErr w:type="spellEnd"/>
      <w:r w:rsidR="008717B6">
        <w:rPr>
          <w:rFonts w:eastAsia="BatangChe"/>
        </w:rPr>
        <w:t xml:space="preserve"> 4: Te </w:t>
      </w:r>
      <w:proofErr w:type="spellStart"/>
      <w:r w:rsidR="008717B6">
        <w:rPr>
          <w:rFonts w:eastAsia="BatangChe"/>
        </w:rPr>
        <w:t>Kōhure</w:t>
      </w:r>
      <w:proofErr w:type="spellEnd"/>
      <w:r w:rsidR="008717B6">
        <w:rPr>
          <w:rFonts w:eastAsia="BatangChe"/>
        </w:rPr>
        <w:t xml:space="preserve"> (2</w:t>
      </w:r>
      <w:r w:rsidR="008717B6" w:rsidRPr="0028680F">
        <w:rPr>
          <w:rFonts w:eastAsia="BatangChe"/>
          <w:vertAlign w:val="superscript"/>
        </w:rPr>
        <w:t>nd</w:t>
      </w:r>
      <w:r w:rsidR="008717B6">
        <w:rPr>
          <w:rFonts w:eastAsia="BatangChe"/>
        </w:rPr>
        <w:t xml:space="preserve"> edition, pages 227–228</w:t>
      </w:r>
      <w:r w:rsidR="00EE1BE9">
        <w:rPr>
          <w:rFonts w:eastAsia="BatangChe"/>
        </w:rPr>
        <w:t>)</w:t>
      </w:r>
      <w:r w:rsidR="008717B6">
        <w:rPr>
          <w:rFonts w:eastAsia="BatangChe"/>
        </w:rPr>
        <w:t xml:space="preserve">, in </w:t>
      </w:r>
      <w:r w:rsidR="008717B6" w:rsidRPr="00FD691B">
        <w:rPr>
          <w:rFonts w:eastAsia="BatangChe"/>
        </w:rPr>
        <w:t>Te Aka Māori Dictionary website,</w:t>
      </w:r>
      <w:r w:rsidR="00957435">
        <w:rPr>
          <w:rFonts w:eastAsia="BatangChe"/>
        </w:rPr>
        <w:t xml:space="preserve"> </w:t>
      </w:r>
      <w:hyperlink r:id="rId9" w:history="1">
        <w:r w:rsidR="00E16F7A" w:rsidRPr="00693E1B">
          <w:rPr>
            <w:rStyle w:val="Hyperlink"/>
            <w:rFonts w:eastAsia="BatangChe"/>
          </w:rPr>
          <w:t>https://maoridictionary.co.nz/search?&amp;keywords=mauri</w:t>
        </w:r>
      </w:hyperlink>
    </w:p>
  </w:footnote>
  <w:footnote w:id="174">
    <w:p w14:paraId="3CC0E2DC" w14:textId="00D836A7"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Barlow, C, Tikanga whakairo: Key concepts in Māori culture (Oxford, 1991, p</w:t>
      </w:r>
      <w:r w:rsidR="00D46158" w:rsidRPr="00154CB6">
        <w:rPr>
          <w:rFonts w:eastAsia="BatangChe"/>
        </w:rPr>
        <w:t>age</w:t>
      </w:r>
      <w:r w:rsidRPr="00154CB6">
        <w:rPr>
          <w:rFonts w:eastAsia="BatangChe"/>
        </w:rPr>
        <w:t xml:space="preserve"> 83</w:t>
      </w:r>
      <w:r w:rsidR="00D03A1A">
        <w:rPr>
          <w:rFonts w:eastAsia="BatangChe"/>
        </w:rPr>
        <w:t>)</w:t>
      </w:r>
      <w:r w:rsidRPr="00154CB6">
        <w:rPr>
          <w:rFonts w:eastAsia="BatangChe"/>
        </w:rPr>
        <w:t xml:space="preserve">. </w:t>
      </w:r>
    </w:p>
  </w:footnote>
  <w:footnote w:id="175">
    <w:p w14:paraId="558BE95C" w14:textId="35777079"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F91756" w:rsidRPr="00154CB6">
        <w:rPr>
          <w:rFonts w:eastAsia="BatangChe"/>
        </w:rPr>
        <w:t xml:space="preserve">Mead, HM, Tikanga Māori: Living by Māori values (Creative New Zealand, 2003, </w:t>
      </w:r>
      <w:r w:rsidRPr="00154CB6">
        <w:rPr>
          <w:rFonts w:eastAsia="BatangChe"/>
        </w:rPr>
        <w:t>p</w:t>
      </w:r>
      <w:r w:rsidR="00D46158" w:rsidRPr="00154CB6">
        <w:rPr>
          <w:rFonts w:eastAsia="BatangChe"/>
        </w:rPr>
        <w:t>ages</w:t>
      </w:r>
      <w:r w:rsidRPr="00154CB6">
        <w:rPr>
          <w:rFonts w:eastAsia="BatangChe"/>
        </w:rPr>
        <w:t xml:space="preserve"> 28 and 32</w:t>
      </w:r>
      <w:r w:rsidR="00BD4EDD">
        <w:rPr>
          <w:rFonts w:eastAsia="BatangChe"/>
        </w:rPr>
        <w:t>)</w:t>
      </w:r>
      <w:r w:rsidRPr="00154CB6">
        <w:rPr>
          <w:rFonts w:eastAsia="BatangChe"/>
        </w:rPr>
        <w:t xml:space="preserve">. </w:t>
      </w:r>
    </w:p>
  </w:footnote>
  <w:footnote w:id="176">
    <w:p w14:paraId="343F8ABD" w14:textId="4222A607"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1774A1" w:rsidRPr="00154CB6">
        <w:rPr>
          <w:rFonts w:eastAsia="BatangChe"/>
          <w:iCs/>
        </w:rPr>
        <w:t xml:space="preserve">Royal Commission of Inquiry into Abuse in Care, He Purapura Ora, he Māra Tipu: From redress to Puretumu Torowhānui, Volume 1 (2021, </w:t>
      </w:r>
      <w:r w:rsidRPr="00154CB6">
        <w:rPr>
          <w:rFonts w:eastAsia="BatangChe"/>
        </w:rPr>
        <w:t>p</w:t>
      </w:r>
      <w:r w:rsidR="00D46158" w:rsidRPr="00154CB6">
        <w:rPr>
          <w:rFonts w:eastAsia="BatangChe"/>
        </w:rPr>
        <w:t>age</w:t>
      </w:r>
      <w:r w:rsidRPr="00154CB6">
        <w:rPr>
          <w:rFonts w:eastAsia="BatangChe"/>
        </w:rPr>
        <w:t xml:space="preserve"> 58</w:t>
      </w:r>
      <w:r w:rsidR="00BD4EDD">
        <w:rPr>
          <w:rFonts w:eastAsia="BatangChe"/>
        </w:rPr>
        <w:t>)</w:t>
      </w:r>
      <w:r w:rsidRPr="00154CB6">
        <w:rPr>
          <w:rFonts w:eastAsia="BatangChe"/>
        </w:rPr>
        <w:t>.</w:t>
      </w:r>
    </w:p>
  </w:footnote>
  <w:footnote w:id="177">
    <w:p w14:paraId="77F5721A" w14:textId="067A3691"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0B4ED4" w:rsidRPr="00154CB6">
        <w:rPr>
          <w:rFonts w:eastAsia="BatangChe"/>
          <w:iCs/>
        </w:rPr>
        <w:t>Royal Commission of Inquiry into Abuse in Care, He Purapura Ora, he Māra Tipu: From redress to Puretumu Torowhānui, Volume 1 (2021, p</w:t>
      </w:r>
      <w:r w:rsidR="00D46158" w:rsidRPr="00154CB6">
        <w:rPr>
          <w:rFonts w:eastAsia="BatangChe"/>
        </w:rPr>
        <w:t>ages</w:t>
      </w:r>
      <w:r w:rsidRPr="00154CB6">
        <w:rPr>
          <w:rFonts w:eastAsia="BatangChe"/>
        </w:rPr>
        <w:t xml:space="preserve"> 56</w:t>
      </w:r>
      <w:r w:rsidR="000B4ED4" w:rsidRPr="00154CB6">
        <w:rPr>
          <w:rFonts w:eastAsia="BatangChe"/>
        </w:rPr>
        <w:t>–</w:t>
      </w:r>
      <w:r w:rsidRPr="00154CB6">
        <w:rPr>
          <w:rFonts w:eastAsia="BatangChe"/>
        </w:rPr>
        <w:t>57</w:t>
      </w:r>
      <w:r w:rsidR="00BD4EDD">
        <w:rPr>
          <w:rFonts w:eastAsia="BatangChe"/>
        </w:rPr>
        <w:t>)</w:t>
      </w:r>
      <w:r w:rsidR="00D46158" w:rsidRPr="00154CB6">
        <w:rPr>
          <w:rFonts w:eastAsia="BatangChe"/>
        </w:rPr>
        <w:t>;</w:t>
      </w:r>
      <w:r w:rsidR="008830FF" w:rsidRPr="00154CB6">
        <w:rPr>
          <w:rFonts w:eastAsia="BatangChe"/>
        </w:rPr>
        <w:t xml:space="preserve"> Royal Commi</w:t>
      </w:r>
      <w:r w:rsidR="00344F11" w:rsidRPr="00154CB6">
        <w:rPr>
          <w:rFonts w:eastAsia="BatangChe"/>
        </w:rPr>
        <w:t>s</w:t>
      </w:r>
      <w:r w:rsidR="008830FF" w:rsidRPr="00154CB6">
        <w:rPr>
          <w:rFonts w:eastAsia="BatangChe"/>
        </w:rPr>
        <w:t>s</w:t>
      </w:r>
      <w:r w:rsidR="00344F11" w:rsidRPr="00154CB6">
        <w:rPr>
          <w:rFonts w:eastAsia="BatangChe"/>
        </w:rPr>
        <w:t>io</w:t>
      </w:r>
      <w:r w:rsidR="008830FF" w:rsidRPr="00154CB6">
        <w:rPr>
          <w:rFonts w:eastAsia="BatangChe"/>
        </w:rPr>
        <w:t xml:space="preserve">n of Inquiry into Abuse in Care, Beautiful Children: Inquiry into the Lake Alice Child </w:t>
      </w:r>
      <w:proofErr w:type="gramStart"/>
      <w:r w:rsidR="008830FF" w:rsidRPr="00154CB6">
        <w:rPr>
          <w:rFonts w:eastAsia="BatangChe"/>
        </w:rPr>
        <w:t>And</w:t>
      </w:r>
      <w:proofErr w:type="gramEnd"/>
      <w:r w:rsidR="008830FF" w:rsidRPr="00154CB6">
        <w:rPr>
          <w:rFonts w:eastAsia="BatangChe"/>
        </w:rPr>
        <w:t xml:space="preserve"> Adolescent Unit (2022,</w:t>
      </w:r>
      <w:r w:rsidRPr="00154CB6">
        <w:rPr>
          <w:rFonts w:eastAsia="BatangChe"/>
          <w:i/>
        </w:rPr>
        <w:t xml:space="preserve"> </w:t>
      </w:r>
      <w:r w:rsidRPr="00154CB6">
        <w:rPr>
          <w:rFonts w:eastAsia="BatangChe"/>
        </w:rPr>
        <w:t>p</w:t>
      </w:r>
      <w:r w:rsidR="00D46158" w:rsidRPr="00154CB6">
        <w:rPr>
          <w:rFonts w:eastAsia="BatangChe"/>
        </w:rPr>
        <w:t>age</w:t>
      </w:r>
      <w:r w:rsidRPr="00154CB6">
        <w:rPr>
          <w:rFonts w:eastAsia="BatangChe"/>
        </w:rPr>
        <w:t xml:space="preserve"> 204</w:t>
      </w:r>
      <w:r w:rsidR="00BD4EDD">
        <w:rPr>
          <w:rFonts w:eastAsia="BatangChe"/>
        </w:rPr>
        <w:t>)</w:t>
      </w:r>
      <w:r w:rsidRPr="00154CB6">
        <w:rPr>
          <w:rFonts w:eastAsia="BatangChe"/>
        </w:rPr>
        <w:t>.</w:t>
      </w:r>
    </w:p>
  </w:footnote>
  <w:footnote w:id="178">
    <w:p w14:paraId="1E2756FE" w14:textId="2A9E9E28"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0B4ED4" w:rsidRPr="00154CB6">
        <w:rPr>
          <w:rFonts w:eastAsia="BatangChe"/>
          <w:iCs/>
        </w:rPr>
        <w:t xml:space="preserve">Royal Commission of Inquiry into Abuse in Care, He Purapura Ora, he Māra Tipu: From redress to Puretumu Torowhānui, Volume 1 (2021, </w:t>
      </w:r>
      <w:r w:rsidRPr="00154CB6">
        <w:rPr>
          <w:rFonts w:eastAsia="BatangChe"/>
        </w:rPr>
        <w:t>p</w:t>
      </w:r>
      <w:r w:rsidR="00D46158" w:rsidRPr="00154CB6">
        <w:rPr>
          <w:rFonts w:eastAsia="BatangChe"/>
        </w:rPr>
        <w:t>age</w:t>
      </w:r>
      <w:r w:rsidRPr="00154CB6">
        <w:rPr>
          <w:rFonts w:eastAsia="BatangChe"/>
        </w:rPr>
        <w:t xml:space="preserve"> 57</w:t>
      </w:r>
      <w:r w:rsidR="00736273">
        <w:rPr>
          <w:rFonts w:eastAsia="BatangChe"/>
        </w:rPr>
        <w:t>)</w:t>
      </w:r>
      <w:r w:rsidRPr="00154CB6">
        <w:rPr>
          <w:rFonts w:eastAsia="BatangChe"/>
        </w:rPr>
        <w:t xml:space="preserve">; </w:t>
      </w:r>
      <w:r w:rsidR="008830FF" w:rsidRPr="00154CB6">
        <w:rPr>
          <w:rFonts w:eastAsia="BatangChe"/>
        </w:rPr>
        <w:t xml:space="preserve">Royal Commission of Inquiry into Abuse in Care, Beautiful Children: Inquiry into the Lake Alice Child </w:t>
      </w:r>
      <w:proofErr w:type="gramStart"/>
      <w:r w:rsidR="008830FF" w:rsidRPr="00154CB6">
        <w:rPr>
          <w:rFonts w:eastAsia="BatangChe"/>
        </w:rPr>
        <w:t>And</w:t>
      </w:r>
      <w:proofErr w:type="gramEnd"/>
      <w:r w:rsidR="008830FF" w:rsidRPr="00154CB6">
        <w:rPr>
          <w:rFonts w:eastAsia="BatangChe"/>
        </w:rPr>
        <w:t xml:space="preserve"> Adolescent Unit (2022, </w:t>
      </w:r>
      <w:r w:rsidRPr="00154CB6">
        <w:rPr>
          <w:rFonts w:eastAsia="BatangChe"/>
        </w:rPr>
        <w:t>p</w:t>
      </w:r>
      <w:r w:rsidR="00D46158" w:rsidRPr="00154CB6">
        <w:rPr>
          <w:rFonts w:eastAsia="BatangChe"/>
        </w:rPr>
        <w:t>age</w:t>
      </w:r>
      <w:r w:rsidRPr="00154CB6">
        <w:rPr>
          <w:rFonts w:eastAsia="BatangChe"/>
        </w:rPr>
        <w:t xml:space="preserve"> 204</w:t>
      </w:r>
      <w:r w:rsidR="00BD4EDD">
        <w:rPr>
          <w:rFonts w:eastAsia="BatangChe"/>
        </w:rPr>
        <w:t>)</w:t>
      </w:r>
      <w:r w:rsidRPr="00154CB6">
        <w:rPr>
          <w:rFonts w:eastAsia="BatangChe"/>
        </w:rPr>
        <w:t>.</w:t>
      </w:r>
    </w:p>
  </w:footnote>
  <w:footnote w:id="179">
    <w:p w14:paraId="66411860" w14:textId="317F169D"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8830FF" w:rsidRPr="00154CB6">
        <w:rPr>
          <w:rFonts w:eastAsia="BatangChe"/>
        </w:rPr>
        <w:t xml:space="preserve">Mead, HM, Tikanga Māori: Living by Māori values (Creative New Zealand, 2003, </w:t>
      </w:r>
      <w:r w:rsidRPr="00154CB6">
        <w:rPr>
          <w:rFonts w:eastAsia="BatangChe"/>
        </w:rPr>
        <w:t>p</w:t>
      </w:r>
      <w:r w:rsidR="00D46158" w:rsidRPr="00154CB6">
        <w:rPr>
          <w:rFonts w:eastAsia="BatangChe"/>
        </w:rPr>
        <w:t>age</w:t>
      </w:r>
      <w:r w:rsidRPr="00154CB6">
        <w:rPr>
          <w:rFonts w:eastAsia="BatangChe"/>
        </w:rPr>
        <w:t xml:space="preserve"> 31</w:t>
      </w:r>
      <w:r w:rsidR="00BD4EDD">
        <w:rPr>
          <w:rFonts w:eastAsia="BatangChe"/>
        </w:rPr>
        <w:t>)</w:t>
      </w:r>
      <w:r w:rsidRPr="00154CB6">
        <w:rPr>
          <w:rFonts w:eastAsia="BatangChe"/>
        </w:rPr>
        <w:t xml:space="preserve">. </w:t>
      </w:r>
    </w:p>
  </w:footnote>
  <w:footnote w:id="180">
    <w:p w14:paraId="380B208A" w14:textId="37D1B376"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612004" w:rsidRPr="00154CB6">
        <w:rPr>
          <w:rFonts w:eastAsia="BatangChe"/>
        </w:rPr>
        <w:t xml:space="preserve">Royal Commission of Inquiry into Historical Abuse in State Care and in the Care of Faith-Based Institutions, </w:t>
      </w:r>
      <w:r w:rsidRPr="00154CB6">
        <w:rPr>
          <w:rFonts w:eastAsia="BatangChe"/>
        </w:rPr>
        <w:t>Terms of Reference, clauses 1, 3–4. Relevant law is that applicable between 1 January 1950 and 31 December 1999 (clause 10.1(a). It may also include, at the Inquiry’s discretion, law before 1950 and after 1999 (clause 15A(a) and (b), and 32A).</w:t>
      </w:r>
    </w:p>
  </w:footnote>
  <w:footnote w:id="181">
    <w:p w14:paraId="713CC1F7" w14:textId="635AFB7C" w:rsidR="000311D5" w:rsidRPr="00154CB6" w:rsidRDefault="000311D5">
      <w:pPr>
        <w:pStyle w:val="FootnoteText"/>
        <w:spacing w:before="0" w:after="0" w:line="240" w:lineRule="auto"/>
        <w:jc w:val="left"/>
      </w:pPr>
      <w:r w:rsidRPr="00154CB6">
        <w:rPr>
          <w:rStyle w:val="FootnoteReference"/>
          <w:rFonts w:ascii="Arial" w:hAnsi="Arial"/>
          <w:sz w:val="18"/>
        </w:rPr>
        <w:footnoteRef/>
      </w:r>
      <w:r w:rsidRPr="00154CB6">
        <w:t xml:space="preserve"> </w:t>
      </w:r>
      <w:r w:rsidRPr="00154CB6">
        <w:rPr>
          <w:rFonts w:eastAsia="BatangChe"/>
        </w:rPr>
        <w:t>Scottish Human Rights Commission website,</w:t>
      </w:r>
      <w:r w:rsidR="00612004" w:rsidRPr="00154CB6">
        <w:rPr>
          <w:rFonts w:eastAsia="BatangChe"/>
        </w:rPr>
        <w:t xml:space="preserve"> PANEL principles</w:t>
      </w:r>
      <w:r w:rsidR="003C0028" w:rsidRPr="00154CB6">
        <w:rPr>
          <w:rFonts w:eastAsia="BatangChe"/>
        </w:rPr>
        <w:t xml:space="preserve"> </w:t>
      </w:r>
      <w:r w:rsidRPr="00154CB6">
        <w:rPr>
          <w:rFonts w:eastAsia="BatangChe"/>
        </w:rPr>
        <w:t>(accessed 29 September 2023)</w:t>
      </w:r>
      <w:r w:rsidR="00051A23" w:rsidRPr="00154CB6">
        <w:rPr>
          <w:rFonts w:eastAsia="BatangChe"/>
        </w:rPr>
        <w:t xml:space="preserve">, </w:t>
      </w:r>
      <w:hyperlink r:id="rId10" w:anchor="panel-principles-1163" w:history="1">
        <w:r w:rsidR="00051A23" w:rsidRPr="00154CB6">
          <w:rPr>
            <w:rStyle w:val="Hyperlink"/>
            <w:rFonts w:eastAsia="BatangChe"/>
          </w:rPr>
          <w:t>https://www.scottishhumanrights.com/about/#panel-principles-1163</w:t>
        </w:r>
      </w:hyperlink>
      <w:r w:rsidRPr="00154CB6">
        <w:rPr>
          <w:rFonts w:eastAsia="BatangChe"/>
        </w:rPr>
        <w:t>.</w:t>
      </w:r>
    </w:p>
  </w:footnote>
  <w:footnote w:id="182">
    <w:p w14:paraId="1DEC10E5" w14:textId="5DB673E0"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Clapham, A, Human Rights Obligations of Non-State Actors (2006</w:t>
      </w:r>
      <w:r w:rsidR="003C0028" w:rsidRPr="00154CB6">
        <w:rPr>
          <w:rFonts w:eastAsia="BatangChe"/>
        </w:rPr>
        <w:t xml:space="preserve">, </w:t>
      </w:r>
      <w:r w:rsidR="00873DAA" w:rsidRPr="00154CB6">
        <w:rPr>
          <w:rFonts w:eastAsia="BatangChe"/>
        </w:rPr>
        <w:t xml:space="preserve">pages </w:t>
      </w:r>
      <w:r w:rsidRPr="00154CB6">
        <w:rPr>
          <w:rFonts w:eastAsia="BatangChe"/>
        </w:rPr>
        <w:t>545</w:t>
      </w:r>
      <w:r w:rsidR="003C0028" w:rsidRPr="00154CB6">
        <w:rPr>
          <w:rFonts w:eastAsia="BatangChe"/>
        </w:rPr>
        <w:t>–</w:t>
      </w:r>
      <w:r w:rsidRPr="00154CB6">
        <w:rPr>
          <w:rFonts w:eastAsia="BatangChe"/>
        </w:rPr>
        <w:t>546</w:t>
      </w:r>
      <w:r w:rsidR="004F2797">
        <w:rPr>
          <w:rFonts w:eastAsia="BatangChe"/>
        </w:rPr>
        <w:t>)</w:t>
      </w:r>
      <w:r w:rsidRPr="00154CB6">
        <w:rPr>
          <w:rFonts w:eastAsia="BatangChe"/>
        </w:rPr>
        <w:t>, in McCrudden, C, Human Dignity and Judicial Interpretation of Human Rights, 19 European Journal of International Law 655</w:t>
      </w:r>
      <w:r w:rsidR="00645123" w:rsidRPr="00154CB6">
        <w:rPr>
          <w:rFonts w:eastAsia="BatangChe"/>
        </w:rPr>
        <w:t xml:space="preserve"> </w:t>
      </w:r>
      <w:r w:rsidRPr="00154CB6">
        <w:rPr>
          <w:rFonts w:eastAsia="BatangChe"/>
        </w:rPr>
        <w:t>(2008, p</w:t>
      </w:r>
      <w:r w:rsidR="00873DAA" w:rsidRPr="00154CB6">
        <w:rPr>
          <w:rFonts w:eastAsia="BatangChe"/>
        </w:rPr>
        <w:t>age</w:t>
      </w:r>
      <w:r w:rsidRPr="00154CB6">
        <w:rPr>
          <w:rFonts w:eastAsia="BatangChe"/>
        </w:rPr>
        <w:t xml:space="preserve"> 686</w:t>
      </w:r>
      <w:r w:rsidR="001D7EE6">
        <w:rPr>
          <w:rFonts w:eastAsia="BatangChe"/>
        </w:rPr>
        <w:t>)</w:t>
      </w:r>
      <w:r w:rsidRPr="00154CB6">
        <w:rPr>
          <w:rFonts w:eastAsia="BatangChe"/>
        </w:rPr>
        <w:t xml:space="preserve">. </w:t>
      </w:r>
    </w:p>
  </w:footnote>
  <w:footnote w:id="183">
    <w:p w14:paraId="0450F4F7" w14:textId="23A8C316"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645123" w:rsidRPr="00154CB6">
        <w:rPr>
          <w:rFonts w:eastAsia="BatangChe"/>
        </w:rPr>
        <w:t xml:space="preserve">McCrudden, C, Human Dignity and Judicial Interpretation of Human Rights, 19 European Journal of International Law 655 </w:t>
      </w:r>
      <w:r w:rsidRPr="00154CB6">
        <w:rPr>
          <w:rFonts w:eastAsia="BatangChe"/>
        </w:rPr>
        <w:t>(2008, p</w:t>
      </w:r>
      <w:r w:rsidR="00873DAA" w:rsidRPr="00154CB6">
        <w:rPr>
          <w:rFonts w:eastAsia="BatangChe"/>
        </w:rPr>
        <w:t>age</w:t>
      </w:r>
      <w:r w:rsidRPr="00154CB6">
        <w:rPr>
          <w:rFonts w:eastAsia="BatangChe"/>
        </w:rPr>
        <w:t xml:space="preserve"> 700</w:t>
      </w:r>
      <w:r w:rsidR="001D7EE6">
        <w:rPr>
          <w:rFonts w:eastAsia="BatangChe"/>
        </w:rPr>
        <w:t>)</w:t>
      </w:r>
      <w:r w:rsidRPr="00154CB6">
        <w:rPr>
          <w:rFonts w:eastAsia="BatangChe"/>
        </w:rPr>
        <w:t>.</w:t>
      </w:r>
    </w:p>
  </w:footnote>
  <w:footnote w:id="184">
    <w:p w14:paraId="6A0B9483" w14:textId="1539256D"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Preambles to the</w:t>
      </w:r>
      <w:r w:rsidR="00645123" w:rsidRPr="00154CB6">
        <w:rPr>
          <w:rFonts w:eastAsia="BatangChe"/>
        </w:rPr>
        <w:t xml:space="preserve"> International Covenant on Civil and Political Rights</w:t>
      </w:r>
      <w:r w:rsidRPr="00154CB6">
        <w:rPr>
          <w:rFonts w:eastAsia="BatangChe"/>
        </w:rPr>
        <w:t xml:space="preserve"> (ICCPR) and the</w:t>
      </w:r>
      <w:r w:rsidR="00645123" w:rsidRPr="00154CB6">
        <w:rPr>
          <w:rFonts w:eastAsia="BatangChe"/>
        </w:rPr>
        <w:t xml:space="preserve"> International Covenant on Economic, Social and Cultural Rights</w:t>
      </w:r>
      <w:r w:rsidRPr="00154CB6">
        <w:rPr>
          <w:rFonts w:eastAsia="BatangChe"/>
        </w:rPr>
        <w:t xml:space="preserve"> (ICESCR).</w:t>
      </w:r>
    </w:p>
  </w:footnote>
  <w:footnote w:id="185">
    <w:p w14:paraId="558C8B05" w14:textId="779B2094" w:rsidR="000311D5" w:rsidRPr="00154CB6" w:rsidRDefault="000311D5">
      <w:pPr>
        <w:pStyle w:val="FootnoteText"/>
        <w:spacing w:before="0" w:after="0" w:line="240" w:lineRule="auto"/>
        <w:jc w:val="left"/>
        <w:rPr>
          <w:rFonts w:eastAsia="BatangChe"/>
          <w:bCs/>
        </w:rPr>
      </w:pPr>
      <w:r w:rsidRPr="00154CB6">
        <w:rPr>
          <w:rStyle w:val="FootnoteReference"/>
          <w:rFonts w:ascii="Arial" w:eastAsia="BatangChe" w:hAnsi="Arial"/>
          <w:sz w:val="18"/>
        </w:rPr>
        <w:footnoteRef/>
      </w:r>
      <w:r w:rsidRPr="00154CB6">
        <w:rPr>
          <w:rFonts w:eastAsia="BatangChe"/>
        </w:rPr>
        <w:t xml:space="preserve"> Joseph, S </w:t>
      </w:r>
      <w:r w:rsidR="00645123" w:rsidRPr="00154CB6">
        <w:rPr>
          <w:rFonts w:eastAsia="BatangChe"/>
        </w:rPr>
        <w:t>&amp;</w:t>
      </w:r>
      <w:r w:rsidRPr="00154CB6">
        <w:rPr>
          <w:rFonts w:eastAsia="BatangChe"/>
        </w:rPr>
        <w:t xml:space="preserve"> Castan, M, </w:t>
      </w:r>
      <w:r w:rsidRPr="00154CB6">
        <w:rPr>
          <w:rFonts w:eastAsia="BatangChe"/>
          <w:iCs/>
        </w:rPr>
        <w:t>The International Covenant on Civil and Political Rights (3</w:t>
      </w:r>
      <w:r w:rsidRPr="00F958C4">
        <w:rPr>
          <w:rFonts w:eastAsia="BatangChe"/>
          <w:vertAlign w:val="superscript"/>
        </w:rPr>
        <w:t>rd</w:t>
      </w:r>
      <w:r w:rsidRPr="00154CB6">
        <w:rPr>
          <w:rFonts w:eastAsia="BatangChe"/>
          <w:iCs/>
        </w:rPr>
        <w:t xml:space="preserve"> </w:t>
      </w:r>
      <w:r w:rsidR="00BA4D6F">
        <w:rPr>
          <w:rFonts w:eastAsia="BatangChe"/>
          <w:iCs/>
        </w:rPr>
        <w:t>e</w:t>
      </w:r>
      <w:r w:rsidRPr="00154CB6">
        <w:rPr>
          <w:rFonts w:eastAsia="BatangChe"/>
          <w:iCs/>
        </w:rPr>
        <w:t xml:space="preserve">dition): Cases, Materials, and </w:t>
      </w:r>
      <w:r w:rsidRPr="00154CB6">
        <w:rPr>
          <w:rFonts w:eastAsia="BatangChe"/>
        </w:rPr>
        <w:t xml:space="preserve">Commentary (Oxford University Press, Oxford, 2013, </w:t>
      </w:r>
      <w:r w:rsidR="00873DAA" w:rsidRPr="00154CB6">
        <w:rPr>
          <w:rFonts w:eastAsia="BatangChe"/>
        </w:rPr>
        <w:t xml:space="preserve">pages </w:t>
      </w:r>
      <w:r w:rsidRPr="00154CB6">
        <w:rPr>
          <w:rFonts w:eastAsia="BatangChe"/>
        </w:rPr>
        <w:t>160</w:t>
      </w:r>
      <w:r w:rsidR="00E3720A" w:rsidRPr="00154CB6">
        <w:rPr>
          <w:rFonts w:eastAsia="BatangChe"/>
        </w:rPr>
        <w:t>–</w:t>
      </w:r>
      <w:r w:rsidRPr="00154CB6">
        <w:rPr>
          <w:rFonts w:eastAsia="BatangChe"/>
        </w:rPr>
        <w:t>161</w:t>
      </w:r>
      <w:r w:rsidR="001D7EE6">
        <w:rPr>
          <w:rFonts w:eastAsia="BatangChe"/>
        </w:rPr>
        <w:t>)</w:t>
      </w:r>
      <w:r w:rsidR="0000625C">
        <w:rPr>
          <w:rFonts w:eastAsia="BatangChe"/>
        </w:rPr>
        <w:t>;</w:t>
      </w:r>
      <w:r w:rsidRPr="00154CB6">
        <w:rPr>
          <w:rFonts w:eastAsia="BatangChe"/>
        </w:rPr>
        <w:t xml:space="preserve"> Saul, B, Kinley, D </w:t>
      </w:r>
      <w:r w:rsidR="00E3720A" w:rsidRPr="00154CB6">
        <w:rPr>
          <w:rFonts w:eastAsia="BatangChe"/>
        </w:rPr>
        <w:t>&amp;</w:t>
      </w:r>
      <w:r w:rsidRPr="00154CB6">
        <w:rPr>
          <w:rFonts w:eastAsia="BatangChe"/>
        </w:rPr>
        <w:t xml:space="preserve"> Mowbray, J, </w:t>
      </w:r>
      <w:r w:rsidRPr="00154CB6">
        <w:rPr>
          <w:rFonts w:eastAsia="BatangChe"/>
          <w:iCs/>
        </w:rPr>
        <w:t>The International Covenant on Economic, Social and Cultural Rights</w:t>
      </w:r>
      <w:r w:rsidRPr="00154CB6">
        <w:rPr>
          <w:rFonts w:eastAsia="BatangChe"/>
        </w:rPr>
        <w:t xml:space="preserve">: </w:t>
      </w:r>
      <w:r w:rsidRPr="00154CB6">
        <w:rPr>
          <w:rFonts w:eastAsia="BatangChe"/>
          <w:iCs/>
        </w:rPr>
        <w:t>Commentary, Cases and Materials</w:t>
      </w:r>
      <w:r w:rsidR="00E60721" w:rsidRPr="00154CB6">
        <w:rPr>
          <w:rFonts w:eastAsia="BatangChe"/>
        </w:rPr>
        <w:t xml:space="preserve"> </w:t>
      </w:r>
      <w:r w:rsidRPr="00154CB6">
        <w:rPr>
          <w:rFonts w:eastAsia="BatangChe"/>
        </w:rPr>
        <w:t>(1</w:t>
      </w:r>
      <w:r w:rsidRPr="00154CB6">
        <w:rPr>
          <w:rFonts w:eastAsia="BatangChe"/>
          <w:vertAlign w:val="superscript"/>
        </w:rPr>
        <w:t>st</w:t>
      </w:r>
      <w:r w:rsidRPr="00154CB6">
        <w:rPr>
          <w:rFonts w:eastAsia="BatangChe"/>
        </w:rPr>
        <w:t xml:space="preserve"> edition, Oxford University Press, 2014, p</w:t>
      </w:r>
      <w:r w:rsidR="00873DAA" w:rsidRPr="00154CB6">
        <w:rPr>
          <w:rFonts w:eastAsia="BatangChe"/>
        </w:rPr>
        <w:t>age</w:t>
      </w:r>
      <w:r w:rsidRPr="00154CB6">
        <w:rPr>
          <w:rFonts w:eastAsia="BatangChe"/>
        </w:rPr>
        <w:t xml:space="preserve"> 28</w:t>
      </w:r>
      <w:r w:rsidR="001D7EE6">
        <w:rPr>
          <w:rFonts w:eastAsia="BatangChe"/>
        </w:rPr>
        <w:t>)</w:t>
      </w:r>
      <w:r w:rsidRPr="00154CB6">
        <w:rPr>
          <w:rFonts w:eastAsia="BatangChe"/>
        </w:rPr>
        <w:t>.</w:t>
      </w:r>
    </w:p>
  </w:footnote>
  <w:footnote w:id="186">
    <w:p w14:paraId="666FA1E4" w14:textId="53B3BFAC"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EA2C57">
        <w:rPr>
          <w:rFonts w:eastAsia="BatangChe"/>
        </w:rPr>
        <w:t>F</w:t>
      </w:r>
      <w:r w:rsidRPr="00154CB6">
        <w:rPr>
          <w:rFonts w:eastAsia="BatangChe"/>
        </w:rPr>
        <w:t>or example</w:t>
      </w:r>
      <w:r w:rsidR="00EA2C57">
        <w:rPr>
          <w:rFonts w:eastAsia="BatangChe"/>
        </w:rPr>
        <w:t xml:space="preserve">, </w:t>
      </w:r>
      <w:r w:rsidRPr="00154CB6">
        <w:rPr>
          <w:rFonts w:eastAsia="BatangChe"/>
        </w:rPr>
        <w:t>the preamble to the United Nations Declaration on the Rights of Indigenous Peoples (UNDRIP).</w:t>
      </w:r>
    </w:p>
  </w:footnote>
  <w:footnote w:id="187">
    <w:p w14:paraId="1BD9CEC8" w14:textId="17D7BCC6"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253E7E">
        <w:rPr>
          <w:rFonts w:eastAsia="BatangChe"/>
        </w:rPr>
        <w:t>A</w:t>
      </w:r>
      <w:r w:rsidRPr="00154CB6">
        <w:rPr>
          <w:rFonts w:eastAsia="BatangChe"/>
        </w:rPr>
        <w:t>rticle 5(2) of the International Covenant on Civil and Political Rights (ICCPR), article 5(2) of the International Covenant on Economic Social and Cultural Rights (ICESCR) and article 45 of the United Nations Declaration on the Rights of Indigenous Peoples (UNDRIP). Note however article 5(1) of the International Covenant on Civil and Political Rights (ICCPR) and article 5(1) of the International Covenant on Economic Social and Cultural Rights (ICESCR).</w:t>
      </w:r>
    </w:p>
  </w:footnote>
  <w:footnote w:id="188">
    <w:p w14:paraId="478D5357" w14:textId="489170E8"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5132FD">
        <w:rPr>
          <w:rFonts w:eastAsia="BatangChe"/>
        </w:rPr>
        <w:t>See</w:t>
      </w:r>
      <w:r w:rsidR="00452885">
        <w:rPr>
          <w:rFonts w:eastAsia="BatangChe"/>
        </w:rPr>
        <w:t xml:space="preserve"> p</w:t>
      </w:r>
      <w:r w:rsidRPr="00154CB6">
        <w:rPr>
          <w:rFonts w:eastAsia="BatangChe"/>
        </w:rPr>
        <w:t>reambles to the International Covenant on Civil and Political Rights (ICCPR) and the International Covenant on Economic, Social and Cultural Rights (ICESCR</w:t>
      </w:r>
      <w:r w:rsidR="00F0748D">
        <w:rPr>
          <w:rFonts w:eastAsia="BatangChe"/>
        </w:rPr>
        <w:t>).</w:t>
      </w:r>
      <w:r w:rsidRPr="00154CB6">
        <w:rPr>
          <w:rFonts w:eastAsia="BatangChe"/>
        </w:rPr>
        <w:t xml:space="preserve"> </w:t>
      </w:r>
    </w:p>
  </w:footnote>
  <w:footnote w:id="189">
    <w:p w14:paraId="2753E3EE" w14:textId="0FDE52F5"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3C1291" w:rsidRPr="00154CB6">
        <w:rPr>
          <w:rFonts w:eastAsia="BatangChe"/>
        </w:rPr>
        <w:t>Scottish Human Rights Commission website, PANEL principles</w:t>
      </w:r>
      <w:r w:rsidR="0096255C" w:rsidRPr="00154CB6">
        <w:rPr>
          <w:rFonts w:eastAsia="BatangChe"/>
        </w:rPr>
        <w:t xml:space="preserve"> </w:t>
      </w:r>
      <w:r w:rsidR="003C1291" w:rsidRPr="00154CB6">
        <w:rPr>
          <w:rFonts w:eastAsia="BatangChe"/>
        </w:rPr>
        <w:t xml:space="preserve">(accessed 29 September 2023), </w:t>
      </w:r>
      <w:hyperlink r:id="rId11" w:anchor="panel-principles-1163" w:history="1">
        <w:r w:rsidR="003C1291" w:rsidRPr="00154CB6">
          <w:rPr>
            <w:rStyle w:val="Hyperlink"/>
            <w:rFonts w:eastAsia="BatangChe"/>
          </w:rPr>
          <w:t>https://www.scottishhumanrights.com/about/#panel-principles-1163</w:t>
        </w:r>
      </w:hyperlink>
      <w:r w:rsidR="003C1291" w:rsidRPr="00154CB6">
        <w:rPr>
          <w:rFonts w:eastAsia="BatangChe"/>
        </w:rPr>
        <w:t>.</w:t>
      </w:r>
    </w:p>
  </w:footnote>
  <w:footnote w:id="190">
    <w:p w14:paraId="65F1CDD5" w14:textId="771D18F4" w:rsidR="000311D5" w:rsidRPr="00154CB6" w:rsidRDefault="000311D5">
      <w:pPr>
        <w:pStyle w:val="FootnoteText"/>
        <w:spacing w:before="0" w:after="0" w:line="240" w:lineRule="auto"/>
        <w:jc w:val="left"/>
      </w:pPr>
      <w:r w:rsidRPr="00154CB6">
        <w:rPr>
          <w:rStyle w:val="FootnoteReference"/>
          <w:rFonts w:ascii="Arial" w:hAnsi="Arial"/>
          <w:sz w:val="18"/>
        </w:rPr>
        <w:footnoteRef/>
      </w:r>
      <w:r w:rsidRPr="00154CB6">
        <w:t xml:space="preserve"> United Nations Committee on the Elimination of Racial Discrimination, General Recommendation No. 32</w:t>
      </w:r>
      <w:r w:rsidR="00177841" w:rsidRPr="00154CB6">
        <w:t>:</w:t>
      </w:r>
      <w:r w:rsidRPr="00154CB6">
        <w:t xml:space="preserve"> The meaning and scope of special measures in the International Convention on the Elimination of All Forms Racial Discrimination, 75</w:t>
      </w:r>
      <w:r w:rsidRPr="00154CB6">
        <w:rPr>
          <w:vertAlign w:val="superscript"/>
        </w:rPr>
        <w:t>th</w:t>
      </w:r>
      <w:r w:rsidRPr="00154CB6">
        <w:t xml:space="preserve"> Session CERD/C/GC/32</w:t>
      </w:r>
      <w:r w:rsidR="00177841" w:rsidRPr="00154CB6">
        <w:t xml:space="preserve"> </w:t>
      </w:r>
      <w:r w:rsidRPr="00154CB6">
        <w:t>(24 September 2009</w:t>
      </w:r>
      <w:r w:rsidR="00C53230">
        <w:t xml:space="preserve">, para </w:t>
      </w:r>
      <w:r w:rsidRPr="00154CB6">
        <w:t>15</w:t>
      </w:r>
      <w:r w:rsidR="00697954">
        <w:t>)</w:t>
      </w:r>
      <w:r w:rsidR="00482EC9" w:rsidRPr="00154CB6">
        <w:t>.</w:t>
      </w:r>
    </w:p>
  </w:footnote>
  <w:footnote w:id="191">
    <w:p w14:paraId="3D4EFF42" w14:textId="77777777"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Article 27 of the International Covenant on Civil and Political Rights (ICCPR).</w:t>
      </w:r>
    </w:p>
  </w:footnote>
  <w:footnote w:id="192">
    <w:p w14:paraId="1AA35A13" w14:textId="65BD1CE1"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7C7248">
        <w:rPr>
          <w:rFonts w:eastAsia="BatangChe"/>
        </w:rPr>
        <w:t>A</w:t>
      </w:r>
      <w:r w:rsidRPr="00154CB6">
        <w:rPr>
          <w:rFonts w:eastAsia="BatangChe"/>
        </w:rPr>
        <w:t>rticles 15(1)(a) and 2 of the International Covenant on Economic, Social and Cultural Rights (ICESCR)</w:t>
      </w:r>
      <w:r w:rsidR="00C660A1">
        <w:rPr>
          <w:rFonts w:eastAsia="BatangChe"/>
        </w:rPr>
        <w:t>;</w:t>
      </w:r>
      <w:r w:rsidRPr="00154CB6">
        <w:rPr>
          <w:rFonts w:eastAsia="BatangChe"/>
        </w:rPr>
        <w:t xml:space="preserve"> </w:t>
      </w:r>
      <w:r w:rsidR="00177841" w:rsidRPr="00154CB6">
        <w:rPr>
          <w:rFonts w:eastAsia="BatangChe"/>
        </w:rPr>
        <w:t xml:space="preserve">Saul, B, Kinley, D &amp; Mowbray, J, </w:t>
      </w:r>
      <w:r w:rsidR="00177841" w:rsidRPr="00154CB6">
        <w:rPr>
          <w:rFonts w:eastAsia="BatangChe"/>
          <w:iCs/>
        </w:rPr>
        <w:t>The International Covenant on Economic, Social and Cultural Rights</w:t>
      </w:r>
      <w:r w:rsidR="00177841" w:rsidRPr="00154CB6">
        <w:rPr>
          <w:rFonts w:eastAsia="BatangChe"/>
        </w:rPr>
        <w:t xml:space="preserve">: </w:t>
      </w:r>
      <w:r w:rsidR="00177841" w:rsidRPr="00154CB6">
        <w:rPr>
          <w:rFonts w:eastAsia="BatangChe"/>
          <w:iCs/>
        </w:rPr>
        <w:t xml:space="preserve">Commentary, Cases and Materials </w:t>
      </w:r>
      <w:r w:rsidR="00177841" w:rsidRPr="00154CB6">
        <w:rPr>
          <w:rFonts w:eastAsia="BatangChe"/>
        </w:rPr>
        <w:t>(1</w:t>
      </w:r>
      <w:r w:rsidR="00177841" w:rsidRPr="00154CB6">
        <w:rPr>
          <w:rFonts w:eastAsia="BatangChe"/>
          <w:vertAlign w:val="superscript"/>
        </w:rPr>
        <w:t>st</w:t>
      </w:r>
      <w:r w:rsidR="00177841" w:rsidRPr="00154CB6">
        <w:rPr>
          <w:rFonts w:eastAsia="BatangChe"/>
        </w:rPr>
        <w:t xml:space="preserve"> edition, Oxford University Press, 2014, </w:t>
      </w:r>
      <w:r w:rsidRPr="00154CB6">
        <w:rPr>
          <w:rFonts w:eastAsia="BatangChe"/>
        </w:rPr>
        <w:t>p</w:t>
      </w:r>
      <w:r w:rsidR="0096255C" w:rsidRPr="00154CB6">
        <w:rPr>
          <w:rFonts w:eastAsia="BatangChe"/>
        </w:rPr>
        <w:t>age</w:t>
      </w:r>
      <w:r w:rsidRPr="00154CB6">
        <w:rPr>
          <w:rFonts w:eastAsia="BatangChe"/>
        </w:rPr>
        <w:t xml:space="preserve"> 1186</w:t>
      </w:r>
      <w:r w:rsidR="00357AB4">
        <w:rPr>
          <w:rFonts w:eastAsia="BatangChe"/>
        </w:rPr>
        <w:t>)</w:t>
      </w:r>
      <w:r w:rsidRPr="00154CB6">
        <w:rPr>
          <w:rFonts w:eastAsia="BatangChe"/>
        </w:rPr>
        <w:t>.</w:t>
      </w:r>
    </w:p>
  </w:footnote>
  <w:footnote w:id="193">
    <w:p w14:paraId="2F9AECC0" w14:textId="2309C0BA" w:rsidR="00C86770" w:rsidRPr="00154CB6" w:rsidRDefault="00C86770">
      <w:pPr>
        <w:pStyle w:val="FootnoteText"/>
        <w:spacing w:before="0" w:after="0" w:line="240" w:lineRule="auto"/>
      </w:pPr>
      <w:r w:rsidRPr="00154CB6">
        <w:rPr>
          <w:rStyle w:val="FootnoteReference"/>
          <w:rFonts w:ascii="Arial" w:hAnsi="Arial"/>
          <w:sz w:val="18"/>
        </w:rPr>
        <w:footnoteRef/>
      </w:r>
      <w:r w:rsidRPr="00154CB6">
        <w:t xml:space="preserve"> For example, United Nations Convention on the Rights of the Child (UNCRC), article 12.</w:t>
      </w:r>
    </w:p>
  </w:footnote>
  <w:footnote w:id="194">
    <w:p w14:paraId="07C34F3E" w14:textId="781C8281"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For example, from consultation to active involvement as in article </w:t>
      </w:r>
      <w:r w:rsidR="00B3647D" w:rsidRPr="00154CB6">
        <w:rPr>
          <w:rFonts w:eastAsia="BatangChe"/>
        </w:rPr>
        <w:t>4</w:t>
      </w:r>
      <w:r w:rsidRPr="00154CB6">
        <w:rPr>
          <w:rFonts w:eastAsia="BatangChe"/>
        </w:rPr>
        <w:t>(3) of the Convention on the Rights of Persons with Disabilities (CRPD), or “consult and cooperate in good faith” to obtain “free, prior and informed” consent, as in article 19 of the United Nations Declaration on the Rights of Indigenous Peoples (UNDRIP).</w:t>
      </w:r>
    </w:p>
  </w:footnote>
  <w:footnote w:id="195">
    <w:p w14:paraId="2795B2CA" w14:textId="101340C1"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1D7D28" w:rsidRPr="00154CB6">
        <w:rPr>
          <w:rFonts w:eastAsia="BatangChe"/>
        </w:rPr>
        <w:t xml:space="preserve">Scottish Human Rights Commission website, PANEL principles (accessed 29 September 2023), </w:t>
      </w:r>
      <w:hyperlink r:id="rId12" w:anchor="panel-principles-1163" w:history="1">
        <w:r w:rsidR="001D7D28" w:rsidRPr="00154CB6">
          <w:rPr>
            <w:rStyle w:val="Hyperlink"/>
            <w:rFonts w:eastAsia="BatangChe"/>
          </w:rPr>
          <w:t>https://www.scottishhumanrights.com/about/#panel-principles-1163</w:t>
        </w:r>
      </w:hyperlink>
      <w:r w:rsidR="001D7D28" w:rsidRPr="00154CB6">
        <w:rPr>
          <w:rFonts w:eastAsia="BatangChe"/>
        </w:rPr>
        <w:t>.</w:t>
      </w:r>
      <w:r w:rsidRPr="00154CB6">
        <w:rPr>
          <w:rFonts w:eastAsia="BatangChe"/>
        </w:rPr>
        <w:t xml:space="preserve">The </w:t>
      </w:r>
      <w:r w:rsidR="001D7D28">
        <w:rPr>
          <w:rFonts w:eastAsia="BatangChe"/>
        </w:rPr>
        <w:t>p</w:t>
      </w:r>
      <w:r w:rsidRPr="00154CB6">
        <w:rPr>
          <w:rFonts w:eastAsia="BatangChe"/>
        </w:rPr>
        <w:t xml:space="preserve">rinciples include “Empowerment: Everyone should understand their rights, and be fully supported to take part in developing policy and practices which affect their lives.” </w:t>
      </w:r>
    </w:p>
  </w:footnote>
  <w:footnote w:id="196">
    <w:p w14:paraId="2ED129C8" w14:textId="610370B0" w:rsidR="000311D5" w:rsidRPr="00154CB6" w:rsidRDefault="000311D5">
      <w:pPr>
        <w:pStyle w:val="FootnoteText"/>
        <w:spacing w:before="0" w:after="0" w:line="240" w:lineRule="auto"/>
      </w:pPr>
      <w:r w:rsidRPr="00154CB6">
        <w:rPr>
          <w:rStyle w:val="FootnoteReference"/>
          <w:rFonts w:ascii="Arial" w:hAnsi="Arial"/>
          <w:sz w:val="18"/>
        </w:rPr>
        <w:footnoteRef/>
      </w:r>
      <w:r w:rsidRPr="00154CB6">
        <w:t xml:space="preserve"> United Nations Declaration on the Rights of Indigenous Peoples (UNDRIP), articles 19 and 32(2).</w:t>
      </w:r>
    </w:p>
  </w:footnote>
  <w:footnote w:id="197">
    <w:p w14:paraId="6AC3A3CF" w14:textId="0EA559D0"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9C1CF2" w:rsidRPr="00154CB6">
        <w:rPr>
          <w:rFonts w:eastAsia="BatangChe"/>
        </w:rPr>
        <w:t>F</w:t>
      </w:r>
      <w:r w:rsidRPr="00154CB6">
        <w:rPr>
          <w:rFonts w:eastAsia="BatangChe"/>
        </w:rPr>
        <w:t>or example</w:t>
      </w:r>
      <w:r w:rsidR="009C1CF2" w:rsidRPr="00154CB6">
        <w:rPr>
          <w:rFonts w:eastAsia="BatangChe"/>
        </w:rPr>
        <w:t xml:space="preserve">, </w:t>
      </w:r>
      <w:r w:rsidRPr="00154CB6">
        <w:rPr>
          <w:rFonts w:eastAsia="BatangChe"/>
        </w:rPr>
        <w:t>article 2(2) of the International Covenant on Civil and Political Rights (</w:t>
      </w:r>
      <w:r w:rsidR="00052CC7" w:rsidRPr="00154CB6">
        <w:rPr>
          <w:rFonts w:eastAsia="BatangChe"/>
        </w:rPr>
        <w:t>IC</w:t>
      </w:r>
      <w:r w:rsidR="00052CC7">
        <w:rPr>
          <w:rFonts w:eastAsia="BatangChe"/>
        </w:rPr>
        <w:t>CPR</w:t>
      </w:r>
      <w:r w:rsidRPr="00154CB6">
        <w:rPr>
          <w:rFonts w:eastAsia="BatangChe"/>
        </w:rPr>
        <w:t>).</w:t>
      </w:r>
    </w:p>
  </w:footnote>
  <w:footnote w:id="198">
    <w:p w14:paraId="6E70356E" w14:textId="6FAA899D"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96255C" w:rsidRPr="00154CB6">
        <w:rPr>
          <w:rFonts w:eastAsia="BatangChe"/>
        </w:rPr>
        <w:t>F</w:t>
      </w:r>
      <w:r w:rsidRPr="00154CB6">
        <w:rPr>
          <w:rFonts w:eastAsia="BatangChe"/>
        </w:rPr>
        <w:t>or example</w:t>
      </w:r>
      <w:r w:rsidR="0096255C" w:rsidRPr="00154CB6">
        <w:rPr>
          <w:rFonts w:eastAsia="BatangChe"/>
        </w:rPr>
        <w:t xml:space="preserve">, </w:t>
      </w:r>
      <w:r w:rsidRPr="00154CB6">
        <w:rPr>
          <w:rFonts w:eastAsia="BatangChe"/>
        </w:rPr>
        <w:t>article 4 of the International Covenant on Economic, Social and Cultural Rights (ICESCR). Some rights may not be subject to limitations: contrast for example article 9 (no limitation provisions) and article 19 of the International Covenant on Civil and Political Rights (ICCPR) (limits permitted as set out in article 19(3)).</w:t>
      </w:r>
    </w:p>
  </w:footnote>
  <w:footnote w:id="199">
    <w:p w14:paraId="4F91EF60" w14:textId="0B5D5835"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9C1CF2" w:rsidRPr="00154CB6">
        <w:rPr>
          <w:rFonts w:eastAsia="BatangChe"/>
        </w:rPr>
        <w:t xml:space="preserve">For example, </w:t>
      </w:r>
      <w:r w:rsidRPr="00154CB6">
        <w:rPr>
          <w:rFonts w:eastAsia="BatangChe"/>
        </w:rPr>
        <w:t xml:space="preserve">article 2(3)(a) of the International Covenant on Civil and Political Rights (ICCPR).  </w:t>
      </w:r>
    </w:p>
  </w:footnote>
  <w:footnote w:id="200">
    <w:p w14:paraId="49DEB033" w14:textId="170DAD11"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9C1CF2" w:rsidRPr="00154CB6">
        <w:rPr>
          <w:rFonts w:eastAsia="BatangChe"/>
        </w:rPr>
        <w:t xml:space="preserve">For example, </w:t>
      </w:r>
      <w:r w:rsidRPr="00154CB6">
        <w:rPr>
          <w:rFonts w:eastAsia="BatangChe"/>
        </w:rPr>
        <w:t>section 29 of the New Zealand Bill of Rights Act 1990.</w:t>
      </w:r>
    </w:p>
  </w:footnote>
  <w:footnote w:id="201">
    <w:p w14:paraId="6CD08CFC" w14:textId="32533298"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9C1CF2" w:rsidRPr="00154CB6">
        <w:rPr>
          <w:rFonts w:eastAsia="BatangChe"/>
        </w:rPr>
        <w:t xml:space="preserve">For example, </w:t>
      </w:r>
      <w:r w:rsidR="00943E7D" w:rsidRPr="00154CB6">
        <w:rPr>
          <w:rFonts w:eastAsia="BatangChe"/>
        </w:rPr>
        <w:t xml:space="preserve">United Nations Office of the Human Rights Commissioner, </w:t>
      </w:r>
      <w:r w:rsidRPr="00154CB6">
        <w:rPr>
          <w:rFonts w:eastAsia="BatangChe"/>
          <w:iCs/>
        </w:rPr>
        <w:t>Human Rights Indicators: A Guide to Measurement and Implementation</w:t>
      </w:r>
      <w:r w:rsidRPr="00154CB6">
        <w:rPr>
          <w:rFonts w:eastAsia="BatangChe"/>
        </w:rPr>
        <w:t xml:space="preserve"> (2012, p</w:t>
      </w:r>
      <w:r w:rsidR="0096255C" w:rsidRPr="00154CB6">
        <w:rPr>
          <w:rFonts w:eastAsia="BatangChe"/>
        </w:rPr>
        <w:t>age</w:t>
      </w:r>
      <w:r w:rsidR="00B445C4" w:rsidRPr="00154CB6">
        <w:rPr>
          <w:rFonts w:eastAsia="BatangChe"/>
        </w:rPr>
        <w:t>s</w:t>
      </w:r>
      <w:r w:rsidRPr="00154CB6">
        <w:rPr>
          <w:rFonts w:eastAsia="BatangChe"/>
        </w:rPr>
        <w:t xml:space="preserve"> </w:t>
      </w:r>
      <w:r w:rsidR="00B445C4" w:rsidRPr="00154CB6">
        <w:rPr>
          <w:rFonts w:eastAsia="BatangChe"/>
        </w:rPr>
        <w:t>12–13</w:t>
      </w:r>
      <w:r w:rsidR="00AE1E88">
        <w:rPr>
          <w:rFonts w:eastAsia="BatangChe"/>
        </w:rPr>
        <w:t>)</w:t>
      </w:r>
      <w:r w:rsidR="00943E7D" w:rsidRPr="00154CB6">
        <w:rPr>
          <w:rFonts w:eastAsia="BatangChe"/>
        </w:rPr>
        <w:t>;</w:t>
      </w:r>
      <w:r w:rsidRPr="00154CB6">
        <w:rPr>
          <w:rFonts w:eastAsia="BatangChe"/>
        </w:rPr>
        <w:t xml:space="preserve"> United Nations Committee on Economic, Social and Cultural Rights, </w:t>
      </w:r>
      <w:r w:rsidRPr="00154CB6">
        <w:rPr>
          <w:rFonts w:eastAsia="BatangChe"/>
          <w:iCs/>
        </w:rPr>
        <w:t>General Comment</w:t>
      </w:r>
      <w:r w:rsidRPr="00154CB6">
        <w:rPr>
          <w:rFonts w:eastAsia="BatangChe"/>
        </w:rPr>
        <w:t xml:space="preserve"> 14, 22nd Session E/C</w:t>
      </w:r>
      <w:r w:rsidR="00067200">
        <w:rPr>
          <w:rFonts w:eastAsia="BatangChe"/>
        </w:rPr>
        <w:t xml:space="preserve"> </w:t>
      </w:r>
      <w:r w:rsidRPr="00154CB6">
        <w:rPr>
          <w:rFonts w:eastAsia="BatangChe"/>
        </w:rPr>
        <w:t>12/2000/4</w:t>
      </w:r>
      <w:r w:rsidR="00486E2C" w:rsidRPr="00154CB6">
        <w:rPr>
          <w:rFonts w:eastAsia="BatangChe"/>
        </w:rPr>
        <w:t xml:space="preserve"> </w:t>
      </w:r>
      <w:r w:rsidRPr="00154CB6">
        <w:rPr>
          <w:rFonts w:eastAsia="BatangChe"/>
        </w:rPr>
        <w:t>(</w:t>
      </w:r>
      <w:r w:rsidR="007A0FBE">
        <w:rPr>
          <w:rFonts w:eastAsia="BatangChe"/>
        </w:rPr>
        <w:t xml:space="preserve">11 August </w:t>
      </w:r>
      <w:r w:rsidRPr="00154CB6">
        <w:rPr>
          <w:rFonts w:eastAsia="BatangChe"/>
        </w:rPr>
        <w:t>2000</w:t>
      </w:r>
      <w:r w:rsidR="00DC25F8">
        <w:rPr>
          <w:rFonts w:eastAsia="BatangChe"/>
        </w:rPr>
        <w:t>, para</w:t>
      </w:r>
      <w:r w:rsidRPr="00154CB6">
        <w:rPr>
          <w:rFonts w:eastAsia="BatangChe"/>
        </w:rPr>
        <w:t xml:space="preserve"> 33</w:t>
      </w:r>
      <w:r w:rsidR="00697954">
        <w:rPr>
          <w:rFonts w:eastAsia="BatangChe"/>
        </w:rPr>
        <w:t>)</w:t>
      </w:r>
      <w:r w:rsidR="00482EC9" w:rsidRPr="00154CB6">
        <w:rPr>
          <w:rFonts w:eastAsia="BatangChe"/>
        </w:rPr>
        <w:t>.</w:t>
      </w:r>
    </w:p>
  </w:footnote>
  <w:footnote w:id="202">
    <w:p w14:paraId="24D85DFC" w14:textId="1D90B10E" w:rsidR="000311D5" w:rsidRPr="00154CB6" w:rsidRDefault="000311D5">
      <w:pPr>
        <w:pStyle w:val="FootnoteText"/>
        <w:spacing w:before="0" w:after="0" w:line="240" w:lineRule="auto"/>
        <w:jc w:val="left"/>
      </w:pPr>
      <w:r w:rsidRPr="00154CB6">
        <w:rPr>
          <w:rStyle w:val="FootnoteReference"/>
          <w:rFonts w:ascii="Arial" w:hAnsi="Arial"/>
          <w:sz w:val="18"/>
        </w:rPr>
        <w:footnoteRef/>
      </w:r>
      <w:r w:rsidRPr="00154CB6">
        <w:t xml:space="preserve"> Human Rights Act 1993, Parts 1A and 2.</w:t>
      </w:r>
    </w:p>
  </w:footnote>
  <w:footnote w:id="203">
    <w:p w14:paraId="6383A1B2" w14:textId="77777777"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New Zealand Bill of Rights Act 1990, section 3(b). </w:t>
      </w:r>
    </w:p>
  </w:footnote>
  <w:footnote w:id="204">
    <w:p w14:paraId="17BD9EA1" w14:textId="3CC8B5A1"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Power, </w:t>
      </w:r>
      <w:r w:rsidR="00337065" w:rsidRPr="00154CB6">
        <w:rPr>
          <w:rFonts w:eastAsia="BatangChe"/>
        </w:rPr>
        <w:t>S</w:t>
      </w:r>
      <w:r w:rsidRPr="00154CB6">
        <w:rPr>
          <w:rFonts w:eastAsia="BatangChe"/>
        </w:rPr>
        <w:t>, Ministerial Statements: United Nations Declaration on the Rights of Indigenous Peoples – Government Support, New Zealand Parliamentary Debates (Hansard) (20 April 2010</w:t>
      </w:r>
      <w:r w:rsidR="001071C7">
        <w:rPr>
          <w:rFonts w:eastAsia="BatangChe"/>
        </w:rPr>
        <w:t>,</w:t>
      </w:r>
      <w:r w:rsidRPr="00154CB6">
        <w:rPr>
          <w:rFonts w:eastAsia="BatangChe"/>
        </w:rPr>
        <w:t xml:space="preserve"> 662, 10229</w:t>
      </w:r>
      <w:r w:rsidR="001071C7">
        <w:rPr>
          <w:rFonts w:eastAsia="BatangChe"/>
        </w:rPr>
        <w:t>)</w:t>
      </w:r>
      <w:r w:rsidR="00482EC9" w:rsidRPr="00154CB6">
        <w:rPr>
          <w:rFonts w:eastAsia="BatangChe"/>
        </w:rPr>
        <w:t>.</w:t>
      </w:r>
    </w:p>
  </w:footnote>
  <w:footnote w:id="205">
    <w:p w14:paraId="607B3C5C" w14:textId="50EC3D58"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Opie, J, “A Case for Including Economic, Social and Cultural Rights in the New Zealand Bill of Rights Act 1990”, 43 Victoria University of Wellington Law Review 471 (2012, p</w:t>
      </w:r>
      <w:r w:rsidR="00F513C8" w:rsidRPr="00154CB6">
        <w:rPr>
          <w:rFonts w:eastAsia="BatangChe"/>
        </w:rPr>
        <w:t>age</w:t>
      </w:r>
      <w:r w:rsidRPr="00154CB6">
        <w:rPr>
          <w:rFonts w:eastAsia="BatangChe"/>
        </w:rPr>
        <w:t xml:space="preserve"> 512</w:t>
      </w:r>
      <w:r w:rsidR="0057516B">
        <w:rPr>
          <w:rFonts w:eastAsia="BatangChe"/>
        </w:rPr>
        <w:t>)</w:t>
      </w:r>
      <w:r w:rsidRPr="00154CB6">
        <w:rPr>
          <w:rFonts w:eastAsia="BatangChe"/>
        </w:rPr>
        <w:t>.</w:t>
      </w:r>
    </w:p>
  </w:footnote>
  <w:footnote w:id="206">
    <w:p w14:paraId="72C78643" w14:textId="50FD6376"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6C3D54" w:rsidRPr="00154CB6">
        <w:rPr>
          <w:rFonts w:eastAsia="BatangChe"/>
        </w:rPr>
        <w:t>Baird, N</w:t>
      </w:r>
      <w:r w:rsidR="006C3D54">
        <w:rPr>
          <w:rFonts w:eastAsia="BatangChe"/>
        </w:rPr>
        <w:t>,</w:t>
      </w:r>
      <w:r w:rsidRPr="00154CB6">
        <w:rPr>
          <w:rFonts w:eastAsia="BatangChe"/>
        </w:rPr>
        <w:t xml:space="preserve"> Glazebrook, S </w:t>
      </w:r>
      <w:r w:rsidR="00254989" w:rsidRPr="00154CB6">
        <w:rPr>
          <w:rFonts w:eastAsia="BatangChe"/>
        </w:rPr>
        <w:t>&amp;</w:t>
      </w:r>
      <w:r w:rsidRPr="00154CB6">
        <w:rPr>
          <w:rFonts w:eastAsia="BatangChe"/>
        </w:rPr>
        <w:t xml:space="preserve"> Holden, S</w:t>
      </w:r>
      <w:r w:rsidR="00254989" w:rsidRPr="00154CB6">
        <w:rPr>
          <w:rFonts w:eastAsia="BatangChe"/>
        </w:rPr>
        <w:t>,</w:t>
      </w:r>
      <w:r w:rsidRPr="00154CB6">
        <w:rPr>
          <w:rFonts w:eastAsia="BatangChe"/>
        </w:rPr>
        <w:t xml:space="preserve"> “New Zealand: Country Report on Human Rights” 40 Victoria University of Wellington Law Review 57</w:t>
      </w:r>
      <w:r w:rsidR="000914A4" w:rsidRPr="00154CB6">
        <w:rPr>
          <w:rFonts w:eastAsia="BatangChe"/>
        </w:rPr>
        <w:t xml:space="preserve"> </w:t>
      </w:r>
      <w:r w:rsidRPr="00154CB6">
        <w:rPr>
          <w:rFonts w:eastAsia="BatangChe"/>
        </w:rPr>
        <w:t>(2009, p</w:t>
      </w:r>
      <w:r w:rsidR="00F513C8" w:rsidRPr="00154CB6">
        <w:rPr>
          <w:rFonts w:eastAsia="BatangChe"/>
        </w:rPr>
        <w:t>age</w:t>
      </w:r>
      <w:r w:rsidRPr="00154CB6">
        <w:rPr>
          <w:rFonts w:eastAsia="BatangChe"/>
        </w:rPr>
        <w:t xml:space="preserve"> 58</w:t>
      </w:r>
      <w:r w:rsidR="0057516B">
        <w:rPr>
          <w:rFonts w:eastAsia="BatangChe"/>
        </w:rPr>
        <w:t>)</w:t>
      </w:r>
      <w:r w:rsidRPr="00154CB6">
        <w:rPr>
          <w:rFonts w:eastAsia="BatangChe"/>
        </w:rPr>
        <w:t>.</w:t>
      </w:r>
    </w:p>
  </w:footnote>
  <w:footnote w:id="207">
    <w:p w14:paraId="6B76A74E" w14:textId="7AECB51B"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As stated by Palmer, G</w:t>
      </w:r>
      <w:r w:rsidR="00C32B66" w:rsidRPr="00154CB6">
        <w:rPr>
          <w:rFonts w:eastAsia="BatangChe"/>
        </w:rPr>
        <w:t>,</w:t>
      </w:r>
      <w:r w:rsidRPr="00154CB6">
        <w:rPr>
          <w:rFonts w:eastAsia="BatangChe"/>
        </w:rPr>
        <w:t xml:space="preserve"> in “A Bill of Rights for New Zealand: A White Paper”, Appendix to the Journals of the House of Representatives, Volume 1 A6 (1985)</w:t>
      </w:r>
      <w:r w:rsidR="008437A3">
        <w:rPr>
          <w:rFonts w:eastAsia="BatangChe"/>
        </w:rPr>
        <w:t xml:space="preserve"> </w:t>
      </w:r>
      <w:r w:rsidR="007E1FF5">
        <w:rPr>
          <w:rFonts w:eastAsia="BatangChe"/>
        </w:rPr>
        <w:t>(</w:t>
      </w:r>
      <w:r w:rsidR="008437A3">
        <w:rPr>
          <w:rFonts w:eastAsia="BatangChe"/>
        </w:rPr>
        <w:t>para</w:t>
      </w:r>
      <w:r w:rsidRPr="00154CB6">
        <w:rPr>
          <w:rFonts w:eastAsia="BatangChe"/>
        </w:rPr>
        <w:t xml:space="preserve"> 10.12</w:t>
      </w:r>
      <w:r w:rsidR="007E1FF5">
        <w:rPr>
          <w:rFonts w:eastAsia="BatangChe"/>
        </w:rPr>
        <w:t>)</w:t>
      </w:r>
      <w:r w:rsidR="00482EC9">
        <w:rPr>
          <w:rFonts w:eastAsia="BatangChe"/>
        </w:rPr>
        <w:t>.</w:t>
      </w:r>
    </w:p>
  </w:footnote>
  <w:footnote w:id="208">
    <w:p w14:paraId="41FD5BFD" w14:textId="65ECC1EB"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Butler, A </w:t>
      </w:r>
      <w:r w:rsidR="00C52E4B" w:rsidRPr="00154CB6">
        <w:rPr>
          <w:rFonts w:eastAsia="BatangChe"/>
        </w:rPr>
        <w:t>&amp;</w:t>
      </w:r>
      <w:r w:rsidRPr="00154CB6">
        <w:rPr>
          <w:rFonts w:eastAsia="BatangChe"/>
        </w:rPr>
        <w:t xml:space="preserve"> Butler, P, New Zealand Bill of Rights Act: A Commentary (2</w:t>
      </w:r>
      <w:r w:rsidRPr="00154CB6">
        <w:rPr>
          <w:rFonts w:eastAsia="BatangChe"/>
          <w:vertAlign w:val="superscript"/>
        </w:rPr>
        <w:t>nd</w:t>
      </w:r>
      <w:r w:rsidRPr="00154CB6">
        <w:rPr>
          <w:rFonts w:eastAsia="BatangChe"/>
        </w:rPr>
        <w:t xml:space="preserve"> edition)</w:t>
      </w:r>
      <w:r w:rsidR="00807398" w:rsidRPr="00154CB6">
        <w:rPr>
          <w:rFonts w:eastAsia="BatangChe"/>
        </w:rPr>
        <w:t xml:space="preserve"> </w:t>
      </w:r>
      <w:r w:rsidRPr="00154CB6">
        <w:rPr>
          <w:rFonts w:eastAsia="BatangChe"/>
        </w:rPr>
        <w:t>(2015</w:t>
      </w:r>
      <w:r w:rsidR="007E1FF5">
        <w:rPr>
          <w:rFonts w:eastAsia="BatangChe"/>
        </w:rPr>
        <w:t xml:space="preserve">, paras </w:t>
      </w:r>
      <w:r w:rsidRPr="00154CB6">
        <w:rPr>
          <w:rFonts w:eastAsia="BatangChe"/>
        </w:rPr>
        <w:t>3.3.1–3.3.28</w:t>
      </w:r>
      <w:r w:rsidR="007E1FF5">
        <w:rPr>
          <w:rFonts w:eastAsia="BatangChe"/>
        </w:rPr>
        <w:t>)</w:t>
      </w:r>
      <w:r w:rsidR="00482EC9" w:rsidRPr="00154CB6">
        <w:rPr>
          <w:rFonts w:eastAsia="BatangChe"/>
        </w:rPr>
        <w:t>.</w:t>
      </w:r>
      <w:r w:rsidRPr="00154CB6">
        <w:rPr>
          <w:rFonts w:eastAsia="BatangChe"/>
        </w:rPr>
        <w:t xml:space="preserve">  </w:t>
      </w:r>
    </w:p>
  </w:footnote>
  <w:footnote w:id="209">
    <w:p w14:paraId="2FBECE1B" w14:textId="46D850FA"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Pr="00154CB6">
        <w:rPr>
          <w:rFonts w:eastAsia="BatangChe"/>
          <w:iCs/>
        </w:rPr>
        <w:t>Dunlea v Attorney-General</w:t>
      </w:r>
      <w:r w:rsidRPr="00154CB6">
        <w:rPr>
          <w:rFonts w:eastAsia="BatangChe"/>
        </w:rPr>
        <w:t xml:space="preserve"> [2000] 3 NZLR 136 (CA)</w:t>
      </w:r>
      <w:r w:rsidR="003D53CF">
        <w:rPr>
          <w:rFonts w:eastAsia="BatangChe"/>
        </w:rPr>
        <w:t xml:space="preserve"> </w:t>
      </w:r>
      <w:r w:rsidR="007E1FF5">
        <w:rPr>
          <w:rFonts w:eastAsia="BatangChe"/>
        </w:rPr>
        <w:t>(</w:t>
      </w:r>
      <w:r w:rsidR="003D53CF">
        <w:rPr>
          <w:rFonts w:eastAsia="BatangChe"/>
        </w:rPr>
        <w:t>para</w:t>
      </w:r>
      <w:r w:rsidRPr="00154CB6">
        <w:rPr>
          <w:rFonts w:eastAsia="BatangChe"/>
        </w:rPr>
        <w:t xml:space="preserve"> 38</w:t>
      </w:r>
      <w:r w:rsidR="007E1FF5">
        <w:rPr>
          <w:rFonts w:eastAsia="BatangChe"/>
        </w:rPr>
        <w:t>)</w:t>
      </w:r>
      <w:r w:rsidRPr="00154CB6">
        <w:rPr>
          <w:rFonts w:eastAsia="BatangChe"/>
        </w:rPr>
        <w:t xml:space="preserve"> per Keith J</w:t>
      </w:r>
      <w:r w:rsidR="00C609BF">
        <w:rPr>
          <w:rFonts w:eastAsia="BatangChe"/>
        </w:rPr>
        <w:t>;</w:t>
      </w:r>
      <w:r w:rsidRPr="00154CB6">
        <w:rPr>
          <w:rFonts w:eastAsia="BatangChe"/>
        </w:rPr>
        <w:t xml:space="preserve"> </w:t>
      </w:r>
      <w:r w:rsidR="00807398" w:rsidRPr="00154CB6">
        <w:rPr>
          <w:rFonts w:eastAsia="BatangChe"/>
        </w:rPr>
        <w:t>Butler, A &amp; Butler, P, New Zealand Bill of Rights Act: A Commentary (2</w:t>
      </w:r>
      <w:r w:rsidR="00807398" w:rsidRPr="00154CB6">
        <w:rPr>
          <w:rFonts w:eastAsia="BatangChe"/>
          <w:vertAlign w:val="superscript"/>
        </w:rPr>
        <w:t>nd</w:t>
      </w:r>
      <w:r w:rsidR="00807398" w:rsidRPr="00154CB6">
        <w:rPr>
          <w:rFonts w:eastAsia="BatangChe"/>
        </w:rPr>
        <w:t xml:space="preserve"> edition) (2015) at </w:t>
      </w:r>
      <w:r w:rsidRPr="00154CB6">
        <w:rPr>
          <w:rFonts w:eastAsia="BatangChe"/>
        </w:rPr>
        <w:t>31.7.1, refer to tort claims such as assault and false imprisonment. Claims for breach of statutory duty may also be relevant.</w:t>
      </w:r>
    </w:p>
  </w:footnote>
  <w:footnote w:id="210">
    <w:p w14:paraId="45F5A971" w14:textId="77777777"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The short title of the Race Relations Act 1971 stated that it was an “Act to affirm and promote racial equality in New Zealand and to implement” the International Convention on the Elimination of All Forms of Racial Discrimination (CERD).</w:t>
      </w:r>
    </w:p>
  </w:footnote>
  <w:footnote w:id="211">
    <w:p w14:paraId="7C722066" w14:textId="1D6C58D0"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7561F9" w:rsidRPr="00154CB6">
        <w:rPr>
          <w:rFonts w:eastAsia="BatangChe"/>
        </w:rPr>
        <w:t>Baird, N</w:t>
      </w:r>
      <w:r w:rsidR="007561F9">
        <w:rPr>
          <w:rFonts w:eastAsia="BatangChe"/>
        </w:rPr>
        <w:t>,</w:t>
      </w:r>
      <w:r w:rsidR="007561F9" w:rsidRPr="00154CB6">
        <w:rPr>
          <w:rFonts w:eastAsia="BatangChe"/>
        </w:rPr>
        <w:t xml:space="preserve"> Glazebrook, S &amp; Holden, S,</w:t>
      </w:r>
      <w:r w:rsidRPr="00154CB6">
        <w:rPr>
          <w:rFonts w:eastAsia="BatangChe"/>
        </w:rPr>
        <w:t xml:space="preserve"> </w:t>
      </w:r>
      <w:r w:rsidR="00807398" w:rsidRPr="00154CB6">
        <w:rPr>
          <w:rFonts w:eastAsia="BatangChe"/>
        </w:rPr>
        <w:t xml:space="preserve">“New Zealand: Country Report on Human Rights” 40 Victoria University of Wellington Law Review 57 (2009, </w:t>
      </w:r>
      <w:r w:rsidRPr="00154CB6">
        <w:rPr>
          <w:rFonts w:eastAsia="BatangChe"/>
        </w:rPr>
        <w:t>p</w:t>
      </w:r>
      <w:r w:rsidR="00411781" w:rsidRPr="00154CB6">
        <w:rPr>
          <w:rFonts w:eastAsia="BatangChe"/>
        </w:rPr>
        <w:t>age</w:t>
      </w:r>
      <w:r w:rsidRPr="00154CB6">
        <w:rPr>
          <w:rFonts w:eastAsia="BatangChe"/>
        </w:rPr>
        <w:t xml:space="preserve"> 59</w:t>
      </w:r>
      <w:r w:rsidR="00E40234">
        <w:rPr>
          <w:rFonts w:eastAsia="BatangChe"/>
        </w:rPr>
        <w:t>)</w:t>
      </w:r>
      <w:r w:rsidRPr="00154CB6">
        <w:rPr>
          <w:rFonts w:eastAsia="BatangChe"/>
        </w:rPr>
        <w:t>.</w:t>
      </w:r>
    </w:p>
  </w:footnote>
  <w:footnote w:id="212">
    <w:p w14:paraId="62E5CFA8" w14:textId="77777777" w:rsidR="00E02433" w:rsidRPr="00154CB6" w:rsidRDefault="00E02433" w:rsidP="00E02433">
      <w:pPr>
        <w:pStyle w:val="FootnoteText"/>
        <w:spacing w:before="0" w:after="0" w:line="240" w:lineRule="auto"/>
        <w:jc w:val="left"/>
      </w:pPr>
      <w:r w:rsidRPr="00154CB6">
        <w:rPr>
          <w:rStyle w:val="FootnoteReference"/>
          <w:rFonts w:ascii="Arial" w:hAnsi="Arial"/>
          <w:sz w:val="18"/>
        </w:rPr>
        <w:footnoteRef/>
      </w:r>
      <w:r w:rsidRPr="00154CB6">
        <w:t xml:space="preserve"> United Nations Convention on the Rights of Persons with Disabilities (CRPD). </w:t>
      </w:r>
    </w:p>
  </w:footnote>
  <w:footnote w:id="213">
    <w:p w14:paraId="0D16E5B4" w14:textId="73A76347"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Stats </w:t>
      </w:r>
      <w:r w:rsidR="00A43211">
        <w:rPr>
          <w:rFonts w:eastAsia="BatangChe"/>
        </w:rPr>
        <w:t>NZ</w:t>
      </w:r>
      <w:r w:rsidR="00155000" w:rsidRPr="00154CB6">
        <w:rPr>
          <w:rFonts w:eastAsia="BatangChe"/>
        </w:rPr>
        <w:t>, Disability Survey 2013</w:t>
      </w:r>
      <w:r w:rsidR="00AD1025" w:rsidRPr="00154CB6">
        <w:rPr>
          <w:rFonts w:eastAsia="BatangChe"/>
        </w:rPr>
        <w:t xml:space="preserve"> </w:t>
      </w:r>
      <w:r w:rsidR="000E67F4">
        <w:rPr>
          <w:rFonts w:eastAsia="BatangChe"/>
        </w:rPr>
        <w:t>(</w:t>
      </w:r>
      <w:r w:rsidR="00AD1025" w:rsidRPr="00154CB6">
        <w:rPr>
          <w:rFonts w:eastAsia="BatangChe"/>
        </w:rPr>
        <w:t>pages 1–3</w:t>
      </w:r>
      <w:r w:rsidR="000E67F4">
        <w:rPr>
          <w:rFonts w:eastAsia="BatangChe"/>
        </w:rPr>
        <w:t>)</w:t>
      </w:r>
      <w:r w:rsidR="00482EC9" w:rsidRPr="00154CB6">
        <w:rPr>
          <w:rFonts w:eastAsia="BatangChe"/>
        </w:rPr>
        <w:t>.</w:t>
      </w:r>
    </w:p>
  </w:footnote>
  <w:footnote w:id="214">
    <w:p w14:paraId="574564D8" w14:textId="7798A089" w:rsidR="000311D5" w:rsidRPr="00154CB6" w:rsidRDefault="000311D5">
      <w:pPr>
        <w:pStyle w:val="FootnoteText"/>
        <w:spacing w:before="0" w:after="0" w:line="240" w:lineRule="auto"/>
        <w:jc w:val="left"/>
      </w:pPr>
      <w:r w:rsidRPr="00154CB6">
        <w:rPr>
          <w:rStyle w:val="FootnoteReference"/>
          <w:rFonts w:ascii="Arial" w:hAnsi="Arial"/>
          <w:sz w:val="18"/>
        </w:rPr>
        <w:footnoteRef/>
      </w:r>
      <w:r w:rsidRPr="00154CB6">
        <w:t xml:space="preserve"> Stats</w:t>
      </w:r>
      <w:r w:rsidR="00A11791" w:rsidRPr="00154CB6">
        <w:t xml:space="preserve"> </w:t>
      </w:r>
      <w:r w:rsidR="00F214B9">
        <w:t>NZ</w:t>
      </w:r>
      <w:r w:rsidRPr="00154CB6">
        <w:t xml:space="preserve">, He </w:t>
      </w:r>
      <w:proofErr w:type="spellStart"/>
      <w:r w:rsidRPr="00154CB6">
        <w:t>hauā</w:t>
      </w:r>
      <w:proofErr w:type="spellEnd"/>
      <w:r w:rsidRPr="00154CB6">
        <w:t xml:space="preserve"> Māori: Findings from the 2013 Disability Survey (2015</w:t>
      </w:r>
      <w:r w:rsidR="004613BE" w:rsidRPr="00154CB6">
        <w:t>, p</w:t>
      </w:r>
      <w:r w:rsidR="004D106E" w:rsidRPr="00154CB6">
        <w:t>age 10</w:t>
      </w:r>
      <w:r w:rsidR="00344ECF">
        <w:rPr>
          <w:rFonts w:eastAsia="BatangChe"/>
        </w:rPr>
        <w:t>)</w:t>
      </w:r>
      <w:r w:rsidR="00861CCC" w:rsidRPr="00154CB6">
        <w:t>;</w:t>
      </w:r>
      <w:r w:rsidRPr="00154CB6">
        <w:t xml:space="preserve"> </w:t>
      </w:r>
      <w:r w:rsidR="00155000" w:rsidRPr="00154CB6">
        <w:rPr>
          <w:rFonts w:eastAsia="BatangChe"/>
        </w:rPr>
        <w:t xml:space="preserve">Stats </w:t>
      </w:r>
      <w:r w:rsidR="00F214B9">
        <w:rPr>
          <w:rFonts w:eastAsia="BatangChe"/>
        </w:rPr>
        <w:t>NZ</w:t>
      </w:r>
      <w:r w:rsidR="00155000" w:rsidRPr="00154CB6">
        <w:rPr>
          <w:rFonts w:eastAsia="BatangChe"/>
        </w:rPr>
        <w:t>, Disability Survey 2013</w:t>
      </w:r>
      <w:r w:rsidR="004D106E" w:rsidRPr="00154CB6">
        <w:rPr>
          <w:rFonts w:eastAsia="BatangChe"/>
        </w:rPr>
        <w:t xml:space="preserve"> </w:t>
      </w:r>
      <w:r w:rsidR="000E67F4">
        <w:rPr>
          <w:rFonts w:eastAsia="BatangChe"/>
        </w:rPr>
        <w:t>(</w:t>
      </w:r>
      <w:r w:rsidR="004D106E" w:rsidRPr="00154CB6">
        <w:rPr>
          <w:rFonts w:eastAsia="BatangChe"/>
        </w:rPr>
        <w:t>page</w:t>
      </w:r>
      <w:r w:rsidR="009826BB" w:rsidRPr="00154CB6">
        <w:rPr>
          <w:rFonts w:eastAsia="BatangChe"/>
        </w:rPr>
        <w:t xml:space="preserve"> </w:t>
      </w:r>
      <w:r w:rsidR="004D106E" w:rsidRPr="00154CB6">
        <w:rPr>
          <w:rFonts w:eastAsia="BatangChe"/>
        </w:rPr>
        <w:t>3</w:t>
      </w:r>
      <w:r w:rsidR="000E67F4">
        <w:rPr>
          <w:rFonts w:eastAsia="BatangChe"/>
        </w:rPr>
        <w:t>)</w:t>
      </w:r>
      <w:r w:rsidR="00482EC9" w:rsidRPr="00154CB6">
        <w:rPr>
          <w:rFonts w:eastAsia="BatangChe"/>
        </w:rPr>
        <w:t>.</w:t>
      </w:r>
    </w:p>
  </w:footnote>
  <w:footnote w:id="215">
    <w:p w14:paraId="4CA8A5BF" w14:textId="3553B0D0"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155000" w:rsidRPr="00154CB6">
        <w:rPr>
          <w:rFonts w:eastAsia="BatangChe"/>
        </w:rPr>
        <w:t xml:space="preserve">Stats </w:t>
      </w:r>
      <w:r w:rsidR="00F214B9">
        <w:rPr>
          <w:rFonts w:eastAsia="BatangChe"/>
        </w:rPr>
        <w:t>NZ</w:t>
      </w:r>
      <w:r w:rsidR="00155000" w:rsidRPr="00154CB6">
        <w:rPr>
          <w:rFonts w:eastAsia="BatangChe"/>
        </w:rPr>
        <w:t>, Disability Survey 2013</w:t>
      </w:r>
      <w:r w:rsidR="009826BB" w:rsidRPr="00154CB6">
        <w:rPr>
          <w:rFonts w:eastAsia="BatangChe"/>
        </w:rPr>
        <w:t xml:space="preserve"> </w:t>
      </w:r>
      <w:r w:rsidR="000E67F4">
        <w:rPr>
          <w:rFonts w:eastAsia="BatangChe"/>
        </w:rPr>
        <w:t>(</w:t>
      </w:r>
      <w:r w:rsidR="009826BB" w:rsidRPr="00154CB6">
        <w:rPr>
          <w:rFonts w:eastAsia="BatangChe"/>
        </w:rPr>
        <w:t>pages 1 and 3</w:t>
      </w:r>
      <w:r w:rsidR="000E67F4">
        <w:rPr>
          <w:rFonts w:eastAsia="BatangChe"/>
        </w:rPr>
        <w:t>)</w:t>
      </w:r>
      <w:r w:rsidR="00482EC9" w:rsidRPr="00154CB6">
        <w:rPr>
          <w:rFonts w:eastAsia="BatangChe"/>
        </w:rPr>
        <w:t>.</w:t>
      </w:r>
    </w:p>
  </w:footnote>
  <w:footnote w:id="216">
    <w:p w14:paraId="3F8A2EB6" w14:textId="66B2FDF1" w:rsidR="000311D5" w:rsidRPr="00154CB6" w:rsidRDefault="000311D5">
      <w:pPr>
        <w:pStyle w:val="FootnoteText"/>
        <w:spacing w:before="0" w:after="0" w:line="240" w:lineRule="auto"/>
        <w:jc w:val="left"/>
      </w:pPr>
      <w:r w:rsidRPr="00154CB6">
        <w:rPr>
          <w:rStyle w:val="FootnoteReference"/>
          <w:rFonts w:ascii="Arial" w:hAnsi="Arial"/>
          <w:sz w:val="18"/>
        </w:rPr>
        <w:footnoteRef/>
      </w:r>
      <w:r w:rsidRPr="00154CB6">
        <w:t xml:space="preserve"> Whaikaha – Ministry of Disabled People, Annual Report 2022/23</w:t>
      </w:r>
      <w:r w:rsidR="006A2164" w:rsidRPr="00154CB6">
        <w:rPr>
          <w:b/>
        </w:rPr>
        <w:t xml:space="preserve"> </w:t>
      </w:r>
      <w:r w:rsidR="000E67F4">
        <w:rPr>
          <w:b/>
        </w:rPr>
        <w:t>(</w:t>
      </w:r>
      <w:r w:rsidRPr="00154CB6">
        <w:t>p</w:t>
      </w:r>
      <w:r w:rsidR="00411781" w:rsidRPr="00154CB6">
        <w:t>age</w:t>
      </w:r>
      <w:r w:rsidRPr="00154CB6">
        <w:t xml:space="preserve"> 235</w:t>
      </w:r>
      <w:r w:rsidR="000E67F4">
        <w:t>)</w:t>
      </w:r>
      <w:r w:rsidR="00482EC9" w:rsidRPr="00154CB6">
        <w:t>.</w:t>
      </w:r>
    </w:p>
  </w:footnote>
  <w:footnote w:id="217">
    <w:p w14:paraId="01EA9595" w14:textId="198510BC" w:rsidR="00A70C12" w:rsidRPr="00A70C12" w:rsidRDefault="00A70C12">
      <w:pPr>
        <w:pStyle w:val="FootnoteText"/>
      </w:pPr>
      <w:r w:rsidRPr="0045367E">
        <w:rPr>
          <w:rStyle w:val="FootnoteReference"/>
          <w:rFonts w:ascii="Arial" w:hAnsi="Arial"/>
          <w:sz w:val="18"/>
        </w:rPr>
        <w:footnoteRef/>
      </w:r>
      <w:r w:rsidRPr="00A70C12">
        <w:t xml:space="preserve"> </w:t>
      </w:r>
      <w:r w:rsidR="00D30A86">
        <w:t xml:space="preserve">Media release, </w:t>
      </w:r>
      <w:r>
        <w:t xml:space="preserve">Stats </w:t>
      </w:r>
      <w:r w:rsidR="00F214B9">
        <w:t>NZ</w:t>
      </w:r>
      <w:r>
        <w:t>, Deaf community to receive more support in the 2023 Census (2 December 2022)</w:t>
      </w:r>
      <w:r w:rsidR="00D30A86">
        <w:t xml:space="preserve">, </w:t>
      </w:r>
      <w:hyperlink r:id="rId13" w:anchor=":~:text=An%20ambitious%20project%20to%20translate,March%2C%20Stats%20NZ%20said%20today" w:history="1">
        <w:r w:rsidR="003C560F" w:rsidRPr="00F07BB5">
          <w:rPr>
            <w:rStyle w:val="Hyperlink"/>
          </w:rPr>
          <w:t>https://www.stats.govt.nz/news/deaf-community-to-receive-more-support-in-the-2023-census/#:~:text=An%20ambitious%20project%20to%20translate,March%2C%20Stats%20NZ%20said%20today</w:t>
        </w:r>
      </w:hyperlink>
      <w:r w:rsidR="00553157">
        <w:t>.</w:t>
      </w:r>
    </w:p>
  </w:footnote>
  <w:footnote w:id="218">
    <w:p w14:paraId="332EC3AD" w14:textId="7928F7B7" w:rsidR="000311D5" w:rsidRPr="00154CB6" w:rsidRDefault="000311D5">
      <w:pPr>
        <w:pStyle w:val="FootnoteText"/>
        <w:spacing w:before="0" w:after="0" w:line="240" w:lineRule="auto"/>
        <w:jc w:val="left"/>
      </w:pPr>
      <w:r w:rsidRPr="00154CB6">
        <w:rPr>
          <w:rStyle w:val="FootnoteReference"/>
          <w:rFonts w:ascii="Arial" w:hAnsi="Arial"/>
          <w:sz w:val="18"/>
        </w:rPr>
        <w:footnoteRef/>
      </w:r>
      <w:r w:rsidRPr="00154CB6">
        <w:t xml:space="preserve"> </w:t>
      </w:r>
      <w:r w:rsidRPr="00440AB5">
        <w:t xml:space="preserve">Ministry of Health, Annual Update of Key Results </w:t>
      </w:r>
      <w:r w:rsidR="00C835EC" w:rsidRPr="00440AB5">
        <w:t>2022/23</w:t>
      </w:r>
      <w:r w:rsidRPr="00440AB5">
        <w:t>: New Zealand Health Survey (</w:t>
      </w:r>
      <w:r w:rsidR="00C835EC" w:rsidRPr="00440AB5">
        <w:t>December 2023</w:t>
      </w:r>
      <w:r w:rsidRPr="00440AB5">
        <w:t>).</w:t>
      </w:r>
      <w:r w:rsidRPr="00154CB6">
        <w:t xml:space="preserve"> </w:t>
      </w:r>
    </w:p>
  </w:footnote>
  <w:footnote w:id="219">
    <w:p w14:paraId="693E7DEA" w14:textId="5EAF98C3" w:rsidR="000311D5" w:rsidRPr="00154CB6" w:rsidRDefault="000311D5">
      <w:pPr>
        <w:pStyle w:val="FootnoteText"/>
        <w:spacing w:before="0" w:after="0" w:line="240" w:lineRule="auto"/>
        <w:jc w:val="left"/>
      </w:pPr>
      <w:r w:rsidRPr="00154CB6">
        <w:rPr>
          <w:rStyle w:val="FootnoteReference"/>
          <w:rFonts w:ascii="Arial" w:hAnsi="Arial"/>
          <w:sz w:val="18"/>
        </w:rPr>
        <w:footnoteRef/>
      </w:r>
      <w:r w:rsidRPr="00154CB6">
        <w:t xml:space="preserve"> Ministry of Health, Office of the Director of Mental </w:t>
      </w:r>
      <w:proofErr w:type="gramStart"/>
      <w:r w:rsidRPr="00154CB6">
        <w:t>Health</w:t>
      </w:r>
      <w:proofErr w:type="gramEnd"/>
      <w:r w:rsidRPr="00154CB6">
        <w:t xml:space="preserve"> and Addiction Services</w:t>
      </w:r>
      <w:r w:rsidR="00010D06" w:rsidRPr="00154CB6">
        <w:t>:</w:t>
      </w:r>
      <w:r w:rsidRPr="00154CB6">
        <w:t xml:space="preserve"> Regulatory Report 1 July 2021 to 30 June 2022 (2023, p</w:t>
      </w:r>
      <w:r w:rsidR="00411781" w:rsidRPr="00154CB6">
        <w:t>age</w:t>
      </w:r>
      <w:r w:rsidRPr="00154CB6">
        <w:t xml:space="preserve"> 1</w:t>
      </w:r>
      <w:r w:rsidR="006C6089">
        <w:rPr>
          <w:rFonts w:eastAsia="BatangChe"/>
        </w:rPr>
        <w:t>)</w:t>
      </w:r>
      <w:r w:rsidRPr="00154CB6">
        <w:t>.</w:t>
      </w:r>
    </w:p>
  </w:footnote>
  <w:footnote w:id="220">
    <w:p w14:paraId="53D7627B" w14:textId="77777777" w:rsidR="000311D5" w:rsidRPr="00154CB6" w:rsidRDefault="000311D5">
      <w:pPr>
        <w:pStyle w:val="FootnoteText"/>
        <w:spacing w:before="0" w:after="0" w:line="240" w:lineRule="auto"/>
        <w:jc w:val="left"/>
      </w:pPr>
      <w:r w:rsidRPr="00154CB6">
        <w:rPr>
          <w:rStyle w:val="FootnoteReference"/>
          <w:rFonts w:ascii="Arial" w:hAnsi="Arial"/>
          <w:sz w:val="18"/>
        </w:rPr>
        <w:footnoteRef/>
      </w:r>
      <w:r w:rsidRPr="00154CB6">
        <w:t xml:space="preserve"> </w:t>
      </w:r>
      <w:r w:rsidRPr="00154CB6">
        <w:rPr>
          <w:rStyle w:val="normaltextrun"/>
          <w:color w:val="000000"/>
          <w:bdr w:val="none" w:sz="0" w:space="0" w:color="auto" w:frame="1"/>
        </w:rPr>
        <w:t>Human Rights Act 1993, section 21(1)(h).</w:t>
      </w:r>
    </w:p>
  </w:footnote>
  <w:footnote w:id="221">
    <w:p w14:paraId="69C51D55" w14:textId="47741835" w:rsidR="000311D5" w:rsidRPr="00154CB6" w:rsidRDefault="000311D5">
      <w:pPr>
        <w:pStyle w:val="FootnoteText"/>
        <w:spacing w:before="0" w:after="0" w:line="240" w:lineRule="auto"/>
        <w:jc w:val="left"/>
        <w:rPr>
          <w:rFonts w:eastAsia="BatangChe"/>
          <w:lang w:val="en-US"/>
        </w:rPr>
      </w:pPr>
      <w:r w:rsidRPr="00154CB6">
        <w:rPr>
          <w:rStyle w:val="FootnoteReference"/>
          <w:rFonts w:ascii="Arial" w:eastAsia="BatangChe" w:hAnsi="Arial"/>
          <w:sz w:val="18"/>
        </w:rPr>
        <w:footnoteRef/>
      </w:r>
      <w:r w:rsidRPr="00154CB6">
        <w:rPr>
          <w:rFonts w:eastAsia="BatangChe"/>
        </w:rPr>
        <w:t xml:space="preserve"> Gillies, J, “Critical Disability Theory”, in </w:t>
      </w:r>
      <w:r w:rsidR="00307419" w:rsidRPr="00154CB6">
        <w:rPr>
          <w:rFonts w:eastAsia="BatangChe"/>
        </w:rPr>
        <w:t>Michalos</w:t>
      </w:r>
      <w:r w:rsidR="00307419">
        <w:rPr>
          <w:rFonts w:eastAsia="BatangChe"/>
        </w:rPr>
        <w:t>, AC (ed),</w:t>
      </w:r>
      <w:r w:rsidR="00307419" w:rsidRPr="00154CB6">
        <w:rPr>
          <w:rFonts w:eastAsia="BatangChe"/>
        </w:rPr>
        <w:t xml:space="preserve"> </w:t>
      </w:r>
      <w:proofErr w:type="spellStart"/>
      <w:r w:rsidRPr="00154CB6">
        <w:rPr>
          <w:rFonts w:eastAsia="BatangChe"/>
        </w:rPr>
        <w:t>Encyclopedia</w:t>
      </w:r>
      <w:proofErr w:type="spellEnd"/>
      <w:r w:rsidRPr="00154CB6">
        <w:rPr>
          <w:rFonts w:eastAsia="BatangChe"/>
        </w:rPr>
        <w:t xml:space="preserve"> of Quality of Life and Well-Being Research </w:t>
      </w:r>
      <w:r w:rsidR="00D13AC9" w:rsidRPr="00154CB6">
        <w:rPr>
          <w:rFonts w:eastAsia="BatangChe"/>
        </w:rPr>
        <w:t>(</w:t>
      </w:r>
      <w:r w:rsidRPr="00154CB6">
        <w:rPr>
          <w:rFonts w:eastAsia="BatangChe"/>
        </w:rPr>
        <w:t>Dordrecht: Springer Netherlands</w:t>
      </w:r>
      <w:r w:rsidR="00D13AC9" w:rsidRPr="00154CB6">
        <w:rPr>
          <w:rFonts w:eastAsia="BatangChe"/>
        </w:rPr>
        <w:t xml:space="preserve">, </w:t>
      </w:r>
      <w:r w:rsidRPr="00154CB6">
        <w:rPr>
          <w:rFonts w:eastAsia="BatangChe"/>
        </w:rPr>
        <w:t xml:space="preserve">2014, </w:t>
      </w:r>
      <w:r w:rsidR="002D0F5A" w:rsidRPr="00154CB6">
        <w:rPr>
          <w:rFonts w:eastAsia="BatangChe"/>
        </w:rPr>
        <w:t xml:space="preserve">pages </w:t>
      </w:r>
      <w:r w:rsidRPr="00154CB6">
        <w:rPr>
          <w:rFonts w:eastAsia="BatangChe"/>
        </w:rPr>
        <w:t>1348–1350</w:t>
      </w:r>
      <w:r w:rsidR="00C47B13">
        <w:rPr>
          <w:rFonts w:eastAsia="BatangChe"/>
        </w:rPr>
        <w:t>)</w:t>
      </w:r>
      <w:r w:rsidRPr="00154CB6">
        <w:rPr>
          <w:rFonts w:eastAsia="BatangChe"/>
        </w:rPr>
        <w:t>;</w:t>
      </w:r>
      <w:r w:rsidRPr="00154CB6">
        <w:rPr>
          <w:rFonts w:eastAsia="BatangChe"/>
          <w:iCs/>
        </w:rPr>
        <w:t xml:space="preserve"> Degener, T, “Disabled persons and Human Rights: the legal framework” in Degener, T &amp; Koster-Dreese, Y</w:t>
      </w:r>
      <w:r w:rsidR="00D13AC9" w:rsidRPr="00154CB6">
        <w:rPr>
          <w:rFonts w:eastAsia="BatangChe"/>
          <w:iCs/>
        </w:rPr>
        <w:t>,</w:t>
      </w:r>
      <w:r w:rsidRPr="00154CB6">
        <w:rPr>
          <w:rFonts w:eastAsia="BatangChe"/>
          <w:iCs/>
        </w:rPr>
        <w:t xml:space="preserve"> Human Rights and Disabled Persons: Essays and Relevant Human Rights Instruments (Martinus </w:t>
      </w:r>
      <w:proofErr w:type="spellStart"/>
      <w:r w:rsidRPr="00154CB6">
        <w:rPr>
          <w:rFonts w:eastAsia="BatangChe"/>
          <w:iCs/>
        </w:rPr>
        <w:t>Nijhoff</w:t>
      </w:r>
      <w:proofErr w:type="spellEnd"/>
      <w:r w:rsidRPr="00154CB6">
        <w:rPr>
          <w:rFonts w:eastAsia="BatangChe"/>
          <w:iCs/>
        </w:rPr>
        <w:t xml:space="preserve"> Publishers, Netherlands 1995, p</w:t>
      </w:r>
      <w:r w:rsidR="002D0F5A" w:rsidRPr="00154CB6">
        <w:rPr>
          <w:rFonts w:eastAsia="BatangChe"/>
          <w:iCs/>
        </w:rPr>
        <w:t>age</w:t>
      </w:r>
      <w:r w:rsidRPr="00154CB6">
        <w:rPr>
          <w:rFonts w:eastAsia="BatangChe"/>
          <w:iCs/>
        </w:rPr>
        <w:t> 9</w:t>
      </w:r>
      <w:r w:rsidR="00F802CA">
        <w:rPr>
          <w:rFonts w:eastAsia="BatangChe"/>
          <w:iCs/>
        </w:rPr>
        <w:t>)</w:t>
      </w:r>
      <w:r w:rsidR="006D3658" w:rsidRPr="00154CB6">
        <w:rPr>
          <w:rFonts w:eastAsia="BatangChe"/>
          <w:iCs/>
        </w:rPr>
        <w:t>;</w:t>
      </w:r>
      <w:r w:rsidR="006D3658" w:rsidRPr="00154CB6">
        <w:rPr>
          <w:rFonts w:eastAsia="BatangChe"/>
        </w:rPr>
        <w:t xml:space="preserve"> Donald Beasley Institute, My Experiences, My Rights: A Monitoring Report on Disabled People’s Experiences of Health and Wellbeing in Aotearoa New Zealand (New Zealand Disabled People’s Organisations Coalition, 2022); Forster, W, Removing Disabling Experiences: a vision for the future of our people (New Zealand Law Foundation, 2022).</w:t>
      </w:r>
    </w:p>
  </w:footnote>
  <w:footnote w:id="222">
    <w:p w14:paraId="28834335" w14:textId="7BC4F358" w:rsidR="007A4DFD" w:rsidRPr="00154CB6" w:rsidRDefault="007A4DFD" w:rsidP="007A4DFD">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Office for Disability Issues, New Zealand Disability Strategy 2016</w:t>
      </w:r>
      <w:r>
        <w:rPr>
          <w:rFonts w:eastAsia="BatangChe"/>
        </w:rPr>
        <w:t>–</w:t>
      </w:r>
      <w:r w:rsidRPr="00154CB6">
        <w:rPr>
          <w:rFonts w:eastAsia="BatangChe"/>
        </w:rPr>
        <w:t xml:space="preserve">2026 </w:t>
      </w:r>
      <w:r w:rsidR="00264D33">
        <w:rPr>
          <w:rFonts w:eastAsia="BatangChe"/>
        </w:rPr>
        <w:t>(</w:t>
      </w:r>
      <w:r w:rsidRPr="00154CB6">
        <w:rPr>
          <w:rFonts w:eastAsia="BatangChe"/>
        </w:rPr>
        <w:t>page 12</w:t>
      </w:r>
      <w:r w:rsidR="00264D33">
        <w:rPr>
          <w:rFonts w:eastAsia="BatangChe"/>
        </w:rPr>
        <w:t>)</w:t>
      </w:r>
      <w:r w:rsidR="00482EC9" w:rsidRPr="00154CB6">
        <w:rPr>
          <w:rFonts w:eastAsia="BatangChe"/>
        </w:rPr>
        <w:t>.</w:t>
      </w:r>
    </w:p>
  </w:footnote>
  <w:footnote w:id="223">
    <w:p w14:paraId="58625D14" w14:textId="58B5AB9A" w:rsidR="007C2B39" w:rsidRDefault="007C2B39">
      <w:pPr>
        <w:pStyle w:val="FootnoteText"/>
      </w:pPr>
      <w:r w:rsidRPr="00E31C2B">
        <w:rPr>
          <w:rStyle w:val="FootnoteReference"/>
          <w:rFonts w:ascii="Arial" w:hAnsi="Arial"/>
          <w:sz w:val="18"/>
        </w:rPr>
        <w:footnoteRef/>
      </w:r>
      <w:r w:rsidRPr="002C5306">
        <w:t xml:space="preserve"> </w:t>
      </w:r>
      <w:r w:rsidR="00F66E4C">
        <w:t>Francis, R, Nothing About Us, Without Us: The Pursuit of Inclusive and Accessible Positive Peace</w:t>
      </w:r>
      <w:r w:rsidR="008526F5">
        <w:t>, Doctoral Thesis, University of Otago (</w:t>
      </w:r>
      <w:r w:rsidR="00F82418">
        <w:t>2018</w:t>
      </w:r>
      <w:r w:rsidR="002C5306">
        <w:t>, pages 17–18</w:t>
      </w:r>
      <w:r w:rsidR="00F82418">
        <w:t>)</w:t>
      </w:r>
      <w:r w:rsidR="002C5306">
        <w:t>.</w:t>
      </w:r>
    </w:p>
  </w:footnote>
  <w:footnote w:id="224">
    <w:p w14:paraId="7C68C304" w14:textId="3D65DAFF" w:rsidR="000311D5" w:rsidRPr="00154CB6" w:rsidRDefault="000311D5">
      <w:pPr>
        <w:pStyle w:val="FootnoteText"/>
        <w:spacing w:before="0" w:after="0" w:line="240" w:lineRule="auto"/>
        <w:jc w:val="left"/>
      </w:pPr>
      <w:r w:rsidRPr="00154CB6">
        <w:rPr>
          <w:rStyle w:val="FootnoteReference"/>
          <w:rFonts w:ascii="Arial" w:hAnsi="Arial"/>
          <w:sz w:val="18"/>
        </w:rPr>
        <w:footnoteRef/>
      </w:r>
      <w:r w:rsidRPr="00154CB6">
        <w:t xml:space="preserve"> </w:t>
      </w:r>
      <w:r w:rsidRPr="00154CB6">
        <w:rPr>
          <w:rFonts w:eastAsia="BatangChe"/>
        </w:rPr>
        <w:t xml:space="preserve">Hickey, H </w:t>
      </w:r>
      <w:r w:rsidR="00610802" w:rsidRPr="00154CB6">
        <w:rPr>
          <w:rFonts w:eastAsia="BatangChe"/>
        </w:rPr>
        <w:t>&amp;</w:t>
      </w:r>
      <w:r w:rsidRPr="00154CB6">
        <w:rPr>
          <w:rFonts w:eastAsia="BatangChe"/>
        </w:rPr>
        <w:t xml:space="preserve"> Wilson, D, “Whānau </w:t>
      </w:r>
      <w:proofErr w:type="spellStart"/>
      <w:r w:rsidRPr="00154CB6">
        <w:rPr>
          <w:rFonts w:eastAsia="BatangChe"/>
        </w:rPr>
        <w:t>Hauā</w:t>
      </w:r>
      <w:proofErr w:type="spellEnd"/>
      <w:r w:rsidRPr="00154CB6">
        <w:rPr>
          <w:rFonts w:eastAsia="BatangChe"/>
        </w:rPr>
        <w:t xml:space="preserve"> – Reframing disability from an Indigenous perspective”, Mai Journal, Volume 6, Issue 1</w:t>
      </w:r>
      <w:r w:rsidR="00EC470B" w:rsidRPr="00154CB6">
        <w:rPr>
          <w:rFonts w:eastAsia="BatangChe"/>
        </w:rPr>
        <w:t xml:space="preserve"> (</w:t>
      </w:r>
      <w:r w:rsidRPr="00154CB6">
        <w:rPr>
          <w:rFonts w:eastAsia="BatangChe"/>
        </w:rPr>
        <w:t>2017</w:t>
      </w:r>
      <w:r w:rsidR="00EC470B" w:rsidRPr="00154CB6">
        <w:rPr>
          <w:rFonts w:eastAsia="BatangChe"/>
        </w:rPr>
        <w:t>,</w:t>
      </w:r>
      <w:r w:rsidRPr="00154CB6">
        <w:rPr>
          <w:rFonts w:eastAsia="BatangChe"/>
        </w:rPr>
        <w:t xml:space="preserve"> p</w:t>
      </w:r>
      <w:r w:rsidR="002D0F5A" w:rsidRPr="00154CB6">
        <w:rPr>
          <w:rFonts w:eastAsia="BatangChe"/>
        </w:rPr>
        <w:t>age</w:t>
      </w:r>
      <w:r w:rsidRPr="00154CB6">
        <w:rPr>
          <w:rFonts w:eastAsia="BatangChe"/>
        </w:rPr>
        <w:t xml:space="preserve"> 83</w:t>
      </w:r>
      <w:r w:rsidR="00F57A94">
        <w:rPr>
          <w:rFonts w:eastAsia="BatangChe"/>
        </w:rPr>
        <w:t>)</w:t>
      </w:r>
      <w:r w:rsidRPr="00154CB6">
        <w:rPr>
          <w:rFonts w:eastAsia="BatangChe"/>
        </w:rPr>
        <w:t>.</w:t>
      </w:r>
    </w:p>
  </w:footnote>
  <w:footnote w:id="225">
    <w:p w14:paraId="5A0E6EDB" w14:textId="33ED5262" w:rsidR="000311D5" w:rsidRPr="00154CB6" w:rsidRDefault="000311D5">
      <w:pPr>
        <w:pStyle w:val="FootnoteText"/>
        <w:spacing w:before="0" w:after="0" w:line="240" w:lineRule="auto"/>
        <w:jc w:val="left"/>
        <w:rPr>
          <w:rFonts w:eastAsia="BatangChe"/>
        </w:rPr>
      </w:pPr>
      <w:r w:rsidRPr="00154CB6">
        <w:rPr>
          <w:rStyle w:val="FootnoteReference"/>
          <w:rFonts w:ascii="Arial" w:hAnsi="Arial"/>
          <w:sz w:val="18"/>
        </w:rPr>
        <w:footnoteRef/>
      </w:r>
      <w:r w:rsidRPr="00154CB6">
        <w:t xml:space="preserve"> </w:t>
      </w:r>
      <w:r w:rsidR="00EC470B" w:rsidRPr="00154CB6">
        <w:rPr>
          <w:rFonts w:eastAsia="BatangChe"/>
        </w:rPr>
        <w:t xml:space="preserve">Hickey, H &amp; Wilson, D, “Whānau </w:t>
      </w:r>
      <w:proofErr w:type="spellStart"/>
      <w:r w:rsidR="00EC470B" w:rsidRPr="00154CB6">
        <w:rPr>
          <w:rFonts w:eastAsia="BatangChe"/>
        </w:rPr>
        <w:t>Hauā</w:t>
      </w:r>
      <w:proofErr w:type="spellEnd"/>
      <w:r w:rsidR="00EC470B" w:rsidRPr="00154CB6">
        <w:rPr>
          <w:rFonts w:eastAsia="BatangChe"/>
        </w:rPr>
        <w:t xml:space="preserve"> – Reframing disability from an Indigenous perspective”, Mai Journal, Volume 6, Issue 1 (2017, </w:t>
      </w:r>
      <w:r w:rsidRPr="00154CB6">
        <w:rPr>
          <w:rFonts w:eastAsia="BatangChe"/>
        </w:rPr>
        <w:t>p</w:t>
      </w:r>
      <w:r w:rsidR="002D0F5A" w:rsidRPr="00154CB6">
        <w:rPr>
          <w:rFonts w:eastAsia="BatangChe"/>
        </w:rPr>
        <w:t>age</w:t>
      </w:r>
      <w:r w:rsidRPr="00154CB6">
        <w:rPr>
          <w:rFonts w:eastAsia="BatangChe"/>
        </w:rPr>
        <w:t xml:space="preserve"> 86</w:t>
      </w:r>
      <w:r w:rsidR="00A05D48">
        <w:rPr>
          <w:rFonts w:eastAsia="BatangChe"/>
        </w:rPr>
        <w:t>)</w:t>
      </w:r>
      <w:r w:rsidRPr="00154CB6">
        <w:rPr>
          <w:rFonts w:eastAsia="BatangChe"/>
        </w:rPr>
        <w:t>.</w:t>
      </w:r>
    </w:p>
  </w:footnote>
  <w:footnote w:id="226">
    <w:p w14:paraId="76BFB1E1" w14:textId="30E423CA" w:rsidR="000311D5" w:rsidRPr="00154CB6" w:rsidRDefault="000311D5">
      <w:pPr>
        <w:pStyle w:val="FootnoteText"/>
        <w:spacing w:before="0" w:after="0" w:line="240" w:lineRule="auto"/>
        <w:jc w:val="left"/>
      </w:pPr>
      <w:r w:rsidRPr="00154CB6">
        <w:rPr>
          <w:rStyle w:val="FootnoteReference"/>
          <w:rFonts w:ascii="Arial" w:hAnsi="Arial"/>
          <w:sz w:val="18"/>
        </w:rPr>
        <w:footnoteRef/>
      </w:r>
      <w:r w:rsidRPr="00154CB6">
        <w:t xml:space="preserve"> </w:t>
      </w:r>
      <w:proofErr w:type="spellStart"/>
      <w:r w:rsidRPr="00154CB6">
        <w:t>Kaiwai</w:t>
      </w:r>
      <w:proofErr w:type="spellEnd"/>
      <w:r w:rsidRPr="00154CB6">
        <w:t>, H &amp; Allport, T</w:t>
      </w:r>
      <w:r w:rsidR="003B59F6" w:rsidRPr="00154CB6">
        <w:t xml:space="preserve">, </w:t>
      </w:r>
      <w:r w:rsidRPr="00154CB6">
        <w:t>Māori with disabilities (part two): Report commissioned by the Waitangi Tribunal for the Health Services and Outcomes Inquiry (</w:t>
      </w:r>
      <w:r w:rsidR="003B59F6" w:rsidRPr="00154CB6">
        <w:t>2019</w:t>
      </w:r>
      <w:r w:rsidR="00287FBA" w:rsidRPr="00154CB6">
        <w:t>, pages 17–18</w:t>
      </w:r>
      <w:r w:rsidR="00A05D48">
        <w:rPr>
          <w:rFonts w:eastAsia="BatangChe"/>
        </w:rPr>
        <w:t>)</w:t>
      </w:r>
      <w:r w:rsidRPr="00154CB6">
        <w:t xml:space="preserve">. </w:t>
      </w:r>
    </w:p>
  </w:footnote>
  <w:footnote w:id="227">
    <w:p w14:paraId="3317FB47" w14:textId="3B3DBB53" w:rsidR="000311D5" w:rsidRPr="00154CB6" w:rsidRDefault="000311D5">
      <w:pPr>
        <w:pStyle w:val="FootnoteText"/>
        <w:spacing w:before="0" w:after="0" w:line="240" w:lineRule="auto"/>
        <w:jc w:val="left"/>
      </w:pPr>
      <w:r w:rsidRPr="00154CB6">
        <w:rPr>
          <w:rStyle w:val="FootnoteReference"/>
          <w:rFonts w:ascii="Arial" w:hAnsi="Arial"/>
          <w:sz w:val="18"/>
        </w:rPr>
        <w:footnoteRef/>
      </w:r>
      <w:r w:rsidRPr="00154CB6">
        <w:t xml:space="preserve"> </w:t>
      </w:r>
      <w:proofErr w:type="spellStart"/>
      <w:r w:rsidRPr="00154CB6">
        <w:rPr>
          <w:rStyle w:val="normaltextrun"/>
          <w:shd w:val="clear" w:color="auto" w:fill="FFFFFF"/>
        </w:rPr>
        <w:t>Tikao</w:t>
      </w:r>
      <w:proofErr w:type="spellEnd"/>
      <w:r w:rsidRPr="00154CB6">
        <w:rPr>
          <w:rStyle w:val="normaltextrun"/>
          <w:shd w:val="clear" w:color="auto" w:fill="FFFFFF"/>
        </w:rPr>
        <w:t>, K, Higgins, N, Phillips, H</w:t>
      </w:r>
      <w:r w:rsidR="003B59F6" w:rsidRPr="00154CB6">
        <w:rPr>
          <w:rStyle w:val="normaltextrun"/>
          <w:shd w:val="clear" w:color="auto" w:fill="FFFFFF"/>
        </w:rPr>
        <w:t xml:space="preserve"> &amp;</w:t>
      </w:r>
      <w:r w:rsidRPr="00154CB6">
        <w:rPr>
          <w:rStyle w:val="normaltextrun"/>
          <w:shd w:val="clear" w:color="auto" w:fill="FFFFFF"/>
        </w:rPr>
        <w:t xml:space="preserve"> Cowan, C, </w:t>
      </w:r>
      <w:proofErr w:type="spellStart"/>
      <w:r w:rsidRPr="00154CB6">
        <w:rPr>
          <w:rStyle w:val="normaltextrun"/>
          <w:shd w:val="clear" w:color="auto" w:fill="FFFFFF"/>
        </w:rPr>
        <w:t>Kāpo</w:t>
      </w:r>
      <w:proofErr w:type="spellEnd"/>
      <w:r w:rsidRPr="00154CB6">
        <w:rPr>
          <w:rStyle w:val="normaltextrun"/>
          <w:shd w:val="clear" w:color="auto" w:fill="FFFFFF"/>
        </w:rPr>
        <w:t xml:space="preserve"> (blind) Māori in the ancient world, MAI Review 2 no. 4 (2009</w:t>
      </w:r>
      <w:r w:rsidR="0065336F" w:rsidRPr="00154CB6">
        <w:rPr>
          <w:rStyle w:val="normaltextrun"/>
          <w:shd w:val="clear" w:color="auto" w:fill="FFFFFF"/>
        </w:rPr>
        <w:t xml:space="preserve">, </w:t>
      </w:r>
      <w:r w:rsidR="002D0F5A" w:rsidRPr="00154CB6">
        <w:rPr>
          <w:rStyle w:val="normaltextrun"/>
          <w:shd w:val="clear" w:color="auto" w:fill="FFFFFF"/>
        </w:rPr>
        <w:t xml:space="preserve">pages </w:t>
      </w:r>
      <w:r w:rsidRPr="00154CB6">
        <w:rPr>
          <w:rStyle w:val="normaltextrun"/>
          <w:shd w:val="clear" w:color="auto" w:fill="FFFFFF"/>
        </w:rPr>
        <w:t>1–14, p</w:t>
      </w:r>
      <w:r w:rsidR="002D0F5A" w:rsidRPr="00154CB6">
        <w:rPr>
          <w:rStyle w:val="normaltextrun"/>
          <w:shd w:val="clear" w:color="auto" w:fill="FFFFFF"/>
        </w:rPr>
        <w:t>age</w:t>
      </w:r>
      <w:r w:rsidRPr="00154CB6">
        <w:rPr>
          <w:rStyle w:val="normaltextrun"/>
          <w:shd w:val="clear" w:color="auto" w:fill="FFFFFF"/>
        </w:rPr>
        <w:t xml:space="preserve"> 11</w:t>
      </w:r>
      <w:r w:rsidR="00A05D48">
        <w:rPr>
          <w:rFonts w:eastAsia="BatangChe"/>
        </w:rPr>
        <w:t>)</w:t>
      </w:r>
      <w:r w:rsidRPr="00154CB6">
        <w:rPr>
          <w:rStyle w:val="normaltextrun"/>
          <w:shd w:val="clear" w:color="auto" w:fill="FFFFFF"/>
        </w:rPr>
        <w:t>.</w:t>
      </w:r>
    </w:p>
  </w:footnote>
  <w:footnote w:id="228">
    <w:p w14:paraId="3A0F940E" w14:textId="4A4828CE" w:rsidR="000311D5" w:rsidRPr="00154CB6" w:rsidRDefault="000311D5">
      <w:pPr>
        <w:pStyle w:val="FootnoteText"/>
        <w:spacing w:before="0" w:after="0" w:line="240" w:lineRule="auto"/>
        <w:jc w:val="left"/>
      </w:pPr>
      <w:r w:rsidRPr="00154CB6">
        <w:rPr>
          <w:rStyle w:val="FootnoteReference"/>
          <w:rFonts w:ascii="Arial" w:hAnsi="Arial"/>
          <w:sz w:val="18"/>
        </w:rPr>
        <w:footnoteRef/>
      </w:r>
      <w:r w:rsidRPr="00154CB6">
        <w:t xml:space="preserve"> Witness statement of Tania Kingi (</w:t>
      </w:r>
      <w:r w:rsidRPr="00154CB6">
        <w:rPr>
          <w:rFonts w:eastAsia="BatangChe"/>
        </w:rPr>
        <w:t>3 November 2022</w:t>
      </w:r>
      <w:r w:rsidRPr="00154CB6">
        <w:t>, paras 13</w:t>
      </w:r>
      <w:r w:rsidR="007A7201" w:rsidRPr="00154CB6">
        <w:t>–</w:t>
      </w:r>
      <w:r w:rsidRPr="00154CB6">
        <w:t>14</w:t>
      </w:r>
      <w:r w:rsidR="001A587A">
        <w:rPr>
          <w:rFonts w:eastAsia="BatangChe"/>
        </w:rPr>
        <w:t>)</w:t>
      </w:r>
      <w:r w:rsidRPr="00154CB6">
        <w:t xml:space="preserve">; </w:t>
      </w:r>
      <w:proofErr w:type="spellStart"/>
      <w:r w:rsidRPr="00154CB6">
        <w:t>Ballara</w:t>
      </w:r>
      <w:proofErr w:type="spellEnd"/>
      <w:r w:rsidRPr="00154CB6">
        <w:t xml:space="preserve">, A, </w:t>
      </w:r>
      <w:proofErr w:type="spellStart"/>
      <w:r w:rsidRPr="00154CB6">
        <w:t>Turikatuku</w:t>
      </w:r>
      <w:proofErr w:type="spellEnd"/>
      <w:r w:rsidRPr="00154CB6">
        <w:t>, Dictionary of New Zealand Biography</w:t>
      </w:r>
      <w:r w:rsidR="001A7F18" w:rsidRPr="00154CB6">
        <w:t xml:space="preserve"> </w:t>
      </w:r>
      <w:r w:rsidRPr="00154CB6">
        <w:t>(</w:t>
      </w:r>
      <w:r w:rsidR="002C7B1A">
        <w:t xml:space="preserve">Te Ara – </w:t>
      </w:r>
      <w:proofErr w:type="spellStart"/>
      <w:r w:rsidR="002C7B1A">
        <w:t>Encyclopedia</w:t>
      </w:r>
      <w:proofErr w:type="spellEnd"/>
      <w:r w:rsidR="002C7B1A">
        <w:t xml:space="preserve"> of New Zealand, </w:t>
      </w:r>
      <w:r w:rsidRPr="00154CB6">
        <w:t>1990).</w:t>
      </w:r>
    </w:p>
  </w:footnote>
  <w:footnote w:id="229">
    <w:p w14:paraId="02AFBEF2" w14:textId="6AB579EB" w:rsidR="000311D5" w:rsidRPr="00154CB6" w:rsidRDefault="000311D5">
      <w:pPr>
        <w:pStyle w:val="FootnoteText"/>
        <w:spacing w:before="0" w:after="0" w:line="240" w:lineRule="auto"/>
        <w:jc w:val="left"/>
      </w:pPr>
      <w:r w:rsidRPr="00154CB6">
        <w:rPr>
          <w:rStyle w:val="FootnoteReference"/>
          <w:rFonts w:ascii="Arial" w:hAnsi="Arial"/>
          <w:sz w:val="18"/>
        </w:rPr>
        <w:footnoteRef/>
      </w:r>
      <w:r w:rsidRPr="00154CB6">
        <w:t xml:space="preserve"> Ingham, TR, Jones, B</w:t>
      </w:r>
      <w:r w:rsidR="001A7F18" w:rsidRPr="00154CB6">
        <w:t>,</w:t>
      </w:r>
      <w:r w:rsidRPr="00154CB6">
        <w:t xml:space="preserve"> Perry, M, King, PT</w:t>
      </w:r>
      <w:r w:rsidR="001A7F18" w:rsidRPr="00154CB6">
        <w:t>,</w:t>
      </w:r>
      <w:r w:rsidRPr="00154CB6">
        <w:t xml:space="preserve"> Baker, G, Hickey, H, </w:t>
      </w:r>
      <w:proofErr w:type="spellStart"/>
      <w:r w:rsidRPr="00154CB6">
        <w:t>Pouwhare</w:t>
      </w:r>
      <w:proofErr w:type="spellEnd"/>
      <w:r w:rsidRPr="00154CB6">
        <w:t xml:space="preserve">, R </w:t>
      </w:r>
      <w:r w:rsidR="001A7F18" w:rsidRPr="00154CB6">
        <w:t>&amp;</w:t>
      </w:r>
      <w:r w:rsidRPr="00154CB6">
        <w:t xml:space="preserve"> Nikora, LW, “The Multidimensional Impacts of Inequities for </w:t>
      </w:r>
      <w:proofErr w:type="spellStart"/>
      <w:r w:rsidRPr="00154CB6">
        <w:t>Tangata</w:t>
      </w:r>
      <w:proofErr w:type="spellEnd"/>
      <w:r w:rsidRPr="00154CB6">
        <w:t xml:space="preserve"> </w:t>
      </w:r>
      <w:proofErr w:type="spellStart"/>
      <w:r w:rsidRPr="00154CB6">
        <w:t>Whaikaha</w:t>
      </w:r>
      <w:proofErr w:type="spellEnd"/>
      <w:r w:rsidRPr="00154CB6">
        <w:t xml:space="preserve"> Māori (Indigenous Māori with Lived Experience of Disability) in Aotearoa, New Zealand”, International Journey of Environmental Research and Public Health, 19, 13558</w:t>
      </w:r>
      <w:r w:rsidR="00382EBD" w:rsidRPr="00154CB6">
        <w:t xml:space="preserve"> (2022, </w:t>
      </w:r>
      <w:r w:rsidRPr="00154CB6">
        <w:t>p</w:t>
      </w:r>
      <w:r w:rsidR="005454F3" w:rsidRPr="00154CB6">
        <w:t>age</w:t>
      </w:r>
      <w:r w:rsidRPr="00154CB6">
        <w:t xml:space="preserve"> 11</w:t>
      </w:r>
      <w:r w:rsidR="00A05D48">
        <w:rPr>
          <w:rFonts w:eastAsia="BatangChe"/>
        </w:rPr>
        <w:t>)</w:t>
      </w:r>
      <w:r w:rsidRPr="00154CB6">
        <w:t xml:space="preserve">. </w:t>
      </w:r>
    </w:p>
  </w:footnote>
  <w:footnote w:id="230">
    <w:p w14:paraId="2B3D05EF" w14:textId="29905B37" w:rsidR="000311D5" w:rsidRPr="00154CB6" w:rsidRDefault="000311D5">
      <w:pPr>
        <w:pStyle w:val="FootnoteText"/>
        <w:spacing w:before="0" w:after="0" w:line="240" w:lineRule="auto"/>
        <w:jc w:val="left"/>
        <w:rPr>
          <w:rFonts w:eastAsia="BatangChe"/>
          <w:lang w:val="en-US"/>
        </w:rPr>
      </w:pPr>
      <w:r w:rsidRPr="00154CB6">
        <w:rPr>
          <w:rStyle w:val="FootnoteReference"/>
          <w:rFonts w:ascii="Arial" w:eastAsia="BatangChe" w:hAnsi="Arial"/>
          <w:sz w:val="18"/>
        </w:rPr>
        <w:footnoteRef/>
      </w:r>
      <w:r w:rsidRPr="00154CB6">
        <w:rPr>
          <w:rFonts w:eastAsia="BatangChe"/>
        </w:rPr>
        <w:t xml:space="preserve"> </w:t>
      </w:r>
      <w:proofErr w:type="spellStart"/>
      <w:r w:rsidRPr="00154CB6">
        <w:rPr>
          <w:rFonts w:eastAsia="BatangChe"/>
        </w:rPr>
        <w:t>Wolbring</w:t>
      </w:r>
      <w:proofErr w:type="spellEnd"/>
      <w:r w:rsidRPr="00154CB6">
        <w:rPr>
          <w:rFonts w:eastAsia="BatangChe"/>
        </w:rPr>
        <w:t>, G, “The Politics of Ableism” in Development 51:2</w:t>
      </w:r>
      <w:r w:rsidR="008F0BDD" w:rsidRPr="00154CB6">
        <w:rPr>
          <w:rFonts w:eastAsia="BatangChe"/>
        </w:rPr>
        <w:t xml:space="preserve"> </w:t>
      </w:r>
      <w:r w:rsidRPr="00154CB6">
        <w:rPr>
          <w:rFonts w:eastAsia="BatangChe"/>
        </w:rPr>
        <w:t xml:space="preserve">(2008, </w:t>
      </w:r>
      <w:r w:rsidR="005454F3" w:rsidRPr="00154CB6">
        <w:rPr>
          <w:rFonts w:eastAsia="BatangChe"/>
        </w:rPr>
        <w:t xml:space="preserve">pages </w:t>
      </w:r>
      <w:r w:rsidRPr="00154CB6">
        <w:rPr>
          <w:rFonts w:eastAsia="BatangChe"/>
        </w:rPr>
        <w:t>252–258</w:t>
      </w:r>
      <w:r w:rsidR="00A05D48">
        <w:rPr>
          <w:rFonts w:eastAsia="BatangChe"/>
        </w:rPr>
        <w:t>)</w:t>
      </w:r>
      <w:r w:rsidRPr="00154CB6">
        <w:rPr>
          <w:rFonts w:eastAsia="BatangChe"/>
        </w:rPr>
        <w:t xml:space="preserve">.  </w:t>
      </w:r>
    </w:p>
  </w:footnote>
  <w:footnote w:id="231">
    <w:p w14:paraId="3B3FC2F8" w14:textId="141A7ACB"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Mental Health and Wellbeing Commission, </w:t>
      </w:r>
      <w:r w:rsidRPr="00154CB6">
        <w:rPr>
          <w:rFonts w:eastAsia="BatangChe"/>
          <w:color w:val="212529"/>
          <w:lang w:eastAsia="en-NZ"/>
        </w:rPr>
        <w:t xml:space="preserve">He Ara </w:t>
      </w:r>
      <w:proofErr w:type="spellStart"/>
      <w:r w:rsidRPr="00154CB6">
        <w:rPr>
          <w:rFonts w:eastAsia="BatangChe"/>
          <w:color w:val="212529"/>
          <w:lang w:eastAsia="en-NZ"/>
        </w:rPr>
        <w:t>Āwhina</w:t>
      </w:r>
      <w:proofErr w:type="spellEnd"/>
      <w:r w:rsidRPr="00154CB6">
        <w:rPr>
          <w:rFonts w:eastAsia="BatangChe"/>
          <w:color w:val="212529"/>
          <w:lang w:eastAsia="en-NZ"/>
        </w:rPr>
        <w:t xml:space="preserve"> (Ngā </w:t>
      </w:r>
      <w:proofErr w:type="spellStart"/>
      <w:r w:rsidRPr="00154CB6">
        <w:rPr>
          <w:rFonts w:eastAsia="BatangChe"/>
          <w:color w:val="212529"/>
          <w:lang w:eastAsia="en-NZ"/>
        </w:rPr>
        <w:t>ara</w:t>
      </w:r>
      <w:proofErr w:type="spellEnd"/>
      <w:r w:rsidRPr="00154CB6">
        <w:rPr>
          <w:rFonts w:eastAsia="BatangChe"/>
          <w:color w:val="212529"/>
          <w:lang w:eastAsia="en-NZ"/>
        </w:rPr>
        <w:t xml:space="preserve"> </w:t>
      </w:r>
      <w:proofErr w:type="spellStart"/>
      <w:r w:rsidRPr="00154CB6">
        <w:rPr>
          <w:rFonts w:eastAsia="BatangChe"/>
          <w:color w:val="212529"/>
          <w:lang w:eastAsia="en-NZ"/>
        </w:rPr>
        <w:t>Tautoko</w:t>
      </w:r>
      <w:proofErr w:type="spellEnd"/>
      <w:r w:rsidRPr="00154CB6">
        <w:rPr>
          <w:rFonts w:eastAsia="BatangChe"/>
          <w:color w:val="212529"/>
          <w:lang w:eastAsia="en-NZ"/>
        </w:rPr>
        <w:t xml:space="preserve">) </w:t>
      </w:r>
      <w:proofErr w:type="spellStart"/>
      <w:r w:rsidRPr="00154CB6">
        <w:rPr>
          <w:rFonts w:eastAsia="BatangChe"/>
          <w:color w:val="212529"/>
          <w:lang w:eastAsia="en-NZ"/>
        </w:rPr>
        <w:t>te</w:t>
      </w:r>
      <w:proofErr w:type="spellEnd"/>
      <w:r w:rsidRPr="00154CB6">
        <w:rPr>
          <w:rFonts w:eastAsia="BatangChe"/>
          <w:color w:val="212529"/>
          <w:lang w:eastAsia="en-NZ"/>
        </w:rPr>
        <w:t xml:space="preserve"> </w:t>
      </w:r>
      <w:proofErr w:type="spellStart"/>
      <w:r w:rsidRPr="00154CB6">
        <w:rPr>
          <w:rFonts w:eastAsia="BatangChe"/>
          <w:color w:val="212529"/>
          <w:lang w:eastAsia="en-NZ"/>
        </w:rPr>
        <w:t>tarāwaho</w:t>
      </w:r>
      <w:proofErr w:type="spellEnd"/>
      <w:r w:rsidRPr="00154CB6">
        <w:rPr>
          <w:rFonts w:eastAsia="BatangChe"/>
          <w:color w:val="212529"/>
          <w:lang w:eastAsia="en-NZ"/>
        </w:rPr>
        <w:t xml:space="preserve"> He Ara </w:t>
      </w:r>
      <w:proofErr w:type="spellStart"/>
      <w:r w:rsidRPr="00154CB6">
        <w:rPr>
          <w:rFonts w:eastAsia="BatangChe"/>
          <w:color w:val="212529"/>
          <w:lang w:eastAsia="en-NZ"/>
        </w:rPr>
        <w:t>Āwhina</w:t>
      </w:r>
      <w:proofErr w:type="spellEnd"/>
      <w:r w:rsidRPr="00154CB6">
        <w:rPr>
          <w:rFonts w:eastAsia="BatangChe"/>
          <w:color w:val="212529"/>
          <w:lang w:eastAsia="en-NZ"/>
        </w:rPr>
        <w:t xml:space="preserve"> (pathways to support) framework</w:t>
      </w:r>
      <w:r w:rsidR="00927162" w:rsidRPr="00154CB6">
        <w:t xml:space="preserve"> </w:t>
      </w:r>
      <w:r w:rsidR="00927162" w:rsidRPr="00154CB6">
        <w:rPr>
          <w:rFonts w:eastAsia="BatangChe"/>
          <w:color w:val="212529"/>
          <w:lang w:eastAsia="en-NZ"/>
        </w:rPr>
        <w:t>(</w:t>
      </w:r>
      <w:r w:rsidRPr="00154CB6">
        <w:rPr>
          <w:rFonts w:eastAsia="BatangChe"/>
          <w:color w:val="212529"/>
          <w:lang w:eastAsia="en-NZ"/>
        </w:rPr>
        <w:t>2023</w:t>
      </w:r>
      <w:r w:rsidR="00927162" w:rsidRPr="00154CB6">
        <w:rPr>
          <w:rFonts w:eastAsia="BatangChe"/>
          <w:color w:val="212529"/>
          <w:lang w:eastAsia="en-NZ"/>
        </w:rPr>
        <w:t>)</w:t>
      </w:r>
      <w:r w:rsidRPr="00154CB6">
        <w:rPr>
          <w:rFonts w:eastAsia="BatangChe"/>
          <w:color w:val="212529"/>
          <w:lang w:eastAsia="en-NZ"/>
        </w:rPr>
        <w:t>.</w:t>
      </w:r>
    </w:p>
  </w:footnote>
  <w:footnote w:id="232">
    <w:p w14:paraId="182787AD" w14:textId="4DB86D48" w:rsidR="000311D5" w:rsidRPr="00154CB6" w:rsidRDefault="000311D5">
      <w:pPr>
        <w:pStyle w:val="FootnoteText"/>
        <w:spacing w:before="0" w:after="0" w:line="240" w:lineRule="auto"/>
        <w:jc w:val="left"/>
      </w:pPr>
      <w:r w:rsidRPr="00154CB6">
        <w:rPr>
          <w:rStyle w:val="FootnoteReference"/>
          <w:rFonts w:ascii="Arial" w:hAnsi="Arial"/>
          <w:sz w:val="18"/>
        </w:rPr>
        <w:footnoteRef/>
      </w:r>
      <w:r w:rsidRPr="00154CB6">
        <w:t xml:space="preserve"> United Nations Committee on the Rights of Persons with Disabilities, General Comment No 6 (2018) on equality and non-discrimination CRPD/C/GC/6</w:t>
      </w:r>
      <w:r w:rsidR="00C95197" w:rsidRPr="00154CB6">
        <w:t xml:space="preserve">, </w:t>
      </w:r>
      <w:r w:rsidR="00454841">
        <w:t>(26 April 2018</w:t>
      </w:r>
      <w:r w:rsidR="001E31D0">
        <w:t>,</w:t>
      </w:r>
      <w:r w:rsidR="00454841">
        <w:t xml:space="preserve"> </w:t>
      </w:r>
      <w:r w:rsidR="001D46E8">
        <w:t>para</w:t>
      </w:r>
      <w:r w:rsidRPr="00154CB6">
        <w:t xml:space="preserve"> 56</w:t>
      </w:r>
      <w:r w:rsidR="00D862DB">
        <w:t>)</w:t>
      </w:r>
      <w:r w:rsidR="00482EC9" w:rsidRPr="00154CB6">
        <w:t>.</w:t>
      </w:r>
    </w:p>
  </w:footnote>
  <w:footnote w:id="233">
    <w:p w14:paraId="4F852996" w14:textId="0D71F04B" w:rsidR="00EB087E" w:rsidRPr="00154CB6" w:rsidRDefault="00EB087E">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Charlton, J</w:t>
      </w:r>
      <w:r w:rsidR="00DD328B" w:rsidRPr="00154CB6">
        <w:rPr>
          <w:rFonts w:eastAsia="BatangChe"/>
        </w:rPr>
        <w:t xml:space="preserve"> </w:t>
      </w:r>
      <w:r w:rsidRPr="00154CB6">
        <w:rPr>
          <w:rFonts w:eastAsia="BatangChe"/>
        </w:rPr>
        <w:t xml:space="preserve">I, Nothing about us without us: Disability oppression and empowerment (University of California Press, 1998, </w:t>
      </w:r>
      <w:r w:rsidR="005454F3" w:rsidRPr="00154CB6">
        <w:rPr>
          <w:rFonts w:eastAsia="BatangChe"/>
        </w:rPr>
        <w:t xml:space="preserve">pages </w:t>
      </w:r>
      <w:r w:rsidRPr="00154CB6">
        <w:rPr>
          <w:rFonts w:eastAsia="BatangChe"/>
        </w:rPr>
        <w:t>16–17</w:t>
      </w:r>
      <w:r w:rsidR="00DB7011">
        <w:rPr>
          <w:rFonts w:eastAsia="BatangChe"/>
        </w:rPr>
        <w:t>)</w:t>
      </w:r>
      <w:r w:rsidRPr="00154CB6">
        <w:rPr>
          <w:rFonts w:eastAsia="BatangChe"/>
        </w:rPr>
        <w:t>.</w:t>
      </w:r>
    </w:p>
  </w:footnote>
  <w:footnote w:id="234">
    <w:p w14:paraId="14E2A651" w14:textId="374535CE" w:rsidR="000311D5" w:rsidRPr="00154CB6" w:rsidRDefault="000311D5">
      <w:pPr>
        <w:pStyle w:val="FootnoteText"/>
        <w:spacing w:before="0" w:after="0" w:line="240" w:lineRule="auto"/>
        <w:jc w:val="left"/>
      </w:pPr>
      <w:r w:rsidRPr="00154CB6">
        <w:rPr>
          <w:rStyle w:val="FootnoteReference"/>
          <w:rFonts w:ascii="Arial" w:hAnsi="Arial"/>
          <w:sz w:val="18"/>
        </w:rPr>
        <w:footnoteRef/>
      </w:r>
      <w:r w:rsidRPr="00154CB6">
        <w:t xml:space="preserve"> United Nations Committee on the Rights of Persons with Disabilities, General Comment No 2 (2014) CRPD/C/GC/2</w:t>
      </w:r>
      <w:r w:rsidR="003471DF" w:rsidRPr="00154CB6">
        <w:t xml:space="preserve"> </w:t>
      </w:r>
      <w:r w:rsidR="00D862DB">
        <w:t>(</w:t>
      </w:r>
      <w:r w:rsidRPr="00154CB6">
        <w:t>para 13</w:t>
      </w:r>
      <w:r w:rsidR="00D862DB">
        <w:t>)</w:t>
      </w:r>
      <w:r w:rsidR="00482EC9" w:rsidRPr="00154CB6">
        <w:t>.</w:t>
      </w:r>
      <w:r w:rsidRPr="00154CB6">
        <w:t xml:space="preserve"> </w:t>
      </w:r>
    </w:p>
  </w:footnote>
  <w:footnote w:id="235">
    <w:p w14:paraId="561323A0" w14:textId="752DE0B9" w:rsidR="000311D5" w:rsidRPr="00154CB6" w:rsidRDefault="000311D5">
      <w:pPr>
        <w:pStyle w:val="FootnoteText"/>
        <w:spacing w:before="0" w:after="0" w:line="240" w:lineRule="auto"/>
        <w:jc w:val="left"/>
      </w:pPr>
      <w:r w:rsidRPr="00154CB6">
        <w:rPr>
          <w:rStyle w:val="FootnoteReference"/>
          <w:rFonts w:ascii="Arial" w:hAnsi="Arial"/>
          <w:sz w:val="18"/>
        </w:rPr>
        <w:footnoteRef/>
      </w:r>
      <w:r w:rsidRPr="00154CB6">
        <w:t xml:space="preserve"> </w:t>
      </w:r>
      <w:r w:rsidR="003471DF" w:rsidRPr="00154CB6">
        <w:t>Whaikaha – Ministry of Disabled People, Annual Report 2022/23</w:t>
      </w:r>
      <w:r w:rsidRPr="00154CB6">
        <w:t xml:space="preserve"> </w:t>
      </w:r>
      <w:r w:rsidR="00DE348E">
        <w:t>(</w:t>
      </w:r>
      <w:r w:rsidRPr="00154CB6">
        <w:t>p</w:t>
      </w:r>
      <w:r w:rsidR="005454F3" w:rsidRPr="00154CB6">
        <w:t>age</w:t>
      </w:r>
      <w:r w:rsidRPr="00154CB6">
        <w:t xml:space="preserve"> 233</w:t>
      </w:r>
      <w:r w:rsidR="00DE348E">
        <w:t>)</w:t>
      </w:r>
      <w:r w:rsidR="00482EC9" w:rsidRPr="00154CB6">
        <w:t>.</w:t>
      </w:r>
    </w:p>
  </w:footnote>
  <w:footnote w:id="236">
    <w:p w14:paraId="3422C611" w14:textId="775C5F21" w:rsidR="000311D5" w:rsidRPr="00154CB6" w:rsidRDefault="000311D5">
      <w:pPr>
        <w:pStyle w:val="FootnoteText"/>
        <w:spacing w:before="0" w:after="0" w:line="240" w:lineRule="auto"/>
        <w:jc w:val="left"/>
      </w:pPr>
      <w:r w:rsidRPr="00154CB6">
        <w:rPr>
          <w:rStyle w:val="FootnoteReference"/>
          <w:rFonts w:ascii="Arial" w:hAnsi="Arial"/>
          <w:sz w:val="18"/>
        </w:rPr>
        <w:footnoteRef/>
      </w:r>
      <w:r w:rsidRPr="00154CB6">
        <w:t xml:space="preserve"> Enabling Good Lives website, Principles</w:t>
      </w:r>
      <w:r w:rsidR="00261863">
        <w:t xml:space="preserve"> (accessed 28 January 2024)</w:t>
      </w:r>
      <w:r w:rsidR="00362098" w:rsidRPr="00154CB6">
        <w:t>,</w:t>
      </w:r>
      <w:r w:rsidRPr="00154CB6">
        <w:t xml:space="preserve"> </w:t>
      </w:r>
      <w:hyperlink r:id="rId14" w:history="1">
        <w:r w:rsidRPr="00154CB6">
          <w:rPr>
            <w:rStyle w:val="Hyperlink"/>
          </w:rPr>
          <w:t>https://www.enablinggoodlives.co.nz/about-egl/egl-approach/principles/</w:t>
        </w:r>
      </w:hyperlink>
      <w:r w:rsidRPr="00154CB6">
        <w:t xml:space="preserve">. </w:t>
      </w:r>
    </w:p>
  </w:footnote>
  <w:footnote w:id="237">
    <w:p w14:paraId="6998637B" w14:textId="2418048A" w:rsidR="000311D5" w:rsidRPr="00154CB6" w:rsidRDefault="000311D5">
      <w:pPr>
        <w:pStyle w:val="FootnoteText"/>
        <w:spacing w:before="0" w:after="0" w:line="240" w:lineRule="auto"/>
        <w:jc w:val="left"/>
      </w:pPr>
      <w:r w:rsidRPr="00154CB6">
        <w:rPr>
          <w:rStyle w:val="FootnoteReference"/>
          <w:rFonts w:ascii="Arial" w:hAnsi="Arial"/>
          <w:sz w:val="18"/>
        </w:rPr>
        <w:footnoteRef/>
      </w:r>
      <w:r w:rsidR="00DD328B" w:rsidRPr="00154CB6">
        <w:t xml:space="preserve"> </w:t>
      </w:r>
      <w:r w:rsidR="00DD328B" w:rsidRPr="00154CB6">
        <w:rPr>
          <w:rFonts w:eastAsia="BatangChe"/>
        </w:rPr>
        <w:t xml:space="preserve">Royal Commission of Inquiry into Historical Abuse in State Care and in the Care of Faith-Based Institutions, </w:t>
      </w:r>
      <w:r w:rsidRPr="00154CB6">
        <w:t>Terms of Reference, clause 7.</w:t>
      </w:r>
    </w:p>
  </w:footnote>
  <w:footnote w:id="238">
    <w:p w14:paraId="273582F9" w14:textId="2F0A058D" w:rsidR="00CA5A06" w:rsidRPr="00A954E9" w:rsidRDefault="00CA5A06" w:rsidP="00CA5A06">
      <w:pPr>
        <w:pStyle w:val="FootnoteText"/>
        <w:spacing w:before="0" w:after="0" w:line="240" w:lineRule="auto"/>
      </w:pPr>
      <w:r w:rsidRPr="00A954E9">
        <w:rPr>
          <w:rStyle w:val="FootnoteReference"/>
          <w:rFonts w:ascii="Arial" w:hAnsi="Arial"/>
          <w:sz w:val="18"/>
        </w:rPr>
        <w:footnoteRef/>
      </w:r>
      <w:r w:rsidRPr="00A954E9">
        <w:t xml:space="preserve"> </w:t>
      </w:r>
      <w:r w:rsidRPr="00154CB6">
        <w:rPr>
          <w:rFonts w:eastAsia="BatangChe"/>
          <w:iCs/>
        </w:rPr>
        <w:t xml:space="preserve">Royal Commission of Inquiry into Abuse in Care, He Purapura Ora, he Māra Tipu: From redress to Puretumu Torowhānui, Volume 1 (2021, </w:t>
      </w:r>
      <w:r w:rsidRPr="00154CB6">
        <w:rPr>
          <w:rFonts w:eastAsia="BatangChe"/>
        </w:rPr>
        <w:t xml:space="preserve">pages </w:t>
      </w:r>
      <w:r w:rsidR="00DD50F4">
        <w:rPr>
          <w:rFonts w:eastAsia="BatangChe"/>
        </w:rPr>
        <w:t>63–65</w:t>
      </w:r>
      <w:r w:rsidR="0058761C">
        <w:rPr>
          <w:rFonts w:eastAsia="BatangChe"/>
        </w:rPr>
        <w:t>)</w:t>
      </w:r>
      <w:r w:rsidRPr="00154CB6">
        <w:rPr>
          <w:rFonts w:eastAsia="BatangChe"/>
        </w:rPr>
        <w:t>.</w:t>
      </w:r>
    </w:p>
  </w:footnote>
  <w:footnote w:id="239">
    <w:p w14:paraId="6669A000" w14:textId="2E83CB64" w:rsidR="00160054" w:rsidRPr="00A954E9" w:rsidRDefault="00160054" w:rsidP="00160054">
      <w:pPr>
        <w:pStyle w:val="FootnoteText"/>
        <w:spacing w:before="0" w:after="0" w:line="240" w:lineRule="auto"/>
      </w:pPr>
      <w:r w:rsidRPr="00A954E9">
        <w:rPr>
          <w:rStyle w:val="FootnoteReference"/>
          <w:rFonts w:ascii="Arial" w:hAnsi="Arial"/>
          <w:sz w:val="18"/>
        </w:rPr>
        <w:footnoteRef/>
      </w:r>
      <w:r w:rsidRPr="00A954E9">
        <w:t xml:space="preserve"> </w:t>
      </w:r>
      <w:r w:rsidRPr="00154CB6">
        <w:rPr>
          <w:rFonts w:eastAsia="BatangChe"/>
          <w:iCs/>
        </w:rPr>
        <w:t xml:space="preserve">Royal Commission of Inquiry into Abuse in Care, He Purapura Ora, he Māra Tipu: From redress to Puretumu Torowhānui, Volume 1 (2021, </w:t>
      </w:r>
      <w:r w:rsidRPr="00154CB6">
        <w:rPr>
          <w:rFonts w:eastAsia="BatangChe"/>
        </w:rPr>
        <w:t xml:space="preserve">pages </w:t>
      </w:r>
      <w:r>
        <w:rPr>
          <w:rFonts w:eastAsia="BatangChe"/>
        </w:rPr>
        <w:t>63–64</w:t>
      </w:r>
      <w:r w:rsidR="0058761C">
        <w:rPr>
          <w:rFonts w:eastAsia="BatangChe"/>
        </w:rPr>
        <w:t>)</w:t>
      </w:r>
      <w:r w:rsidRPr="00154CB6">
        <w:rPr>
          <w:rFonts w:eastAsia="BatangChe"/>
        </w:rPr>
        <w:t>.</w:t>
      </w:r>
    </w:p>
  </w:footnote>
  <w:footnote w:id="240">
    <w:p w14:paraId="52E0807A" w14:textId="111E74A7"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362098" w:rsidRPr="00154CB6">
        <w:rPr>
          <w:rFonts w:eastAsia="BatangChe"/>
          <w:iCs/>
        </w:rPr>
        <w:t xml:space="preserve">Royal Commission of Inquiry into Abuse in Care, He Purapura Ora, he Māra Tipu: From redress to Puretumu Torowhānui, Volume 1 (2021, </w:t>
      </w:r>
      <w:r w:rsidRPr="00154CB6">
        <w:rPr>
          <w:rFonts w:eastAsia="BatangChe"/>
        </w:rPr>
        <w:t>p</w:t>
      </w:r>
      <w:r w:rsidR="005454F3" w:rsidRPr="00154CB6">
        <w:rPr>
          <w:rFonts w:eastAsia="BatangChe"/>
        </w:rPr>
        <w:t>age</w:t>
      </w:r>
      <w:r w:rsidR="007D0209" w:rsidRPr="00154CB6">
        <w:rPr>
          <w:rFonts w:eastAsia="BatangChe"/>
        </w:rPr>
        <w:t>s 63–</w:t>
      </w:r>
      <w:r w:rsidRPr="00154CB6">
        <w:rPr>
          <w:rFonts w:eastAsia="BatangChe"/>
        </w:rPr>
        <w:t xml:space="preserve"> 65</w:t>
      </w:r>
      <w:r w:rsidR="0058761C">
        <w:rPr>
          <w:rFonts w:eastAsia="BatangChe"/>
        </w:rPr>
        <w:t>)</w:t>
      </w:r>
      <w:r w:rsidRPr="00154CB6">
        <w:rPr>
          <w:rFonts w:eastAsia="BatangChe"/>
        </w:rPr>
        <w:t>.</w:t>
      </w:r>
    </w:p>
  </w:footnote>
  <w:footnote w:id="241">
    <w:p w14:paraId="079ABA02" w14:textId="5BE41AB7"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8D27C8" w:rsidRPr="00154CB6">
        <w:rPr>
          <w:rFonts w:eastAsia="BatangChe"/>
        </w:rPr>
        <w:t xml:space="preserve">Royal Commission of Inquiry into Abuse in Care, </w:t>
      </w:r>
      <w:proofErr w:type="spellStart"/>
      <w:r w:rsidR="008D27C8" w:rsidRPr="00154CB6">
        <w:rPr>
          <w:rFonts w:eastAsia="BatangChe"/>
        </w:rPr>
        <w:t>Tāwharautia</w:t>
      </w:r>
      <w:proofErr w:type="spellEnd"/>
      <w:r w:rsidR="008D27C8" w:rsidRPr="00154CB6">
        <w:rPr>
          <w:rFonts w:eastAsia="BatangChe"/>
        </w:rPr>
        <w:t xml:space="preserve">: </w:t>
      </w:r>
      <w:proofErr w:type="spellStart"/>
      <w:r w:rsidR="008D27C8" w:rsidRPr="00154CB6">
        <w:rPr>
          <w:rFonts w:eastAsia="BatangChe"/>
        </w:rPr>
        <w:t>Pūrongo</w:t>
      </w:r>
      <w:proofErr w:type="spellEnd"/>
      <w:r w:rsidR="008D27C8" w:rsidRPr="00154CB6">
        <w:rPr>
          <w:rFonts w:eastAsia="BatangChe"/>
        </w:rPr>
        <w:t xml:space="preserve"> o </w:t>
      </w:r>
      <w:proofErr w:type="spellStart"/>
      <w:r w:rsidR="008D27C8" w:rsidRPr="00154CB6">
        <w:rPr>
          <w:rFonts w:eastAsia="BatangChe"/>
        </w:rPr>
        <w:t>te</w:t>
      </w:r>
      <w:proofErr w:type="spellEnd"/>
      <w:r w:rsidR="008D27C8" w:rsidRPr="00154CB6">
        <w:rPr>
          <w:rFonts w:eastAsia="BatangChe"/>
        </w:rPr>
        <w:t xml:space="preserve"> </w:t>
      </w:r>
      <w:proofErr w:type="spellStart"/>
      <w:r w:rsidR="008D27C8" w:rsidRPr="00154CB6">
        <w:rPr>
          <w:rFonts w:eastAsia="BatangChe"/>
        </w:rPr>
        <w:t>Wā</w:t>
      </w:r>
      <w:proofErr w:type="spellEnd"/>
      <w:r w:rsidR="008D27C8" w:rsidRPr="00154CB6">
        <w:rPr>
          <w:rFonts w:eastAsia="BatangChe"/>
        </w:rPr>
        <w:t xml:space="preserve">, Volume 1: Interim report (2020, </w:t>
      </w:r>
      <w:r w:rsidRPr="00154CB6">
        <w:rPr>
          <w:rFonts w:eastAsia="BatangChe"/>
        </w:rPr>
        <w:t>p</w:t>
      </w:r>
      <w:r w:rsidR="005454F3" w:rsidRPr="00154CB6">
        <w:rPr>
          <w:rFonts w:eastAsia="BatangChe"/>
        </w:rPr>
        <w:t>age</w:t>
      </w:r>
      <w:r w:rsidRPr="00154CB6">
        <w:rPr>
          <w:rFonts w:eastAsia="BatangChe"/>
        </w:rPr>
        <w:t xml:space="preserve"> 38</w:t>
      </w:r>
      <w:r w:rsidR="00FE26A0">
        <w:rPr>
          <w:rFonts w:eastAsia="BatangChe"/>
        </w:rPr>
        <w:t>)</w:t>
      </w:r>
      <w:r w:rsidRPr="00154CB6">
        <w:rPr>
          <w:rFonts w:eastAsia="BatangChe"/>
        </w:rPr>
        <w:t>.</w:t>
      </w:r>
    </w:p>
  </w:footnote>
  <w:footnote w:id="242">
    <w:p w14:paraId="4A90D06E" w14:textId="58E1CA87"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proofErr w:type="spellStart"/>
      <w:r w:rsidRPr="00154CB6">
        <w:rPr>
          <w:rFonts w:eastAsia="BatangChe"/>
          <w:lang w:val="en-US"/>
        </w:rPr>
        <w:t>Teaiwa</w:t>
      </w:r>
      <w:proofErr w:type="spellEnd"/>
      <w:r w:rsidRPr="00154CB6">
        <w:rPr>
          <w:rFonts w:eastAsia="BatangChe"/>
          <w:lang w:val="en-US"/>
        </w:rPr>
        <w:t>, KM, Consuming Ocean Island: Stories of People and Phosphate from Banaba</w:t>
      </w:r>
      <w:r w:rsidR="00365ED4" w:rsidRPr="00154CB6">
        <w:t xml:space="preserve"> </w:t>
      </w:r>
      <w:r w:rsidRPr="00154CB6">
        <w:rPr>
          <w:rFonts w:eastAsia="BatangChe"/>
          <w:lang w:val="en-US"/>
        </w:rPr>
        <w:t>(Indiana</w:t>
      </w:r>
      <w:r w:rsidRPr="00154CB6">
        <w:rPr>
          <w:rFonts w:eastAsia="BatangChe"/>
        </w:rPr>
        <w:t xml:space="preserve"> </w:t>
      </w:r>
      <w:r w:rsidRPr="00154CB6">
        <w:rPr>
          <w:rFonts w:eastAsia="BatangChe"/>
          <w:lang w:val="en-US"/>
        </w:rPr>
        <w:t>University Press, 2015, p</w:t>
      </w:r>
      <w:r w:rsidR="004D0796" w:rsidRPr="00154CB6">
        <w:rPr>
          <w:rFonts w:eastAsia="BatangChe"/>
          <w:lang w:val="en-US"/>
        </w:rPr>
        <w:t>age</w:t>
      </w:r>
      <w:r w:rsidRPr="00154CB6">
        <w:rPr>
          <w:rFonts w:eastAsia="BatangChe"/>
          <w:lang w:val="en-US"/>
        </w:rPr>
        <w:t xml:space="preserve"> 9</w:t>
      </w:r>
      <w:r w:rsidR="00FE26A0">
        <w:rPr>
          <w:rFonts w:eastAsia="BatangChe"/>
        </w:rPr>
        <w:t>)</w:t>
      </w:r>
      <w:r w:rsidRPr="00154CB6">
        <w:rPr>
          <w:rFonts w:eastAsia="BatangChe"/>
          <w:lang w:val="en-US"/>
        </w:rPr>
        <w:t>.</w:t>
      </w:r>
    </w:p>
  </w:footnote>
  <w:footnote w:id="243">
    <w:p w14:paraId="3098E31B" w14:textId="69237408"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proofErr w:type="spellStart"/>
      <w:r w:rsidRPr="00154CB6">
        <w:rPr>
          <w:rFonts w:eastAsia="BatangChe"/>
          <w:color w:val="000000" w:themeColor="text1"/>
          <w:lang w:val="en-US"/>
        </w:rPr>
        <w:t>Teaiwa</w:t>
      </w:r>
      <w:proofErr w:type="spellEnd"/>
      <w:r w:rsidRPr="00154CB6">
        <w:rPr>
          <w:rFonts w:eastAsia="BatangChe"/>
          <w:color w:val="000000" w:themeColor="text1"/>
          <w:lang w:val="en-US"/>
        </w:rPr>
        <w:t xml:space="preserve">, KM, “Recovering Ocean Island”, </w:t>
      </w:r>
      <w:r w:rsidRPr="00154CB6">
        <w:rPr>
          <w:rFonts w:eastAsia="BatangChe"/>
          <w:iCs/>
          <w:color w:val="000000" w:themeColor="text1"/>
          <w:lang w:val="en-US"/>
        </w:rPr>
        <w:t>Life Writing 8:1</w:t>
      </w:r>
      <w:r w:rsidRPr="00154CB6">
        <w:rPr>
          <w:rFonts w:eastAsia="BatangChe"/>
          <w:color w:val="000000" w:themeColor="text1"/>
          <w:lang w:val="en-US"/>
        </w:rPr>
        <w:t xml:space="preserve"> (2001, </w:t>
      </w:r>
      <w:r w:rsidR="004D0796" w:rsidRPr="00154CB6">
        <w:rPr>
          <w:rFonts w:eastAsia="BatangChe"/>
          <w:color w:val="000000" w:themeColor="text1"/>
          <w:lang w:val="en-US"/>
        </w:rPr>
        <w:t xml:space="preserve">pages </w:t>
      </w:r>
      <w:r w:rsidRPr="00154CB6">
        <w:rPr>
          <w:rFonts w:eastAsia="BatangChe"/>
          <w:color w:val="000000" w:themeColor="text1"/>
          <w:lang w:val="en-US"/>
        </w:rPr>
        <w:t>87</w:t>
      </w:r>
      <w:r w:rsidRPr="00154CB6">
        <w:rPr>
          <w:rFonts w:eastAsia="BatangChe"/>
        </w:rPr>
        <w:t>–</w:t>
      </w:r>
      <w:r w:rsidRPr="00154CB6">
        <w:rPr>
          <w:rFonts w:eastAsia="BatangChe"/>
          <w:color w:val="000000" w:themeColor="text1"/>
          <w:lang w:val="en-US"/>
        </w:rPr>
        <w:t>100, p</w:t>
      </w:r>
      <w:r w:rsidR="004D0796" w:rsidRPr="00154CB6">
        <w:rPr>
          <w:rFonts w:eastAsia="BatangChe"/>
          <w:color w:val="000000" w:themeColor="text1"/>
          <w:lang w:val="en-US"/>
        </w:rPr>
        <w:t>age</w:t>
      </w:r>
      <w:r w:rsidRPr="00154CB6">
        <w:rPr>
          <w:rFonts w:eastAsia="BatangChe"/>
          <w:color w:val="000000" w:themeColor="text1"/>
          <w:lang w:val="en-US"/>
        </w:rPr>
        <w:t xml:space="preserve"> 98</w:t>
      </w:r>
      <w:r w:rsidR="00FE26A0">
        <w:rPr>
          <w:rFonts w:eastAsia="BatangChe"/>
        </w:rPr>
        <w:t>)</w:t>
      </w:r>
      <w:r w:rsidRPr="00154CB6">
        <w:rPr>
          <w:rFonts w:eastAsia="BatangChe"/>
          <w:color w:val="000000" w:themeColor="text1"/>
          <w:lang w:val="en-US"/>
        </w:rPr>
        <w:t>.</w:t>
      </w:r>
    </w:p>
  </w:footnote>
  <w:footnote w:id="244">
    <w:p w14:paraId="52956FC4" w14:textId="102752B1"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proofErr w:type="spellStart"/>
      <w:r w:rsidR="00C3579F" w:rsidRPr="00154CB6">
        <w:rPr>
          <w:rFonts w:eastAsia="BatangChe"/>
          <w:lang w:val="en-US"/>
        </w:rPr>
        <w:t>Teaiwa</w:t>
      </w:r>
      <w:proofErr w:type="spellEnd"/>
      <w:r w:rsidR="00C3579F" w:rsidRPr="00154CB6">
        <w:rPr>
          <w:rFonts w:eastAsia="BatangChe"/>
          <w:lang w:val="en-US"/>
        </w:rPr>
        <w:t>, KM, Consuming Ocean Island: Stories of People and Phosphate from Banaba</w:t>
      </w:r>
      <w:r w:rsidR="00C3579F" w:rsidRPr="00154CB6">
        <w:t xml:space="preserve"> </w:t>
      </w:r>
      <w:r w:rsidR="00C3579F" w:rsidRPr="00154CB6">
        <w:rPr>
          <w:rFonts w:eastAsia="BatangChe"/>
          <w:lang w:val="en-US"/>
        </w:rPr>
        <w:t>(Indiana</w:t>
      </w:r>
      <w:r w:rsidR="00C3579F" w:rsidRPr="00154CB6">
        <w:rPr>
          <w:rFonts w:eastAsia="BatangChe"/>
        </w:rPr>
        <w:t xml:space="preserve"> </w:t>
      </w:r>
      <w:r w:rsidR="00C3579F" w:rsidRPr="00154CB6">
        <w:rPr>
          <w:rFonts w:eastAsia="BatangChe"/>
          <w:lang w:val="en-US"/>
        </w:rPr>
        <w:t xml:space="preserve">University Press, 2015, </w:t>
      </w:r>
      <w:r w:rsidRPr="00154CB6">
        <w:rPr>
          <w:rFonts w:eastAsia="BatangChe"/>
          <w:lang w:val="en-US"/>
        </w:rPr>
        <w:t>p</w:t>
      </w:r>
      <w:r w:rsidR="004D0796" w:rsidRPr="00154CB6">
        <w:rPr>
          <w:rFonts w:eastAsia="BatangChe"/>
          <w:lang w:val="en-US"/>
        </w:rPr>
        <w:t>age</w:t>
      </w:r>
      <w:r w:rsidRPr="00154CB6">
        <w:rPr>
          <w:rFonts w:eastAsia="BatangChe"/>
          <w:lang w:val="en-US"/>
        </w:rPr>
        <w:t xml:space="preserve"> 14</w:t>
      </w:r>
      <w:r w:rsidR="00FE26A0">
        <w:rPr>
          <w:rFonts w:eastAsia="BatangChe"/>
        </w:rPr>
        <w:t>)</w:t>
      </w:r>
      <w:r w:rsidRPr="00154CB6">
        <w:rPr>
          <w:rFonts w:eastAsia="BatangChe"/>
          <w:lang w:val="en-US"/>
        </w:rPr>
        <w:t>.</w:t>
      </w:r>
    </w:p>
  </w:footnote>
  <w:footnote w:id="245">
    <w:p w14:paraId="49ED9961" w14:textId="4E9EE346"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proofErr w:type="spellStart"/>
      <w:r w:rsidRPr="00154CB6">
        <w:rPr>
          <w:rFonts w:eastAsia="BatangChe"/>
          <w:lang w:val="en-US"/>
        </w:rPr>
        <w:t>Teaiwa</w:t>
      </w:r>
      <w:proofErr w:type="spellEnd"/>
      <w:r w:rsidRPr="00154CB6">
        <w:rPr>
          <w:rFonts w:eastAsia="BatangChe"/>
          <w:lang w:val="en-US"/>
        </w:rPr>
        <w:t xml:space="preserve">, T, “The Ancestors We Get to Choose: White Influences I Won’t Deny”, in </w:t>
      </w:r>
      <w:r w:rsidR="001C13D4" w:rsidRPr="00154CB6">
        <w:rPr>
          <w:rFonts w:eastAsia="BatangChe"/>
          <w:lang w:val="en-US"/>
        </w:rPr>
        <w:t>Simpson</w:t>
      </w:r>
      <w:r w:rsidR="001C13D4">
        <w:rPr>
          <w:rFonts w:eastAsia="BatangChe"/>
          <w:lang w:val="en-US"/>
        </w:rPr>
        <w:t>, A</w:t>
      </w:r>
      <w:r w:rsidR="001C13D4" w:rsidRPr="00154CB6">
        <w:rPr>
          <w:rFonts w:eastAsia="BatangChe"/>
          <w:lang w:val="en-US"/>
        </w:rPr>
        <w:t xml:space="preserve"> &amp; Smith</w:t>
      </w:r>
      <w:r w:rsidR="001C13D4">
        <w:rPr>
          <w:rFonts w:eastAsia="BatangChe"/>
          <w:lang w:val="en-US"/>
        </w:rPr>
        <w:t>, A (eds),</w:t>
      </w:r>
      <w:r w:rsidR="001C13D4" w:rsidRPr="00154CB6">
        <w:rPr>
          <w:rFonts w:eastAsia="BatangChe"/>
          <w:lang w:val="en-US"/>
        </w:rPr>
        <w:t xml:space="preserve"> </w:t>
      </w:r>
      <w:proofErr w:type="spellStart"/>
      <w:r w:rsidRPr="00154CB6">
        <w:rPr>
          <w:rFonts w:eastAsia="BatangChe"/>
          <w:iCs/>
          <w:lang w:val="en-US"/>
        </w:rPr>
        <w:t>Theorising</w:t>
      </w:r>
      <w:proofErr w:type="spellEnd"/>
      <w:r w:rsidRPr="00154CB6">
        <w:rPr>
          <w:rFonts w:eastAsia="BatangChe"/>
          <w:iCs/>
          <w:lang w:val="en-US"/>
        </w:rPr>
        <w:t xml:space="preserve"> Native Studies</w:t>
      </w:r>
      <w:r w:rsidRPr="00154CB6">
        <w:rPr>
          <w:rFonts w:eastAsia="BatangChe"/>
          <w:lang w:val="en-US"/>
        </w:rPr>
        <w:t xml:space="preserve"> (Duke University Press, 2020, p</w:t>
      </w:r>
      <w:r w:rsidR="004D0796" w:rsidRPr="00154CB6">
        <w:rPr>
          <w:rFonts w:eastAsia="BatangChe"/>
          <w:lang w:val="en-US"/>
        </w:rPr>
        <w:t>age</w:t>
      </w:r>
      <w:r w:rsidRPr="00154CB6">
        <w:rPr>
          <w:rFonts w:eastAsia="BatangChe"/>
          <w:lang w:val="en-US"/>
        </w:rPr>
        <w:t xml:space="preserve"> 44</w:t>
      </w:r>
      <w:r w:rsidR="00FE26A0">
        <w:rPr>
          <w:rFonts w:eastAsia="BatangChe"/>
        </w:rPr>
        <w:t>)</w:t>
      </w:r>
      <w:r w:rsidRPr="00154CB6">
        <w:rPr>
          <w:rFonts w:eastAsia="BatangChe"/>
          <w:lang w:val="en-US"/>
        </w:rPr>
        <w:t xml:space="preserve">. </w:t>
      </w:r>
    </w:p>
  </w:footnote>
  <w:footnote w:id="246">
    <w:p w14:paraId="0C6A920A" w14:textId="00EAF738"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Pr="00154CB6">
        <w:rPr>
          <w:rFonts w:eastAsia="BatangChe"/>
          <w:color w:val="000000" w:themeColor="text1"/>
          <w:lang w:val="en-US"/>
        </w:rPr>
        <w:t xml:space="preserve">Ioane, J, “Pasifika and Psychology – Are we there yet?”, </w:t>
      </w:r>
      <w:r w:rsidRPr="00154CB6">
        <w:rPr>
          <w:rFonts w:eastAsia="BatangChe"/>
          <w:iCs/>
          <w:color w:val="000000" w:themeColor="text1"/>
          <w:lang w:val="en-US"/>
        </w:rPr>
        <w:t>Psychology Aotearoa, 9:</w:t>
      </w:r>
      <w:r w:rsidRPr="00154CB6">
        <w:rPr>
          <w:rFonts w:eastAsia="BatangChe"/>
          <w:color w:val="000000" w:themeColor="text1"/>
          <w:lang w:val="en-US"/>
        </w:rPr>
        <w:t xml:space="preserve"> 2 (2017, </w:t>
      </w:r>
      <w:r w:rsidR="004D0796" w:rsidRPr="00154CB6">
        <w:rPr>
          <w:rFonts w:eastAsia="BatangChe"/>
          <w:color w:val="000000" w:themeColor="text1"/>
          <w:lang w:val="en-US"/>
        </w:rPr>
        <w:t xml:space="preserve">pages </w:t>
      </w:r>
      <w:r w:rsidRPr="00154CB6">
        <w:rPr>
          <w:rFonts w:eastAsia="BatangChe"/>
          <w:color w:val="000000" w:themeColor="text1"/>
          <w:lang w:val="en-US"/>
        </w:rPr>
        <w:t>70</w:t>
      </w:r>
      <w:r w:rsidRPr="00154CB6">
        <w:rPr>
          <w:rFonts w:eastAsia="BatangChe"/>
        </w:rPr>
        <w:t>–</w:t>
      </w:r>
      <w:r w:rsidRPr="00154CB6">
        <w:rPr>
          <w:rFonts w:eastAsia="BatangChe"/>
          <w:color w:val="000000" w:themeColor="text1"/>
          <w:lang w:val="en-US"/>
        </w:rPr>
        <w:t>73, p</w:t>
      </w:r>
      <w:r w:rsidR="004D0796" w:rsidRPr="00154CB6">
        <w:rPr>
          <w:rFonts w:eastAsia="BatangChe"/>
          <w:color w:val="000000" w:themeColor="text1"/>
          <w:lang w:val="en-US"/>
        </w:rPr>
        <w:t>age</w:t>
      </w:r>
      <w:r w:rsidRPr="00154CB6">
        <w:rPr>
          <w:rFonts w:eastAsia="BatangChe"/>
          <w:color w:val="000000" w:themeColor="text1"/>
          <w:lang w:val="en-US"/>
        </w:rPr>
        <w:t xml:space="preserve"> 71</w:t>
      </w:r>
      <w:r w:rsidR="00386B73">
        <w:rPr>
          <w:rFonts w:eastAsia="BatangChe"/>
        </w:rPr>
        <w:t>)</w:t>
      </w:r>
      <w:r w:rsidRPr="00154CB6">
        <w:rPr>
          <w:rFonts w:eastAsia="BatangChe"/>
          <w:color w:val="000000" w:themeColor="text1"/>
          <w:lang w:val="en-US"/>
        </w:rPr>
        <w:t xml:space="preserve">. </w:t>
      </w:r>
    </w:p>
  </w:footnote>
  <w:footnote w:id="247">
    <w:p w14:paraId="6F714233" w14:textId="511AD391"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D27A4B" w:rsidRPr="00154CB6">
        <w:rPr>
          <w:rFonts w:eastAsia="BatangChe"/>
          <w:color w:val="000000" w:themeColor="text1"/>
          <w:lang w:val="en-US"/>
        </w:rPr>
        <w:t xml:space="preserve">Ioane, J, “Pasifika and Psychology – Are we there yet?”, </w:t>
      </w:r>
      <w:r w:rsidR="00D27A4B" w:rsidRPr="00154CB6">
        <w:rPr>
          <w:rFonts w:eastAsia="BatangChe"/>
          <w:iCs/>
          <w:color w:val="000000" w:themeColor="text1"/>
          <w:lang w:val="en-US"/>
        </w:rPr>
        <w:t>Psychology Aotearoa, 9:</w:t>
      </w:r>
      <w:r w:rsidR="00D27A4B" w:rsidRPr="00154CB6">
        <w:rPr>
          <w:rFonts w:eastAsia="BatangChe"/>
          <w:color w:val="000000" w:themeColor="text1"/>
          <w:lang w:val="en-US"/>
        </w:rPr>
        <w:t xml:space="preserve"> 2 (2017, </w:t>
      </w:r>
      <w:r w:rsidR="004D0796" w:rsidRPr="00154CB6">
        <w:rPr>
          <w:rFonts w:eastAsia="BatangChe"/>
          <w:color w:val="000000" w:themeColor="text1"/>
          <w:lang w:val="en-US"/>
        </w:rPr>
        <w:t xml:space="preserve">pages </w:t>
      </w:r>
      <w:r w:rsidR="00D27A4B" w:rsidRPr="00154CB6">
        <w:rPr>
          <w:rFonts w:eastAsia="BatangChe"/>
          <w:color w:val="000000" w:themeColor="text1"/>
          <w:lang w:val="en-US"/>
        </w:rPr>
        <w:t>70</w:t>
      </w:r>
      <w:r w:rsidR="00D27A4B" w:rsidRPr="00154CB6">
        <w:rPr>
          <w:rFonts w:eastAsia="BatangChe"/>
        </w:rPr>
        <w:t>–</w:t>
      </w:r>
      <w:r w:rsidR="00D27A4B" w:rsidRPr="00154CB6">
        <w:rPr>
          <w:rFonts w:eastAsia="BatangChe"/>
          <w:color w:val="000000" w:themeColor="text1"/>
          <w:lang w:val="en-US"/>
        </w:rPr>
        <w:t>73, p</w:t>
      </w:r>
      <w:r w:rsidR="004D0796" w:rsidRPr="00154CB6">
        <w:rPr>
          <w:rFonts w:eastAsia="BatangChe"/>
          <w:color w:val="000000" w:themeColor="text1"/>
          <w:lang w:val="en-US"/>
        </w:rPr>
        <w:t>age</w:t>
      </w:r>
      <w:r w:rsidR="00D27A4B" w:rsidRPr="00154CB6">
        <w:rPr>
          <w:rFonts w:eastAsia="BatangChe"/>
          <w:color w:val="000000" w:themeColor="text1"/>
          <w:lang w:val="en-US"/>
        </w:rPr>
        <w:t xml:space="preserve"> 71</w:t>
      </w:r>
      <w:r w:rsidR="00386B73">
        <w:rPr>
          <w:rFonts w:eastAsia="BatangChe"/>
        </w:rPr>
        <w:t>)</w:t>
      </w:r>
      <w:r w:rsidRPr="00154CB6">
        <w:rPr>
          <w:rFonts w:eastAsia="BatangChe"/>
          <w:color w:val="000000" w:themeColor="text1"/>
          <w:lang w:val="en-US"/>
        </w:rPr>
        <w:t xml:space="preserve">. </w:t>
      </w:r>
    </w:p>
  </w:footnote>
  <w:footnote w:id="248">
    <w:p w14:paraId="6705A40C" w14:textId="1DD6295B"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proofErr w:type="spellStart"/>
      <w:r w:rsidRPr="00154CB6">
        <w:rPr>
          <w:rFonts w:eastAsia="BatangChe"/>
          <w:lang w:val="en-US"/>
        </w:rPr>
        <w:t>Ligaliga</w:t>
      </w:r>
      <w:proofErr w:type="spellEnd"/>
      <w:r w:rsidRPr="00154CB6">
        <w:rPr>
          <w:rFonts w:eastAsia="BatangChe"/>
          <w:lang w:val="en-US"/>
        </w:rPr>
        <w:t>, MF, “Freedom from Violence: A Samoan Perspective on Addressing Domestic or Family Violence” in</w:t>
      </w:r>
      <w:r w:rsidRPr="00154CB6">
        <w:rPr>
          <w:rFonts w:eastAsia="BatangChe"/>
          <w:iCs/>
          <w:lang w:val="en-US"/>
        </w:rPr>
        <w:t xml:space="preserve"> </w:t>
      </w:r>
      <w:r w:rsidR="00670241" w:rsidRPr="00154CB6">
        <w:rPr>
          <w:rFonts w:eastAsia="BatangChe"/>
          <w:lang w:val="en-US"/>
        </w:rPr>
        <w:t xml:space="preserve">Standish, </w:t>
      </w:r>
      <w:r w:rsidR="00670241">
        <w:rPr>
          <w:rFonts w:eastAsia="BatangChe"/>
          <w:lang w:val="en-US"/>
        </w:rPr>
        <w:t xml:space="preserve">K, </w:t>
      </w:r>
      <w:proofErr w:type="spellStart"/>
      <w:r w:rsidR="00670241" w:rsidRPr="00154CB6">
        <w:rPr>
          <w:rFonts w:eastAsia="BatangChe"/>
          <w:lang w:val="en-US"/>
        </w:rPr>
        <w:t>Devere</w:t>
      </w:r>
      <w:proofErr w:type="spellEnd"/>
      <w:r w:rsidR="00670241" w:rsidRPr="00154CB6">
        <w:rPr>
          <w:rFonts w:eastAsia="BatangChe"/>
          <w:lang w:val="en-US"/>
        </w:rPr>
        <w:t xml:space="preserve">, </w:t>
      </w:r>
      <w:r w:rsidR="00670241">
        <w:rPr>
          <w:rFonts w:eastAsia="BatangChe"/>
          <w:lang w:val="en-US"/>
        </w:rPr>
        <w:t xml:space="preserve">H, </w:t>
      </w:r>
      <w:r w:rsidR="00670241" w:rsidRPr="00154CB6">
        <w:rPr>
          <w:rFonts w:eastAsia="BatangChe"/>
          <w:lang w:val="en-US"/>
        </w:rPr>
        <w:t>Suazo</w:t>
      </w:r>
      <w:r w:rsidR="00670241">
        <w:rPr>
          <w:rFonts w:eastAsia="BatangChe"/>
          <w:lang w:val="en-US"/>
        </w:rPr>
        <w:t>, A</w:t>
      </w:r>
      <w:r w:rsidR="00670241" w:rsidRPr="00154CB6">
        <w:rPr>
          <w:rFonts w:eastAsia="BatangChe"/>
          <w:lang w:val="en-US"/>
        </w:rPr>
        <w:t xml:space="preserve"> &amp; Rafferty</w:t>
      </w:r>
      <w:r w:rsidR="00670241">
        <w:rPr>
          <w:rFonts w:eastAsia="BatangChe"/>
          <w:lang w:val="en-US"/>
        </w:rPr>
        <w:t>, R (eds),</w:t>
      </w:r>
      <w:r w:rsidR="00670241" w:rsidRPr="00154CB6">
        <w:rPr>
          <w:rFonts w:eastAsia="BatangChe"/>
          <w:lang w:val="en-US"/>
        </w:rPr>
        <w:t xml:space="preserve"> </w:t>
      </w:r>
      <w:r w:rsidRPr="00154CB6">
        <w:rPr>
          <w:rFonts w:eastAsia="BatangChe"/>
          <w:iCs/>
          <w:lang w:val="en-US"/>
        </w:rPr>
        <w:t xml:space="preserve">The Palgrave Handbook of Positive Peace </w:t>
      </w:r>
      <w:r w:rsidRPr="00154CB6">
        <w:rPr>
          <w:rFonts w:eastAsia="BatangChe"/>
          <w:lang w:val="en-US"/>
        </w:rPr>
        <w:t>(Palgrave Macmillan, 2021, p</w:t>
      </w:r>
      <w:r w:rsidR="004D0796" w:rsidRPr="00154CB6">
        <w:rPr>
          <w:rFonts w:eastAsia="BatangChe"/>
          <w:lang w:val="en-US"/>
        </w:rPr>
        <w:t>age</w:t>
      </w:r>
      <w:r w:rsidRPr="00154CB6">
        <w:rPr>
          <w:rFonts w:eastAsia="BatangChe"/>
          <w:lang w:val="en-US"/>
        </w:rPr>
        <w:t xml:space="preserve"> 604</w:t>
      </w:r>
      <w:r w:rsidR="00386B73">
        <w:rPr>
          <w:rFonts w:eastAsia="BatangChe"/>
        </w:rPr>
        <w:t>)</w:t>
      </w:r>
      <w:r w:rsidRPr="00154CB6">
        <w:rPr>
          <w:rFonts w:eastAsia="BatangChe"/>
          <w:lang w:val="en-US"/>
        </w:rPr>
        <w:t xml:space="preserve">. </w:t>
      </w:r>
    </w:p>
  </w:footnote>
  <w:footnote w:id="249">
    <w:p w14:paraId="33277197" w14:textId="0C363299"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proofErr w:type="spellStart"/>
      <w:r w:rsidR="00427BBC" w:rsidRPr="00154CB6">
        <w:rPr>
          <w:rFonts w:eastAsia="BatangChe"/>
          <w:lang w:val="en-US"/>
        </w:rPr>
        <w:t>Ligaliga</w:t>
      </w:r>
      <w:proofErr w:type="spellEnd"/>
      <w:r w:rsidR="00427BBC" w:rsidRPr="00154CB6">
        <w:rPr>
          <w:rFonts w:eastAsia="BatangChe"/>
          <w:lang w:val="en-US"/>
        </w:rPr>
        <w:t>, MF, “Freedom from Violence: A Samoan Perspective on Addressing Domestic or Family Violence” in</w:t>
      </w:r>
      <w:r w:rsidR="00427BBC" w:rsidRPr="00154CB6">
        <w:rPr>
          <w:rFonts w:eastAsia="BatangChe"/>
          <w:iCs/>
          <w:lang w:val="en-US"/>
        </w:rPr>
        <w:t xml:space="preserve"> </w:t>
      </w:r>
      <w:r w:rsidR="00FF671C" w:rsidRPr="00154CB6">
        <w:rPr>
          <w:rFonts w:eastAsia="BatangChe"/>
          <w:lang w:val="en-US"/>
        </w:rPr>
        <w:t xml:space="preserve">Standish, </w:t>
      </w:r>
      <w:r w:rsidR="00FF671C">
        <w:rPr>
          <w:rFonts w:eastAsia="BatangChe"/>
          <w:lang w:val="en-US"/>
        </w:rPr>
        <w:t xml:space="preserve">K, </w:t>
      </w:r>
      <w:proofErr w:type="spellStart"/>
      <w:r w:rsidR="00FF671C" w:rsidRPr="00154CB6">
        <w:rPr>
          <w:rFonts w:eastAsia="BatangChe"/>
          <w:lang w:val="en-US"/>
        </w:rPr>
        <w:t>Devere</w:t>
      </w:r>
      <w:proofErr w:type="spellEnd"/>
      <w:r w:rsidR="00FF671C" w:rsidRPr="00154CB6">
        <w:rPr>
          <w:rFonts w:eastAsia="BatangChe"/>
          <w:lang w:val="en-US"/>
        </w:rPr>
        <w:t>,</w:t>
      </w:r>
      <w:r w:rsidR="00FF671C">
        <w:rPr>
          <w:rFonts w:eastAsia="BatangChe"/>
          <w:lang w:val="en-US"/>
        </w:rPr>
        <w:t xml:space="preserve"> H, </w:t>
      </w:r>
      <w:r w:rsidR="00FF671C" w:rsidRPr="00154CB6">
        <w:rPr>
          <w:rFonts w:eastAsia="BatangChe"/>
          <w:lang w:val="en-US"/>
        </w:rPr>
        <w:t>Suazo</w:t>
      </w:r>
      <w:r w:rsidR="00FF671C">
        <w:rPr>
          <w:rFonts w:eastAsia="BatangChe"/>
          <w:lang w:val="en-US"/>
        </w:rPr>
        <w:t>, A</w:t>
      </w:r>
      <w:r w:rsidR="00FF671C" w:rsidRPr="00154CB6">
        <w:rPr>
          <w:rFonts w:eastAsia="BatangChe"/>
          <w:lang w:val="en-US"/>
        </w:rPr>
        <w:t xml:space="preserve"> &amp; Rafferty</w:t>
      </w:r>
      <w:r w:rsidR="00FF671C">
        <w:rPr>
          <w:rFonts w:eastAsia="BatangChe"/>
          <w:lang w:val="en-US"/>
        </w:rPr>
        <w:t>, R (</w:t>
      </w:r>
      <w:r w:rsidR="00FF671C" w:rsidRPr="00154CB6">
        <w:rPr>
          <w:rFonts w:eastAsia="BatangChe"/>
          <w:lang w:val="en-US"/>
        </w:rPr>
        <w:t>eds</w:t>
      </w:r>
      <w:r w:rsidR="00FF671C">
        <w:rPr>
          <w:rFonts w:eastAsia="BatangChe"/>
          <w:lang w:val="en-US"/>
        </w:rPr>
        <w:t>),</w:t>
      </w:r>
      <w:r w:rsidR="00FF671C" w:rsidRPr="00154CB6">
        <w:rPr>
          <w:rFonts w:eastAsia="BatangChe"/>
          <w:lang w:val="en-US"/>
        </w:rPr>
        <w:t xml:space="preserve"> </w:t>
      </w:r>
      <w:r w:rsidR="00427BBC" w:rsidRPr="00154CB6">
        <w:rPr>
          <w:rFonts w:eastAsia="BatangChe"/>
          <w:iCs/>
          <w:lang w:val="en-US"/>
        </w:rPr>
        <w:t>The Palgrave Handbook of Positive Peace</w:t>
      </w:r>
      <w:r w:rsidR="001D213C" w:rsidRPr="00154CB6">
        <w:rPr>
          <w:rFonts w:eastAsia="BatangChe"/>
          <w:iCs/>
          <w:lang w:val="en-US"/>
        </w:rPr>
        <w:t xml:space="preserve"> </w:t>
      </w:r>
      <w:r w:rsidR="00427BBC" w:rsidRPr="00154CB6">
        <w:rPr>
          <w:rFonts w:eastAsia="BatangChe"/>
          <w:lang w:val="en-US"/>
        </w:rPr>
        <w:t>(Palgrave Macmillan, 2021, p</w:t>
      </w:r>
      <w:r w:rsidR="00A23FD7" w:rsidRPr="00154CB6">
        <w:rPr>
          <w:rFonts w:eastAsia="BatangChe"/>
          <w:lang w:val="en-US"/>
        </w:rPr>
        <w:t>age</w:t>
      </w:r>
      <w:r w:rsidR="00427BBC" w:rsidRPr="00154CB6">
        <w:rPr>
          <w:rFonts w:eastAsia="BatangChe"/>
          <w:lang w:val="en-US"/>
        </w:rPr>
        <w:t xml:space="preserve"> 604</w:t>
      </w:r>
      <w:r w:rsidR="00386B73">
        <w:rPr>
          <w:rFonts w:eastAsia="BatangChe"/>
        </w:rPr>
        <w:t>)</w:t>
      </w:r>
      <w:r w:rsidR="00427BBC" w:rsidRPr="00154CB6">
        <w:rPr>
          <w:rFonts w:eastAsia="BatangChe"/>
          <w:lang w:val="en-US"/>
        </w:rPr>
        <w:t>.</w:t>
      </w:r>
    </w:p>
  </w:footnote>
  <w:footnote w:id="250">
    <w:p w14:paraId="7E42E0B5" w14:textId="163FDD1E"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Pr="00154CB6">
        <w:rPr>
          <w:rFonts w:eastAsia="BatangChe"/>
          <w:lang w:val="en-US"/>
        </w:rPr>
        <w:t xml:space="preserve">Taufa, SM, </w:t>
      </w:r>
      <w:r w:rsidRPr="00154CB6">
        <w:rPr>
          <w:rFonts w:eastAsia="BatangChe"/>
          <w:iCs/>
          <w:lang w:val="en-US"/>
        </w:rPr>
        <w:t xml:space="preserve">Home Abroad: Exploring Aspects of Cultural Maintenance within Tongan Families in Tonga and New Zealand, </w:t>
      </w:r>
      <w:proofErr w:type="gramStart"/>
      <w:r w:rsidR="00962A5C" w:rsidRPr="00154CB6">
        <w:rPr>
          <w:rFonts w:eastAsia="BatangChe"/>
          <w:lang w:val="en-US"/>
        </w:rPr>
        <w:t>Master’s</w:t>
      </w:r>
      <w:proofErr w:type="gramEnd"/>
      <w:r w:rsidRPr="00154CB6">
        <w:rPr>
          <w:rFonts w:eastAsia="BatangChe"/>
          <w:lang w:val="en-US"/>
        </w:rPr>
        <w:t xml:space="preserve"> Thesis, Victoria University of Wellington (1993, p</w:t>
      </w:r>
      <w:r w:rsidR="00A23FD7" w:rsidRPr="00154CB6">
        <w:rPr>
          <w:rFonts w:eastAsia="BatangChe"/>
          <w:lang w:val="en-US"/>
        </w:rPr>
        <w:t>age</w:t>
      </w:r>
      <w:r w:rsidRPr="00154CB6">
        <w:rPr>
          <w:rFonts w:eastAsia="BatangChe"/>
          <w:lang w:val="en-US"/>
        </w:rPr>
        <w:t xml:space="preserve"> 52</w:t>
      </w:r>
      <w:r w:rsidR="00386B73">
        <w:rPr>
          <w:rFonts w:eastAsia="BatangChe"/>
        </w:rPr>
        <w:t>)</w:t>
      </w:r>
      <w:r w:rsidRPr="00154CB6">
        <w:rPr>
          <w:rFonts w:eastAsia="BatangChe"/>
          <w:lang w:val="en-US"/>
        </w:rPr>
        <w:t xml:space="preserve">. </w:t>
      </w:r>
    </w:p>
  </w:footnote>
  <w:footnote w:id="251">
    <w:p w14:paraId="66B38280" w14:textId="2B1290F5"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proofErr w:type="spellStart"/>
      <w:r w:rsidRPr="00154CB6">
        <w:rPr>
          <w:rFonts w:eastAsia="BatangChe"/>
          <w:lang w:val="en-US"/>
        </w:rPr>
        <w:t>Mafile’o</w:t>
      </w:r>
      <w:proofErr w:type="spellEnd"/>
      <w:r w:rsidRPr="00154CB6">
        <w:rPr>
          <w:rFonts w:eastAsia="BatangChe"/>
          <w:lang w:val="en-US"/>
        </w:rPr>
        <w:t xml:space="preserve">, TA, </w:t>
      </w:r>
      <w:r w:rsidRPr="00154CB6">
        <w:rPr>
          <w:rFonts w:eastAsia="BatangChe"/>
          <w:iCs/>
          <w:lang w:val="en-US"/>
        </w:rPr>
        <w:t xml:space="preserve">Tongan Metaphors of Social Work Practice: </w:t>
      </w:r>
      <w:proofErr w:type="spellStart"/>
      <w:r w:rsidRPr="00154CB6">
        <w:rPr>
          <w:rFonts w:eastAsia="BatangChe"/>
          <w:iCs/>
          <w:lang w:val="en-US"/>
        </w:rPr>
        <w:t>Hangē</w:t>
      </w:r>
      <w:proofErr w:type="spellEnd"/>
      <w:r w:rsidRPr="00154CB6">
        <w:rPr>
          <w:rFonts w:eastAsia="BatangChe"/>
          <w:iCs/>
          <w:lang w:val="en-US"/>
        </w:rPr>
        <w:t xml:space="preserve"> ha Pā </w:t>
      </w:r>
      <w:proofErr w:type="spellStart"/>
      <w:r w:rsidRPr="00154CB6">
        <w:rPr>
          <w:rFonts w:eastAsia="BatangChe"/>
          <w:iCs/>
          <w:lang w:val="en-US"/>
        </w:rPr>
        <w:t>kuo</w:t>
      </w:r>
      <w:proofErr w:type="spellEnd"/>
      <w:r w:rsidRPr="00154CB6">
        <w:rPr>
          <w:rFonts w:eastAsia="BatangChe"/>
          <w:iCs/>
          <w:lang w:val="en-US"/>
        </w:rPr>
        <w:t xml:space="preserve"> </w:t>
      </w:r>
      <w:proofErr w:type="spellStart"/>
      <w:r w:rsidRPr="00154CB6">
        <w:rPr>
          <w:rFonts w:eastAsia="BatangChe"/>
          <w:iCs/>
          <w:lang w:val="en-US"/>
        </w:rPr>
        <w:t>Fa’u</w:t>
      </w:r>
      <w:proofErr w:type="spellEnd"/>
      <w:r w:rsidRPr="00154CB6">
        <w:rPr>
          <w:rFonts w:eastAsia="BatangChe"/>
          <w:i/>
          <w:iCs/>
          <w:lang w:val="en-US"/>
        </w:rPr>
        <w:t>,</w:t>
      </w:r>
      <w:r w:rsidRPr="00154CB6">
        <w:rPr>
          <w:rFonts w:eastAsia="BatangChe"/>
          <w:lang w:val="en-US"/>
        </w:rPr>
        <w:t xml:space="preserve"> Doctoral Thesis, Massey University (2005, p</w:t>
      </w:r>
      <w:r w:rsidR="00A23FD7" w:rsidRPr="00154CB6">
        <w:rPr>
          <w:rFonts w:eastAsia="BatangChe"/>
          <w:lang w:val="en-US"/>
        </w:rPr>
        <w:t>age</w:t>
      </w:r>
      <w:r w:rsidRPr="00154CB6">
        <w:rPr>
          <w:rFonts w:eastAsia="BatangChe"/>
        </w:rPr>
        <w:t> </w:t>
      </w:r>
      <w:r w:rsidRPr="00154CB6">
        <w:rPr>
          <w:rFonts w:eastAsia="BatangChe"/>
          <w:lang w:val="en-US"/>
        </w:rPr>
        <w:t>130</w:t>
      </w:r>
      <w:r w:rsidR="00386B73">
        <w:rPr>
          <w:rFonts w:eastAsia="BatangChe"/>
        </w:rPr>
        <w:t>)</w:t>
      </w:r>
      <w:r w:rsidRPr="00154CB6">
        <w:rPr>
          <w:rFonts w:eastAsia="BatangChe"/>
          <w:lang w:val="en-US"/>
        </w:rPr>
        <w:t xml:space="preserve">. </w:t>
      </w:r>
    </w:p>
  </w:footnote>
  <w:footnote w:id="252">
    <w:p w14:paraId="0FA2675B" w14:textId="024FBE4E"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proofErr w:type="spellStart"/>
      <w:r w:rsidR="009E3E60" w:rsidRPr="00154CB6">
        <w:rPr>
          <w:rFonts w:eastAsia="BatangChe"/>
          <w:lang w:val="en-US"/>
        </w:rPr>
        <w:t>Mafile’o</w:t>
      </w:r>
      <w:proofErr w:type="spellEnd"/>
      <w:r w:rsidR="009E3E60" w:rsidRPr="00154CB6">
        <w:rPr>
          <w:rFonts w:eastAsia="BatangChe"/>
          <w:lang w:val="en-US"/>
        </w:rPr>
        <w:t xml:space="preserve">, TA, </w:t>
      </w:r>
      <w:r w:rsidR="009E3E60" w:rsidRPr="00154CB6">
        <w:rPr>
          <w:rFonts w:eastAsia="BatangChe"/>
          <w:iCs/>
          <w:lang w:val="en-US"/>
        </w:rPr>
        <w:t xml:space="preserve">Tongan Metaphors of Social Work Practice: </w:t>
      </w:r>
      <w:proofErr w:type="spellStart"/>
      <w:r w:rsidR="009E3E60" w:rsidRPr="00154CB6">
        <w:rPr>
          <w:rFonts w:eastAsia="BatangChe"/>
          <w:iCs/>
          <w:lang w:val="en-US"/>
        </w:rPr>
        <w:t>Hangē</w:t>
      </w:r>
      <w:proofErr w:type="spellEnd"/>
      <w:r w:rsidR="009E3E60" w:rsidRPr="00154CB6">
        <w:rPr>
          <w:rFonts w:eastAsia="BatangChe"/>
          <w:iCs/>
          <w:lang w:val="en-US"/>
        </w:rPr>
        <w:t xml:space="preserve"> ha Pā </w:t>
      </w:r>
      <w:proofErr w:type="spellStart"/>
      <w:r w:rsidR="009E3E60" w:rsidRPr="00154CB6">
        <w:rPr>
          <w:rFonts w:eastAsia="BatangChe"/>
          <w:iCs/>
          <w:lang w:val="en-US"/>
        </w:rPr>
        <w:t>kuo</w:t>
      </w:r>
      <w:proofErr w:type="spellEnd"/>
      <w:r w:rsidR="009E3E60" w:rsidRPr="00154CB6">
        <w:rPr>
          <w:rFonts w:eastAsia="BatangChe"/>
          <w:iCs/>
          <w:lang w:val="en-US"/>
        </w:rPr>
        <w:t xml:space="preserve"> </w:t>
      </w:r>
      <w:proofErr w:type="spellStart"/>
      <w:r w:rsidR="009E3E60" w:rsidRPr="00154CB6">
        <w:rPr>
          <w:rFonts w:eastAsia="BatangChe"/>
          <w:iCs/>
          <w:lang w:val="en-US"/>
        </w:rPr>
        <w:t>Fa’u</w:t>
      </w:r>
      <w:proofErr w:type="spellEnd"/>
      <w:r w:rsidR="009E3E60" w:rsidRPr="00154CB6">
        <w:rPr>
          <w:rFonts w:eastAsia="BatangChe"/>
          <w:i/>
          <w:iCs/>
          <w:lang w:val="en-US"/>
        </w:rPr>
        <w:t>,</w:t>
      </w:r>
      <w:r w:rsidR="009E3E60" w:rsidRPr="00154CB6">
        <w:rPr>
          <w:rFonts w:eastAsia="BatangChe"/>
          <w:lang w:val="en-US"/>
        </w:rPr>
        <w:t xml:space="preserve"> Doctoral Thesis, Massey University (2005, </w:t>
      </w:r>
      <w:r w:rsidR="00A23FD7" w:rsidRPr="00154CB6">
        <w:rPr>
          <w:rFonts w:eastAsia="BatangChe"/>
          <w:lang w:val="en-US"/>
        </w:rPr>
        <w:t xml:space="preserve">pages </w:t>
      </w:r>
      <w:r w:rsidRPr="00154CB6">
        <w:rPr>
          <w:rFonts w:eastAsia="BatangChe"/>
          <w:lang w:val="en-US"/>
        </w:rPr>
        <w:t>130</w:t>
      </w:r>
      <w:r w:rsidRPr="00154CB6">
        <w:rPr>
          <w:rFonts w:eastAsia="BatangChe"/>
        </w:rPr>
        <w:t>–</w:t>
      </w:r>
      <w:r w:rsidRPr="00154CB6">
        <w:rPr>
          <w:rFonts w:eastAsia="BatangChe"/>
          <w:lang w:val="en-US"/>
        </w:rPr>
        <w:t>31</w:t>
      </w:r>
      <w:r w:rsidR="00386B73">
        <w:rPr>
          <w:rFonts w:eastAsia="BatangChe"/>
        </w:rPr>
        <w:t>)</w:t>
      </w:r>
      <w:r w:rsidRPr="00154CB6">
        <w:rPr>
          <w:rFonts w:eastAsia="BatangChe"/>
          <w:lang w:val="en-US"/>
        </w:rPr>
        <w:t xml:space="preserve">. </w:t>
      </w:r>
    </w:p>
  </w:footnote>
  <w:footnote w:id="253">
    <w:p w14:paraId="74C9AE5A" w14:textId="48446BC2"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Pr="00154CB6">
        <w:rPr>
          <w:rFonts w:eastAsia="BatangChe"/>
          <w:lang w:val="en-US"/>
        </w:rPr>
        <w:t xml:space="preserve">Powell, E, </w:t>
      </w:r>
      <w:r w:rsidRPr="00154CB6">
        <w:rPr>
          <w:rFonts w:eastAsia="BatangChe"/>
          <w:iCs/>
          <w:lang w:val="en-US"/>
        </w:rPr>
        <w:t>‘</w:t>
      </w:r>
      <w:proofErr w:type="spellStart"/>
      <w:r w:rsidRPr="00154CB6">
        <w:rPr>
          <w:rFonts w:eastAsia="BatangChe"/>
          <w:iCs/>
          <w:lang w:val="en-US"/>
        </w:rPr>
        <w:t>Akapapa’anga</w:t>
      </w:r>
      <w:proofErr w:type="spellEnd"/>
      <w:r w:rsidRPr="00154CB6">
        <w:rPr>
          <w:rFonts w:eastAsia="BatangChe"/>
          <w:iCs/>
          <w:lang w:val="en-US"/>
        </w:rPr>
        <w:t xml:space="preserve"> Ara </w:t>
      </w:r>
      <w:proofErr w:type="spellStart"/>
      <w:r w:rsidRPr="00154CB6">
        <w:rPr>
          <w:rFonts w:eastAsia="BatangChe"/>
          <w:iCs/>
          <w:lang w:val="en-US"/>
        </w:rPr>
        <w:t>Tangata</w:t>
      </w:r>
      <w:proofErr w:type="spellEnd"/>
      <w:r w:rsidRPr="00154CB6">
        <w:rPr>
          <w:rFonts w:eastAsia="BatangChe"/>
          <w:iCs/>
          <w:lang w:val="en-US"/>
        </w:rPr>
        <w:t xml:space="preserve">: </w:t>
      </w:r>
      <w:proofErr w:type="spellStart"/>
      <w:r w:rsidRPr="00154CB6">
        <w:rPr>
          <w:rFonts w:eastAsia="BatangChe"/>
          <w:iCs/>
          <w:lang w:val="en-US"/>
        </w:rPr>
        <w:t>Genealogising</w:t>
      </w:r>
      <w:proofErr w:type="spellEnd"/>
      <w:r w:rsidRPr="00154CB6">
        <w:rPr>
          <w:rFonts w:eastAsia="BatangChe"/>
          <w:iCs/>
          <w:lang w:val="en-US"/>
        </w:rPr>
        <w:t xml:space="preserve"> the (Cook Islands) Māori Imaginary,</w:t>
      </w:r>
      <w:r w:rsidRPr="00154CB6">
        <w:rPr>
          <w:rFonts w:eastAsia="BatangChe"/>
          <w:lang w:val="en-US"/>
        </w:rPr>
        <w:t xml:space="preserve"> Doctoral Thesis</w:t>
      </w:r>
      <w:r w:rsidR="00147C39" w:rsidRPr="00154CB6">
        <w:rPr>
          <w:rFonts w:eastAsia="BatangChe"/>
          <w:lang w:val="en-US"/>
        </w:rPr>
        <w:t xml:space="preserve">, Victoria University of Wellington </w:t>
      </w:r>
      <w:r w:rsidRPr="00154CB6">
        <w:rPr>
          <w:rFonts w:eastAsia="BatangChe"/>
          <w:lang w:val="en-US"/>
        </w:rPr>
        <w:t>(2021, p</w:t>
      </w:r>
      <w:r w:rsidR="009C7A23" w:rsidRPr="00154CB6">
        <w:rPr>
          <w:rFonts w:eastAsia="BatangChe"/>
          <w:lang w:val="en-US"/>
        </w:rPr>
        <w:t>age</w:t>
      </w:r>
      <w:r w:rsidRPr="00154CB6">
        <w:rPr>
          <w:rFonts w:eastAsia="BatangChe"/>
          <w:lang w:val="en-US"/>
        </w:rPr>
        <w:t xml:space="preserve"> 205</w:t>
      </w:r>
      <w:r w:rsidR="00386B73">
        <w:rPr>
          <w:rFonts w:eastAsia="BatangChe"/>
        </w:rPr>
        <w:t>)</w:t>
      </w:r>
      <w:r w:rsidRPr="00154CB6">
        <w:rPr>
          <w:rFonts w:eastAsia="BatangChe"/>
          <w:lang w:val="en-US"/>
        </w:rPr>
        <w:t xml:space="preserve">. </w:t>
      </w:r>
    </w:p>
  </w:footnote>
  <w:footnote w:id="254">
    <w:p w14:paraId="651CF3EB" w14:textId="03E6DEE1"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147C39" w:rsidRPr="00154CB6">
        <w:rPr>
          <w:rFonts w:eastAsia="BatangChe"/>
          <w:lang w:val="en-US"/>
        </w:rPr>
        <w:t xml:space="preserve">Powell, E, </w:t>
      </w:r>
      <w:r w:rsidR="00147C39" w:rsidRPr="00154CB6">
        <w:rPr>
          <w:rFonts w:eastAsia="BatangChe"/>
          <w:iCs/>
          <w:lang w:val="en-US"/>
        </w:rPr>
        <w:t>‘</w:t>
      </w:r>
      <w:proofErr w:type="spellStart"/>
      <w:r w:rsidR="00147C39" w:rsidRPr="00154CB6">
        <w:rPr>
          <w:rFonts w:eastAsia="BatangChe"/>
          <w:iCs/>
          <w:lang w:val="en-US"/>
        </w:rPr>
        <w:t>Akapapa’anga</w:t>
      </w:r>
      <w:proofErr w:type="spellEnd"/>
      <w:r w:rsidR="00147C39" w:rsidRPr="00154CB6">
        <w:rPr>
          <w:rFonts w:eastAsia="BatangChe"/>
          <w:iCs/>
          <w:lang w:val="en-US"/>
        </w:rPr>
        <w:t xml:space="preserve"> Ara </w:t>
      </w:r>
      <w:proofErr w:type="spellStart"/>
      <w:r w:rsidR="00147C39" w:rsidRPr="00154CB6">
        <w:rPr>
          <w:rFonts w:eastAsia="BatangChe"/>
          <w:iCs/>
          <w:lang w:val="en-US"/>
        </w:rPr>
        <w:t>Tangata</w:t>
      </w:r>
      <w:proofErr w:type="spellEnd"/>
      <w:r w:rsidR="00147C39" w:rsidRPr="00154CB6">
        <w:rPr>
          <w:rFonts w:eastAsia="BatangChe"/>
          <w:iCs/>
          <w:lang w:val="en-US"/>
        </w:rPr>
        <w:t xml:space="preserve">: </w:t>
      </w:r>
      <w:proofErr w:type="spellStart"/>
      <w:r w:rsidR="00147C39" w:rsidRPr="00154CB6">
        <w:rPr>
          <w:rFonts w:eastAsia="BatangChe"/>
          <w:iCs/>
          <w:lang w:val="en-US"/>
        </w:rPr>
        <w:t>Genealogising</w:t>
      </w:r>
      <w:proofErr w:type="spellEnd"/>
      <w:r w:rsidR="00147C39" w:rsidRPr="00154CB6">
        <w:rPr>
          <w:rFonts w:eastAsia="BatangChe"/>
          <w:iCs/>
          <w:lang w:val="en-US"/>
        </w:rPr>
        <w:t xml:space="preserve"> the (Cook Islands) Māori Imaginary,</w:t>
      </w:r>
      <w:r w:rsidR="00147C39" w:rsidRPr="00154CB6">
        <w:rPr>
          <w:rFonts w:eastAsia="BatangChe"/>
          <w:lang w:val="en-US"/>
        </w:rPr>
        <w:t xml:space="preserve"> Doctoral Thesis, Victoria University of Wellington (2021, </w:t>
      </w:r>
      <w:r w:rsidRPr="00154CB6">
        <w:rPr>
          <w:rFonts w:eastAsia="BatangChe"/>
          <w:lang w:val="en-US"/>
        </w:rPr>
        <w:t>p</w:t>
      </w:r>
      <w:r w:rsidR="00960FAD" w:rsidRPr="00154CB6">
        <w:rPr>
          <w:rFonts w:eastAsia="BatangChe"/>
          <w:lang w:val="en-US"/>
        </w:rPr>
        <w:t>age</w:t>
      </w:r>
      <w:r w:rsidR="00AF5772" w:rsidRPr="00154CB6">
        <w:rPr>
          <w:rFonts w:eastAsia="BatangChe"/>
          <w:lang w:val="en-US"/>
        </w:rPr>
        <w:t>s</w:t>
      </w:r>
      <w:r w:rsidRPr="00154CB6">
        <w:rPr>
          <w:rFonts w:eastAsia="BatangChe"/>
          <w:lang w:val="en-US"/>
        </w:rPr>
        <w:t xml:space="preserve"> 207</w:t>
      </w:r>
      <w:r w:rsidR="00AF5772" w:rsidRPr="00154CB6">
        <w:rPr>
          <w:rFonts w:eastAsia="BatangChe"/>
          <w:lang w:val="en-US"/>
        </w:rPr>
        <w:t>–208</w:t>
      </w:r>
      <w:r w:rsidR="00386B73">
        <w:rPr>
          <w:rFonts w:eastAsia="BatangChe"/>
        </w:rPr>
        <w:t>)</w:t>
      </w:r>
      <w:r w:rsidRPr="00154CB6">
        <w:rPr>
          <w:rFonts w:eastAsia="BatangChe"/>
          <w:lang w:val="en-US"/>
        </w:rPr>
        <w:t xml:space="preserve">. </w:t>
      </w:r>
    </w:p>
  </w:footnote>
  <w:footnote w:id="255">
    <w:p w14:paraId="5347203E" w14:textId="375C797B"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Pr="00154CB6">
        <w:rPr>
          <w:rFonts w:eastAsia="BatangChe"/>
          <w:lang w:val="en-US"/>
        </w:rPr>
        <w:t xml:space="preserve">Kupa, K, “Te Vaka </w:t>
      </w:r>
      <w:proofErr w:type="spellStart"/>
      <w:r w:rsidRPr="00154CB6">
        <w:rPr>
          <w:rFonts w:eastAsia="BatangChe"/>
          <w:lang w:val="en-US"/>
        </w:rPr>
        <w:t>Atafaga</w:t>
      </w:r>
      <w:proofErr w:type="spellEnd"/>
      <w:r w:rsidRPr="00154CB6">
        <w:rPr>
          <w:rFonts w:eastAsia="BatangChe"/>
          <w:lang w:val="en-US"/>
        </w:rPr>
        <w:t xml:space="preserve">: a Tokelau Assessment Model for Supporting Holistic Mental Health Practice with Tokelau People in Aotearoa, New Zealand,” </w:t>
      </w:r>
      <w:r w:rsidRPr="00154CB6">
        <w:rPr>
          <w:rFonts w:eastAsia="BatangChe"/>
          <w:iCs/>
          <w:lang w:val="en-US"/>
        </w:rPr>
        <w:t>Pacific Health Dialog, 15</w:t>
      </w:r>
      <w:r w:rsidRPr="00154CB6">
        <w:rPr>
          <w:rFonts w:eastAsia="BatangChe"/>
          <w:lang w:val="en-US"/>
        </w:rPr>
        <w:t xml:space="preserve">: 1 (2009, </w:t>
      </w:r>
      <w:r w:rsidR="00960FAD" w:rsidRPr="00154CB6">
        <w:rPr>
          <w:rFonts w:eastAsia="BatangChe"/>
          <w:lang w:val="en-US"/>
        </w:rPr>
        <w:t xml:space="preserve">pages </w:t>
      </w:r>
      <w:r w:rsidRPr="00154CB6">
        <w:rPr>
          <w:rFonts w:eastAsia="BatangChe"/>
          <w:lang w:val="en-US"/>
        </w:rPr>
        <w:t>156</w:t>
      </w:r>
      <w:r w:rsidRPr="00154CB6">
        <w:rPr>
          <w:rFonts w:eastAsia="BatangChe"/>
        </w:rPr>
        <w:t>–</w:t>
      </w:r>
      <w:r w:rsidRPr="00154CB6">
        <w:rPr>
          <w:rFonts w:eastAsia="BatangChe"/>
          <w:lang w:val="en-US"/>
        </w:rPr>
        <w:t xml:space="preserve">163, </w:t>
      </w:r>
      <w:r w:rsidR="00960FAD" w:rsidRPr="00154CB6">
        <w:rPr>
          <w:rFonts w:eastAsia="BatangChe"/>
          <w:lang w:val="en-US"/>
        </w:rPr>
        <w:t xml:space="preserve">pages </w:t>
      </w:r>
      <w:r w:rsidRPr="00154CB6">
        <w:rPr>
          <w:rFonts w:eastAsia="BatangChe"/>
          <w:lang w:val="en-US"/>
        </w:rPr>
        <w:t>158</w:t>
      </w:r>
      <w:r w:rsidRPr="00154CB6">
        <w:rPr>
          <w:rFonts w:eastAsia="BatangChe"/>
        </w:rPr>
        <w:t>–</w:t>
      </w:r>
      <w:r w:rsidRPr="00154CB6">
        <w:rPr>
          <w:rFonts w:eastAsia="BatangChe"/>
          <w:lang w:val="en-US"/>
        </w:rPr>
        <w:t>160</w:t>
      </w:r>
      <w:r w:rsidR="00386B73">
        <w:rPr>
          <w:rFonts w:eastAsia="BatangChe"/>
        </w:rPr>
        <w:t>)</w:t>
      </w:r>
      <w:r w:rsidRPr="00154CB6">
        <w:rPr>
          <w:rFonts w:eastAsia="BatangChe"/>
          <w:lang w:val="en-US"/>
        </w:rPr>
        <w:t xml:space="preserve">. </w:t>
      </w:r>
    </w:p>
  </w:footnote>
  <w:footnote w:id="256">
    <w:p w14:paraId="6AACB9DF" w14:textId="71AD3607"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A07DAB" w:rsidRPr="00154CB6">
        <w:rPr>
          <w:rFonts w:eastAsia="BatangChe"/>
          <w:lang w:val="en-US"/>
        </w:rPr>
        <w:t xml:space="preserve">Kupa, K, “Te Vaka </w:t>
      </w:r>
      <w:proofErr w:type="spellStart"/>
      <w:r w:rsidR="00A07DAB" w:rsidRPr="00154CB6">
        <w:rPr>
          <w:rFonts w:eastAsia="BatangChe"/>
          <w:lang w:val="en-US"/>
        </w:rPr>
        <w:t>Atafaga</w:t>
      </w:r>
      <w:proofErr w:type="spellEnd"/>
      <w:r w:rsidR="00A07DAB" w:rsidRPr="00154CB6">
        <w:rPr>
          <w:rFonts w:eastAsia="BatangChe"/>
          <w:lang w:val="en-US"/>
        </w:rPr>
        <w:t xml:space="preserve">: a Tokelau Assessment Model for Supporting Holistic Mental Health Practice with Tokelau People in Aotearoa, New Zealand,” </w:t>
      </w:r>
      <w:r w:rsidR="00A07DAB" w:rsidRPr="00154CB6">
        <w:rPr>
          <w:rFonts w:eastAsia="BatangChe"/>
          <w:iCs/>
          <w:lang w:val="en-US"/>
        </w:rPr>
        <w:t>Pacific Health Dialog, 15</w:t>
      </w:r>
      <w:r w:rsidR="00A07DAB" w:rsidRPr="00154CB6">
        <w:rPr>
          <w:rFonts w:eastAsia="BatangChe"/>
          <w:lang w:val="en-US"/>
        </w:rPr>
        <w:t xml:space="preserve">: 1 (2009, </w:t>
      </w:r>
      <w:r w:rsidR="00960FAD" w:rsidRPr="00154CB6">
        <w:rPr>
          <w:rFonts w:eastAsia="BatangChe"/>
          <w:lang w:val="en-US"/>
        </w:rPr>
        <w:t xml:space="preserve">pages </w:t>
      </w:r>
      <w:r w:rsidR="00A07DAB" w:rsidRPr="00154CB6">
        <w:rPr>
          <w:rFonts w:eastAsia="BatangChe"/>
          <w:lang w:val="en-US"/>
        </w:rPr>
        <w:t>156</w:t>
      </w:r>
      <w:r w:rsidR="00A07DAB" w:rsidRPr="00154CB6">
        <w:rPr>
          <w:rFonts w:eastAsia="BatangChe"/>
        </w:rPr>
        <w:t>–</w:t>
      </w:r>
      <w:r w:rsidR="00A07DAB" w:rsidRPr="00154CB6">
        <w:rPr>
          <w:rFonts w:eastAsia="BatangChe"/>
          <w:lang w:val="en-US"/>
        </w:rPr>
        <w:t xml:space="preserve">163, </w:t>
      </w:r>
      <w:r w:rsidRPr="00154CB6">
        <w:rPr>
          <w:rFonts w:eastAsia="BatangChe"/>
          <w:lang w:val="en-US"/>
        </w:rPr>
        <w:t>p</w:t>
      </w:r>
      <w:r w:rsidR="00960FAD" w:rsidRPr="00154CB6">
        <w:rPr>
          <w:rFonts w:eastAsia="BatangChe"/>
          <w:lang w:val="en-US"/>
        </w:rPr>
        <w:t>age</w:t>
      </w:r>
      <w:r w:rsidRPr="00154CB6">
        <w:rPr>
          <w:rFonts w:eastAsia="BatangChe"/>
          <w:lang w:val="en-US"/>
        </w:rPr>
        <w:t xml:space="preserve"> 160</w:t>
      </w:r>
      <w:r w:rsidR="00386B73">
        <w:rPr>
          <w:rFonts w:eastAsia="BatangChe"/>
        </w:rPr>
        <w:t>)</w:t>
      </w:r>
      <w:r w:rsidRPr="00154CB6">
        <w:rPr>
          <w:rFonts w:eastAsia="BatangChe"/>
          <w:lang w:val="en-US"/>
        </w:rPr>
        <w:t xml:space="preserve">. </w:t>
      </w:r>
    </w:p>
  </w:footnote>
  <w:footnote w:id="257">
    <w:p w14:paraId="28547A34" w14:textId="1C0C5D8F"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proofErr w:type="spellStart"/>
      <w:r w:rsidRPr="00154CB6">
        <w:rPr>
          <w:rFonts w:eastAsia="BatangChe"/>
          <w:lang w:val="en-US"/>
        </w:rPr>
        <w:t>Suaalii</w:t>
      </w:r>
      <w:proofErr w:type="spellEnd"/>
      <w:r w:rsidRPr="00154CB6">
        <w:rPr>
          <w:rFonts w:eastAsia="BatangChe"/>
          <w:lang w:val="en-US"/>
        </w:rPr>
        <w:t>-Sauni</w:t>
      </w:r>
      <w:r w:rsidR="00E32FCE">
        <w:rPr>
          <w:rFonts w:eastAsia="BatangChe"/>
          <w:lang w:val="en-US"/>
        </w:rPr>
        <w:t>, T,</w:t>
      </w:r>
      <w:r w:rsidRPr="00154CB6">
        <w:rPr>
          <w:rFonts w:eastAsia="BatangChe"/>
          <w:lang w:val="en-US"/>
        </w:rPr>
        <w:t xml:space="preserve"> </w:t>
      </w:r>
      <w:r w:rsidR="00A10572">
        <w:rPr>
          <w:rFonts w:eastAsia="BatangChe"/>
          <w:lang w:val="en-US"/>
        </w:rPr>
        <w:t>Wheeler, A</w:t>
      </w:r>
      <w:r w:rsidR="00E83D30">
        <w:rPr>
          <w:rFonts w:eastAsia="BatangChe"/>
          <w:lang w:val="en-US"/>
        </w:rPr>
        <w:t>, Saafi, E, Robinson, G, Agnew, F, Warren, H, Erick, M</w:t>
      </w:r>
      <w:r w:rsidR="00095BC7">
        <w:rPr>
          <w:rFonts w:eastAsia="BatangChe"/>
          <w:lang w:val="en-US"/>
        </w:rPr>
        <w:t xml:space="preserve"> &amp; </w:t>
      </w:r>
      <w:proofErr w:type="spellStart"/>
      <w:r w:rsidR="00095BC7">
        <w:rPr>
          <w:rFonts w:eastAsia="BatangChe"/>
          <w:lang w:val="en-US"/>
        </w:rPr>
        <w:t>Hingano</w:t>
      </w:r>
      <w:proofErr w:type="spellEnd"/>
      <w:r w:rsidR="004F2B52">
        <w:rPr>
          <w:rFonts w:eastAsia="BatangChe"/>
          <w:lang w:val="en-US"/>
        </w:rPr>
        <w:t>, T</w:t>
      </w:r>
      <w:r w:rsidRPr="00154CB6">
        <w:rPr>
          <w:rFonts w:eastAsia="BatangChe"/>
          <w:lang w:val="en-US"/>
        </w:rPr>
        <w:t xml:space="preserve">, “Exploration of Pacific perspectives of Pacific models of mental health service delivery in New Zealand”, </w:t>
      </w:r>
      <w:r w:rsidRPr="00154CB6">
        <w:rPr>
          <w:rFonts w:eastAsia="BatangChe"/>
          <w:iCs/>
          <w:lang w:val="en-US"/>
        </w:rPr>
        <w:t>Pacific Health Dialog, 15:</w:t>
      </w:r>
      <w:r w:rsidRPr="00154CB6">
        <w:rPr>
          <w:rFonts w:eastAsia="BatangChe"/>
          <w:lang w:val="en-US"/>
        </w:rPr>
        <w:t xml:space="preserve"> 3 (2009, p</w:t>
      </w:r>
      <w:r w:rsidR="00960FAD" w:rsidRPr="00154CB6">
        <w:rPr>
          <w:rFonts w:eastAsia="BatangChe"/>
          <w:lang w:val="en-US"/>
        </w:rPr>
        <w:t>ages</w:t>
      </w:r>
      <w:r w:rsidRPr="00154CB6">
        <w:rPr>
          <w:rFonts w:eastAsia="BatangChe"/>
          <w:lang w:val="en-US"/>
        </w:rPr>
        <w:t xml:space="preserve"> 18</w:t>
      </w:r>
      <w:r w:rsidR="002F7197" w:rsidRPr="00154CB6">
        <w:rPr>
          <w:rFonts w:eastAsia="BatangChe"/>
          <w:lang w:val="en-US"/>
        </w:rPr>
        <w:t>–</w:t>
      </w:r>
      <w:r w:rsidRPr="00154CB6">
        <w:rPr>
          <w:rFonts w:eastAsia="BatangChe"/>
          <w:lang w:val="en-US"/>
        </w:rPr>
        <w:t>27, p</w:t>
      </w:r>
      <w:r w:rsidR="00960FAD" w:rsidRPr="00154CB6">
        <w:rPr>
          <w:rFonts w:eastAsia="BatangChe"/>
          <w:lang w:val="en-US"/>
        </w:rPr>
        <w:t>age</w:t>
      </w:r>
      <w:r w:rsidRPr="00154CB6">
        <w:rPr>
          <w:rFonts w:eastAsia="BatangChe"/>
          <w:lang w:val="en-US"/>
        </w:rPr>
        <w:t xml:space="preserve"> 24</w:t>
      </w:r>
      <w:r w:rsidR="00386B73">
        <w:rPr>
          <w:rFonts w:eastAsia="BatangChe"/>
        </w:rPr>
        <w:t>)</w:t>
      </w:r>
      <w:r w:rsidRPr="00154CB6">
        <w:rPr>
          <w:rFonts w:eastAsia="BatangChe"/>
          <w:lang w:val="en-US"/>
        </w:rPr>
        <w:t xml:space="preserve">. </w:t>
      </w:r>
    </w:p>
  </w:footnote>
  <w:footnote w:id="258">
    <w:p w14:paraId="69C18CAC" w14:textId="57278FA1"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Pr="00154CB6">
        <w:rPr>
          <w:rFonts w:eastAsia="BatangChe"/>
          <w:lang w:val="en-US"/>
        </w:rPr>
        <w:t xml:space="preserve">McCubbin, SG, </w:t>
      </w:r>
      <w:r w:rsidR="008A47CD">
        <w:rPr>
          <w:rFonts w:eastAsia="BatangChe"/>
          <w:lang w:val="en-US"/>
        </w:rPr>
        <w:t xml:space="preserve">Tristan, P, </w:t>
      </w:r>
      <w:r w:rsidR="00AC4B21">
        <w:rPr>
          <w:rFonts w:eastAsia="BatangChe"/>
          <w:lang w:val="en-US"/>
        </w:rPr>
        <w:t>Ford, JD, Smit, B</w:t>
      </w:r>
      <w:r w:rsidRPr="00154CB6">
        <w:rPr>
          <w:rFonts w:eastAsia="BatangChe"/>
          <w:lang w:val="en-US"/>
        </w:rPr>
        <w:t xml:space="preserve">, “Social-ecological change and implications for food security in Funafuti, Tuvalu”, </w:t>
      </w:r>
      <w:r w:rsidRPr="00154CB6">
        <w:rPr>
          <w:rFonts w:eastAsia="BatangChe"/>
          <w:iCs/>
          <w:lang w:val="en-US"/>
        </w:rPr>
        <w:t>Ecology and Society 22:</w:t>
      </w:r>
      <w:r w:rsidRPr="00154CB6">
        <w:rPr>
          <w:rFonts w:eastAsia="BatangChe"/>
          <w:lang w:val="en-US"/>
        </w:rPr>
        <w:t xml:space="preserve"> 1</w:t>
      </w:r>
      <w:r w:rsidR="00F05167" w:rsidRPr="00154CB6">
        <w:rPr>
          <w:rFonts w:eastAsia="BatangChe"/>
          <w:lang w:val="en-US"/>
        </w:rPr>
        <w:t xml:space="preserve"> </w:t>
      </w:r>
      <w:r w:rsidRPr="00154CB6">
        <w:rPr>
          <w:rFonts w:eastAsia="BatangChe"/>
          <w:lang w:val="en-US"/>
        </w:rPr>
        <w:t>(2017, p</w:t>
      </w:r>
      <w:r w:rsidR="00960FAD" w:rsidRPr="00154CB6">
        <w:rPr>
          <w:rFonts w:eastAsia="BatangChe"/>
          <w:lang w:val="en-US"/>
        </w:rPr>
        <w:t>age</w:t>
      </w:r>
      <w:r w:rsidRPr="00154CB6">
        <w:rPr>
          <w:rFonts w:eastAsia="BatangChe"/>
          <w:lang w:val="en-US"/>
        </w:rPr>
        <w:t xml:space="preserve"> </w:t>
      </w:r>
      <w:r w:rsidR="00DD1970" w:rsidRPr="00154CB6">
        <w:rPr>
          <w:rFonts w:eastAsia="BatangChe"/>
          <w:lang w:val="en-US"/>
        </w:rPr>
        <w:t>5</w:t>
      </w:r>
      <w:r w:rsidR="00386B73">
        <w:rPr>
          <w:rFonts w:eastAsia="BatangChe"/>
        </w:rPr>
        <w:t>)</w:t>
      </w:r>
      <w:r w:rsidRPr="00154CB6">
        <w:rPr>
          <w:rFonts w:eastAsia="BatangChe"/>
          <w:lang w:val="en-US"/>
        </w:rPr>
        <w:t xml:space="preserve">. </w:t>
      </w:r>
    </w:p>
  </w:footnote>
  <w:footnote w:id="259">
    <w:p w14:paraId="413E864A" w14:textId="586467B4"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Pr="00154CB6">
        <w:rPr>
          <w:rFonts w:eastAsia="BatangChe"/>
          <w:color w:val="000000" w:themeColor="text1"/>
          <w:lang w:val="en-US"/>
        </w:rPr>
        <w:t>Kitara, T, Tuvalu’s foreign policy and values (</w:t>
      </w:r>
      <w:proofErr w:type="spellStart"/>
      <w:r w:rsidRPr="00154CB6">
        <w:rPr>
          <w:rFonts w:eastAsia="BatangChe"/>
          <w:iCs/>
          <w:color w:val="000000" w:themeColor="text1"/>
          <w:lang w:val="en-US"/>
        </w:rPr>
        <w:t>Devpolicy</w:t>
      </w:r>
      <w:proofErr w:type="spellEnd"/>
      <w:r w:rsidRPr="00154CB6">
        <w:rPr>
          <w:rFonts w:eastAsia="BatangChe"/>
          <w:iCs/>
          <w:color w:val="000000" w:themeColor="text1"/>
          <w:lang w:val="en-US"/>
        </w:rPr>
        <w:t xml:space="preserve"> Blog</w:t>
      </w:r>
      <w:r w:rsidRPr="00154CB6">
        <w:rPr>
          <w:rFonts w:eastAsia="BatangChe"/>
          <w:color w:val="000000" w:themeColor="text1"/>
          <w:lang w:val="en-US"/>
        </w:rPr>
        <w:t>, 2020).</w:t>
      </w:r>
    </w:p>
  </w:footnote>
  <w:footnote w:id="260">
    <w:p w14:paraId="4771854A" w14:textId="487FFE9A" w:rsidR="00C84081" w:rsidRPr="00102DF5" w:rsidRDefault="00C84081" w:rsidP="00C84081">
      <w:pPr>
        <w:pStyle w:val="FootnoteText"/>
        <w:spacing w:before="0" w:after="0" w:line="240" w:lineRule="auto"/>
        <w:jc w:val="left"/>
        <w:rPr>
          <w:rFonts w:eastAsia="BatangChe"/>
        </w:rPr>
      </w:pPr>
      <w:r w:rsidRPr="00102DF5">
        <w:rPr>
          <w:rStyle w:val="FootnoteReference"/>
          <w:rFonts w:ascii="Arial" w:eastAsia="BatangChe" w:hAnsi="Arial"/>
          <w:sz w:val="18"/>
        </w:rPr>
        <w:footnoteRef/>
      </w:r>
      <w:r w:rsidRPr="00102DF5">
        <w:rPr>
          <w:rFonts w:eastAsia="BatangChe"/>
        </w:rPr>
        <w:t xml:space="preserve"> </w:t>
      </w:r>
      <w:r w:rsidRPr="00102DF5">
        <w:rPr>
          <w:rStyle w:val="normaltextrun"/>
          <w:rFonts w:eastAsia="BatangChe"/>
          <w:iCs/>
          <w:color w:val="000000"/>
          <w:shd w:val="clear" w:color="auto" w:fill="FFFFFF"/>
          <w:lang w:val="en-US"/>
        </w:rPr>
        <w:t xml:space="preserve">Witness </w:t>
      </w:r>
      <w:r w:rsidR="00F4452C">
        <w:rPr>
          <w:rStyle w:val="normaltextrun"/>
          <w:rFonts w:eastAsia="BatangChe"/>
          <w:iCs/>
          <w:color w:val="000000"/>
          <w:shd w:val="clear" w:color="auto" w:fill="FFFFFF"/>
          <w:lang w:val="en-US"/>
        </w:rPr>
        <w:t>s</w:t>
      </w:r>
      <w:r w:rsidRPr="00102DF5">
        <w:rPr>
          <w:rStyle w:val="normaltextrun"/>
          <w:rFonts w:eastAsia="BatangChe"/>
          <w:iCs/>
          <w:color w:val="000000"/>
          <w:shd w:val="clear" w:color="auto" w:fill="FFFFFF"/>
          <w:lang w:val="en-US"/>
        </w:rPr>
        <w:t>tatement of Dr Sam Manuela</w:t>
      </w:r>
      <w:r w:rsidRPr="00102DF5">
        <w:rPr>
          <w:rStyle w:val="normaltextrun"/>
          <w:rFonts w:eastAsia="BatangChe"/>
          <w:color w:val="000000"/>
          <w:shd w:val="clear" w:color="auto" w:fill="FFFFFF"/>
          <w:lang w:val="en-US"/>
        </w:rPr>
        <w:t xml:space="preserve"> (12 July 2021, page 9</w:t>
      </w:r>
      <w:r w:rsidR="00AE1EEA">
        <w:rPr>
          <w:rFonts w:eastAsia="BatangChe"/>
        </w:rPr>
        <w:t>)</w:t>
      </w:r>
      <w:r w:rsidRPr="00102DF5">
        <w:rPr>
          <w:rStyle w:val="normaltextrun"/>
          <w:rFonts w:eastAsia="BatangChe"/>
          <w:color w:val="000000"/>
          <w:shd w:val="clear" w:color="auto" w:fill="FFFFFF"/>
          <w:lang w:val="en-US"/>
        </w:rPr>
        <w:t>.</w:t>
      </w:r>
      <w:r w:rsidRPr="00102DF5">
        <w:rPr>
          <w:rFonts w:eastAsia="BatangChe"/>
        </w:rPr>
        <w:t xml:space="preserve"> </w:t>
      </w:r>
    </w:p>
  </w:footnote>
  <w:footnote w:id="261">
    <w:p w14:paraId="2CE05DE5" w14:textId="71F0AFA7" w:rsidR="006744D5" w:rsidRPr="00154CB6" w:rsidRDefault="006744D5" w:rsidP="006744D5">
      <w:pPr>
        <w:pStyle w:val="FootnoteText"/>
        <w:spacing w:before="0" w:after="0" w:line="240" w:lineRule="auto"/>
        <w:jc w:val="left"/>
        <w:rPr>
          <w:rFonts w:eastAsia="BatangChe"/>
        </w:rPr>
      </w:pPr>
      <w:r w:rsidRPr="00154CB6">
        <w:rPr>
          <w:rFonts w:eastAsia="BatangChe"/>
          <w:vertAlign w:val="superscript"/>
        </w:rPr>
        <w:footnoteRef/>
      </w:r>
      <w:r w:rsidRPr="00154CB6">
        <w:rPr>
          <w:rFonts w:eastAsia="BatangChe"/>
          <w:vertAlign w:val="superscript"/>
        </w:rPr>
        <w:t xml:space="preserve"> </w:t>
      </w:r>
      <w:r w:rsidRPr="00154CB6">
        <w:rPr>
          <w:rFonts w:eastAsia="BatangChe"/>
          <w:iCs/>
        </w:rPr>
        <w:t xml:space="preserve">Royal Commission of Inquiry into Abuse in Care, He Purapura Ora, he Māra Tipu: From redress to Puretumu Torowhānui, Volume 1 (2021, </w:t>
      </w:r>
      <w:r w:rsidRPr="00154CB6">
        <w:rPr>
          <w:rFonts w:eastAsia="BatangChe"/>
        </w:rPr>
        <w:t>pages 61–62</w:t>
      </w:r>
      <w:r w:rsidR="00EB6634">
        <w:rPr>
          <w:rFonts w:eastAsia="BatangChe"/>
        </w:rPr>
        <w:t>)</w:t>
      </w:r>
      <w:r w:rsidRPr="00154CB6">
        <w:rPr>
          <w:rFonts w:eastAsia="BatangChe"/>
        </w:rPr>
        <w:t>.</w:t>
      </w:r>
    </w:p>
  </w:footnote>
  <w:footnote w:id="262">
    <w:p w14:paraId="49B54A83" w14:textId="547678B0" w:rsidR="000311D5" w:rsidRPr="00154CB6" w:rsidRDefault="000311D5">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00C93EE3" w:rsidRPr="00154CB6">
        <w:rPr>
          <w:rFonts w:eastAsia="BatangChe"/>
          <w:lang w:val="en-US"/>
        </w:rPr>
        <w:t xml:space="preserve">Ministry of Social Development, </w:t>
      </w:r>
      <w:proofErr w:type="spellStart"/>
      <w:r w:rsidR="00C93EE3" w:rsidRPr="00154CB6">
        <w:rPr>
          <w:rFonts w:eastAsia="BatangChe"/>
          <w:lang w:val="en-US"/>
        </w:rPr>
        <w:t>Pasefika</w:t>
      </w:r>
      <w:proofErr w:type="spellEnd"/>
      <w:r w:rsidR="00C93EE3" w:rsidRPr="00154CB6">
        <w:rPr>
          <w:rFonts w:eastAsia="BatangChe"/>
          <w:lang w:val="en-US"/>
        </w:rPr>
        <w:t xml:space="preserve"> Proud, </w:t>
      </w:r>
      <w:r w:rsidR="00C93EE3" w:rsidRPr="00154CB6">
        <w:rPr>
          <w:rFonts w:eastAsia="BatangChe"/>
          <w:iCs/>
          <w:lang w:val="en-US"/>
        </w:rPr>
        <w:t xml:space="preserve">Koe </w:t>
      </w:r>
      <w:proofErr w:type="spellStart"/>
      <w:r w:rsidR="00C93EE3" w:rsidRPr="00154CB6">
        <w:rPr>
          <w:rFonts w:eastAsia="BatangChe"/>
          <w:iCs/>
          <w:lang w:val="en-US"/>
        </w:rPr>
        <w:t>Fakatupuolamoui</w:t>
      </w:r>
      <w:proofErr w:type="spellEnd"/>
      <w:r w:rsidR="00C93EE3" w:rsidRPr="00154CB6">
        <w:rPr>
          <w:rFonts w:eastAsia="BatangChe"/>
          <w:iCs/>
          <w:lang w:val="en-US"/>
        </w:rPr>
        <w:t xml:space="preserve"> he tau </w:t>
      </w:r>
      <w:proofErr w:type="spellStart"/>
      <w:r w:rsidR="00C93EE3" w:rsidRPr="00154CB6">
        <w:rPr>
          <w:rFonts w:eastAsia="BatangChe"/>
          <w:iCs/>
          <w:lang w:val="en-US"/>
        </w:rPr>
        <w:t>Magafaoa</w:t>
      </w:r>
      <w:proofErr w:type="spellEnd"/>
      <w:r w:rsidR="00C93EE3" w:rsidRPr="00154CB6">
        <w:rPr>
          <w:rFonts w:eastAsia="BatangChe"/>
          <w:iCs/>
          <w:lang w:val="en-US"/>
        </w:rPr>
        <w:t xml:space="preserve"> Niue: A Niuean Conceptual Framework for Addressing Family Violence (</w:t>
      </w:r>
      <w:r w:rsidR="00C93EE3" w:rsidRPr="00154CB6">
        <w:rPr>
          <w:rFonts w:eastAsia="BatangChe"/>
          <w:lang w:val="en-US"/>
        </w:rPr>
        <w:t xml:space="preserve">2012, </w:t>
      </w:r>
      <w:r w:rsidRPr="00154CB6">
        <w:rPr>
          <w:rFonts w:eastAsia="BatangChe"/>
          <w:lang w:val="en-US"/>
        </w:rPr>
        <w:t>p</w:t>
      </w:r>
      <w:r w:rsidR="00960FAD" w:rsidRPr="00154CB6">
        <w:rPr>
          <w:rFonts w:eastAsia="BatangChe"/>
          <w:lang w:val="en-US"/>
        </w:rPr>
        <w:t>age</w:t>
      </w:r>
      <w:r w:rsidRPr="00154CB6">
        <w:rPr>
          <w:rFonts w:eastAsia="BatangChe"/>
          <w:lang w:val="en-US"/>
        </w:rPr>
        <w:t xml:space="preserve"> 7</w:t>
      </w:r>
      <w:r w:rsidR="00EB6634">
        <w:rPr>
          <w:rFonts w:eastAsia="BatangChe"/>
        </w:rPr>
        <w:t>)</w:t>
      </w:r>
      <w:r w:rsidRPr="00154CB6">
        <w:rPr>
          <w:rFonts w:eastAsia="BatangChe"/>
          <w:lang w:val="en-US"/>
        </w:rPr>
        <w:t xml:space="preserve">. </w:t>
      </w:r>
    </w:p>
  </w:footnote>
  <w:footnote w:id="263">
    <w:p w14:paraId="2A47E6E8" w14:textId="77777777" w:rsidR="00B3526E" w:rsidRPr="00154CB6" w:rsidRDefault="00B3526E" w:rsidP="00B3526E">
      <w:pPr>
        <w:pStyle w:val="FootnoteText"/>
        <w:spacing w:before="0" w:after="0" w:line="240" w:lineRule="auto"/>
        <w:jc w:val="left"/>
        <w:rPr>
          <w:rFonts w:eastAsia="BatangChe"/>
        </w:rPr>
      </w:pPr>
      <w:r w:rsidRPr="00154CB6">
        <w:rPr>
          <w:rStyle w:val="FootnoteReference"/>
          <w:rFonts w:ascii="Arial" w:eastAsia="BatangChe" w:hAnsi="Arial"/>
          <w:sz w:val="18"/>
        </w:rPr>
        <w:footnoteRef/>
      </w:r>
      <w:r w:rsidRPr="00154CB6">
        <w:rPr>
          <w:rFonts w:eastAsia="BatangChe"/>
        </w:rPr>
        <w:t xml:space="preserve"> </w:t>
      </w:r>
      <w:r w:rsidRPr="00154CB6">
        <w:rPr>
          <w:rFonts w:eastAsia="BatangChe"/>
          <w:lang w:val="en-US"/>
        </w:rPr>
        <w:t xml:space="preserve">Ministry of Social Development, </w:t>
      </w:r>
      <w:proofErr w:type="spellStart"/>
      <w:r w:rsidRPr="00154CB6">
        <w:rPr>
          <w:rFonts w:eastAsia="BatangChe"/>
          <w:lang w:val="en-US"/>
        </w:rPr>
        <w:t>Pasefika</w:t>
      </w:r>
      <w:proofErr w:type="spellEnd"/>
      <w:r w:rsidRPr="00154CB6">
        <w:rPr>
          <w:rFonts w:eastAsia="BatangChe"/>
          <w:lang w:val="en-US"/>
        </w:rPr>
        <w:t xml:space="preserve"> Proud, </w:t>
      </w:r>
      <w:r w:rsidRPr="00154CB6">
        <w:rPr>
          <w:rFonts w:eastAsia="BatangChe"/>
          <w:iCs/>
          <w:lang w:val="en-US"/>
        </w:rPr>
        <w:t xml:space="preserve">Koe </w:t>
      </w:r>
      <w:proofErr w:type="spellStart"/>
      <w:r w:rsidRPr="00154CB6">
        <w:rPr>
          <w:rFonts w:eastAsia="BatangChe"/>
          <w:iCs/>
          <w:lang w:val="en-US"/>
        </w:rPr>
        <w:t>Fakatupuolamoui</w:t>
      </w:r>
      <w:proofErr w:type="spellEnd"/>
      <w:r w:rsidRPr="00154CB6">
        <w:rPr>
          <w:rFonts w:eastAsia="BatangChe"/>
          <w:iCs/>
          <w:lang w:val="en-US"/>
        </w:rPr>
        <w:t xml:space="preserve"> he tau </w:t>
      </w:r>
      <w:proofErr w:type="spellStart"/>
      <w:r w:rsidRPr="00154CB6">
        <w:rPr>
          <w:rFonts w:eastAsia="BatangChe"/>
          <w:iCs/>
          <w:lang w:val="en-US"/>
        </w:rPr>
        <w:t>Magafaoa</w:t>
      </w:r>
      <w:proofErr w:type="spellEnd"/>
      <w:r w:rsidRPr="00154CB6">
        <w:rPr>
          <w:rFonts w:eastAsia="BatangChe"/>
          <w:iCs/>
          <w:lang w:val="en-US"/>
        </w:rPr>
        <w:t xml:space="preserve"> Niue: A Niuean Conceptual Framework for Addressing Family Violence (</w:t>
      </w:r>
      <w:r w:rsidRPr="00154CB6">
        <w:rPr>
          <w:rFonts w:eastAsia="BatangChe"/>
          <w:lang w:val="en-US"/>
        </w:rPr>
        <w:t>2012, page 6</w:t>
      </w:r>
      <w:r>
        <w:rPr>
          <w:rFonts w:eastAsia="BatangChe"/>
        </w:rPr>
        <w:t>)</w:t>
      </w:r>
      <w:r w:rsidRPr="00154CB6">
        <w:rPr>
          <w:rFonts w:eastAsia="BatangChe"/>
          <w:lang w:val="en-US"/>
        </w:rPr>
        <w:t xml:space="preserve">. </w:t>
      </w:r>
    </w:p>
  </w:footnote>
  <w:footnote w:id="264">
    <w:p w14:paraId="0BB630E4" w14:textId="6BF1C8B5" w:rsidR="00D122F6" w:rsidRPr="00154CB6" w:rsidRDefault="00D122F6" w:rsidP="00FC173C">
      <w:pPr>
        <w:pStyle w:val="FootnoteText"/>
        <w:spacing w:before="0" w:after="0" w:line="240" w:lineRule="auto"/>
        <w:rPr>
          <w:lang w:val="mi-NZ"/>
        </w:rPr>
      </w:pPr>
      <w:r w:rsidRPr="00154CB6">
        <w:rPr>
          <w:rStyle w:val="FootnoteReference"/>
          <w:rFonts w:ascii="Arial" w:hAnsi="Arial"/>
          <w:sz w:val="18"/>
        </w:rPr>
        <w:footnoteRef/>
      </w:r>
      <w:r w:rsidRPr="00154CB6">
        <w:t xml:space="preserve"> </w:t>
      </w:r>
      <w:proofErr w:type="spellStart"/>
      <w:r w:rsidR="00B42E8E" w:rsidRPr="00D65A3D">
        <w:rPr>
          <w:lang w:val="en-US"/>
        </w:rPr>
        <w:t>Monjurul</w:t>
      </w:r>
      <w:proofErr w:type="spellEnd"/>
      <w:r w:rsidR="00B42E8E" w:rsidRPr="00D65A3D">
        <w:rPr>
          <w:lang w:val="en-US"/>
        </w:rPr>
        <w:t xml:space="preserve"> Kabir, AH, Thomson, T, </w:t>
      </w:r>
      <w:proofErr w:type="spellStart"/>
      <w:r w:rsidR="00B42E8E" w:rsidRPr="00D65A3D">
        <w:rPr>
          <w:lang w:val="en-US"/>
        </w:rPr>
        <w:t>Abukito</w:t>
      </w:r>
      <w:proofErr w:type="spellEnd"/>
      <w:r w:rsidR="00B42E8E" w:rsidRPr="00D65A3D">
        <w:rPr>
          <w:lang w:val="en-US"/>
        </w:rPr>
        <w:t xml:space="preserve">, A, Kirungi, C, Pérez </w:t>
      </w:r>
      <w:proofErr w:type="spellStart"/>
      <w:r w:rsidR="00B42E8E" w:rsidRPr="00D65A3D">
        <w:rPr>
          <w:lang w:val="en-US"/>
        </w:rPr>
        <w:t>Montúfar</w:t>
      </w:r>
      <w:proofErr w:type="spellEnd"/>
      <w:r w:rsidR="00B42E8E" w:rsidRPr="00D65A3D">
        <w:rPr>
          <w:lang w:val="en-US"/>
        </w:rPr>
        <w:t xml:space="preserve">, DJ, Jigjid, D, Sánchez, E, Khoury, G, </w:t>
      </w:r>
      <w:proofErr w:type="spellStart"/>
      <w:r w:rsidR="00B42E8E" w:rsidRPr="00D65A3D">
        <w:rPr>
          <w:lang w:val="en-US"/>
        </w:rPr>
        <w:t>Salelkar</w:t>
      </w:r>
      <w:proofErr w:type="spellEnd"/>
      <w:r w:rsidR="00B42E8E" w:rsidRPr="00D65A3D">
        <w:rPr>
          <w:lang w:val="en-US"/>
        </w:rPr>
        <w:t xml:space="preserve">, A, Nair, K, Adhikari, K, Ochieng, P, </w:t>
      </w:r>
      <w:proofErr w:type="spellStart"/>
      <w:r w:rsidR="00B42E8E" w:rsidRPr="00D65A3D">
        <w:rPr>
          <w:lang w:val="en-US"/>
        </w:rPr>
        <w:t>Mahalmaki</w:t>
      </w:r>
      <w:proofErr w:type="spellEnd"/>
      <w:r w:rsidR="00B42E8E" w:rsidRPr="00D65A3D">
        <w:rPr>
          <w:lang w:val="en-US"/>
        </w:rPr>
        <w:t xml:space="preserve">, P, Apio, M, </w:t>
      </w:r>
      <w:proofErr w:type="spellStart"/>
      <w:r w:rsidR="00B42E8E" w:rsidRPr="00D65A3D">
        <w:rPr>
          <w:lang w:val="en-US"/>
        </w:rPr>
        <w:t>Adhikaiji</w:t>
      </w:r>
      <w:proofErr w:type="spellEnd"/>
      <w:r w:rsidR="00B42E8E" w:rsidRPr="00D65A3D">
        <w:rPr>
          <w:lang w:val="en-US"/>
        </w:rPr>
        <w:t xml:space="preserve">, N, Galarza, R, </w:t>
      </w:r>
      <w:proofErr w:type="spellStart"/>
      <w:r w:rsidR="00B42E8E" w:rsidRPr="00D65A3D">
        <w:rPr>
          <w:lang w:val="en-US"/>
        </w:rPr>
        <w:t>Mwanjala</w:t>
      </w:r>
      <w:proofErr w:type="spellEnd"/>
      <w:r w:rsidR="00B42E8E" w:rsidRPr="00D65A3D">
        <w:rPr>
          <w:lang w:val="en-US"/>
        </w:rPr>
        <w:t>, T &amp; Zayed, Y</w:t>
      </w:r>
      <w:r w:rsidRPr="00154CB6">
        <w:t>, Intersectionality resource guide and toolkit</w:t>
      </w:r>
      <w:r w:rsidR="00D92C71">
        <w:t xml:space="preserve"> </w:t>
      </w:r>
      <w:r w:rsidRPr="00154CB6">
        <w:t>(UN Women, 2021, p</w:t>
      </w:r>
      <w:r w:rsidR="00D92C71">
        <w:t>age</w:t>
      </w:r>
      <w:r w:rsidRPr="00154CB6">
        <w:t xml:space="preserve"> 8</w:t>
      </w:r>
      <w:r w:rsidR="000840F3">
        <w:t>)</w:t>
      </w:r>
      <w:r w:rsidRPr="00154CB6">
        <w:t>.</w:t>
      </w:r>
    </w:p>
  </w:footnote>
  <w:footnote w:id="265">
    <w:p w14:paraId="677E47A2" w14:textId="35ADC722" w:rsidR="00D122F6" w:rsidRPr="00154CB6" w:rsidRDefault="00D122F6" w:rsidP="00FC173C">
      <w:pPr>
        <w:pStyle w:val="FootnoteText"/>
        <w:spacing w:before="0" w:after="0" w:line="240" w:lineRule="auto"/>
      </w:pPr>
      <w:r w:rsidRPr="00154CB6">
        <w:rPr>
          <w:rStyle w:val="FootnoteReference"/>
          <w:rFonts w:ascii="Arial" w:hAnsi="Arial"/>
          <w:sz w:val="18"/>
        </w:rPr>
        <w:footnoteRef/>
      </w:r>
      <w:r w:rsidRPr="00154CB6">
        <w:t xml:space="preserve"> Cho, S, Crenshaw, KW &amp; McCall, L, “Toward a field of intersectionality studies: Theory, applications, and praxis</w:t>
      </w:r>
      <w:r w:rsidR="0045630C">
        <w:t>”</w:t>
      </w:r>
      <w:r w:rsidRPr="00154CB6">
        <w:t>, in Signs: Journal of women in culture and society 38(4</w:t>
      </w:r>
      <w:r w:rsidR="0045630C">
        <w:t>)</w:t>
      </w:r>
      <w:r w:rsidRPr="00154CB6">
        <w:t xml:space="preserve"> (2013, </w:t>
      </w:r>
      <w:r w:rsidR="0045630C">
        <w:t xml:space="preserve">pages </w:t>
      </w:r>
      <w:r w:rsidRPr="00154CB6">
        <w:t>785</w:t>
      </w:r>
      <w:r w:rsidR="00216C5D">
        <w:t>–</w:t>
      </w:r>
      <w:r w:rsidRPr="00154CB6">
        <w:t>801, p</w:t>
      </w:r>
      <w:r w:rsidR="0045630C">
        <w:t>age</w:t>
      </w:r>
      <w:r w:rsidRPr="00154CB6">
        <w:t xml:space="preserve"> 795</w:t>
      </w:r>
      <w:r w:rsidR="000840F3">
        <w:rPr>
          <w:rFonts w:eastAsia="BatangChe"/>
        </w:rPr>
        <w:t>)</w:t>
      </w:r>
      <w:r w:rsidRPr="00154CB6">
        <w:t xml:space="preserve">. </w:t>
      </w:r>
    </w:p>
  </w:footnote>
  <w:footnote w:id="266">
    <w:p w14:paraId="728F0384" w14:textId="03AAE072" w:rsidR="00D122F6" w:rsidRPr="00154CB6" w:rsidRDefault="00D122F6" w:rsidP="00FC173C">
      <w:pPr>
        <w:pStyle w:val="FootnoteText"/>
        <w:spacing w:before="0" w:after="0" w:line="240" w:lineRule="auto"/>
        <w:rPr>
          <w:lang w:val="mi-NZ"/>
        </w:rPr>
      </w:pPr>
      <w:r w:rsidRPr="00154CB6">
        <w:rPr>
          <w:rStyle w:val="FootnoteReference"/>
          <w:rFonts w:ascii="Arial" w:hAnsi="Arial"/>
          <w:sz w:val="18"/>
        </w:rPr>
        <w:footnoteRef/>
      </w:r>
      <w:r w:rsidRPr="00154CB6">
        <w:t xml:space="preserve"> </w:t>
      </w:r>
      <w:proofErr w:type="spellStart"/>
      <w:r w:rsidRPr="00154CB6">
        <w:rPr>
          <w:lang w:val="mi-NZ"/>
        </w:rPr>
        <w:t>Crenshaw</w:t>
      </w:r>
      <w:proofErr w:type="spellEnd"/>
      <w:r w:rsidRPr="00154CB6">
        <w:rPr>
          <w:lang w:val="mi-NZ"/>
        </w:rPr>
        <w:t>, K, “</w:t>
      </w:r>
      <w:proofErr w:type="spellStart"/>
      <w:r w:rsidRPr="00154CB6">
        <w:rPr>
          <w:lang w:val="mi-NZ"/>
        </w:rPr>
        <w:t>Mapping</w:t>
      </w:r>
      <w:proofErr w:type="spellEnd"/>
      <w:r w:rsidRPr="00154CB6">
        <w:rPr>
          <w:lang w:val="mi-NZ"/>
        </w:rPr>
        <w:t xml:space="preserve"> </w:t>
      </w:r>
      <w:proofErr w:type="spellStart"/>
      <w:r w:rsidRPr="00154CB6">
        <w:rPr>
          <w:lang w:val="mi-NZ"/>
        </w:rPr>
        <w:t>the</w:t>
      </w:r>
      <w:proofErr w:type="spellEnd"/>
      <w:r w:rsidRPr="00154CB6">
        <w:rPr>
          <w:lang w:val="mi-NZ"/>
        </w:rPr>
        <w:t xml:space="preserve"> </w:t>
      </w:r>
      <w:proofErr w:type="spellStart"/>
      <w:r w:rsidRPr="00154CB6">
        <w:rPr>
          <w:lang w:val="mi-NZ"/>
        </w:rPr>
        <w:t>margins</w:t>
      </w:r>
      <w:proofErr w:type="spellEnd"/>
      <w:r w:rsidRPr="00154CB6">
        <w:rPr>
          <w:lang w:val="mi-NZ"/>
        </w:rPr>
        <w:t xml:space="preserve">: </w:t>
      </w:r>
      <w:proofErr w:type="spellStart"/>
      <w:r w:rsidRPr="00154CB6">
        <w:rPr>
          <w:lang w:val="mi-NZ"/>
        </w:rPr>
        <w:t>Intersectionality</w:t>
      </w:r>
      <w:proofErr w:type="spellEnd"/>
      <w:r w:rsidRPr="00154CB6">
        <w:rPr>
          <w:lang w:val="mi-NZ"/>
        </w:rPr>
        <w:t xml:space="preserve">, </w:t>
      </w:r>
      <w:proofErr w:type="spellStart"/>
      <w:r w:rsidRPr="00154CB6">
        <w:rPr>
          <w:lang w:val="mi-NZ"/>
        </w:rPr>
        <w:t>identity</w:t>
      </w:r>
      <w:proofErr w:type="spellEnd"/>
      <w:r w:rsidRPr="00154CB6">
        <w:rPr>
          <w:lang w:val="mi-NZ"/>
        </w:rPr>
        <w:t xml:space="preserve"> </w:t>
      </w:r>
      <w:proofErr w:type="spellStart"/>
      <w:r w:rsidRPr="00154CB6">
        <w:rPr>
          <w:lang w:val="mi-NZ"/>
        </w:rPr>
        <w:t>politics</w:t>
      </w:r>
      <w:proofErr w:type="spellEnd"/>
      <w:r w:rsidRPr="00154CB6">
        <w:rPr>
          <w:lang w:val="mi-NZ"/>
        </w:rPr>
        <w:t xml:space="preserve">, and </w:t>
      </w:r>
      <w:proofErr w:type="spellStart"/>
      <w:r w:rsidRPr="00154CB6">
        <w:rPr>
          <w:lang w:val="mi-NZ"/>
        </w:rPr>
        <w:t>violence</w:t>
      </w:r>
      <w:proofErr w:type="spellEnd"/>
      <w:r w:rsidRPr="00154CB6">
        <w:rPr>
          <w:lang w:val="mi-NZ"/>
        </w:rPr>
        <w:t xml:space="preserve"> </w:t>
      </w:r>
      <w:proofErr w:type="spellStart"/>
      <w:r w:rsidRPr="00154CB6">
        <w:rPr>
          <w:lang w:val="mi-NZ"/>
        </w:rPr>
        <w:t>against</w:t>
      </w:r>
      <w:proofErr w:type="spellEnd"/>
      <w:r w:rsidRPr="00154CB6">
        <w:rPr>
          <w:lang w:val="mi-NZ"/>
        </w:rPr>
        <w:t xml:space="preserve"> </w:t>
      </w:r>
      <w:proofErr w:type="spellStart"/>
      <w:r w:rsidRPr="00154CB6">
        <w:rPr>
          <w:lang w:val="mi-NZ"/>
        </w:rPr>
        <w:t>women</w:t>
      </w:r>
      <w:proofErr w:type="spellEnd"/>
      <w:r w:rsidRPr="00154CB6">
        <w:rPr>
          <w:lang w:val="mi-NZ"/>
        </w:rPr>
        <w:t xml:space="preserve"> </w:t>
      </w:r>
      <w:proofErr w:type="spellStart"/>
      <w:r w:rsidRPr="00154CB6">
        <w:rPr>
          <w:lang w:val="mi-NZ"/>
        </w:rPr>
        <w:t>of</w:t>
      </w:r>
      <w:proofErr w:type="spellEnd"/>
      <w:r w:rsidRPr="00154CB6">
        <w:rPr>
          <w:lang w:val="mi-NZ"/>
        </w:rPr>
        <w:t xml:space="preserve"> </w:t>
      </w:r>
      <w:proofErr w:type="spellStart"/>
      <w:r w:rsidRPr="00154CB6">
        <w:rPr>
          <w:lang w:val="mi-NZ"/>
        </w:rPr>
        <w:t>color</w:t>
      </w:r>
      <w:proofErr w:type="spellEnd"/>
      <w:r w:rsidRPr="00154CB6">
        <w:rPr>
          <w:lang w:val="mi-NZ"/>
        </w:rPr>
        <w:t xml:space="preserve">,” </w:t>
      </w:r>
      <w:proofErr w:type="spellStart"/>
      <w:r w:rsidRPr="00154CB6">
        <w:rPr>
          <w:lang w:val="mi-NZ"/>
        </w:rPr>
        <w:t>in</w:t>
      </w:r>
      <w:proofErr w:type="spellEnd"/>
      <w:r w:rsidRPr="00154CB6">
        <w:rPr>
          <w:lang w:val="mi-NZ"/>
        </w:rPr>
        <w:t xml:space="preserve"> </w:t>
      </w:r>
      <w:proofErr w:type="spellStart"/>
      <w:r w:rsidRPr="00154CB6">
        <w:rPr>
          <w:lang w:val="mi-NZ"/>
        </w:rPr>
        <w:t>Stanford</w:t>
      </w:r>
      <w:proofErr w:type="spellEnd"/>
      <w:r w:rsidRPr="00154CB6">
        <w:rPr>
          <w:lang w:val="mi-NZ"/>
        </w:rPr>
        <w:t xml:space="preserve"> Law </w:t>
      </w:r>
      <w:proofErr w:type="spellStart"/>
      <w:r w:rsidRPr="00154CB6">
        <w:rPr>
          <w:lang w:val="mi-NZ"/>
        </w:rPr>
        <w:t>Review</w:t>
      </w:r>
      <w:proofErr w:type="spellEnd"/>
      <w:r w:rsidRPr="00154CB6">
        <w:rPr>
          <w:lang w:val="mi-NZ"/>
        </w:rPr>
        <w:t xml:space="preserve"> 43 (1991</w:t>
      </w:r>
      <w:r w:rsidR="0068635E">
        <w:rPr>
          <w:lang w:val="mi-NZ"/>
        </w:rPr>
        <w:t xml:space="preserve">, </w:t>
      </w:r>
      <w:r w:rsidR="0068635E">
        <w:rPr>
          <w:shd w:val="clear" w:color="auto" w:fill="FFFFFF"/>
        </w:rPr>
        <w:t>pages 1241</w:t>
      </w:r>
      <w:r w:rsidR="002F21FA">
        <w:rPr>
          <w:shd w:val="clear" w:color="auto" w:fill="FFFFFF"/>
        </w:rPr>
        <w:t>–</w:t>
      </w:r>
      <w:r w:rsidR="0068635E">
        <w:rPr>
          <w:shd w:val="clear" w:color="auto" w:fill="FFFFFF"/>
        </w:rPr>
        <w:t>1299</w:t>
      </w:r>
      <w:r w:rsidR="00511F2E">
        <w:rPr>
          <w:rFonts w:eastAsia="BatangChe"/>
        </w:rPr>
        <w:t>)</w:t>
      </w:r>
      <w:r w:rsidR="00B7677B">
        <w:rPr>
          <w:shd w:val="clear" w:color="auto" w:fill="FFFFFF"/>
        </w:rPr>
        <w:t>.</w:t>
      </w:r>
    </w:p>
  </w:footnote>
  <w:footnote w:id="267">
    <w:p w14:paraId="1593D115" w14:textId="5FB9C159" w:rsidR="00D122F6" w:rsidRPr="00154CB6" w:rsidRDefault="00D122F6" w:rsidP="00FC173C">
      <w:pPr>
        <w:pStyle w:val="FootnoteText"/>
        <w:spacing w:before="0" w:after="0" w:line="240" w:lineRule="auto"/>
        <w:rPr>
          <w:lang w:val="mi-NZ"/>
        </w:rPr>
      </w:pPr>
      <w:r w:rsidRPr="00154CB6">
        <w:rPr>
          <w:rStyle w:val="FootnoteReference"/>
          <w:rFonts w:ascii="Arial" w:hAnsi="Arial"/>
          <w:sz w:val="18"/>
        </w:rPr>
        <w:footnoteRef/>
      </w:r>
      <w:r w:rsidRPr="00D45992">
        <w:rPr>
          <w:lang w:val="mi-NZ"/>
        </w:rPr>
        <w:t xml:space="preserve"> </w:t>
      </w:r>
      <w:proofErr w:type="spellStart"/>
      <w:r w:rsidR="003F5DCD" w:rsidRPr="00D45992">
        <w:rPr>
          <w:lang w:val="mi-NZ"/>
        </w:rPr>
        <w:t>Monjurul</w:t>
      </w:r>
      <w:proofErr w:type="spellEnd"/>
      <w:r w:rsidR="003F5DCD" w:rsidRPr="00D45992">
        <w:rPr>
          <w:lang w:val="mi-NZ"/>
        </w:rPr>
        <w:t xml:space="preserve"> </w:t>
      </w:r>
      <w:proofErr w:type="spellStart"/>
      <w:r w:rsidR="003F5DCD" w:rsidRPr="00D45992">
        <w:rPr>
          <w:lang w:val="mi-NZ"/>
        </w:rPr>
        <w:t>Kabir</w:t>
      </w:r>
      <w:proofErr w:type="spellEnd"/>
      <w:r w:rsidR="003F5DCD" w:rsidRPr="00D45992">
        <w:rPr>
          <w:lang w:val="mi-NZ"/>
        </w:rPr>
        <w:t xml:space="preserve">, AH, </w:t>
      </w:r>
      <w:proofErr w:type="spellStart"/>
      <w:r w:rsidR="003F5DCD" w:rsidRPr="00D45992">
        <w:rPr>
          <w:lang w:val="mi-NZ"/>
        </w:rPr>
        <w:t>Thomson</w:t>
      </w:r>
      <w:proofErr w:type="spellEnd"/>
      <w:r w:rsidR="003F5DCD" w:rsidRPr="00D45992">
        <w:rPr>
          <w:lang w:val="mi-NZ"/>
        </w:rPr>
        <w:t xml:space="preserve">, T, </w:t>
      </w:r>
      <w:proofErr w:type="spellStart"/>
      <w:r w:rsidR="003F5DCD" w:rsidRPr="00D45992">
        <w:rPr>
          <w:lang w:val="mi-NZ"/>
        </w:rPr>
        <w:t>Abukito</w:t>
      </w:r>
      <w:proofErr w:type="spellEnd"/>
      <w:r w:rsidR="003F5DCD" w:rsidRPr="00D45992">
        <w:rPr>
          <w:lang w:val="mi-NZ"/>
        </w:rPr>
        <w:t xml:space="preserve">, A, </w:t>
      </w:r>
      <w:proofErr w:type="spellStart"/>
      <w:r w:rsidR="003F5DCD" w:rsidRPr="00D45992">
        <w:rPr>
          <w:lang w:val="mi-NZ"/>
        </w:rPr>
        <w:t>Kirungi</w:t>
      </w:r>
      <w:proofErr w:type="spellEnd"/>
      <w:r w:rsidR="003F5DCD" w:rsidRPr="00D45992">
        <w:rPr>
          <w:lang w:val="mi-NZ"/>
        </w:rPr>
        <w:t xml:space="preserve">, C, </w:t>
      </w:r>
      <w:proofErr w:type="spellStart"/>
      <w:r w:rsidR="003F5DCD" w:rsidRPr="00D45992">
        <w:rPr>
          <w:lang w:val="mi-NZ"/>
        </w:rPr>
        <w:t>Pérez</w:t>
      </w:r>
      <w:proofErr w:type="spellEnd"/>
      <w:r w:rsidR="003F5DCD" w:rsidRPr="00D45992">
        <w:rPr>
          <w:lang w:val="mi-NZ"/>
        </w:rPr>
        <w:t xml:space="preserve"> </w:t>
      </w:r>
      <w:proofErr w:type="spellStart"/>
      <w:r w:rsidR="003F5DCD" w:rsidRPr="00D45992">
        <w:rPr>
          <w:lang w:val="mi-NZ"/>
        </w:rPr>
        <w:t>Montúfar</w:t>
      </w:r>
      <w:proofErr w:type="spellEnd"/>
      <w:r w:rsidR="003F5DCD" w:rsidRPr="00D45992">
        <w:rPr>
          <w:lang w:val="mi-NZ"/>
        </w:rPr>
        <w:t xml:space="preserve">, DJ, </w:t>
      </w:r>
      <w:proofErr w:type="spellStart"/>
      <w:r w:rsidR="003F5DCD" w:rsidRPr="00D45992">
        <w:rPr>
          <w:lang w:val="mi-NZ"/>
        </w:rPr>
        <w:t>Jigjid</w:t>
      </w:r>
      <w:proofErr w:type="spellEnd"/>
      <w:r w:rsidR="003F5DCD" w:rsidRPr="00D45992">
        <w:rPr>
          <w:lang w:val="mi-NZ"/>
        </w:rPr>
        <w:t xml:space="preserve">, D, </w:t>
      </w:r>
      <w:proofErr w:type="spellStart"/>
      <w:r w:rsidR="003F5DCD" w:rsidRPr="00D45992">
        <w:rPr>
          <w:lang w:val="mi-NZ"/>
        </w:rPr>
        <w:t>Sánchez</w:t>
      </w:r>
      <w:proofErr w:type="spellEnd"/>
      <w:r w:rsidR="003F5DCD" w:rsidRPr="00D45992">
        <w:rPr>
          <w:lang w:val="mi-NZ"/>
        </w:rPr>
        <w:t xml:space="preserve">, E, </w:t>
      </w:r>
      <w:proofErr w:type="spellStart"/>
      <w:r w:rsidR="003F5DCD" w:rsidRPr="00D45992">
        <w:rPr>
          <w:lang w:val="mi-NZ"/>
        </w:rPr>
        <w:t>Khoury</w:t>
      </w:r>
      <w:proofErr w:type="spellEnd"/>
      <w:r w:rsidR="003F5DCD" w:rsidRPr="00D45992">
        <w:rPr>
          <w:lang w:val="mi-NZ"/>
        </w:rPr>
        <w:t xml:space="preserve">, G, </w:t>
      </w:r>
      <w:proofErr w:type="spellStart"/>
      <w:r w:rsidR="003F5DCD" w:rsidRPr="00D45992">
        <w:rPr>
          <w:lang w:val="mi-NZ"/>
        </w:rPr>
        <w:t>Salelkar</w:t>
      </w:r>
      <w:proofErr w:type="spellEnd"/>
      <w:r w:rsidR="003F5DCD" w:rsidRPr="00D45992">
        <w:rPr>
          <w:lang w:val="mi-NZ"/>
        </w:rPr>
        <w:t xml:space="preserve">, A, </w:t>
      </w:r>
      <w:proofErr w:type="spellStart"/>
      <w:r w:rsidR="003F5DCD" w:rsidRPr="00D45992">
        <w:rPr>
          <w:lang w:val="mi-NZ"/>
        </w:rPr>
        <w:t>Nair</w:t>
      </w:r>
      <w:proofErr w:type="spellEnd"/>
      <w:r w:rsidR="003F5DCD" w:rsidRPr="00D45992">
        <w:rPr>
          <w:lang w:val="mi-NZ"/>
        </w:rPr>
        <w:t xml:space="preserve">, K, </w:t>
      </w:r>
      <w:proofErr w:type="spellStart"/>
      <w:r w:rsidR="003F5DCD" w:rsidRPr="00D45992">
        <w:rPr>
          <w:lang w:val="mi-NZ"/>
        </w:rPr>
        <w:t>Adhikari</w:t>
      </w:r>
      <w:proofErr w:type="spellEnd"/>
      <w:r w:rsidR="003F5DCD" w:rsidRPr="00D45992">
        <w:rPr>
          <w:lang w:val="mi-NZ"/>
        </w:rPr>
        <w:t xml:space="preserve">, K, </w:t>
      </w:r>
      <w:proofErr w:type="spellStart"/>
      <w:r w:rsidR="003F5DCD" w:rsidRPr="00D45992">
        <w:rPr>
          <w:lang w:val="mi-NZ"/>
        </w:rPr>
        <w:t>Ochieng</w:t>
      </w:r>
      <w:proofErr w:type="spellEnd"/>
      <w:r w:rsidR="003F5DCD" w:rsidRPr="00D45992">
        <w:rPr>
          <w:lang w:val="mi-NZ"/>
        </w:rPr>
        <w:t xml:space="preserve">, P, </w:t>
      </w:r>
      <w:proofErr w:type="spellStart"/>
      <w:r w:rsidR="003F5DCD" w:rsidRPr="00D45992">
        <w:rPr>
          <w:lang w:val="mi-NZ"/>
        </w:rPr>
        <w:t>Mahalmaki</w:t>
      </w:r>
      <w:proofErr w:type="spellEnd"/>
      <w:r w:rsidR="003F5DCD" w:rsidRPr="00D45992">
        <w:rPr>
          <w:lang w:val="mi-NZ"/>
        </w:rPr>
        <w:t xml:space="preserve">, P, </w:t>
      </w:r>
      <w:proofErr w:type="spellStart"/>
      <w:r w:rsidR="003F5DCD" w:rsidRPr="00D45992">
        <w:rPr>
          <w:lang w:val="mi-NZ"/>
        </w:rPr>
        <w:t>Apio</w:t>
      </w:r>
      <w:proofErr w:type="spellEnd"/>
      <w:r w:rsidR="003F5DCD" w:rsidRPr="00D45992">
        <w:rPr>
          <w:lang w:val="mi-NZ"/>
        </w:rPr>
        <w:t xml:space="preserve">, M, </w:t>
      </w:r>
      <w:proofErr w:type="spellStart"/>
      <w:r w:rsidR="003F5DCD" w:rsidRPr="00D45992">
        <w:rPr>
          <w:lang w:val="mi-NZ"/>
        </w:rPr>
        <w:t>Adhikaiji</w:t>
      </w:r>
      <w:proofErr w:type="spellEnd"/>
      <w:r w:rsidR="003F5DCD" w:rsidRPr="00D45992">
        <w:rPr>
          <w:lang w:val="mi-NZ"/>
        </w:rPr>
        <w:t xml:space="preserve">, N, </w:t>
      </w:r>
      <w:proofErr w:type="spellStart"/>
      <w:r w:rsidR="003F5DCD" w:rsidRPr="00D45992">
        <w:rPr>
          <w:lang w:val="mi-NZ"/>
        </w:rPr>
        <w:t>Galarza</w:t>
      </w:r>
      <w:proofErr w:type="spellEnd"/>
      <w:r w:rsidR="003F5DCD" w:rsidRPr="00D45992">
        <w:rPr>
          <w:lang w:val="mi-NZ"/>
        </w:rPr>
        <w:t xml:space="preserve">, R, </w:t>
      </w:r>
      <w:proofErr w:type="spellStart"/>
      <w:r w:rsidR="003F5DCD" w:rsidRPr="00D45992">
        <w:rPr>
          <w:lang w:val="mi-NZ"/>
        </w:rPr>
        <w:t>Mwanjala</w:t>
      </w:r>
      <w:proofErr w:type="spellEnd"/>
      <w:r w:rsidR="003F5DCD" w:rsidRPr="00D45992">
        <w:rPr>
          <w:lang w:val="mi-NZ"/>
        </w:rPr>
        <w:t xml:space="preserve">, T &amp; </w:t>
      </w:r>
      <w:proofErr w:type="spellStart"/>
      <w:r w:rsidR="003F5DCD" w:rsidRPr="00D45992">
        <w:rPr>
          <w:lang w:val="mi-NZ"/>
        </w:rPr>
        <w:t>Zayed</w:t>
      </w:r>
      <w:proofErr w:type="spellEnd"/>
      <w:r w:rsidR="003F5DCD" w:rsidRPr="00D45992">
        <w:rPr>
          <w:lang w:val="mi-NZ"/>
        </w:rPr>
        <w:t>, Y</w:t>
      </w:r>
      <w:r w:rsidR="00B7677B" w:rsidRPr="00D45992">
        <w:rPr>
          <w:lang w:val="mi-NZ"/>
        </w:rPr>
        <w:t xml:space="preserve">, </w:t>
      </w:r>
      <w:proofErr w:type="spellStart"/>
      <w:r w:rsidR="00B7677B" w:rsidRPr="00D45992">
        <w:rPr>
          <w:lang w:val="mi-NZ"/>
        </w:rPr>
        <w:t>Intersectionality</w:t>
      </w:r>
      <w:proofErr w:type="spellEnd"/>
      <w:r w:rsidR="00B7677B" w:rsidRPr="00D45992">
        <w:rPr>
          <w:lang w:val="mi-NZ"/>
        </w:rPr>
        <w:t xml:space="preserve"> </w:t>
      </w:r>
      <w:proofErr w:type="spellStart"/>
      <w:r w:rsidR="00B7677B" w:rsidRPr="00D45992">
        <w:rPr>
          <w:lang w:val="mi-NZ"/>
        </w:rPr>
        <w:t>resource</w:t>
      </w:r>
      <w:proofErr w:type="spellEnd"/>
      <w:r w:rsidR="00B7677B" w:rsidRPr="00D45992">
        <w:rPr>
          <w:lang w:val="mi-NZ"/>
        </w:rPr>
        <w:t xml:space="preserve"> </w:t>
      </w:r>
      <w:proofErr w:type="spellStart"/>
      <w:r w:rsidR="00B7677B" w:rsidRPr="00D45992">
        <w:rPr>
          <w:lang w:val="mi-NZ"/>
        </w:rPr>
        <w:t>guide</w:t>
      </w:r>
      <w:proofErr w:type="spellEnd"/>
      <w:r w:rsidR="00B7677B" w:rsidRPr="00D45992">
        <w:rPr>
          <w:lang w:val="mi-NZ"/>
        </w:rPr>
        <w:t xml:space="preserve"> and </w:t>
      </w:r>
      <w:proofErr w:type="spellStart"/>
      <w:r w:rsidR="00B7677B" w:rsidRPr="00D45992">
        <w:rPr>
          <w:lang w:val="mi-NZ"/>
        </w:rPr>
        <w:t>toolkit</w:t>
      </w:r>
      <w:proofErr w:type="spellEnd"/>
      <w:r w:rsidR="00B7677B" w:rsidRPr="00D45992">
        <w:rPr>
          <w:lang w:val="mi-NZ"/>
        </w:rPr>
        <w:t xml:space="preserve"> (UN </w:t>
      </w:r>
      <w:proofErr w:type="spellStart"/>
      <w:r w:rsidR="00B7677B" w:rsidRPr="00D45992">
        <w:rPr>
          <w:lang w:val="mi-NZ"/>
        </w:rPr>
        <w:t>Women</w:t>
      </w:r>
      <w:proofErr w:type="spellEnd"/>
      <w:r w:rsidR="00B7677B" w:rsidRPr="00D45992">
        <w:rPr>
          <w:lang w:val="mi-NZ"/>
        </w:rPr>
        <w:t>, 2021,</w:t>
      </w:r>
      <w:r w:rsidR="00216C5D" w:rsidRPr="00D45992">
        <w:rPr>
          <w:lang w:val="mi-NZ"/>
        </w:rPr>
        <w:t xml:space="preserve"> </w:t>
      </w:r>
      <w:proofErr w:type="spellStart"/>
      <w:r w:rsidR="00216C5D" w:rsidRPr="00D45992">
        <w:rPr>
          <w:lang w:val="mi-NZ"/>
        </w:rPr>
        <w:t>pages</w:t>
      </w:r>
      <w:proofErr w:type="spellEnd"/>
      <w:r w:rsidR="00216C5D" w:rsidRPr="00D45992">
        <w:rPr>
          <w:lang w:val="mi-NZ"/>
        </w:rPr>
        <w:t xml:space="preserve"> 8–9</w:t>
      </w:r>
      <w:r w:rsidR="00511F2E" w:rsidRPr="00D45992">
        <w:rPr>
          <w:rFonts w:eastAsia="BatangChe"/>
          <w:lang w:val="mi-NZ"/>
        </w:rPr>
        <w:t>)</w:t>
      </w:r>
      <w:r w:rsidR="00216C5D" w:rsidRPr="00D45992">
        <w:rPr>
          <w:lang w:val="mi-NZ"/>
        </w:rPr>
        <w:t>.</w:t>
      </w:r>
    </w:p>
  </w:footnote>
  <w:footnote w:id="268">
    <w:p w14:paraId="4A45586A" w14:textId="5E17F52F" w:rsidR="00D122F6" w:rsidRPr="00154CB6" w:rsidRDefault="00D122F6" w:rsidP="00FC173C">
      <w:pPr>
        <w:pStyle w:val="FootnoteText"/>
        <w:spacing w:before="0" w:after="0" w:line="240" w:lineRule="auto"/>
        <w:rPr>
          <w:lang w:val="mi-NZ"/>
        </w:rPr>
      </w:pPr>
      <w:r w:rsidRPr="00154CB6">
        <w:rPr>
          <w:rStyle w:val="FootnoteReference"/>
          <w:rFonts w:ascii="Arial" w:hAnsi="Arial"/>
          <w:sz w:val="18"/>
        </w:rPr>
        <w:footnoteRef/>
      </w:r>
      <w:r w:rsidRPr="00154CB6">
        <w:t xml:space="preserve"> </w:t>
      </w:r>
      <w:proofErr w:type="spellStart"/>
      <w:r w:rsidR="003F5DCD" w:rsidRPr="00D65A3D">
        <w:rPr>
          <w:lang w:val="en-US"/>
        </w:rPr>
        <w:t>Monjurul</w:t>
      </w:r>
      <w:proofErr w:type="spellEnd"/>
      <w:r w:rsidR="003F5DCD" w:rsidRPr="00D65A3D">
        <w:rPr>
          <w:lang w:val="en-US"/>
        </w:rPr>
        <w:t xml:space="preserve"> Kabir, AH, Thomson, T, </w:t>
      </w:r>
      <w:proofErr w:type="spellStart"/>
      <w:r w:rsidR="003F5DCD" w:rsidRPr="00D65A3D">
        <w:rPr>
          <w:lang w:val="en-US"/>
        </w:rPr>
        <w:t>Abukito</w:t>
      </w:r>
      <w:proofErr w:type="spellEnd"/>
      <w:r w:rsidR="003F5DCD" w:rsidRPr="00D65A3D">
        <w:rPr>
          <w:lang w:val="en-US"/>
        </w:rPr>
        <w:t xml:space="preserve">, A, Kirungi, C, Pérez </w:t>
      </w:r>
      <w:proofErr w:type="spellStart"/>
      <w:r w:rsidR="003F5DCD" w:rsidRPr="00D65A3D">
        <w:rPr>
          <w:lang w:val="en-US"/>
        </w:rPr>
        <w:t>Montúfar</w:t>
      </w:r>
      <w:proofErr w:type="spellEnd"/>
      <w:r w:rsidR="003F5DCD" w:rsidRPr="00D65A3D">
        <w:rPr>
          <w:lang w:val="en-US"/>
        </w:rPr>
        <w:t xml:space="preserve">, DJ, Jigjid, D, Sánchez, E, Khoury, G, </w:t>
      </w:r>
      <w:proofErr w:type="spellStart"/>
      <w:r w:rsidR="003F5DCD" w:rsidRPr="00D65A3D">
        <w:rPr>
          <w:lang w:val="en-US"/>
        </w:rPr>
        <w:t>Salelkar</w:t>
      </w:r>
      <w:proofErr w:type="spellEnd"/>
      <w:r w:rsidR="003F5DCD" w:rsidRPr="00D65A3D">
        <w:rPr>
          <w:lang w:val="en-US"/>
        </w:rPr>
        <w:t xml:space="preserve">, A, Nair, K, Adhikari, K, Ochieng, P, </w:t>
      </w:r>
      <w:proofErr w:type="spellStart"/>
      <w:r w:rsidR="003F5DCD" w:rsidRPr="00D65A3D">
        <w:rPr>
          <w:lang w:val="en-US"/>
        </w:rPr>
        <w:t>Mahalmaki</w:t>
      </w:r>
      <w:proofErr w:type="spellEnd"/>
      <w:r w:rsidR="003F5DCD" w:rsidRPr="00D65A3D">
        <w:rPr>
          <w:lang w:val="en-US"/>
        </w:rPr>
        <w:t xml:space="preserve">, P, Apio, M, </w:t>
      </w:r>
      <w:proofErr w:type="spellStart"/>
      <w:r w:rsidR="003F5DCD" w:rsidRPr="00D65A3D">
        <w:rPr>
          <w:lang w:val="en-US"/>
        </w:rPr>
        <w:t>Adhikaiji</w:t>
      </w:r>
      <w:proofErr w:type="spellEnd"/>
      <w:r w:rsidR="003F5DCD" w:rsidRPr="00D65A3D">
        <w:rPr>
          <w:lang w:val="en-US"/>
        </w:rPr>
        <w:t xml:space="preserve">, N, Galarza, R, </w:t>
      </w:r>
      <w:proofErr w:type="spellStart"/>
      <w:r w:rsidR="003F5DCD" w:rsidRPr="00D65A3D">
        <w:rPr>
          <w:lang w:val="en-US"/>
        </w:rPr>
        <w:t>Mwanjala</w:t>
      </w:r>
      <w:proofErr w:type="spellEnd"/>
      <w:r w:rsidR="003F5DCD" w:rsidRPr="00D65A3D">
        <w:rPr>
          <w:lang w:val="en-US"/>
        </w:rPr>
        <w:t>, T &amp; Zayed, Y</w:t>
      </w:r>
      <w:r w:rsidR="00B7677B" w:rsidRPr="00154CB6">
        <w:t>, Intersectionality resource guide and toolkit</w:t>
      </w:r>
      <w:r w:rsidR="00B7677B">
        <w:t xml:space="preserve"> </w:t>
      </w:r>
      <w:r w:rsidR="00B7677B" w:rsidRPr="00154CB6">
        <w:t>(UN Women, 2021</w:t>
      </w:r>
      <w:r w:rsidR="00FC7CD6">
        <w:t>, pages 10–11</w:t>
      </w:r>
      <w:r w:rsidR="00E87DEC">
        <w:rPr>
          <w:rFonts w:eastAsia="BatangChe"/>
        </w:rPr>
        <w:t>)</w:t>
      </w:r>
      <w:r w:rsidRPr="00154CB6">
        <w:t>;</w:t>
      </w:r>
      <w:r w:rsidR="00B7677B">
        <w:t xml:space="preserve"> </w:t>
      </w:r>
      <w:r w:rsidR="00B7677B" w:rsidRPr="00154CB6">
        <w:t>Cho, S, Crenshaw, KW &amp; McCall, L, “Toward a field of intersectionality studies: Theory, applications, and praxis</w:t>
      </w:r>
      <w:r w:rsidR="00B7677B">
        <w:t>”</w:t>
      </w:r>
      <w:r w:rsidR="00B7677B" w:rsidRPr="00154CB6">
        <w:t>, in Signs: Journal of women in culture and society 38(4</w:t>
      </w:r>
      <w:r w:rsidR="00B7677B">
        <w:t>)</w:t>
      </w:r>
      <w:r w:rsidR="00B7677B" w:rsidRPr="00154CB6">
        <w:t xml:space="preserve"> (2013, </w:t>
      </w:r>
      <w:r w:rsidR="00B7677B">
        <w:t xml:space="preserve">pages </w:t>
      </w:r>
      <w:r w:rsidR="00B7677B" w:rsidRPr="00154CB6">
        <w:t>785</w:t>
      </w:r>
      <w:r w:rsidR="00D55B1B">
        <w:t>–</w:t>
      </w:r>
      <w:r w:rsidR="00B7677B" w:rsidRPr="00154CB6">
        <w:t xml:space="preserve">801, </w:t>
      </w:r>
      <w:r w:rsidR="00B7677B">
        <w:t xml:space="preserve">page </w:t>
      </w:r>
      <w:r w:rsidRPr="00154CB6">
        <w:t>795</w:t>
      </w:r>
      <w:r w:rsidR="00511F2E">
        <w:rPr>
          <w:rFonts w:eastAsia="BatangChe"/>
        </w:rPr>
        <w:t>)</w:t>
      </w:r>
      <w:r w:rsidRPr="00154CB6">
        <w:t xml:space="preserve">. </w:t>
      </w:r>
    </w:p>
  </w:footnote>
  <w:footnote w:id="269">
    <w:p w14:paraId="61ABD9E5" w14:textId="6A4279E0" w:rsidR="00D122F6" w:rsidRPr="00154CB6" w:rsidRDefault="00D122F6" w:rsidP="00FC173C">
      <w:pPr>
        <w:pStyle w:val="FootnoteText"/>
        <w:spacing w:before="0" w:after="0" w:line="240" w:lineRule="auto"/>
      </w:pPr>
      <w:r w:rsidRPr="00154CB6">
        <w:rPr>
          <w:rStyle w:val="FootnoteReference"/>
          <w:rFonts w:ascii="Arial" w:hAnsi="Arial"/>
          <w:sz w:val="18"/>
        </w:rPr>
        <w:footnoteRef/>
      </w:r>
      <w:r w:rsidRPr="00154CB6">
        <w:t xml:space="preserve"> Higgins, DJ, “</w:t>
      </w:r>
      <w:r w:rsidRPr="00154CB6">
        <w:rPr>
          <w:lang w:val="en-US"/>
        </w:rPr>
        <w:t>The importance of degree versus type of maltreatment: a cluster analysis of child abuse types</w:t>
      </w:r>
      <w:r w:rsidR="00CB57FB">
        <w:rPr>
          <w:lang w:val="en-US"/>
        </w:rPr>
        <w:t>”</w:t>
      </w:r>
      <w:r w:rsidRPr="00154CB6">
        <w:rPr>
          <w:lang w:val="en-US"/>
        </w:rPr>
        <w:t xml:space="preserve">, </w:t>
      </w:r>
      <w:r w:rsidR="006E5372">
        <w:rPr>
          <w:lang w:val="en-US"/>
        </w:rPr>
        <w:t xml:space="preserve">in </w:t>
      </w:r>
      <w:r w:rsidRPr="00154CB6">
        <w:rPr>
          <w:lang w:val="en-US"/>
        </w:rPr>
        <w:t>J</w:t>
      </w:r>
      <w:r w:rsidR="003D3C30">
        <w:rPr>
          <w:lang w:val="en-US"/>
        </w:rPr>
        <w:t>ournal of Psychology: Interdisciplinary and Applied</w:t>
      </w:r>
      <w:r w:rsidRPr="00154CB6">
        <w:rPr>
          <w:lang w:val="en-US"/>
        </w:rPr>
        <w:t xml:space="preserve"> 138(4)</w:t>
      </w:r>
      <w:r w:rsidRPr="00154CB6">
        <w:t xml:space="preserve"> (2004</w:t>
      </w:r>
      <w:r w:rsidR="00CB57FB">
        <w:t>, pages</w:t>
      </w:r>
      <w:r w:rsidRPr="00154CB6">
        <w:t xml:space="preserve"> 303</w:t>
      </w:r>
      <w:r w:rsidR="003D3C30">
        <w:t>–</w:t>
      </w:r>
      <w:r w:rsidRPr="00154CB6">
        <w:t>324, p</w:t>
      </w:r>
      <w:r w:rsidR="00CB57FB">
        <w:t>age</w:t>
      </w:r>
      <w:r w:rsidRPr="00154CB6">
        <w:t xml:space="preserve"> 304</w:t>
      </w:r>
      <w:r w:rsidR="00511F2E">
        <w:rPr>
          <w:rFonts w:eastAsia="BatangChe"/>
        </w:rPr>
        <w:t>)</w:t>
      </w:r>
      <w:r w:rsidRPr="00154CB6">
        <w:t>; Kim</w:t>
      </w:r>
      <w:r w:rsidR="00CE0003">
        <w:t>,</w:t>
      </w:r>
      <w:r w:rsidRPr="00154CB6">
        <w:t xml:space="preserve"> K, Mennen, FE &amp; Trickett, PK</w:t>
      </w:r>
      <w:r w:rsidR="00CB57FB">
        <w:t>, “</w:t>
      </w:r>
      <w:r w:rsidRPr="00154CB6">
        <w:t>Patterns and correlates of co-occurrence among multiple types of child maltreatment</w:t>
      </w:r>
      <w:r w:rsidR="003D3C30">
        <w:t>”</w:t>
      </w:r>
      <w:r w:rsidRPr="00154CB6">
        <w:t xml:space="preserve">, in Child </w:t>
      </w:r>
      <w:r w:rsidR="00CC43B8">
        <w:t xml:space="preserve">&amp; </w:t>
      </w:r>
      <w:r w:rsidRPr="00154CB6">
        <w:t>Fam</w:t>
      </w:r>
      <w:r w:rsidR="00CC43B8">
        <w:t>ily</w:t>
      </w:r>
      <w:r w:rsidRPr="00154CB6">
        <w:t xml:space="preserve"> Soc</w:t>
      </w:r>
      <w:r w:rsidR="00CC43B8">
        <w:t>ial</w:t>
      </w:r>
      <w:r w:rsidRPr="00154CB6">
        <w:t xml:space="preserve"> Work 22(1) (2017, </w:t>
      </w:r>
      <w:r w:rsidR="001C01EC">
        <w:t xml:space="preserve">pages </w:t>
      </w:r>
      <w:r w:rsidRPr="00154CB6">
        <w:t>492</w:t>
      </w:r>
      <w:r w:rsidR="00960261">
        <w:t>–</w:t>
      </w:r>
      <w:r w:rsidRPr="00154CB6">
        <w:t>502, p</w:t>
      </w:r>
      <w:r w:rsidR="001C01EC">
        <w:t>age</w:t>
      </w:r>
      <w:r w:rsidRPr="00154CB6">
        <w:t xml:space="preserve"> 493</w:t>
      </w:r>
      <w:r w:rsidR="00511F2E">
        <w:rPr>
          <w:rFonts w:eastAsia="BatangChe"/>
        </w:rPr>
        <w:t>)</w:t>
      </w:r>
      <w:r w:rsidRPr="00154CB6">
        <w:t>; Golding, FO, “</w:t>
      </w:r>
      <w:r w:rsidRPr="00154CB6">
        <w:rPr>
          <w:lang w:val="en-US"/>
        </w:rPr>
        <w:t>Sexual abuse as the core transgression of childhood innocence: Unintended consequences for care leavers</w:t>
      </w:r>
      <w:r w:rsidR="00960261">
        <w:rPr>
          <w:lang w:val="en-US"/>
        </w:rPr>
        <w:t>”</w:t>
      </w:r>
      <w:r w:rsidRPr="00154CB6">
        <w:rPr>
          <w:lang w:val="en-US"/>
        </w:rPr>
        <w:t>, in Journal of Australian Studies 42(2)</w:t>
      </w:r>
      <w:r w:rsidRPr="00154CB6">
        <w:t xml:space="preserve"> (2018, </w:t>
      </w:r>
      <w:r w:rsidR="00960261">
        <w:t xml:space="preserve">pages </w:t>
      </w:r>
      <w:r w:rsidRPr="00154CB6">
        <w:t>191</w:t>
      </w:r>
      <w:r w:rsidR="003D3C30">
        <w:t>–</w:t>
      </w:r>
      <w:r w:rsidRPr="00154CB6">
        <w:t>203, p</w:t>
      </w:r>
      <w:r w:rsidR="003D3C30">
        <w:t>ages</w:t>
      </w:r>
      <w:r w:rsidRPr="00154CB6">
        <w:t xml:space="preserve"> 201</w:t>
      </w:r>
      <w:r w:rsidR="003D3C30">
        <w:t>–202</w:t>
      </w:r>
      <w:r w:rsidR="00511F2E">
        <w:rPr>
          <w:rFonts w:eastAsia="BatangChe"/>
        </w:rPr>
        <w:t>)</w:t>
      </w:r>
      <w:r w:rsidR="003D3C30">
        <w:t>.</w:t>
      </w:r>
    </w:p>
  </w:footnote>
  <w:footnote w:id="270">
    <w:p w14:paraId="18D30667" w14:textId="2C4AB6C0" w:rsidR="00D122F6" w:rsidRPr="00154CB6" w:rsidRDefault="00D122F6" w:rsidP="00FC173C">
      <w:pPr>
        <w:pStyle w:val="FootnoteText"/>
        <w:spacing w:before="0" w:after="0" w:line="240" w:lineRule="auto"/>
      </w:pPr>
      <w:r w:rsidRPr="00154CB6">
        <w:rPr>
          <w:rStyle w:val="FootnoteReference"/>
          <w:rFonts w:ascii="Arial" w:hAnsi="Arial"/>
          <w:sz w:val="18"/>
        </w:rPr>
        <w:footnoteRef/>
      </w:r>
      <w:r w:rsidRPr="00154CB6">
        <w:t xml:space="preserve"> </w:t>
      </w:r>
      <w:r w:rsidR="00CC43B8" w:rsidRPr="00154CB6">
        <w:t>Higgins, DJ, “</w:t>
      </w:r>
      <w:r w:rsidR="00CC43B8" w:rsidRPr="00154CB6">
        <w:rPr>
          <w:lang w:val="en-US"/>
        </w:rPr>
        <w:t>The importance of degree versus type of maltreatment: a cluster analysis of child abuse types</w:t>
      </w:r>
      <w:r w:rsidR="00CC43B8">
        <w:rPr>
          <w:lang w:val="en-US"/>
        </w:rPr>
        <w:t>”</w:t>
      </w:r>
      <w:r w:rsidR="00CC43B8" w:rsidRPr="00154CB6">
        <w:rPr>
          <w:lang w:val="en-US"/>
        </w:rPr>
        <w:t xml:space="preserve">, in </w:t>
      </w:r>
      <w:r w:rsidR="00CC43B8">
        <w:rPr>
          <w:lang w:val="en-US"/>
        </w:rPr>
        <w:t xml:space="preserve">the </w:t>
      </w:r>
      <w:r w:rsidR="00CC43B8" w:rsidRPr="00154CB6">
        <w:rPr>
          <w:lang w:val="en-US"/>
        </w:rPr>
        <w:t>J</w:t>
      </w:r>
      <w:r w:rsidR="00CC43B8">
        <w:rPr>
          <w:lang w:val="en-US"/>
        </w:rPr>
        <w:t>ournal of Psychology: Interdisciplinary and Applied</w:t>
      </w:r>
      <w:r w:rsidR="00CC43B8" w:rsidRPr="00154CB6">
        <w:rPr>
          <w:lang w:val="en-US"/>
        </w:rPr>
        <w:t xml:space="preserve"> 138(4)</w:t>
      </w:r>
      <w:r w:rsidR="00CC43B8" w:rsidRPr="00154CB6">
        <w:t xml:space="preserve"> (2004</w:t>
      </w:r>
      <w:r w:rsidR="00CC43B8">
        <w:t>, pages</w:t>
      </w:r>
      <w:r w:rsidR="00CC43B8" w:rsidRPr="00154CB6">
        <w:t xml:space="preserve"> 303</w:t>
      </w:r>
      <w:r w:rsidR="00CC43B8">
        <w:t>–</w:t>
      </w:r>
      <w:r w:rsidR="00CC43B8" w:rsidRPr="00154CB6">
        <w:t>324, p</w:t>
      </w:r>
      <w:r w:rsidR="00CC43B8">
        <w:t>age</w:t>
      </w:r>
      <w:r w:rsidR="00CC43B8" w:rsidRPr="00154CB6">
        <w:t xml:space="preserve"> 304</w:t>
      </w:r>
      <w:r w:rsidR="00511F2E">
        <w:rPr>
          <w:rFonts w:eastAsia="BatangChe"/>
        </w:rPr>
        <w:t>)</w:t>
      </w:r>
      <w:r w:rsidRPr="00154CB6">
        <w:t xml:space="preserve">; Scott-Storey, K, </w:t>
      </w:r>
      <w:r w:rsidR="00CC43B8">
        <w:t>“</w:t>
      </w:r>
      <w:r w:rsidRPr="00154CB6">
        <w:t>Cumulative abuse: Do things add up? An evaluation of the conceptualization, operationalization, and methodological approaches in the study of the phenomenon of cumulative abuse</w:t>
      </w:r>
      <w:r w:rsidR="00CC43B8">
        <w:t>”,</w:t>
      </w:r>
      <w:r w:rsidRPr="00154CB6">
        <w:t xml:space="preserve"> </w:t>
      </w:r>
      <w:r w:rsidR="006E5372">
        <w:t>i</w:t>
      </w:r>
      <w:r w:rsidRPr="00154CB6">
        <w:t>n Trauma, Violence &amp; Abuse</w:t>
      </w:r>
      <w:r w:rsidR="006E5372">
        <w:t xml:space="preserve"> </w:t>
      </w:r>
      <w:r w:rsidRPr="00154CB6">
        <w:t xml:space="preserve">12(3) (2011, </w:t>
      </w:r>
      <w:r w:rsidR="006E5372">
        <w:t xml:space="preserve">pages </w:t>
      </w:r>
      <w:r w:rsidRPr="00154CB6">
        <w:t>135–150, p</w:t>
      </w:r>
      <w:r w:rsidR="006E5372">
        <w:t>age</w:t>
      </w:r>
      <w:r w:rsidRPr="00154CB6">
        <w:t xml:space="preserve"> 135</w:t>
      </w:r>
      <w:r w:rsidR="00511F2E">
        <w:rPr>
          <w:rFonts w:eastAsia="BatangChe"/>
        </w:rPr>
        <w:t>)</w:t>
      </w:r>
      <w:r w:rsidRPr="00154CB6">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8AD14" w14:textId="70413B63" w:rsidR="000311D5" w:rsidRDefault="000311D5">
    <w:pPr>
      <w:pStyle w:val="Header"/>
    </w:pPr>
    <w:r>
      <w:rPr>
        <w:noProof/>
      </w:rPr>
      <mc:AlternateContent>
        <mc:Choice Requires="wps">
          <w:drawing>
            <wp:anchor distT="0" distB="0" distL="114300" distR="114300" simplePos="0" relativeHeight="251658241" behindDoc="1" locked="0" layoutInCell="0" allowOverlap="1" wp14:anchorId="2082A216" wp14:editId="029A8EB6">
              <wp:simplePos x="0" y="0"/>
              <wp:positionH relativeFrom="margin">
                <wp:align>center</wp:align>
              </wp:positionH>
              <wp:positionV relativeFrom="margin">
                <wp:align>center</wp:align>
              </wp:positionV>
              <wp:extent cx="7011670" cy="1617980"/>
              <wp:effectExtent l="0" t="0" r="0" b="0"/>
              <wp:wrapNone/>
              <wp:docPr id="3" name="Text Box 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011670" cy="1617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D12CE8" w14:textId="77777777" w:rsidR="000311D5" w:rsidRDefault="000311D5" w:rsidP="000B5C7E">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WORKING 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shapetype id="_x0000_t202" coordsize="21600,21600" o:spt="202" path="m,l,21600r21600,l21600,xe" w14:anchorId="2082A216">
              <v:stroke joinstyle="miter"/>
              <v:path gradientshapeok="t" o:connecttype="rect"/>
            </v:shapetype>
            <v:shape id="Text Box 3" style="position:absolute;margin-left:0;margin-top:0;width:552.1pt;height:127.4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">
              <v:stroke joinstyle="round"/>
              <o:lock v:ext="edit" grouping="t" rotation="t" verticies="t" adjusthandles="t" aspectratio="t" shapetype="t"/>
              <v:textbox>
                <w:txbxContent>
                  <w:p w:rsidR="000311D5" w:rsidP="000B5C7E" w:rsidRDefault="000311D5" w14:paraId="4FD12CE8" w14:textId="77777777">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WORKING 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B5453B" w14:textId="017AA665" w:rsidR="000311D5" w:rsidRPr="00D476B8" w:rsidRDefault="000311D5" w:rsidP="00140BDD">
    <w:pPr>
      <w:pStyle w:val="Header"/>
      <w:tabs>
        <w:tab w:val="left" w:pos="2715"/>
        <w:tab w:val="right" w:pos="9412"/>
      </w:tabs>
      <w:rPr>
        <w:rFonts w:ascii="Arial" w:hAnsi="Arial" w:cs="Arial"/>
        <w:b/>
        <w:sz w:val="20"/>
      </w:rPr>
    </w:pPr>
    <w:r>
      <w:rPr>
        <w:rFonts w:ascii="Arial" w:hAnsi="Arial" w:cs="Arial"/>
        <w:b/>
        <w:sz w:val="20"/>
      </w:rPr>
      <w:tab/>
    </w:r>
    <w:r>
      <w:rPr>
        <w:rFonts w:ascii="Arial" w:hAnsi="Arial" w:cs="Arial"/>
        <w:b/>
        <w:sz w:val="20"/>
      </w:rPr>
      <w:tab/>
    </w:r>
    <w:r w:rsidRPr="00D476B8">
      <w:rPr>
        <w:rFonts w:ascii="Arial" w:hAnsi="Arial" w:cs="Arial"/>
        <w:noProof/>
        <w:sz w:val="20"/>
      </w:rPr>
      <mc:AlternateContent>
        <mc:Choice Requires="wps">
          <w:drawing>
            <wp:anchor distT="0" distB="0" distL="114300" distR="114300" simplePos="0" relativeHeight="251658242" behindDoc="1" locked="0" layoutInCell="0" allowOverlap="1" wp14:anchorId="48136CAF" wp14:editId="7E618626">
              <wp:simplePos x="0" y="0"/>
              <wp:positionH relativeFrom="margin">
                <wp:align>center</wp:align>
              </wp:positionH>
              <wp:positionV relativeFrom="margin">
                <wp:align>center</wp:align>
              </wp:positionV>
              <wp:extent cx="7011670" cy="1617980"/>
              <wp:effectExtent l="0" t="0" r="0" b="0"/>
              <wp:wrapNone/>
              <wp:docPr id="2" name="Text Box 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011670" cy="1617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DD0550" w14:textId="77777777" w:rsidR="000311D5" w:rsidRPr="00D476B8" w:rsidRDefault="000311D5" w:rsidP="000B5C7E">
                          <w:pPr>
                            <w:jc w:val="center"/>
                            <w:rPr>
                              <w:rFonts w:ascii="Arial" w:hAnsi="Arial" w:cs="Arial"/>
                              <w:color w:val="C0C0C0"/>
                              <w:sz w:val="16"/>
                              <w:szCs w:val="16"/>
                              <w:lang w:val="en-GB"/>
                              <w14:textFill>
                                <w14:solidFill>
                                  <w14:srgbClr w14:val="C0C0C0">
                                    <w14:alpha w14:val="50000"/>
                                  </w14:srgbClr>
                                </w14:solidFill>
                              </w14:textFill>
                            </w:rPr>
                          </w:pPr>
                          <w:r w:rsidRPr="00D476B8">
                            <w:rPr>
                              <w:rFonts w:ascii="Arial" w:hAnsi="Arial" w:cs="Arial"/>
                              <w:color w:val="C0C0C0"/>
                              <w:sz w:val="16"/>
                              <w:szCs w:val="16"/>
                              <w:lang w:val="en-GB"/>
                              <w14:textFill>
                                <w14:solidFill>
                                  <w14:srgbClr w14:val="C0C0C0">
                                    <w14:alpha w14:val="50000"/>
                                  </w14:srgbClr>
                                </w14:solidFill>
                              </w14:textFill>
                            </w:rPr>
                            <w:t>WORKING 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shapetype id="_x0000_t202" coordsize="21600,21600" o:spt="202" path="m,l,21600r21600,l21600,xe" w14:anchorId="48136CAF">
              <v:stroke joinstyle="miter"/>
              <v:path gradientshapeok="t" o:connecttype="rect"/>
            </v:shapetype>
            <v:shape id="Text Box 2" style="position:absolute;margin-left:0;margin-top:0;width:552.1pt;height:127.4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">
              <v:stroke joinstyle="round"/>
              <o:lock v:ext="edit" grouping="t" rotation="t" verticies="t" adjusthandles="t" aspectratio="t" shapetype="t"/>
              <v:textbox>
                <w:txbxContent>
                  <w:p w:rsidRPr="00D476B8" w:rsidR="000311D5" w:rsidP="000B5C7E" w:rsidRDefault="000311D5" w14:paraId="00DD0550" w14:textId="77777777">
                    <w:pPr>
                      <w:jc w:val="center"/>
                      <w:rPr>
                        <w:rFonts w:ascii="Arial" w:hAnsi="Arial" w:cs="Arial"/>
                        <w:color w:val="C0C0C0"/>
                        <w:sz w:val="16"/>
                        <w:szCs w:val="16"/>
                        <w:lang w:val="en-GB"/>
                        <w14:textFill>
                          <w14:solidFill>
                            <w14:srgbClr w14:val="C0C0C0">
                              <w14:alpha w14:val="50000"/>
                            </w14:srgbClr>
                          </w14:solidFill>
                        </w14:textFill>
                      </w:rPr>
                    </w:pPr>
                    <w:r w:rsidRPr="00D476B8">
                      <w:rPr>
                        <w:rFonts w:ascii="Arial" w:hAnsi="Arial" w:cs="Arial"/>
                        <w:color w:val="C0C0C0"/>
                        <w:sz w:val="16"/>
                        <w:szCs w:val="16"/>
                        <w:lang w:val="en-GB"/>
                        <w14:textFill>
                          <w14:solidFill>
                            <w14:srgbClr w14:val="C0C0C0">
                              <w14:alpha w14:val="50000"/>
                            </w14:srgbClr>
                          </w14:solidFill>
                        </w14:textFill>
                      </w:rPr>
                      <w:t>WORKING DRAFT</w:t>
                    </w:r>
                  </w:p>
                </w:txbxContent>
              </v:textbox>
              <w10:wrap anchorx="margin" anchory="margin"/>
            </v:shape>
          </w:pict>
        </mc:Fallback>
      </mc:AlternateContent>
    </w:r>
    <w:r w:rsidRPr="00D476B8">
      <w:rPr>
        <w:rFonts w:ascii="Arial" w:hAnsi="Arial" w:cs="Arial"/>
        <w:b/>
        <w:sz w:val="20"/>
      </w:rPr>
      <w:t>In strict confidence – internal deliberations</w:t>
    </w:r>
  </w:p>
  <w:p w14:paraId="3EA175AA" w14:textId="7EDDC2C8" w:rsidR="000311D5" w:rsidRPr="00D476B8" w:rsidRDefault="000311D5" w:rsidP="00781662">
    <w:pPr>
      <w:pStyle w:val="Header"/>
      <w:jc w:val="right"/>
      <w:rPr>
        <w:rFonts w:ascii="Arial" w:hAnsi="Arial" w:cs="Arial"/>
        <w:b/>
        <w:sz w:val="20"/>
      </w:rPr>
    </w:pPr>
    <w:r w:rsidRPr="00D476B8">
      <w:rPr>
        <w:rFonts w:ascii="Arial" w:hAnsi="Arial" w:cs="Arial"/>
        <w:b/>
        <w:sz w:val="20"/>
      </w:rPr>
      <w:t>Not for public distribution</w:t>
    </w:r>
  </w:p>
  <w:p w14:paraId="4EEB8601" w14:textId="676AE350" w:rsidR="000311D5" w:rsidRPr="00D476B8" w:rsidRDefault="000311D5" w:rsidP="00781662">
    <w:pPr>
      <w:pStyle w:val="Header"/>
      <w:jc w:val="right"/>
      <w:rPr>
        <w:rFonts w:ascii="Arial" w:hAnsi="Arial" w:cs="Arial"/>
        <w:b/>
        <w:sz w:val="20"/>
      </w:rPr>
    </w:pPr>
    <w:r w:rsidRPr="00D476B8">
      <w:rPr>
        <w:rFonts w:ascii="Arial" w:hAnsi="Arial" w:cs="Arial"/>
        <w:b/>
        <w:sz w:val="20"/>
      </w:rPr>
      <w:t xml:space="preserve">Working draft as </w:t>
    </w:r>
    <w:proofErr w:type="gramStart"/>
    <w:r w:rsidRPr="00D476B8">
      <w:rPr>
        <w:rFonts w:ascii="Arial" w:hAnsi="Arial" w:cs="Arial"/>
        <w:b/>
        <w:sz w:val="20"/>
      </w:rPr>
      <w:t>at</w:t>
    </w:r>
    <w:proofErr w:type="gramEnd"/>
    <w:r w:rsidRPr="00D476B8">
      <w:rPr>
        <w:rFonts w:ascii="Arial" w:hAnsi="Arial" w:cs="Arial"/>
        <w:b/>
        <w:sz w:val="20"/>
      </w:rPr>
      <w:t xml:space="preserve"> </w:t>
    </w:r>
    <w:r w:rsidR="008D4699">
      <w:rPr>
        <w:rFonts w:ascii="Arial" w:hAnsi="Arial" w:cs="Arial"/>
        <w:b/>
        <w:sz w:val="20"/>
      </w:rPr>
      <w:t>14 March</w:t>
    </w:r>
    <w:r>
      <w:rPr>
        <w:rFonts w:ascii="Arial" w:hAnsi="Arial" w:cs="Arial"/>
        <w:b/>
        <w:sz w:val="20"/>
      </w:rPr>
      <w:t xml:space="preserve"> 2024</w:t>
    </w:r>
  </w:p>
  <w:p w14:paraId="6F52A3C4" w14:textId="40462622" w:rsidR="000311D5" w:rsidRPr="00591BDC" w:rsidRDefault="000311D5" w:rsidP="00A373C2">
    <w:pPr>
      <w:pStyle w:val="Header"/>
      <w:pBdr>
        <w:top w:val="single" w:sz="4" w:space="1" w:color="auto"/>
      </w:pBdr>
      <w:tabs>
        <w:tab w:val="left" w:pos="1094"/>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B82AF" w14:textId="30FED93C" w:rsidR="000311D5" w:rsidRDefault="000311D5">
    <w:pPr>
      <w:pStyle w:val="Header"/>
    </w:pPr>
    <w:r>
      <w:rPr>
        <w:noProof/>
      </w:rPr>
      <mc:AlternateContent>
        <mc:Choice Requires="wps">
          <w:drawing>
            <wp:anchor distT="0" distB="0" distL="114300" distR="114300" simplePos="0" relativeHeight="251658240" behindDoc="1" locked="0" layoutInCell="0" allowOverlap="1" wp14:anchorId="4E2A3094" wp14:editId="7E645C2F">
              <wp:simplePos x="0" y="0"/>
              <wp:positionH relativeFrom="margin">
                <wp:align>center</wp:align>
              </wp:positionH>
              <wp:positionV relativeFrom="margin">
                <wp:align>center</wp:align>
              </wp:positionV>
              <wp:extent cx="7011670" cy="1617980"/>
              <wp:effectExtent l="0" t="0" r="0" b="0"/>
              <wp:wrapNone/>
              <wp:docPr id="4" name="Text Box 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011670" cy="1617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673FAD" w14:textId="77777777" w:rsidR="000311D5" w:rsidRDefault="000311D5" w:rsidP="000B5C7E">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WORKING 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shapetype id="_x0000_t202" coordsize="21600,21600" o:spt="202" path="m,l,21600r21600,l21600,xe" w14:anchorId="4E2A3094">
              <v:stroke joinstyle="miter"/>
              <v:path gradientshapeok="t" o:connecttype="rect"/>
            </v:shapetype>
            <v:shape id="Text Box 4" style="position:absolute;margin-left:0;margin-top:0;width:552.1pt;height:127.4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">
              <v:stroke joinstyle="round"/>
              <o:lock v:ext="edit" grouping="t" rotation="t" verticies="t" adjusthandles="t" aspectratio="t" shapetype="t"/>
              <v:textbox>
                <w:txbxContent>
                  <w:p w:rsidR="000311D5" w:rsidP="000B5C7E" w:rsidRDefault="000311D5" w14:paraId="4A673FAD" w14:textId="77777777">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WORKING DRAFT</w:t>
                    </w:r>
                  </w:p>
                </w:txbxContent>
              </v:textbox>
              <w10:wrap anchorx="margin" anchory="margin"/>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pg5LWnudJkVk4I" int2:id="0FP1TjTU">
      <int2:state int2:value="Rejected" int2:type="AugLoop_Text_Critique"/>
    </int2:textHash>
    <int2:textHash int2:hashCode="G7+gueww5sZbhH" int2:id="0dY8B1VU">
      <int2:state int2:value="Rejected" int2:type="AugLoop_Text_Critique"/>
    </int2:textHash>
    <int2:textHash int2:hashCode="VZ+dPMK7ALYW+3" int2:id="12JGCBo5">
      <int2:state int2:value="Rejected" int2:type="AugLoop_Text_Critique"/>
    </int2:textHash>
    <int2:textHash int2:hashCode="92p3Wb75TGURqL" int2:id="14oxVMBE">
      <int2:state int2:value="Rejected" int2:type="AugLoop_Text_Critique"/>
    </int2:textHash>
    <int2:textHash int2:hashCode="UBd4cFjAibfELc" int2:id="18MjVuFl">
      <int2:state int2:value="Rejected" int2:type="AugLoop_Text_Critique"/>
    </int2:textHash>
    <int2:textHash int2:hashCode="n1ObJcCGj6jDW2" int2:id="1Cw7ZYES">
      <int2:state int2:value="Rejected" int2:type="AugLoop_Text_Critique"/>
    </int2:textHash>
    <int2:textHash int2:hashCode="Pso0kIYBpS9GhM" int2:id="2HbFweZ7">
      <int2:state int2:value="Rejected" int2:type="AugLoop_Text_Critique"/>
    </int2:textHash>
    <int2:textHash int2:hashCode="CU/sVrOTQGgSr6" int2:id="2pTgT1PO">
      <int2:state int2:value="Rejected" int2:type="AugLoop_Text_Critique"/>
    </int2:textHash>
    <int2:textHash int2:hashCode="CnUigRtiGSv/ka" int2:id="33fdSa0Y">
      <int2:state int2:value="Rejected" int2:type="AugLoop_Text_Critique"/>
    </int2:textHash>
    <int2:textHash int2:hashCode="y37WHzPgvq6ig8" int2:id="4lUUr9ZN">
      <int2:state int2:value="Rejected" int2:type="AugLoop_Text_Critique"/>
    </int2:textHash>
    <int2:textHash int2:hashCode="T+evUxgel1OtzX" int2:id="4n4qg4FD">
      <int2:state int2:value="Rejected" int2:type="AugLoop_Text_Critique"/>
    </int2:textHash>
    <int2:textHash int2:hashCode="6bXD8a8DBW5hk/" int2:id="5OSymRUg">
      <int2:state int2:value="Rejected" int2:type="AugLoop_Text_Critique"/>
    </int2:textHash>
    <int2:textHash int2:hashCode="pqag5z6E7aixTS" int2:id="5rGYmxlX">
      <int2:state int2:value="Rejected" int2:type="AugLoop_Text_Critique"/>
    </int2:textHash>
    <int2:textHash int2:hashCode="7Hs5wQK7SUmMBO" int2:id="7C4BLKTu">
      <int2:state int2:value="Rejected" int2:type="AugLoop_Text_Critique"/>
    </int2:textHash>
    <int2:textHash int2:hashCode="DTldGgbgyht1kZ" int2:id="7FpQF0Nr">
      <int2:state int2:value="Rejected" int2:type="AugLoop_Text_Critique"/>
    </int2:textHash>
    <int2:textHash int2:hashCode="mf9bxVvo0vuwbR" int2:id="7NJ3sTId">
      <int2:state int2:value="Rejected" int2:type="AugLoop_Text_Critique"/>
    </int2:textHash>
    <int2:textHash int2:hashCode="BuiNNcE5IOUFpS" int2:id="7YhVdpjC">
      <int2:state int2:value="Rejected" int2:type="AugLoop_Text_Critique"/>
    </int2:textHash>
    <int2:textHash int2:hashCode="cP7TOSEu3fpSSJ" int2:id="7pCAEQMb">
      <int2:state int2:value="Rejected" int2:type="AugLoop_Text_Critique"/>
    </int2:textHash>
    <int2:textHash int2:hashCode="4x5W9JVJ9pCb0b" int2:id="7vyNlQgE">
      <int2:state int2:value="Rejected" int2:type="AugLoop_Text_Critique"/>
    </int2:textHash>
    <int2:textHash int2:hashCode="RWDMovV7MRJVKC" int2:id="7ylmHPo5">
      <int2:state int2:value="Rejected" int2:type="AugLoop_Text_Critique"/>
    </int2:textHash>
    <int2:textHash int2:hashCode="oZ+P1F+d2xL9vU" int2:id="8COSWzhz">
      <int2:state int2:value="Rejected" int2:type="AugLoop_Text_Critique"/>
    </int2:textHash>
    <int2:textHash int2:hashCode="MS0ZszWV65jWL3" int2:id="9TcWUMpf">
      <int2:state int2:value="Rejected" int2:type="AugLoop_Text_Critique"/>
    </int2:textHash>
    <int2:textHash int2:hashCode="52uPUjMvQ8nQkj" int2:id="9UERKq4k">
      <int2:state int2:value="Rejected" int2:type="AugLoop_Text_Critique"/>
    </int2:textHash>
    <int2:textHash int2:hashCode="SuyadhnpUIswIs" int2:id="9XHCdx0w">
      <int2:state int2:value="Rejected" int2:type="AugLoop_Text_Critique"/>
    </int2:textHash>
    <int2:textHash int2:hashCode="Xbu0LRsa7Z8f5u" int2:id="AZGmQcb5">
      <int2:state int2:value="Rejected" int2:type="AugLoop_Text_Critique"/>
    </int2:textHash>
    <int2:textHash int2:hashCode="rCypFU8ebuJlBW" int2:id="AnlTJRi4">
      <int2:state int2:value="Rejected" int2:type="AugLoop_Text_Critique"/>
    </int2:textHash>
    <int2:textHash int2:hashCode="XNLlqwMc1RXz8G" int2:id="BM9BxgW3">
      <int2:state int2:value="Rejected" int2:type="AugLoop_Text_Critique"/>
    </int2:textHash>
    <int2:textHash int2:hashCode="/QG/YsI7g72KjU" int2:id="BQEnA70I">
      <int2:state int2:value="Rejected" int2:type="AugLoop_Text_Critique"/>
    </int2:textHash>
    <int2:textHash int2:hashCode="HqSMzrpmTuttx5" int2:id="BUmIawR5">
      <int2:state int2:value="Rejected" int2:type="AugLoop_Text_Critique"/>
    </int2:textHash>
    <int2:textHash int2:hashCode="72j3AdUhrOq7RM" int2:id="BnztrIkv">
      <int2:state int2:value="Rejected" int2:type="AugLoop_Text_Critique"/>
    </int2:textHash>
    <int2:textHash int2:hashCode="t/+OFeW2NPs55l" int2:id="Bxjt4I7g">
      <int2:state int2:value="Rejected" int2:type="AugLoop_Text_Critique"/>
    </int2:textHash>
    <int2:textHash int2:hashCode="4ArHQdtGdDva5f" int2:id="CGhFJM3d">
      <int2:state int2:value="Rejected" int2:type="AugLoop_Text_Critique"/>
    </int2:textHash>
    <int2:textHash int2:hashCode="UT82roDoVcMNPG" int2:id="Ce5qLZUQ">
      <int2:state int2:value="Rejected" int2:type="AugLoop_Text_Critique"/>
    </int2:textHash>
    <int2:textHash int2:hashCode="khYtlsAggegydi" int2:id="CgsZdb7W">
      <int2:state int2:value="Rejected" int2:type="AugLoop_Text_Critique"/>
    </int2:textHash>
    <int2:textHash int2:hashCode="NZWNkPeiQDcZ3X" int2:id="D7apjmVk">
      <int2:state int2:value="Rejected" int2:type="AugLoop_Text_Critique"/>
    </int2:textHash>
    <int2:textHash int2:hashCode="xhYRy+TR96369E" int2:id="DYefiMww">
      <int2:state int2:value="Rejected" int2:type="AugLoop_Text_Critique"/>
    </int2:textHash>
    <int2:textHash int2:hashCode="f5CW3KTRc39otg" int2:id="Ddds7iMw">
      <int2:state int2:value="Rejected" int2:type="AugLoop_Text_Critique"/>
    </int2:textHash>
    <int2:textHash int2:hashCode="Rl9SOTG6VL9CUb" int2:id="E5kyhhGj">
      <int2:state int2:value="Rejected" int2:type="AugLoop_Text_Critique"/>
    </int2:textHash>
    <int2:textHash int2:hashCode="SP3Fn++I5G7CaB" int2:id="EPn9Agp7">
      <int2:state int2:value="Rejected" int2:type="AugLoop_Text_Critique"/>
    </int2:textHash>
    <int2:textHash int2:hashCode="gOxk3jsfvIl+cP" int2:id="EpOpkMuw">
      <int2:state int2:value="Rejected" int2:type="AugLoop_Text_Critique"/>
    </int2:textHash>
    <int2:textHash int2:hashCode="34AdYSpZkqztai" int2:id="EuiDBiTd">
      <int2:state int2:value="Rejected" int2:type="AugLoop_Text_Critique"/>
    </int2:textHash>
    <int2:textHash int2:hashCode="v+ReB++27ucOq9" int2:id="FDNrWMRW">
      <int2:state int2:value="Rejected" int2:type="AugLoop_Text_Critique"/>
    </int2:textHash>
    <int2:textHash int2:hashCode="iTTeh9sSJNurNW" int2:id="FPsAqKj5">
      <int2:state int2:value="Rejected" int2:type="AugLoop_Text_Critique"/>
    </int2:textHash>
    <int2:textHash int2:hashCode="HX0rlZj/y5/2pc" int2:id="FdzF14kD">
      <int2:state int2:value="Rejected" int2:type="AugLoop_Text_Critique"/>
    </int2:textHash>
    <int2:textHash int2:hashCode="rU8Ye2XToiPsA9" int2:id="FvdGJRq4">
      <int2:state int2:value="Rejected" int2:type="AugLoop_Text_Critique"/>
    </int2:textHash>
    <int2:textHash int2:hashCode="EyVWZ6liIRqlU6" int2:id="GFZEYHC1">
      <int2:state int2:value="Rejected" int2:type="AugLoop_Text_Critique"/>
    </int2:textHash>
    <int2:textHash int2:hashCode="t3mqndxHHjuCBy" int2:id="GKcaY2kU">
      <int2:state int2:value="Rejected" int2:type="AugLoop_Text_Critique"/>
    </int2:textHash>
    <int2:textHash int2:hashCode="8LEpsoHc390kuq" int2:id="HAG6M6cr">
      <int2:state int2:value="Rejected" int2:type="AugLoop_Text_Critique"/>
    </int2:textHash>
    <int2:textHash int2:hashCode="toETQ1tKvllL8K" int2:id="HELMjNsl">
      <int2:state int2:value="Rejected" int2:type="AugLoop_Text_Critique"/>
    </int2:textHash>
    <int2:textHash int2:hashCode="gGU1872DplMMTc" int2:id="HNn00sRQ">
      <int2:state int2:value="Rejected" int2:type="AugLoop_Text_Critique"/>
    </int2:textHash>
    <int2:textHash int2:hashCode="FjCkTcDhmdxbQO" int2:id="Hlr2KTjQ">
      <int2:state int2:value="Rejected" int2:type="AugLoop_Text_Critique"/>
    </int2:textHash>
    <int2:textHash int2:hashCode="vBLbRuQZ5bkBHf" int2:id="HrTIjicX">
      <int2:state int2:value="Rejected" int2:type="AugLoop_Text_Critique"/>
    </int2:textHash>
    <int2:textHash int2:hashCode="nFqk5kUZXX6z1A" int2:id="IAJHAoGg">
      <int2:state int2:value="Rejected" int2:type="AugLoop_Text_Critique"/>
    </int2:textHash>
    <int2:textHash int2:hashCode="b/lsmQvxoIpn0N" int2:id="IIgyhrWF">
      <int2:state int2:value="Rejected" int2:type="AugLoop_Text_Critique"/>
    </int2:textHash>
    <int2:textHash int2:hashCode="YcKYAGEOPZhLHU" int2:id="IIlB9p9k">
      <int2:state int2:value="Rejected" int2:type="AugLoop_Text_Critique"/>
    </int2:textHash>
    <int2:textHash int2:hashCode="OYZm/AIFjtv3Ff" int2:id="IN3CZzAR">
      <int2:state int2:value="Rejected" int2:type="AugLoop_Text_Critique"/>
    </int2:textHash>
    <int2:textHash int2:hashCode="IA46FMo2Mii38l" int2:id="InuIiyav">
      <int2:state int2:value="Rejected" int2:type="AugLoop_Text_Critique"/>
    </int2:textHash>
    <int2:textHash int2:hashCode="AA6snS2dZvDAxn" int2:id="IyxkM5ku">
      <int2:state int2:value="Rejected" int2:type="AugLoop_Text_Critique"/>
    </int2:textHash>
    <int2:textHash int2:hashCode="8JhKEQw+n+pqy6" int2:id="Ji13MpQJ">
      <int2:state int2:value="Rejected" int2:type="AugLoop_Text_Critique"/>
    </int2:textHash>
    <int2:textHash int2:hashCode="eNpBhxmaQa5VP9" int2:id="KwEHIRYM">
      <int2:state int2:value="Rejected" int2:type="AugLoop_Text_Critique"/>
    </int2:textHash>
    <int2:textHash int2:hashCode="/odLOA+UCRtvxi" int2:id="LnFnKzcY">
      <int2:state int2:value="Rejected" int2:type="AugLoop_Text_Critique"/>
    </int2:textHash>
    <int2:textHash int2:hashCode="3E92BYotUW8Nzt" int2:id="MemDPWy2">
      <int2:state int2:value="Rejected" int2:type="AugLoop_Text_Critique"/>
    </int2:textHash>
    <int2:textHash int2:hashCode="wBAiXyNcakaqh5" int2:id="MsFu6KDC">
      <int2:state int2:value="Rejected" int2:type="AugLoop_Text_Critique"/>
    </int2:textHash>
    <int2:textHash int2:hashCode="r2AXApTDn/gRBH" int2:id="MziY2tda">
      <int2:state int2:value="Rejected" int2:type="AugLoop_Text_Critique"/>
    </int2:textHash>
    <int2:textHash int2:hashCode="kDcZnx+O/32MTp" int2:id="N7mle93q">
      <int2:state int2:value="Rejected" int2:type="AugLoop_Text_Critique"/>
    </int2:textHash>
    <int2:textHash int2:hashCode="IKJqTEJhVwCqdt" int2:id="N9tTffFe">
      <int2:state int2:value="Rejected" int2:type="AugLoop_Text_Critique"/>
    </int2:textHash>
    <int2:textHash int2:hashCode="OINnOejyaMza6G" int2:id="Nm20iYpR">
      <int2:state int2:value="Rejected" int2:type="AugLoop_Text_Critique"/>
    </int2:textHash>
    <int2:textHash int2:hashCode="7UY8rm4nONj7+z" int2:id="OCAac6zT">
      <int2:state int2:value="Rejected" int2:type="AugLoop_Text_Critique"/>
    </int2:textHash>
    <int2:textHash int2:hashCode="vfQwI23cUOI7uc" int2:id="OQghHQ7v">
      <int2:state int2:value="Rejected" int2:type="AugLoop_Text_Critique"/>
    </int2:textHash>
    <int2:textHash int2:hashCode="uyl2oDEWqMYSfF" int2:id="POcCwL7B">
      <int2:state int2:value="Rejected" int2:type="AugLoop_Text_Critique"/>
    </int2:textHash>
    <int2:textHash int2:hashCode="6kRAvZRxTk6FM0" int2:id="Pp7VYzJ1">
      <int2:state int2:value="Rejected" int2:type="AugLoop_Text_Critique"/>
    </int2:textHash>
    <int2:textHash int2:hashCode="QLd5ESdkfHWLpA" int2:id="Pwj79BvF">
      <int2:state int2:value="Rejected" int2:type="AugLoop_Text_Critique"/>
    </int2:textHash>
    <int2:textHash int2:hashCode="yfRkriMtxoy1So" int2:id="QNT25rIB">
      <int2:state int2:value="Rejected" int2:type="AugLoop_Text_Critique"/>
    </int2:textHash>
    <int2:textHash int2:hashCode="HS9EZwlg2wXt2Q" int2:id="QkGUi6pj">
      <int2:state int2:value="Rejected" int2:type="AugLoop_Text_Critique"/>
    </int2:textHash>
    <int2:textHash int2:hashCode="C4ETCpo7bAR/eC" int2:id="QzWmySZe">
      <int2:state int2:value="Rejected" int2:type="AugLoop_Text_Critique"/>
    </int2:textHash>
    <int2:textHash int2:hashCode="OiyQRmISLQo+pd" int2:id="R993u31M">
      <int2:state int2:value="Rejected" int2:type="AugLoop_Text_Critique"/>
    </int2:textHash>
    <int2:textHash int2:hashCode="WXSweBLsCLJnSk" int2:id="RS7GExbI">
      <int2:state int2:value="Rejected" int2:type="AugLoop_Text_Critique"/>
    </int2:textHash>
    <int2:textHash int2:hashCode="nAKCDei9vRMAU6" int2:id="RWnjx87v">
      <int2:state int2:value="Rejected" int2:type="AugLoop_Text_Critique"/>
    </int2:textHash>
    <int2:textHash int2:hashCode="mvYjoIi46uxZtt" int2:id="RhsDw81x">
      <int2:state int2:value="Rejected" int2:type="AugLoop_Text_Critique"/>
    </int2:textHash>
    <int2:textHash int2:hashCode="dh65k/N6liRS0s" int2:id="RpnGoNhO">
      <int2:state int2:value="Rejected" int2:type="AugLoop_Text_Critique"/>
    </int2:textHash>
    <int2:textHash int2:hashCode="3nKPd6N26FU+pG" int2:id="Rt86y1hf">
      <int2:state int2:value="Rejected" int2:type="AugLoop_Text_Critique"/>
    </int2:textHash>
    <int2:textHash int2:hashCode="xfKqqB2/k7re5T" int2:id="RvHHZtWf">
      <int2:state int2:value="Rejected" int2:type="AugLoop_Text_Critique"/>
    </int2:textHash>
    <int2:textHash int2:hashCode="5ZFKJqpsx+ppUr" int2:id="SQgBKSe8">
      <int2:state int2:value="Rejected" int2:type="AugLoop_Text_Critique"/>
    </int2:textHash>
    <int2:textHash int2:hashCode="hwLehlF3pW02ig" int2:id="Sd4wk5jD">
      <int2:state int2:value="Rejected" int2:type="AugLoop_Text_Critique"/>
    </int2:textHash>
    <int2:textHash int2:hashCode="SNRGzP9+qZWfrr" int2:id="SkNmigdc">
      <int2:state int2:value="Rejected" int2:type="AugLoop_Text_Critique"/>
    </int2:textHash>
    <int2:textHash int2:hashCode="bJxDzlpXowAkK9" int2:id="T54owVTR">
      <int2:state int2:value="Rejected" int2:type="AugLoop_Text_Critique"/>
    </int2:textHash>
    <int2:textHash int2:hashCode="NJLXW5SLUxHMNE" int2:id="T64FGTky">
      <int2:state int2:value="Rejected" int2:type="AugLoop_Text_Critique"/>
    </int2:textHash>
    <int2:textHash int2:hashCode="fag7yUgniMVgnv" int2:id="TOWZXw49">
      <int2:state int2:value="Rejected" int2:type="AugLoop_Text_Critique"/>
    </int2:textHash>
    <int2:textHash int2:hashCode="rm/uo6xpGoeIe+" int2:id="TkPtTDxR">
      <int2:state int2:value="Rejected" int2:type="AugLoop_Text_Critique"/>
    </int2:textHash>
    <int2:textHash int2:hashCode="N9ez4Cyj9nDhVp" int2:id="Tl0JexJ5">
      <int2:state int2:value="Rejected" int2:type="AugLoop_Text_Critique"/>
    </int2:textHash>
    <int2:textHash int2:hashCode="i++zxkwIVVpiEq" int2:id="TmEwll39">
      <int2:state int2:value="Rejected" int2:type="AugLoop_Text_Critique"/>
    </int2:textHash>
    <int2:textHash int2:hashCode="IxvgX/Zxb0p8lD" int2:id="TokCCXhH">
      <int2:state int2:value="Rejected" int2:type="AugLoop_Text_Critique"/>
    </int2:textHash>
    <int2:textHash int2:hashCode="2K8IjWgUshkuAh" int2:id="TruoHkRB">
      <int2:state int2:value="Rejected" int2:type="AugLoop_Text_Critique"/>
    </int2:textHash>
    <int2:textHash int2:hashCode="t2QTdCS76GC+YR" int2:id="U330dG0t">
      <int2:state int2:value="Rejected" int2:type="AugLoop_Text_Critique"/>
    </int2:textHash>
    <int2:textHash int2:hashCode="Q669PlcZv9WCmo" int2:id="UK5j3Az4">
      <int2:state int2:value="Rejected" int2:type="AugLoop_Text_Critique"/>
    </int2:textHash>
    <int2:textHash int2:hashCode="aonSI4wHapAmgx" int2:id="ULjLuNLQ">
      <int2:state int2:value="Rejected" int2:type="AugLoop_Text_Critique"/>
    </int2:textHash>
    <int2:textHash int2:hashCode="nYiyuIZqZiCcSf" int2:id="UozJv7mW">
      <int2:state int2:value="Rejected" int2:type="AugLoop_Text_Critique"/>
    </int2:textHash>
    <int2:textHash int2:hashCode="uKLf6rO6tdjMRM" int2:id="Vq7N1ZUF">
      <int2:state int2:value="Rejected" int2:type="AugLoop_Text_Critique"/>
    </int2:textHash>
    <int2:textHash int2:hashCode="DKCv80G+VB6Txw" int2:id="WNwFnQvP">
      <int2:state int2:value="Rejected" int2:type="AugLoop_Text_Critique"/>
    </int2:textHash>
    <int2:textHash int2:hashCode="zMdoDEq5q6/SU7" int2:id="WX0rFIqe">
      <int2:state int2:value="Rejected" int2:type="AugLoop_Text_Critique"/>
    </int2:textHash>
    <int2:textHash int2:hashCode="VYju/MbnikTTel" int2:id="WvbnFi7c">
      <int2:state int2:value="Rejected" int2:type="AugLoop_Text_Critique"/>
    </int2:textHash>
    <int2:textHash int2:hashCode="Mnp902eSyr/RM6" int2:id="X0NNM1yH">
      <int2:state int2:value="Rejected" int2:type="AugLoop_Text_Critique"/>
    </int2:textHash>
    <int2:textHash int2:hashCode="acOu7S99pQnxvg" int2:id="X4pcd44x">
      <int2:state int2:value="Rejected" int2:type="AugLoop_Text_Critique"/>
    </int2:textHash>
    <int2:textHash int2:hashCode="LICyoruvUfuMN6" int2:id="X66ACXF5">
      <int2:state int2:value="Rejected" int2:type="AugLoop_Text_Critique"/>
    </int2:textHash>
    <int2:textHash int2:hashCode="4RBIRcpVY0KEdg" int2:id="XBL3SdzH">
      <int2:state int2:value="Rejected" int2:type="AugLoop_Text_Critique"/>
    </int2:textHash>
    <int2:textHash int2:hashCode="r2eAkZCfg6bCcH" int2:id="XMHkAef4">
      <int2:state int2:value="Rejected" int2:type="AugLoop_Text_Critique"/>
    </int2:textHash>
    <int2:textHash int2:hashCode="v3tP0Iu4il5FbV" int2:id="YgkLDTL4">
      <int2:state int2:value="Rejected" int2:type="AugLoop_Text_Critique"/>
    </int2:textHash>
    <int2:textHash int2:hashCode="FyBK+9ZRljBbl7" int2:id="Yh7rxcSz">
      <int2:state int2:value="Rejected" int2:type="AugLoop_Text_Critique"/>
    </int2:textHash>
    <int2:textHash int2:hashCode="d9A2hMVX4whicC" int2:id="YzyuRrxV">
      <int2:state int2:value="Rejected" int2:type="AugLoop_Text_Critique"/>
    </int2:textHash>
    <int2:textHash int2:hashCode="qs4I2b2ROo6p4n" int2:id="a0JX3xpq">
      <int2:state int2:value="Rejected" int2:type="AugLoop_Text_Critique"/>
    </int2:textHash>
    <int2:textHash int2:hashCode="pbskLlT7N4tZGf" int2:id="a3spXS8N">
      <int2:state int2:value="Rejected" int2:type="AugLoop_Text_Critique"/>
    </int2:textHash>
    <int2:textHash int2:hashCode="JLIHFBipV1a4CW" int2:id="bcOhnGMa">
      <int2:state int2:value="Rejected" int2:type="AugLoop_Text_Critique"/>
    </int2:textHash>
    <int2:textHash int2:hashCode="q5BHCwdisr3IQ8" int2:id="bfQyMM8k">
      <int2:state int2:value="Rejected" int2:type="AugLoop_Text_Critique"/>
    </int2:textHash>
    <int2:textHash int2:hashCode="6b/Asqu95waGIr" int2:id="bgo4XzBj">
      <int2:state int2:value="Rejected" int2:type="AugLoop_Text_Critique"/>
    </int2:textHash>
    <int2:textHash int2:hashCode="yXFhVK4iJOVr+8" int2:id="cEte52To">
      <int2:state int2:value="Rejected" int2:type="AugLoop_Text_Critique"/>
    </int2:textHash>
    <int2:textHash int2:hashCode="dIhdecaN5pWV0a" int2:id="ct7CzCv0">
      <int2:state int2:value="Rejected" int2:type="AugLoop_Text_Critique"/>
    </int2:textHash>
    <int2:textHash int2:hashCode="VOh0m4XtBmju1V" int2:id="cwdCiq90">
      <int2:state int2:value="Rejected" int2:type="AugLoop_Text_Critique"/>
    </int2:textHash>
    <int2:textHash int2:hashCode="lW/+T5iszZFzaV" int2:id="dKiRDYvs">
      <int2:state int2:value="Rejected" int2:type="AugLoop_Text_Critique"/>
    </int2:textHash>
    <int2:textHash int2:hashCode="yDu+OJggWKWGNy" int2:id="eIApZBOW">
      <int2:state int2:value="Rejected" int2:type="AugLoop_Text_Critique"/>
    </int2:textHash>
    <int2:textHash int2:hashCode="jjKHh0sACT87S2" int2:id="eJiz2lhY">
      <int2:state int2:value="Rejected" int2:type="AugLoop_Text_Critique"/>
    </int2:textHash>
    <int2:textHash int2:hashCode="rxt6Ft29kwznRQ" int2:id="eNUpUr2i">
      <int2:state int2:value="Rejected" int2:type="AugLoop_Text_Critique"/>
    </int2:textHash>
    <int2:textHash int2:hashCode="9EvUtJnJo3yA3x" int2:id="eUgAsbV3">
      <int2:state int2:value="Rejected" int2:type="AugLoop_Text_Critique"/>
    </int2:textHash>
    <int2:textHash int2:hashCode="qYg12Nbsq+QqxR" int2:id="ehj5u3qp">
      <int2:state int2:value="Rejected" int2:type="AugLoop_Text_Critique"/>
    </int2:textHash>
    <int2:textHash int2:hashCode="eootxwnKa3OZkL" int2:id="evEbtefk">
      <int2:state int2:value="Rejected" int2:type="AugLoop_Text_Critique"/>
    </int2:textHash>
    <int2:textHash int2:hashCode="9pajR4No0k/mLJ" int2:id="fAqO2HP0">
      <int2:state int2:value="Rejected" int2:type="AugLoop_Text_Critique"/>
    </int2:textHash>
    <int2:textHash int2:hashCode="TbdDY5cXBSbWSd" int2:id="fLkp6okm">
      <int2:state int2:value="Rejected" int2:type="AugLoop_Text_Critique"/>
    </int2:textHash>
    <int2:textHash int2:hashCode="dpt71WWN8r1+vv" int2:id="fZXqW05Y">
      <int2:state int2:value="Rejected" int2:type="AugLoop_Text_Critique"/>
    </int2:textHash>
    <int2:textHash int2:hashCode="ARznYY1sd9mbhJ" int2:id="fbYccHJx">
      <int2:state int2:value="Rejected" int2:type="AugLoop_Text_Critique"/>
    </int2:textHash>
    <int2:textHash int2:hashCode="8gpgVn9Nlp4dRq" int2:id="ffNxMgIX">
      <int2:state int2:value="Rejected" int2:type="AugLoop_Text_Critique"/>
    </int2:textHash>
    <int2:textHash int2:hashCode="bL0j7Q0XOTskBt" int2:id="fn15CV1y">
      <int2:state int2:value="Rejected" int2:type="AugLoop_Text_Critique"/>
    </int2:textHash>
    <int2:textHash int2:hashCode="W5a2FH4/w7tJ5s" int2:id="fn1tAEPZ">
      <int2:state int2:value="Rejected" int2:type="AugLoop_Text_Critique"/>
    </int2:textHash>
    <int2:textHash int2:hashCode="OXwm4WizyeW1ch" int2:id="fzsxB0Ic">
      <int2:state int2:value="Rejected" int2:type="AugLoop_Text_Critique"/>
    </int2:textHash>
    <int2:textHash int2:hashCode="7pMANkipzYBsR1" int2:id="gGEhz41U">
      <int2:state int2:value="Rejected" int2:type="AugLoop_Text_Critique"/>
    </int2:textHash>
    <int2:textHash int2:hashCode="GN7jinGYc/7Yb6" int2:id="gjqf0Lzq">
      <int2:state int2:value="Rejected" int2:type="AugLoop_Text_Critique"/>
    </int2:textHash>
    <int2:textHash int2:hashCode="4+DnXGVhryUTY9" int2:id="gwRDYVw3">
      <int2:state int2:value="Rejected" int2:type="AugLoop_Text_Critique"/>
    </int2:textHash>
    <int2:textHash int2:hashCode="Z/Jv1KXj/z32vs" int2:id="hKGEoAjZ">
      <int2:state int2:value="Rejected" int2:type="AugLoop_Text_Critique"/>
    </int2:textHash>
    <int2:textHash int2:hashCode="Jngl9sgkFU0QWd" int2:id="hUdwZdDa">
      <int2:state int2:value="Rejected" int2:type="AugLoop_Text_Critique"/>
    </int2:textHash>
    <int2:textHash int2:hashCode="u+pekFRdDxKHZ8" int2:id="hX5KEryz">
      <int2:state int2:value="Rejected" int2:type="AugLoop_Text_Critique"/>
    </int2:textHash>
    <int2:textHash int2:hashCode="IhYb7sPp1SUteF" int2:id="hvkvssDN">
      <int2:state int2:value="Rejected" int2:type="AugLoop_Text_Critique"/>
    </int2:textHash>
    <int2:textHash int2:hashCode="rKroINcA9ytbKe" int2:id="hxk4jiYo">
      <int2:state int2:value="Rejected" int2:type="AugLoop_Text_Critique"/>
    </int2:textHash>
    <int2:textHash int2:hashCode="cAeL0O4MRNzjZa" int2:id="iNU7C5L4">
      <int2:state int2:value="Rejected" int2:type="AugLoop_Text_Critique"/>
    </int2:textHash>
    <int2:textHash int2:hashCode="9BwhsKCig+Z4wX" int2:id="iSSxLih8">
      <int2:state int2:value="Rejected" int2:type="AugLoop_Text_Critique"/>
    </int2:textHash>
    <int2:textHash int2:hashCode="uNodDNZr+79IRV" int2:id="j6l2quK6">
      <int2:state int2:value="Rejected" int2:type="AugLoop_Text_Critique"/>
    </int2:textHash>
    <int2:textHash int2:hashCode="/ny8hR/l4G1s3X" int2:id="jI6xLlxg">
      <int2:state int2:value="Rejected" int2:type="AugLoop_Text_Critique"/>
    </int2:textHash>
    <int2:textHash int2:hashCode="E1qtZ7wT1bMu6b" int2:id="jZa4xZuy">
      <int2:state int2:value="Rejected" int2:type="AugLoop_Text_Critique"/>
    </int2:textHash>
    <int2:textHash int2:hashCode="fOIVzH9fJ6fNv1" int2:id="js07CiUM">
      <int2:state int2:value="Rejected" int2:type="AugLoop_Text_Critique"/>
    </int2:textHash>
    <int2:textHash int2:hashCode="yvFaTkNAP12XCL" int2:id="k7INzuqE">
      <int2:state int2:value="Rejected" int2:type="AugLoop_Text_Critique"/>
    </int2:textHash>
    <int2:textHash int2:hashCode="SXK529RavxfHHD" int2:id="klyRUmKH">
      <int2:state int2:value="Rejected" int2:type="AugLoop_Text_Critique"/>
    </int2:textHash>
    <int2:textHash int2:hashCode="J5l4tH2yfUo7WF" int2:id="l3F2fu58">
      <int2:state int2:value="Rejected" int2:type="AugLoop_Text_Critique"/>
    </int2:textHash>
    <int2:textHash int2:hashCode="BMTjGO7G5CtzET" int2:id="lOTOCJAp">
      <int2:state int2:value="Rejected" int2:type="AugLoop_Text_Critique"/>
    </int2:textHash>
    <int2:textHash int2:hashCode="JxDICmFGdrYYkc" int2:id="lpKWUitv">
      <int2:state int2:value="Rejected" int2:type="AugLoop_Text_Critique"/>
    </int2:textHash>
    <int2:textHash int2:hashCode="eZMF6tGX0p6VrB" int2:id="m7cX4Jq1">
      <int2:state int2:value="Rejected" int2:type="AugLoop_Text_Critique"/>
    </int2:textHash>
    <int2:textHash int2:hashCode="7qg1zKxx2gejwO" int2:id="mV4UO6wd">
      <int2:state int2:value="Rejected" int2:type="AugLoop_Text_Critique"/>
    </int2:textHash>
    <int2:textHash int2:hashCode="35FmM4t1VNl3OZ" int2:id="maZpsBR4">
      <int2:state int2:value="Rejected" int2:type="AugLoop_Text_Critique"/>
    </int2:textHash>
    <int2:textHash int2:hashCode="I+W+ntt0jpPHYt" int2:id="nGCor0YN">
      <int2:state int2:value="Rejected" int2:type="AugLoop_Text_Critique"/>
    </int2:textHash>
    <int2:textHash int2:hashCode="rwkDuM5fSu8yKE" int2:id="nHwKOXri">
      <int2:state int2:value="Rejected" int2:type="AugLoop_Text_Critique"/>
    </int2:textHash>
    <int2:textHash int2:hashCode="XnNk0FS5NtEcQV" int2:id="nvE9cN6r">
      <int2:state int2:value="Rejected" int2:type="AugLoop_Text_Critique"/>
    </int2:textHash>
    <int2:textHash int2:hashCode="XBz5oJrl3wCF0i" int2:id="o0Ujg8R5">
      <int2:state int2:value="Rejected" int2:type="AugLoop_Text_Critique"/>
    </int2:textHash>
    <int2:textHash int2:hashCode="oJtvlvmYpnwWcT" int2:id="o1iFZaGN">
      <int2:state int2:value="Rejected" int2:type="AugLoop_Text_Critique"/>
    </int2:textHash>
    <int2:textHash int2:hashCode="7HDVY/SyksWl7l" int2:id="o4pWZcDE">
      <int2:state int2:value="Rejected" int2:type="AugLoop_Text_Critique"/>
    </int2:textHash>
    <int2:textHash int2:hashCode="59FTnEtvEi80zd" int2:id="o6w7Tdwg">
      <int2:state int2:value="Rejected" int2:type="AugLoop_Text_Critique"/>
    </int2:textHash>
    <int2:textHash int2:hashCode="jtujtqVkMdk2Qr" int2:id="pnss5s3T">
      <int2:state int2:value="Rejected" int2:type="AugLoop_Text_Critique"/>
    </int2:textHash>
    <int2:textHash int2:hashCode="9zMRT6KepFnYcq" int2:id="ppSXjfXr">
      <int2:state int2:value="Rejected" int2:type="AugLoop_Text_Critique"/>
    </int2:textHash>
    <int2:textHash int2:hashCode="L2zRVKAM0eXdSd" int2:id="psMiJgR3">
      <int2:state int2:value="Rejected" int2:type="AugLoop_Text_Critique"/>
    </int2:textHash>
    <int2:textHash int2:hashCode="ckzcdSjZY5/fJl" int2:id="q9QI2xXH">
      <int2:state int2:value="Rejected" int2:type="AugLoop_Text_Critique"/>
    </int2:textHash>
    <int2:textHash int2:hashCode="b53A6DKFTN9wkI" int2:id="qVZWgeGg">
      <int2:state int2:value="Rejected" int2:type="AugLoop_Text_Critique"/>
    </int2:textHash>
    <int2:textHash int2:hashCode="IN0+pvCTB28XhM" int2:id="r2cohQhC">
      <int2:state int2:value="Rejected" int2:type="AugLoop_Text_Critique"/>
    </int2:textHash>
    <int2:textHash int2:hashCode="7oSe7ilTz7hFs1" int2:id="rCF7XeGy">
      <int2:state int2:value="Rejected" int2:type="AugLoop_Text_Critique"/>
    </int2:textHash>
    <int2:textHash int2:hashCode="oM7Cc/pE2+Lt5M" int2:id="rMlWaMbE">
      <int2:state int2:value="Rejected" int2:type="AugLoop_Text_Critique"/>
    </int2:textHash>
    <int2:textHash int2:hashCode="eIgXiN+ztVbApX" int2:id="rV3VMxdo">
      <int2:state int2:value="Rejected" int2:type="AugLoop_Text_Critique"/>
    </int2:textHash>
    <int2:textHash int2:hashCode="D2GcDxGpLheJQ3" int2:id="s83pnGcd">
      <int2:state int2:value="Rejected" int2:type="AugLoop_Text_Critique"/>
    </int2:textHash>
    <int2:textHash int2:hashCode="M+lQXRKULoJZo8" int2:id="sDXo59TT">
      <int2:state int2:value="Rejected" int2:type="AugLoop_Text_Critique"/>
    </int2:textHash>
    <int2:textHash int2:hashCode="RMzqbKbBuDMKyI" int2:id="tXCu1Vbj">
      <int2:state int2:value="Rejected" int2:type="AugLoop_Text_Critique"/>
    </int2:textHash>
    <int2:textHash int2:hashCode="z4x14FCw9MwJE3" int2:id="u2arbqGd">
      <int2:state int2:value="Rejected" int2:type="AugLoop_Text_Critique"/>
    </int2:textHash>
    <int2:textHash int2:hashCode="XDfXA9P70xRAYg" int2:id="udDQ9KNY">
      <int2:state int2:value="Rejected" int2:type="AugLoop_Text_Critique"/>
    </int2:textHash>
    <int2:textHash int2:hashCode="tPaLzWFx4SPGDw" int2:id="umDUzBz6">
      <int2:state int2:value="Rejected" int2:type="AugLoop_Text_Critique"/>
    </int2:textHash>
    <int2:textHash int2:hashCode="TeyeAKL7coZ+zH" int2:id="v7V0XlRQ">
      <int2:state int2:value="Rejected" int2:type="AugLoop_Text_Critique"/>
    </int2:textHash>
    <int2:textHash int2:hashCode="ddsQ6CjlFGX+GI" int2:id="vFv7OzIf">
      <int2:state int2:value="Rejected" int2:type="AugLoop_Text_Critique"/>
    </int2:textHash>
    <int2:textHash int2:hashCode="9W313sIoX2hsSs" int2:id="vIlNCuWP">
      <int2:state int2:value="Rejected" int2:type="AugLoop_Text_Critique"/>
    </int2:textHash>
    <int2:textHash int2:hashCode="Pk3meRt4AfIDOz" int2:id="vnEAGnN6">
      <int2:state int2:value="Rejected" int2:type="AugLoop_Text_Critique"/>
    </int2:textHash>
    <int2:textHash int2:hashCode="GBQWJynpqZexhX" int2:id="vq5nOzjI">
      <int2:state int2:value="Rejected" int2:type="AugLoop_Text_Critique"/>
    </int2:textHash>
    <int2:textHash int2:hashCode="ErPwa3IE9hXUQs" int2:id="wKsVG5gt">
      <int2:state int2:value="Rejected" int2:type="AugLoop_Text_Critique"/>
    </int2:textHash>
    <int2:textHash int2:hashCode="4J+u4c+3uUdPyt" int2:id="wO8wCwA3">
      <int2:state int2:value="Rejected" int2:type="AugLoop_Text_Critique"/>
    </int2:textHash>
    <int2:textHash int2:hashCode="V0h/1BmzUX03M1" int2:id="wddgUniq">
      <int2:state int2:value="Rejected" int2:type="AugLoop_Text_Critique"/>
    </int2:textHash>
    <int2:textHash int2:hashCode="LeczGd+eQkszWS" int2:id="xgbHgMZr">
      <int2:state int2:value="Rejected" int2:type="AugLoop_Text_Critique"/>
    </int2:textHash>
    <int2:textHash int2:hashCode="wp3WyDtnodbTso" int2:id="zHDfIEiV">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1A41B4F"/>
    <w:multiLevelType w:val="hybridMultilevel"/>
    <w:tmpl w:val="34980742"/>
    <w:lvl w:ilvl="0" w:tplc="DFF43E54">
      <w:start w:val="1"/>
      <w:numFmt w:val="bullet"/>
      <w:pStyle w:val="Databullet"/>
      <w:lvlText w:val=""/>
      <w:lvlJc w:val="left"/>
      <w:pPr>
        <w:ind w:left="5606" w:hanging="360"/>
      </w:pPr>
      <w:rPr>
        <w:rFonts w:ascii="Symbol" w:hAnsi="Symbol" w:hint="default"/>
      </w:rPr>
    </w:lvl>
    <w:lvl w:ilvl="1" w:tplc="14090005">
      <w:start w:val="1"/>
      <w:numFmt w:val="bullet"/>
      <w:lvlText w:val=""/>
      <w:lvlJc w:val="left"/>
      <w:pPr>
        <w:ind w:left="643" w:hanging="360"/>
      </w:pPr>
      <w:rPr>
        <w:rFonts w:ascii="Wingdings" w:hAnsi="Wingdings" w:hint="default"/>
      </w:rPr>
    </w:lvl>
    <w:lvl w:ilvl="2" w:tplc="14090005">
      <w:start w:val="1"/>
      <w:numFmt w:val="bullet"/>
      <w:lvlText w:val=""/>
      <w:lvlJc w:val="left"/>
      <w:pPr>
        <w:ind w:left="2651" w:hanging="360"/>
      </w:pPr>
      <w:rPr>
        <w:rFonts w:ascii="Wingdings" w:hAnsi="Wingdings" w:hint="default"/>
      </w:rPr>
    </w:lvl>
    <w:lvl w:ilvl="3" w:tplc="14090001" w:tentative="1">
      <w:start w:val="1"/>
      <w:numFmt w:val="bullet"/>
      <w:lvlText w:val=""/>
      <w:lvlJc w:val="left"/>
      <w:pPr>
        <w:ind w:left="3371" w:hanging="360"/>
      </w:pPr>
      <w:rPr>
        <w:rFonts w:ascii="Symbol" w:hAnsi="Symbol" w:hint="default"/>
      </w:rPr>
    </w:lvl>
    <w:lvl w:ilvl="4" w:tplc="14090003" w:tentative="1">
      <w:start w:val="1"/>
      <w:numFmt w:val="bullet"/>
      <w:lvlText w:val="o"/>
      <w:lvlJc w:val="left"/>
      <w:pPr>
        <w:ind w:left="4091" w:hanging="360"/>
      </w:pPr>
      <w:rPr>
        <w:rFonts w:ascii="Courier New" w:hAnsi="Courier New" w:cs="Courier New" w:hint="default"/>
      </w:rPr>
    </w:lvl>
    <w:lvl w:ilvl="5" w:tplc="14090005" w:tentative="1">
      <w:start w:val="1"/>
      <w:numFmt w:val="bullet"/>
      <w:lvlText w:val=""/>
      <w:lvlJc w:val="left"/>
      <w:pPr>
        <w:ind w:left="4811" w:hanging="360"/>
      </w:pPr>
      <w:rPr>
        <w:rFonts w:ascii="Wingdings" w:hAnsi="Wingdings" w:hint="default"/>
      </w:rPr>
    </w:lvl>
    <w:lvl w:ilvl="6" w:tplc="14090001" w:tentative="1">
      <w:start w:val="1"/>
      <w:numFmt w:val="bullet"/>
      <w:lvlText w:val=""/>
      <w:lvlJc w:val="left"/>
      <w:pPr>
        <w:ind w:left="5531" w:hanging="360"/>
      </w:pPr>
      <w:rPr>
        <w:rFonts w:ascii="Symbol" w:hAnsi="Symbol" w:hint="default"/>
      </w:rPr>
    </w:lvl>
    <w:lvl w:ilvl="7" w:tplc="14090003" w:tentative="1">
      <w:start w:val="1"/>
      <w:numFmt w:val="bullet"/>
      <w:lvlText w:val="o"/>
      <w:lvlJc w:val="left"/>
      <w:pPr>
        <w:ind w:left="6251" w:hanging="360"/>
      </w:pPr>
      <w:rPr>
        <w:rFonts w:ascii="Courier New" w:hAnsi="Courier New" w:cs="Courier New" w:hint="default"/>
      </w:rPr>
    </w:lvl>
    <w:lvl w:ilvl="8" w:tplc="14090005" w:tentative="1">
      <w:start w:val="1"/>
      <w:numFmt w:val="bullet"/>
      <w:lvlText w:val=""/>
      <w:lvlJc w:val="left"/>
      <w:pPr>
        <w:ind w:left="6971" w:hanging="360"/>
      </w:pPr>
      <w:rPr>
        <w:rFonts w:ascii="Wingdings" w:hAnsi="Wingdings" w:hint="default"/>
      </w:rPr>
    </w:lvl>
  </w:abstractNum>
  <w:abstractNum w:abstractNumId="7"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9" w15:restartNumberingAfterBreak="0">
    <w:nsid w:val="0B9750DB"/>
    <w:multiLevelType w:val="hybridMultilevel"/>
    <w:tmpl w:val="2D92AEF4"/>
    <w:lvl w:ilvl="0" w:tplc="FFFFFFFF">
      <w:start w:val="1"/>
      <w:numFmt w:val="bullet"/>
      <w:lvlText w:val=""/>
      <w:lvlJc w:val="left"/>
      <w:pPr>
        <w:ind w:left="5606" w:hanging="360"/>
      </w:pPr>
      <w:rPr>
        <w:rFonts w:ascii="Symbol" w:hAnsi="Symbol" w:hint="default"/>
      </w:rPr>
    </w:lvl>
    <w:lvl w:ilvl="1" w:tplc="14090001">
      <w:start w:val="1"/>
      <w:numFmt w:val="bullet"/>
      <w:lvlText w:val=""/>
      <w:lvlJc w:val="left"/>
      <w:pPr>
        <w:ind w:left="1211" w:hanging="360"/>
      </w:pPr>
      <w:rPr>
        <w:rFonts w:ascii="Symbol" w:hAnsi="Symbol" w:hint="default"/>
      </w:rPr>
    </w:lvl>
    <w:lvl w:ilvl="2" w:tplc="FFFFFFFF">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0"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1" w15:restartNumberingAfterBreak="0">
    <w:nsid w:val="0DEF45F4"/>
    <w:multiLevelType w:val="hybridMultilevel"/>
    <w:tmpl w:val="DCE031C6"/>
    <w:lvl w:ilvl="0" w:tplc="14090001">
      <w:start w:val="1"/>
      <w:numFmt w:val="bullet"/>
      <w:lvlText w:val=""/>
      <w:lvlJc w:val="left"/>
      <w:pPr>
        <w:ind w:left="360" w:hanging="360"/>
      </w:pPr>
      <w:rPr>
        <w:rFonts w:ascii="Symbol" w:hAnsi="Symbol" w:hint="default"/>
      </w:rPr>
    </w:lvl>
    <w:lvl w:ilvl="1" w:tplc="14090005">
      <w:start w:val="1"/>
      <w:numFmt w:val="bullet"/>
      <w:lvlText w:val=""/>
      <w:lvlJc w:val="left"/>
      <w:pPr>
        <w:ind w:left="1080" w:hanging="360"/>
      </w:pPr>
      <w:rPr>
        <w:rFonts w:ascii="Wingdings" w:hAnsi="Wingdings"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105F31AF"/>
    <w:multiLevelType w:val="hybridMultilevel"/>
    <w:tmpl w:val="C3C8432E"/>
    <w:lvl w:ilvl="0" w:tplc="8C40124A">
      <w:start w:val="1"/>
      <w:numFmt w:val="decimal"/>
      <w:pStyle w:val="ReportParagraph"/>
      <w:lvlText w:val="%1."/>
      <w:lvlJc w:val="left"/>
      <w:pPr>
        <w:ind w:left="851" w:hanging="851"/>
      </w:pPr>
      <w:rPr>
        <w:rFonts w:ascii="Arial" w:hAnsi="Arial" w:hint="default"/>
        <w:b w:val="0"/>
        <w:i w:val="0"/>
        <w:color w:val="auto"/>
        <w:sz w:val="22"/>
        <w:szCs w:val="22"/>
        <w:vertAlign w:val="baseline"/>
      </w:rPr>
    </w:lvl>
    <w:lvl w:ilvl="1" w:tplc="14090005">
      <w:start w:val="1"/>
      <w:numFmt w:val="bullet"/>
      <w:lvlText w:val=""/>
      <w:lvlJc w:val="left"/>
      <w:pPr>
        <w:ind w:left="2651" w:hanging="360"/>
      </w:pPr>
      <w:rPr>
        <w:rFonts w:ascii="Wingdings" w:hAnsi="Wingdings" w:hint="default"/>
      </w:rPr>
    </w:lvl>
    <w:lvl w:ilvl="2" w:tplc="11B6DC00">
      <w:start w:val="1"/>
      <w:numFmt w:val="bullet"/>
      <w:lvlText w:val=""/>
      <w:lvlJc w:val="left"/>
      <w:pPr>
        <w:ind w:left="2552" w:hanging="851"/>
      </w:pPr>
      <w:rPr>
        <w:rFonts w:ascii="Symbol" w:hAnsi="Symbol" w:hint="default"/>
        <w:b w:val="0"/>
      </w:rPr>
    </w:lvl>
    <w:lvl w:ilvl="3" w:tplc="9828D528">
      <w:start w:val="1"/>
      <w:numFmt w:val="bullet"/>
      <w:lvlText w:val=""/>
      <w:lvlJc w:val="left"/>
      <w:pPr>
        <w:ind w:left="1701" w:hanging="850"/>
      </w:pPr>
      <w:rPr>
        <w:rFonts w:ascii="Symbol" w:hAnsi="Symbol" w:hint="default"/>
        <w:color w:val="auto"/>
      </w:rPr>
    </w:lvl>
    <w:lvl w:ilvl="4" w:tplc="F5428434">
      <w:start w:val="1"/>
      <w:numFmt w:val="lowerLetter"/>
      <w:lvlText w:val="%5."/>
      <w:lvlJc w:val="left"/>
      <w:pPr>
        <w:ind w:left="7569" w:hanging="360"/>
      </w:pPr>
    </w:lvl>
    <w:lvl w:ilvl="5" w:tplc="29F4B974">
      <w:start w:val="1"/>
      <w:numFmt w:val="lowerRoman"/>
      <w:lvlText w:val="%6."/>
      <w:lvlJc w:val="right"/>
      <w:pPr>
        <w:ind w:left="8289" w:hanging="180"/>
      </w:pPr>
    </w:lvl>
    <w:lvl w:ilvl="6" w:tplc="1C6CBE32">
      <w:start w:val="1"/>
      <w:numFmt w:val="decimal"/>
      <w:lvlText w:val="%7."/>
      <w:lvlJc w:val="left"/>
      <w:pPr>
        <w:ind w:left="9009" w:hanging="360"/>
      </w:pPr>
    </w:lvl>
    <w:lvl w:ilvl="7" w:tplc="382A122C">
      <w:start w:val="1"/>
      <w:numFmt w:val="lowerLetter"/>
      <w:lvlText w:val="%8."/>
      <w:lvlJc w:val="left"/>
      <w:pPr>
        <w:ind w:left="9729" w:hanging="360"/>
      </w:pPr>
    </w:lvl>
    <w:lvl w:ilvl="8" w:tplc="8B804E7C">
      <w:start w:val="1"/>
      <w:numFmt w:val="lowerRoman"/>
      <w:lvlText w:val="%9."/>
      <w:lvlJc w:val="right"/>
      <w:pPr>
        <w:ind w:left="10449" w:hanging="180"/>
      </w:pPr>
    </w:lvl>
  </w:abstractNum>
  <w:abstractNum w:abstractNumId="13" w15:restartNumberingAfterBreak="0">
    <w:nsid w:val="1984256C"/>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21F97BFD"/>
    <w:multiLevelType w:val="hybridMultilevel"/>
    <w:tmpl w:val="BE983CD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26AF39EA"/>
    <w:multiLevelType w:val="hybridMultilevel"/>
    <w:tmpl w:val="1ABC1664"/>
    <w:lvl w:ilvl="0" w:tplc="14090001">
      <w:start w:val="1"/>
      <w:numFmt w:val="bullet"/>
      <w:lvlText w:val=""/>
      <w:lvlJc w:val="left"/>
      <w:pPr>
        <w:ind w:left="360" w:hanging="360"/>
      </w:pPr>
      <w:rPr>
        <w:rFonts w:ascii="Symbol" w:hAnsi="Symbol" w:hint="default"/>
      </w:rPr>
    </w:lvl>
    <w:lvl w:ilvl="1" w:tplc="14090005">
      <w:start w:val="1"/>
      <w:numFmt w:val="bullet"/>
      <w:lvlText w:val=""/>
      <w:lvlJc w:val="left"/>
      <w:pPr>
        <w:ind w:left="1080" w:hanging="360"/>
      </w:pPr>
      <w:rPr>
        <w:rFonts w:ascii="Wingdings" w:hAnsi="Wingdings"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2E93024E"/>
    <w:multiLevelType w:val="hybridMultilevel"/>
    <w:tmpl w:val="65AE44CE"/>
    <w:lvl w:ilvl="0" w:tplc="FFFFFFFF">
      <w:start w:val="1"/>
      <w:numFmt w:val="decimal"/>
      <w:pStyle w:val="Numberedbody"/>
      <w:lvlText w:val="%1."/>
      <w:lvlJc w:val="left"/>
      <w:pPr>
        <w:ind w:left="786" w:hanging="360"/>
      </w:pPr>
      <w:rPr>
        <w:b w:val="0"/>
        <w:i w:val="0"/>
        <w:color w:val="auto"/>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35400466"/>
    <w:multiLevelType w:val="hybridMultilevel"/>
    <w:tmpl w:val="F698BD2C"/>
    <w:lvl w:ilvl="0" w:tplc="FFFFFFFF">
      <w:start w:val="1"/>
      <w:numFmt w:val="bullet"/>
      <w:lvlText w:val=""/>
      <w:lvlJc w:val="left"/>
      <w:pPr>
        <w:ind w:left="5606" w:hanging="360"/>
      </w:pPr>
      <w:rPr>
        <w:rFonts w:ascii="Symbol" w:hAnsi="Symbol" w:hint="default"/>
      </w:rPr>
    </w:lvl>
    <w:lvl w:ilvl="1" w:tplc="14090001">
      <w:start w:val="1"/>
      <w:numFmt w:val="bullet"/>
      <w:lvlText w:val=""/>
      <w:lvlJc w:val="left"/>
      <w:pPr>
        <w:ind w:left="1211" w:hanging="360"/>
      </w:pPr>
      <w:rPr>
        <w:rFonts w:ascii="Symbol" w:hAnsi="Symbol" w:hint="default"/>
      </w:rPr>
    </w:lvl>
    <w:lvl w:ilvl="2" w:tplc="FFFFFFFF">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8"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C7A5AA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EBD1B29"/>
    <w:multiLevelType w:val="hybridMultilevel"/>
    <w:tmpl w:val="3274DE7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438F0F9F"/>
    <w:multiLevelType w:val="hybridMultilevel"/>
    <w:tmpl w:val="E42C16D4"/>
    <w:lvl w:ilvl="0" w:tplc="14090001">
      <w:start w:val="1"/>
      <w:numFmt w:val="bullet"/>
      <w:lvlText w:val=""/>
      <w:lvlJc w:val="left"/>
      <w:pPr>
        <w:ind w:left="1571" w:hanging="360"/>
      </w:pPr>
      <w:rPr>
        <w:rFonts w:ascii="Symbol" w:hAnsi="Symbol"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23" w15:restartNumberingAfterBreak="0">
    <w:nsid w:val="443DCFFD"/>
    <w:multiLevelType w:val="hybridMultilevel"/>
    <w:tmpl w:val="FFFFFFFF"/>
    <w:lvl w:ilvl="0" w:tplc="0908EC54">
      <w:start w:val="1"/>
      <w:numFmt w:val="bullet"/>
      <w:pStyle w:val="Style5"/>
      <w:lvlText w:val=""/>
      <w:lvlJc w:val="left"/>
      <w:pPr>
        <w:ind w:left="1287" w:hanging="360"/>
      </w:pPr>
      <w:rPr>
        <w:rFonts w:ascii="Symbol" w:hAnsi="Symbol" w:hint="default"/>
      </w:rPr>
    </w:lvl>
    <w:lvl w:ilvl="1" w:tplc="D73E14CC">
      <w:start w:val="1"/>
      <w:numFmt w:val="bullet"/>
      <w:lvlText w:val="o"/>
      <w:lvlJc w:val="left"/>
      <w:pPr>
        <w:ind w:left="2007" w:hanging="360"/>
      </w:pPr>
      <w:rPr>
        <w:rFonts w:ascii="Courier New" w:hAnsi="Courier New" w:hint="default"/>
      </w:rPr>
    </w:lvl>
    <w:lvl w:ilvl="2" w:tplc="138E9F08">
      <w:start w:val="1"/>
      <w:numFmt w:val="bullet"/>
      <w:lvlText w:val=""/>
      <w:lvlJc w:val="left"/>
      <w:pPr>
        <w:ind w:left="2727" w:hanging="360"/>
      </w:pPr>
      <w:rPr>
        <w:rFonts w:ascii="Wingdings" w:hAnsi="Wingdings" w:hint="default"/>
      </w:rPr>
    </w:lvl>
    <w:lvl w:ilvl="3" w:tplc="6E58A9BE">
      <w:start w:val="1"/>
      <w:numFmt w:val="bullet"/>
      <w:lvlText w:val=""/>
      <w:lvlJc w:val="left"/>
      <w:pPr>
        <w:ind w:left="3447" w:hanging="360"/>
      </w:pPr>
      <w:rPr>
        <w:rFonts w:ascii="Symbol" w:hAnsi="Symbol" w:hint="default"/>
      </w:rPr>
    </w:lvl>
    <w:lvl w:ilvl="4" w:tplc="6F5CA624">
      <w:start w:val="1"/>
      <w:numFmt w:val="bullet"/>
      <w:lvlText w:val="o"/>
      <w:lvlJc w:val="left"/>
      <w:pPr>
        <w:ind w:left="4167" w:hanging="360"/>
      </w:pPr>
      <w:rPr>
        <w:rFonts w:ascii="Courier New" w:hAnsi="Courier New" w:hint="default"/>
      </w:rPr>
    </w:lvl>
    <w:lvl w:ilvl="5" w:tplc="3A622472">
      <w:start w:val="1"/>
      <w:numFmt w:val="bullet"/>
      <w:lvlText w:val=""/>
      <w:lvlJc w:val="left"/>
      <w:pPr>
        <w:ind w:left="4887" w:hanging="360"/>
      </w:pPr>
      <w:rPr>
        <w:rFonts w:ascii="Wingdings" w:hAnsi="Wingdings" w:hint="default"/>
      </w:rPr>
    </w:lvl>
    <w:lvl w:ilvl="6" w:tplc="A190A588">
      <w:start w:val="1"/>
      <w:numFmt w:val="bullet"/>
      <w:lvlText w:val=""/>
      <w:lvlJc w:val="left"/>
      <w:pPr>
        <w:ind w:left="5607" w:hanging="360"/>
      </w:pPr>
      <w:rPr>
        <w:rFonts w:ascii="Symbol" w:hAnsi="Symbol" w:hint="default"/>
      </w:rPr>
    </w:lvl>
    <w:lvl w:ilvl="7" w:tplc="CFF0D860">
      <w:start w:val="1"/>
      <w:numFmt w:val="bullet"/>
      <w:lvlText w:val="o"/>
      <w:lvlJc w:val="left"/>
      <w:pPr>
        <w:ind w:left="6327" w:hanging="360"/>
      </w:pPr>
      <w:rPr>
        <w:rFonts w:ascii="Courier New" w:hAnsi="Courier New" w:hint="default"/>
      </w:rPr>
    </w:lvl>
    <w:lvl w:ilvl="8" w:tplc="54F6F254">
      <w:start w:val="1"/>
      <w:numFmt w:val="bullet"/>
      <w:lvlText w:val=""/>
      <w:lvlJc w:val="left"/>
      <w:pPr>
        <w:ind w:left="7047" w:hanging="360"/>
      </w:pPr>
      <w:rPr>
        <w:rFonts w:ascii="Wingdings" w:hAnsi="Wingdings" w:hint="default"/>
      </w:rPr>
    </w:lvl>
  </w:abstractNum>
  <w:abstractNum w:abstractNumId="24"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500D4075"/>
    <w:multiLevelType w:val="hybridMultilevel"/>
    <w:tmpl w:val="F6DE4FBC"/>
    <w:lvl w:ilvl="0" w:tplc="14090001">
      <w:start w:val="1"/>
      <w:numFmt w:val="bullet"/>
      <w:lvlText w:val=""/>
      <w:lvlJc w:val="left"/>
      <w:pPr>
        <w:ind w:left="360" w:hanging="360"/>
      </w:pPr>
      <w:rPr>
        <w:rFonts w:ascii="Symbol" w:hAnsi="Symbol" w:hint="default"/>
      </w:rPr>
    </w:lvl>
    <w:lvl w:ilvl="1" w:tplc="14090005">
      <w:start w:val="1"/>
      <w:numFmt w:val="bullet"/>
      <w:lvlText w:val=""/>
      <w:lvlJc w:val="left"/>
      <w:pPr>
        <w:ind w:left="1080" w:hanging="360"/>
      </w:pPr>
      <w:rPr>
        <w:rFonts w:ascii="Wingdings" w:hAnsi="Wingdings"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5CC9582F"/>
    <w:multiLevelType w:val="hybridMultilevel"/>
    <w:tmpl w:val="45C652B2"/>
    <w:lvl w:ilvl="0" w:tplc="FDE61AFE">
      <w:start w:val="1"/>
      <w:numFmt w:val="decimal"/>
      <w:pStyle w:val="Numberedparas"/>
      <w:lvlText w:val="%1."/>
      <w:lvlJc w:val="left"/>
      <w:pPr>
        <w:ind w:left="5463" w:hanging="360"/>
      </w:pPr>
      <w:rPr>
        <w:i w:val="0"/>
        <w:iCs/>
        <w:color w:val="auto"/>
        <w:vertAlign w:val="baseline"/>
      </w:rPr>
    </w:lvl>
    <w:lvl w:ilvl="1" w:tplc="14090019">
      <w:start w:val="1"/>
      <w:numFmt w:val="lowerLetter"/>
      <w:lvlText w:val="%2."/>
      <w:lvlJc w:val="left"/>
      <w:pPr>
        <w:ind w:left="1582" w:hanging="360"/>
      </w:pPr>
    </w:lvl>
    <w:lvl w:ilvl="2" w:tplc="1409001B">
      <w:start w:val="1"/>
      <w:numFmt w:val="lowerRoman"/>
      <w:lvlText w:val="%3."/>
      <w:lvlJc w:val="right"/>
      <w:pPr>
        <w:ind w:left="2302" w:hanging="180"/>
      </w:pPr>
    </w:lvl>
    <w:lvl w:ilvl="3" w:tplc="1409000F" w:tentative="1">
      <w:start w:val="1"/>
      <w:numFmt w:val="decimal"/>
      <w:lvlText w:val="%4."/>
      <w:lvlJc w:val="left"/>
      <w:pPr>
        <w:ind w:left="3022" w:hanging="360"/>
      </w:pPr>
    </w:lvl>
    <w:lvl w:ilvl="4" w:tplc="14090019" w:tentative="1">
      <w:start w:val="1"/>
      <w:numFmt w:val="lowerLetter"/>
      <w:lvlText w:val="%5."/>
      <w:lvlJc w:val="left"/>
      <w:pPr>
        <w:ind w:left="3742" w:hanging="360"/>
      </w:pPr>
    </w:lvl>
    <w:lvl w:ilvl="5" w:tplc="1409001B" w:tentative="1">
      <w:start w:val="1"/>
      <w:numFmt w:val="lowerRoman"/>
      <w:lvlText w:val="%6."/>
      <w:lvlJc w:val="right"/>
      <w:pPr>
        <w:ind w:left="4462" w:hanging="180"/>
      </w:pPr>
    </w:lvl>
    <w:lvl w:ilvl="6" w:tplc="1409000F" w:tentative="1">
      <w:start w:val="1"/>
      <w:numFmt w:val="decimal"/>
      <w:lvlText w:val="%7."/>
      <w:lvlJc w:val="left"/>
      <w:pPr>
        <w:ind w:left="5182" w:hanging="360"/>
      </w:pPr>
    </w:lvl>
    <w:lvl w:ilvl="7" w:tplc="14090019" w:tentative="1">
      <w:start w:val="1"/>
      <w:numFmt w:val="lowerLetter"/>
      <w:lvlText w:val="%8."/>
      <w:lvlJc w:val="left"/>
      <w:pPr>
        <w:ind w:left="5902" w:hanging="360"/>
      </w:pPr>
    </w:lvl>
    <w:lvl w:ilvl="8" w:tplc="1409001B" w:tentative="1">
      <w:start w:val="1"/>
      <w:numFmt w:val="lowerRoman"/>
      <w:lvlText w:val="%9."/>
      <w:lvlJc w:val="right"/>
      <w:pPr>
        <w:ind w:left="6622" w:hanging="180"/>
      </w:pPr>
    </w:lvl>
  </w:abstractNum>
  <w:abstractNum w:abstractNumId="27" w15:restartNumberingAfterBreak="0">
    <w:nsid w:val="5E145D80"/>
    <w:multiLevelType w:val="hybridMultilevel"/>
    <w:tmpl w:val="FC841554"/>
    <w:lvl w:ilvl="0" w:tplc="B0FC4BC6">
      <w:start w:val="1"/>
      <w:numFmt w:val="lowerRoman"/>
      <w:pStyle w:val="ListParagraph"/>
      <w:lvlText w:val="%1."/>
      <w:lvlJc w:val="left"/>
      <w:pPr>
        <w:ind w:left="1287"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8" w15:restartNumberingAfterBreak="0">
    <w:nsid w:val="5FD40A31"/>
    <w:multiLevelType w:val="multilevel"/>
    <w:tmpl w:val="80BAD1D0"/>
    <w:styleLink w:val="ArticleSection"/>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9" w15:restartNumberingAfterBreak="0">
    <w:nsid w:val="61694DA6"/>
    <w:multiLevelType w:val="hybridMultilevel"/>
    <w:tmpl w:val="085E7D3E"/>
    <w:lvl w:ilvl="0" w:tplc="2BDCFEC6">
      <w:start w:val="1"/>
      <w:numFmt w:val="decimal"/>
      <w:pStyle w:val="Paranumbers"/>
      <w:lvlText w:val="%1."/>
      <w:lvlJc w:val="left"/>
      <w:pPr>
        <w:ind w:left="1210" w:hanging="360"/>
      </w:pPr>
      <w:rPr>
        <w:b/>
        <w:bCs/>
        <w:color w:val="BF4B0D" w:themeColor="accent6" w:themeShade="BF"/>
        <w:sz w:val="22"/>
        <w:szCs w:val="22"/>
        <w:vertAlign w:val="baseline"/>
      </w:rPr>
    </w:lvl>
    <w:lvl w:ilvl="1" w:tplc="14090001">
      <w:start w:val="1"/>
      <w:numFmt w:val="bullet"/>
      <w:lvlText w:val=""/>
      <w:lvlJc w:val="left"/>
      <w:pPr>
        <w:ind w:left="-3693" w:hanging="360"/>
      </w:pPr>
      <w:rPr>
        <w:rFonts w:ascii="Symbol" w:hAnsi="Symbol" w:hint="default"/>
      </w:rPr>
    </w:lvl>
    <w:lvl w:ilvl="2" w:tplc="1409001B">
      <w:start w:val="1"/>
      <w:numFmt w:val="lowerRoman"/>
      <w:lvlText w:val="%3."/>
      <w:lvlJc w:val="right"/>
      <w:pPr>
        <w:ind w:left="-2973" w:hanging="180"/>
      </w:pPr>
    </w:lvl>
    <w:lvl w:ilvl="3" w:tplc="1409000F" w:tentative="1">
      <w:start w:val="1"/>
      <w:numFmt w:val="decimal"/>
      <w:lvlText w:val="%4."/>
      <w:lvlJc w:val="left"/>
      <w:pPr>
        <w:ind w:left="-2253" w:hanging="360"/>
      </w:pPr>
    </w:lvl>
    <w:lvl w:ilvl="4" w:tplc="14090019" w:tentative="1">
      <w:start w:val="1"/>
      <w:numFmt w:val="lowerLetter"/>
      <w:lvlText w:val="%5."/>
      <w:lvlJc w:val="left"/>
      <w:pPr>
        <w:ind w:left="-1533" w:hanging="360"/>
      </w:pPr>
    </w:lvl>
    <w:lvl w:ilvl="5" w:tplc="1409001B" w:tentative="1">
      <w:start w:val="1"/>
      <w:numFmt w:val="lowerRoman"/>
      <w:lvlText w:val="%6."/>
      <w:lvlJc w:val="right"/>
      <w:pPr>
        <w:ind w:left="-813" w:hanging="180"/>
      </w:pPr>
    </w:lvl>
    <w:lvl w:ilvl="6" w:tplc="1409000F" w:tentative="1">
      <w:start w:val="1"/>
      <w:numFmt w:val="decimal"/>
      <w:lvlText w:val="%7."/>
      <w:lvlJc w:val="left"/>
      <w:pPr>
        <w:ind w:left="-93" w:hanging="360"/>
      </w:pPr>
    </w:lvl>
    <w:lvl w:ilvl="7" w:tplc="14090019">
      <w:start w:val="1"/>
      <w:numFmt w:val="lowerLetter"/>
      <w:lvlText w:val="%8."/>
      <w:lvlJc w:val="left"/>
      <w:pPr>
        <w:ind w:left="627" w:hanging="360"/>
      </w:pPr>
    </w:lvl>
    <w:lvl w:ilvl="8" w:tplc="1409001B">
      <w:start w:val="1"/>
      <w:numFmt w:val="lowerRoman"/>
      <w:lvlText w:val="%9."/>
      <w:lvlJc w:val="right"/>
      <w:pPr>
        <w:ind w:left="1347" w:hanging="180"/>
      </w:pPr>
    </w:lvl>
  </w:abstractNum>
  <w:abstractNum w:abstractNumId="30" w15:restartNumberingAfterBreak="0">
    <w:nsid w:val="61D20F33"/>
    <w:multiLevelType w:val="hybridMultilevel"/>
    <w:tmpl w:val="7326DA8C"/>
    <w:lvl w:ilvl="0" w:tplc="FFFFFFFF">
      <w:start w:val="42"/>
      <w:numFmt w:val="decimal"/>
      <w:lvlText w:val="%1."/>
      <w:lvlJc w:val="left"/>
      <w:pPr>
        <w:ind w:left="851" w:hanging="360"/>
      </w:pPr>
    </w:lvl>
    <w:lvl w:ilvl="1" w:tplc="FFFFFFFF">
      <w:start w:val="1"/>
      <w:numFmt w:val="bullet"/>
      <w:lvlText w:val=""/>
      <w:lvlJc w:val="left"/>
      <w:pPr>
        <w:ind w:left="2628" w:hanging="360"/>
      </w:pPr>
      <w:rPr>
        <w:rFonts w:ascii="Symbol" w:hAnsi="Symbol" w:hint="default"/>
      </w:rPr>
    </w:lvl>
    <w:lvl w:ilvl="2" w:tplc="329ABF58">
      <w:numFmt w:val="bullet"/>
      <w:lvlText w:val="-"/>
      <w:lvlJc w:val="left"/>
      <w:pPr>
        <w:ind w:left="2732" w:hanging="360"/>
      </w:pPr>
      <w:rPr>
        <w:rFonts w:ascii="Cera Pro" w:eastAsiaTheme="minorHAnsi" w:hAnsi="Cera Pro" w:cstheme="minorBidi" w:hint="default"/>
      </w:rPr>
    </w:lvl>
    <w:lvl w:ilvl="3" w:tplc="FFFFFFFF">
      <w:start w:val="1"/>
      <w:numFmt w:val="decimal"/>
      <w:lvlText w:val="%4."/>
      <w:lvlJc w:val="left"/>
      <w:pPr>
        <w:ind w:left="1701" w:hanging="360"/>
      </w:pPr>
    </w:lvl>
    <w:lvl w:ilvl="4" w:tplc="FFFFFFFF">
      <w:start w:val="1"/>
      <w:numFmt w:val="lowerLetter"/>
      <w:lvlText w:val="%5."/>
      <w:lvlJc w:val="left"/>
      <w:pPr>
        <w:ind w:left="7569" w:hanging="360"/>
      </w:pPr>
    </w:lvl>
    <w:lvl w:ilvl="5" w:tplc="FFFFFFFF">
      <w:start w:val="1"/>
      <w:numFmt w:val="lowerRoman"/>
      <w:lvlText w:val="%6."/>
      <w:lvlJc w:val="right"/>
      <w:pPr>
        <w:ind w:left="8289" w:hanging="180"/>
      </w:pPr>
    </w:lvl>
    <w:lvl w:ilvl="6" w:tplc="FFFFFFFF">
      <w:start w:val="1"/>
      <w:numFmt w:val="decimal"/>
      <w:lvlText w:val="%7."/>
      <w:lvlJc w:val="left"/>
      <w:pPr>
        <w:ind w:left="9009" w:hanging="360"/>
      </w:pPr>
    </w:lvl>
    <w:lvl w:ilvl="7" w:tplc="FFFFFFFF">
      <w:start w:val="1"/>
      <w:numFmt w:val="lowerLetter"/>
      <w:lvlText w:val="%8."/>
      <w:lvlJc w:val="left"/>
      <w:pPr>
        <w:ind w:left="9729" w:hanging="360"/>
      </w:pPr>
    </w:lvl>
    <w:lvl w:ilvl="8" w:tplc="FFFFFFFF">
      <w:start w:val="1"/>
      <w:numFmt w:val="lowerRoman"/>
      <w:lvlText w:val="%9."/>
      <w:lvlJc w:val="right"/>
      <w:pPr>
        <w:ind w:left="10449" w:hanging="180"/>
      </w:pPr>
    </w:lvl>
  </w:abstractNum>
  <w:abstractNum w:abstractNumId="31" w15:restartNumberingAfterBreak="0">
    <w:nsid w:val="637D1150"/>
    <w:multiLevelType w:val="hybridMultilevel"/>
    <w:tmpl w:val="9D0EC650"/>
    <w:lvl w:ilvl="0" w:tplc="FFFFFFFF">
      <w:start w:val="1"/>
      <w:numFmt w:val="bullet"/>
      <w:lvlText w:val=""/>
      <w:lvlJc w:val="left"/>
      <w:pPr>
        <w:ind w:left="5606" w:hanging="360"/>
      </w:pPr>
      <w:rPr>
        <w:rFonts w:ascii="Symbol" w:hAnsi="Symbol" w:hint="default"/>
      </w:rPr>
    </w:lvl>
    <w:lvl w:ilvl="1" w:tplc="14090001">
      <w:start w:val="1"/>
      <w:numFmt w:val="bullet"/>
      <w:lvlText w:val=""/>
      <w:lvlJc w:val="left"/>
      <w:pPr>
        <w:ind w:left="1211" w:hanging="360"/>
      </w:pPr>
      <w:rPr>
        <w:rFonts w:ascii="Symbol" w:hAnsi="Symbol" w:hint="default"/>
      </w:rPr>
    </w:lvl>
    <w:lvl w:ilvl="2" w:tplc="FFFFFFFF">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32"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33" w15:restartNumberingAfterBreak="0">
    <w:nsid w:val="69D71A52"/>
    <w:multiLevelType w:val="hybridMultilevel"/>
    <w:tmpl w:val="DDEE90EC"/>
    <w:lvl w:ilvl="0" w:tplc="14090001">
      <w:start w:val="1"/>
      <w:numFmt w:val="bullet"/>
      <w:lvlText w:val=""/>
      <w:lvlJc w:val="left"/>
      <w:pPr>
        <w:ind w:left="360" w:hanging="360"/>
      </w:pPr>
      <w:rPr>
        <w:rFonts w:ascii="Symbol" w:hAnsi="Symbol" w:hint="default"/>
      </w:rPr>
    </w:lvl>
    <w:lvl w:ilvl="1" w:tplc="14090005">
      <w:start w:val="1"/>
      <w:numFmt w:val="bullet"/>
      <w:lvlText w:val=""/>
      <w:lvlJc w:val="left"/>
      <w:pPr>
        <w:ind w:left="1080" w:hanging="360"/>
      </w:pPr>
      <w:rPr>
        <w:rFonts w:ascii="Wingdings" w:hAnsi="Wingdings"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35" w15:restartNumberingAfterBreak="0">
    <w:nsid w:val="6C7E6DAA"/>
    <w:multiLevelType w:val="hybridMultilevel"/>
    <w:tmpl w:val="16AACC8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37" w15:restartNumberingAfterBreak="0">
    <w:nsid w:val="6EAE4D7F"/>
    <w:multiLevelType w:val="multilevel"/>
    <w:tmpl w:val="CAACB55C"/>
    <w:lvl w:ilvl="0">
      <w:start w:val="1"/>
      <w:numFmt w:val="decimal"/>
      <w:pStyle w:val="Style2"/>
      <w:suff w:val="space"/>
      <w:lvlText w:val="%1."/>
      <w:lvlJc w:val="left"/>
      <w:pPr>
        <w:ind w:left="0" w:firstLine="0"/>
      </w:pPr>
    </w:lvl>
    <w:lvl w:ilvl="1">
      <w:start w:val="1"/>
      <w:numFmt w:val="decimal"/>
      <w:pStyle w:val="Style3"/>
      <w:suff w:val="space"/>
      <w:lvlText w:val="%1."/>
      <w:lvlJc w:val="left"/>
      <w:pPr>
        <w:ind w:left="0" w:firstLine="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tyle4"/>
      <w:suff w:val="space"/>
      <w:lvlText w:val="%1.%2.%3."/>
      <w:lvlJc w:val="left"/>
      <w:pPr>
        <w:ind w:left="0" w:firstLine="0"/>
      </w:pPr>
      <w:rPr>
        <w:i w:val="0"/>
      </w:rPr>
    </w:lvl>
    <w:lvl w:ilvl="3">
      <w:start w:val="1"/>
      <w:numFmt w:val="decimal"/>
      <w:pStyle w:val="Numberedtext"/>
      <w:suff w:val="space"/>
      <w:lvlText w:val="%1.%2.%3.%4."/>
      <w:lvlJc w:val="left"/>
      <w:pPr>
        <w:ind w:left="852" w:firstLine="0"/>
      </w:pPr>
      <w:rPr>
        <w:b w:val="0"/>
        <w:i w:val="0"/>
        <w:color w:val="auto"/>
      </w:rPr>
    </w:lvl>
    <w:lvl w:ilvl="4">
      <w:start w:val="1"/>
      <w:numFmt w:val="bullet"/>
      <w:suff w:val="space"/>
      <w:lvlText w:val=""/>
      <w:lvlJc w:val="left"/>
      <w:pPr>
        <w:ind w:left="0" w:firstLine="0"/>
      </w:pPr>
      <w:rPr>
        <w:rFonts w:ascii="Symbol" w:hAnsi="Symbol" w:hint="default"/>
      </w:rPr>
    </w:lvl>
    <w:lvl w:ilvl="5">
      <w:start w:val="1"/>
      <w:numFmt w:val="decimal"/>
      <w:suff w:val="space"/>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3EA3416"/>
    <w:multiLevelType w:val="hybridMultilevel"/>
    <w:tmpl w:val="49DCE126"/>
    <w:lvl w:ilvl="0" w:tplc="7C9287AE">
      <w:start w:val="42"/>
      <w:numFmt w:val="decimal"/>
      <w:lvlText w:val="%1."/>
      <w:lvlJc w:val="left"/>
      <w:pPr>
        <w:ind w:left="851" w:hanging="360"/>
      </w:pPr>
    </w:lvl>
    <w:lvl w:ilvl="1" w:tplc="14090001">
      <w:start w:val="1"/>
      <w:numFmt w:val="bullet"/>
      <w:lvlText w:val=""/>
      <w:lvlJc w:val="left"/>
      <w:pPr>
        <w:ind w:left="2628" w:hanging="360"/>
      </w:pPr>
      <w:rPr>
        <w:rFonts w:ascii="Symbol" w:hAnsi="Symbol" w:hint="default"/>
      </w:rPr>
    </w:lvl>
    <w:lvl w:ilvl="2" w:tplc="05CE2BD4">
      <w:start w:val="1"/>
      <w:numFmt w:val="lowerRoman"/>
      <w:lvlText w:val="%3."/>
      <w:lvlJc w:val="right"/>
      <w:pPr>
        <w:ind w:left="2552" w:hanging="180"/>
      </w:pPr>
    </w:lvl>
    <w:lvl w:ilvl="3" w:tplc="D5640872">
      <w:start w:val="1"/>
      <w:numFmt w:val="decimal"/>
      <w:lvlText w:val="%4."/>
      <w:lvlJc w:val="left"/>
      <w:pPr>
        <w:ind w:left="1701" w:hanging="360"/>
      </w:pPr>
    </w:lvl>
    <w:lvl w:ilvl="4" w:tplc="5F28080C">
      <w:start w:val="1"/>
      <w:numFmt w:val="lowerLetter"/>
      <w:lvlText w:val="%5."/>
      <w:lvlJc w:val="left"/>
      <w:pPr>
        <w:ind w:left="7569" w:hanging="360"/>
      </w:pPr>
    </w:lvl>
    <w:lvl w:ilvl="5" w:tplc="2F0C3DC0">
      <w:start w:val="1"/>
      <w:numFmt w:val="lowerRoman"/>
      <w:lvlText w:val="%6."/>
      <w:lvlJc w:val="right"/>
      <w:pPr>
        <w:ind w:left="8289" w:hanging="180"/>
      </w:pPr>
    </w:lvl>
    <w:lvl w:ilvl="6" w:tplc="46E2BCD8">
      <w:start w:val="1"/>
      <w:numFmt w:val="decimal"/>
      <w:lvlText w:val="%7."/>
      <w:lvlJc w:val="left"/>
      <w:pPr>
        <w:ind w:left="9009" w:hanging="360"/>
      </w:pPr>
    </w:lvl>
    <w:lvl w:ilvl="7" w:tplc="2266FA9C">
      <w:start w:val="1"/>
      <w:numFmt w:val="lowerLetter"/>
      <w:lvlText w:val="%8."/>
      <w:lvlJc w:val="left"/>
      <w:pPr>
        <w:ind w:left="9729" w:hanging="360"/>
      </w:pPr>
    </w:lvl>
    <w:lvl w:ilvl="8" w:tplc="D228C412">
      <w:start w:val="1"/>
      <w:numFmt w:val="lowerRoman"/>
      <w:lvlText w:val="%9."/>
      <w:lvlJc w:val="right"/>
      <w:pPr>
        <w:ind w:left="10449" w:hanging="180"/>
      </w:pPr>
    </w:lvl>
  </w:abstractNum>
  <w:abstractNum w:abstractNumId="39"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abstractNum w:abstractNumId="40" w15:restartNumberingAfterBreak="0">
    <w:nsid w:val="7B541A1E"/>
    <w:multiLevelType w:val="hybridMultilevel"/>
    <w:tmpl w:val="6C5C75E4"/>
    <w:lvl w:ilvl="0" w:tplc="0BD2C14A">
      <w:start w:val="1"/>
      <w:numFmt w:val="upperLetter"/>
      <w:lvlText w:val="%1."/>
      <w:lvlJc w:val="left"/>
      <w:pPr>
        <w:ind w:left="360" w:hanging="360"/>
      </w:pPr>
      <w:rPr>
        <w:rFonts w:hint="default"/>
        <w:b/>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1" w15:restartNumberingAfterBreak="0">
    <w:nsid w:val="7E4F63F6"/>
    <w:multiLevelType w:val="hybridMultilevel"/>
    <w:tmpl w:val="F2B0D2EE"/>
    <w:lvl w:ilvl="0" w:tplc="14090001">
      <w:start w:val="1"/>
      <w:numFmt w:val="bullet"/>
      <w:lvlText w:val=""/>
      <w:lvlJc w:val="left"/>
      <w:pPr>
        <w:ind w:left="1571" w:hanging="360"/>
      </w:pPr>
      <w:rPr>
        <w:rFonts w:ascii="Symbol" w:hAnsi="Symbol"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num w:numId="1" w16cid:durableId="2123764185">
    <w:abstractNumId w:val="38"/>
  </w:num>
  <w:num w:numId="2" w16cid:durableId="1298873125">
    <w:abstractNumId w:val="5"/>
  </w:num>
  <w:num w:numId="3" w16cid:durableId="1386760639">
    <w:abstractNumId w:val="4"/>
  </w:num>
  <w:num w:numId="4" w16cid:durableId="1909420831">
    <w:abstractNumId w:val="3"/>
  </w:num>
  <w:num w:numId="5" w16cid:durableId="522137696">
    <w:abstractNumId w:val="2"/>
  </w:num>
  <w:num w:numId="6" w16cid:durableId="1592927975">
    <w:abstractNumId w:val="1"/>
  </w:num>
  <w:num w:numId="7" w16cid:durableId="435829918">
    <w:abstractNumId w:val="0"/>
  </w:num>
  <w:num w:numId="8" w16cid:durableId="321545784">
    <w:abstractNumId w:val="20"/>
  </w:num>
  <w:num w:numId="9" w16cid:durableId="261451462">
    <w:abstractNumId w:val="13"/>
  </w:num>
  <w:num w:numId="10" w16cid:durableId="1418482052">
    <w:abstractNumId w:val="28"/>
  </w:num>
  <w:num w:numId="11" w16cid:durableId="1056663117">
    <w:abstractNumId w:val="32"/>
  </w:num>
  <w:num w:numId="12" w16cid:durableId="364133528">
    <w:abstractNumId w:val="36"/>
  </w:num>
  <w:num w:numId="13" w16cid:durableId="1182164256">
    <w:abstractNumId w:val="8"/>
  </w:num>
  <w:num w:numId="14" w16cid:durableId="1401102626">
    <w:abstractNumId w:val="18"/>
  </w:num>
  <w:num w:numId="15" w16cid:durableId="218445339">
    <w:abstractNumId w:val="39"/>
  </w:num>
  <w:num w:numId="16" w16cid:durableId="2040353180">
    <w:abstractNumId w:val="34"/>
  </w:num>
  <w:num w:numId="17" w16cid:durableId="1534002801">
    <w:abstractNumId w:val="24"/>
  </w:num>
  <w:num w:numId="18" w16cid:durableId="496848337">
    <w:abstractNumId w:val="19"/>
  </w:num>
  <w:num w:numId="19" w16cid:durableId="1697729948">
    <w:abstractNumId w:val="10"/>
  </w:num>
  <w:num w:numId="20" w16cid:durableId="591936991">
    <w:abstractNumId w:val="7"/>
  </w:num>
  <w:num w:numId="21" w16cid:durableId="481849181">
    <w:abstractNumId w:val="29"/>
  </w:num>
  <w:num w:numId="22" w16cid:durableId="743573883">
    <w:abstractNumId w:val="16"/>
  </w:num>
  <w:num w:numId="23" w16cid:durableId="1876769771">
    <w:abstractNumId w:val="27"/>
  </w:num>
  <w:num w:numId="24" w16cid:durableId="1643074280">
    <w:abstractNumId w:val="23"/>
  </w:num>
  <w:num w:numId="25" w16cid:durableId="1305234539">
    <w:abstractNumId w:val="37"/>
  </w:num>
  <w:num w:numId="26" w16cid:durableId="1161312269">
    <w:abstractNumId w:val="12"/>
  </w:num>
  <w:num w:numId="27" w16cid:durableId="191263299">
    <w:abstractNumId w:val="26"/>
  </w:num>
  <w:num w:numId="28" w16cid:durableId="1294676946">
    <w:abstractNumId w:val="6"/>
  </w:num>
  <w:num w:numId="29" w16cid:durableId="852375756">
    <w:abstractNumId w:val="21"/>
  </w:num>
  <w:num w:numId="30" w16cid:durableId="1105468127">
    <w:abstractNumId w:val="35"/>
  </w:num>
  <w:num w:numId="31" w16cid:durableId="763842379">
    <w:abstractNumId w:val="40"/>
  </w:num>
  <w:num w:numId="32" w16cid:durableId="1383679367">
    <w:abstractNumId w:val="22"/>
  </w:num>
  <w:num w:numId="33" w16cid:durableId="304047633">
    <w:abstractNumId w:val="41"/>
  </w:num>
  <w:num w:numId="34" w16cid:durableId="1536698784">
    <w:abstractNumId w:val="33"/>
  </w:num>
  <w:num w:numId="35" w16cid:durableId="722828925">
    <w:abstractNumId w:val="11"/>
  </w:num>
  <w:num w:numId="36" w16cid:durableId="1893156503">
    <w:abstractNumId w:val="15"/>
  </w:num>
  <w:num w:numId="37" w16cid:durableId="1428306966">
    <w:abstractNumId w:val="25"/>
  </w:num>
  <w:num w:numId="38" w16cid:durableId="1065762696">
    <w:abstractNumId w:val="14"/>
  </w:num>
  <w:num w:numId="39" w16cid:durableId="1718043007">
    <w:abstractNumId w:val="17"/>
  </w:num>
  <w:num w:numId="40" w16cid:durableId="427435571">
    <w:abstractNumId w:val="31"/>
  </w:num>
  <w:num w:numId="41" w16cid:durableId="872888834">
    <w:abstractNumId w:val="9"/>
  </w:num>
  <w:num w:numId="42" w16cid:durableId="784814023">
    <w:abstractNumId w:val="3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ocumentProtection w:edit="trackedChanges" w:enforcement="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2BA"/>
    <w:rsid w:val="000001C2"/>
    <w:rsid w:val="0000077B"/>
    <w:rsid w:val="000007E9"/>
    <w:rsid w:val="00000826"/>
    <w:rsid w:val="00000935"/>
    <w:rsid w:val="00000A49"/>
    <w:rsid w:val="00000A86"/>
    <w:rsid w:val="00000B12"/>
    <w:rsid w:val="00000C78"/>
    <w:rsid w:val="00000DA2"/>
    <w:rsid w:val="00000DD6"/>
    <w:rsid w:val="00000E4D"/>
    <w:rsid w:val="00000ED4"/>
    <w:rsid w:val="00001104"/>
    <w:rsid w:val="0000117B"/>
    <w:rsid w:val="00001355"/>
    <w:rsid w:val="000013DF"/>
    <w:rsid w:val="0000140C"/>
    <w:rsid w:val="00001410"/>
    <w:rsid w:val="000016C2"/>
    <w:rsid w:val="0000185D"/>
    <w:rsid w:val="000019C5"/>
    <w:rsid w:val="00001AD5"/>
    <w:rsid w:val="00001BED"/>
    <w:rsid w:val="00002142"/>
    <w:rsid w:val="00002289"/>
    <w:rsid w:val="000024AE"/>
    <w:rsid w:val="000028E9"/>
    <w:rsid w:val="0000291F"/>
    <w:rsid w:val="00002A09"/>
    <w:rsid w:val="00002A1E"/>
    <w:rsid w:val="00002ADD"/>
    <w:rsid w:val="00003025"/>
    <w:rsid w:val="00003078"/>
    <w:rsid w:val="0000312B"/>
    <w:rsid w:val="000032E7"/>
    <w:rsid w:val="00003360"/>
    <w:rsid w:val="00003568"/>
    <w:rsid w:val="000038FB"/>
    <w:rsid w:val="000039EF"/>
    <w:rsid w:val="00003E76"/>
    <w:rsid w:val="00003FC7"/>
    <w:rsid w:val="00003FD7"/>
    <w:rsid w:val="00004036"/>
    <w:rsid w:val="00004187"/>
    <w:rsid w:val="000042A2"/>
    <w:rsid w:val="00004377"/>
    <w:rsid w:val="00004472"/>
    <w:rsid w:val="00004885"/>
    <w:rsid w:val="000048B3"/>
    <w:rsid w:val="0000493E"/>
    <w:rsid w:val="00004A26"/>
    <w:rsid w:val="00004B3C"/>
    <w:rsid w:val="00004F32"/>
    <w:rsid w:val="00004FB9"/>
    <w:rsid w:val="00005263"/>
    <w:rsid w:val="000055B7"/>
    <w:rsid w:val="00005670"/>
    <w:rsid w:val="000056AF"/>
    <w:rsid w:val="00005919"/>
    <w:rsid w:val="000059C3"/>
    <w:rsid w:val="000059D4"/>
    <w:rsid w:val="00005BA5"/>
    <w:rsid w:val="00006098"/>
    <w:rsid w:val="0000625C"/>
    <w:rsid w:val="00006701"/>
    <w:rsid w:val="00006A45"/>
    <w:rsid w:val="000070BC"/>
    <w:rsid w:val="0000724B"/>
    <w:rsid w:val="000072A0"/>
    <w:rsid w:val="0000742B"/>
    <w:rsid w:val="00007631"/>
    <w:rsid w:val="0000776E"/>
    <w:rsid w:val="00007979"/>
    <w:rsid w:val="00007B61"/>
    <w:rsid w:val="00007C42"/>
    <w:rsid w:val="00007E0A"/>
    <w:rsid w:val="00007E1A"/>
    <w:rsid w:val="0001005C"/>
    <w:rsid w:val="00010069"/>
    <w:rsid w:val="00010129"/>
    <w:rsid w:val="00010267"/>
    <w:rsid w:val="00010362"/>
    <w:rsid w:val="000103F1"/>
    <w:rsid w:val="00010466"/>
    <w:rsid w:val="000105BD"/>
    <w:rsid w:val="000109CC"/>
    <w:rsid w:val="00010A9D"/>
    <w:rsid w:val="00010D06"/>
    <w:rsid w:val="00010F24"/>
    <w:rsid w:val="00010F57"/>
    <w:rsid w:val="0001127F"/>
    <w:rsid w:val="0001156E"/>
    <w:rsid w:val="00011597"/>
    <w:rsid w:val="000115D1"/>
    <w:rsid w:val="000117C0"/>
    <w:rsid w:val="00011FB4"/>
    <w:rsid w:val="00012027"/>
    <w:rsid w:val="0001207C"/>
    <w:rsid w:val="0001208B"/>
    <w:rsid w:val="0001214F"/>
    <w:rsid w:val="000121DA"/>
    <w:rsid w:val="000124A1"/>
    <w:rsid w:val="0001277F"/>
    <w:rsid w:val="000129DB"/>
    <w:rsid w:val="00012A6F"/>
    <w:rsid w:val="00012B09"/>
    <w:rsid w:val="00012DB9"/>
    <w:rsid w:val="0001313A"/>
    <w:rsid w:val="00013287"/>
    <w:rsid w:val="000132F7"/>
    <w:rsid w:val="00013303"/>
    <w:rsid w:val="00013385"/>
    <w:rsid w:val="000133C2"/>
    <w:rsid w:val="0001343E"/>
    <w:rsid w:val="00013733"/>
    <w:rsid w:val="00013A10"/>
    <w:rsid w:val="00013CCE"/>
    <w:rsid w:val="00013CFD"/>
    <w:rsid w:val="00013F97"/>
    <w:rsid w:val="00014018"/>
    <w:rsid w:val="00014088"/>
    <w:rsid w:val="00014136"/>
    <w:rsid w:val="00014174"/>
    <w:rsid w:val="000143CC"/>
    <w:rsid w:val="00014CAF"/>
    <w:rsid w:val="00015020"/>
    <w:rsid w:val="00015472"/>
    <w:rsid w:val="00015615"/>
    <w:rsid w:val="00015711"/>
    <w:rsid w:val="000158FC"/>
    <w:rsid w:val="00015A53"/>
    <w:rsid w:val="00015B93"/>
    <w:rsid w:val="00015C59"/>
    <w:rsid w:val="00015E54"/>
    <w:rsid w:val="00015EE4"/>
    <w:rsid w:val="000161C6"/>
    <w:rsid w:val="00016378"/>
    <w:rsid w:val="0001647B"/>
    <w:rsid w:val="000164CE"/>
    <w:rsid w:val="000164E1"/>
    <w:rsid w:val="00016530"/>
    <w:rsid w:val="000165D9"/>
    <w:rsid w:val="00016645"/>
    <w:rsid w:val="000167BB"/>
    <w:rsid w:val="0001695D"/>
    <w:rsid w:val="00016D48"/>
    <w:rsid w:val="0001706B"/>
    <w:rsid w:val="000171E8"/>
    <w:rsid w:val="000171EC"/>
    <w:rsid w:val="000174A6"/>
    <w:rsid w:val="0001753E"/>
    <w:rsid w:val="0001778F"/>
    <w:rsid w:val="000178A8"/>
    <w:rsid w:val="00017B5A"/>
    <w:rsid w:val="00017C36"/>
    <w:rsid w:val="00017E70"/>
    <w:rsid w:val="00020010"/>
    <w:rsid w:val="0002002B"/>
    <w:rsid w:val="0002016D"/>
    <w:rsid w:val="00020171"/>
    <w:rsid w:val="00020354"/>
    <w:rsid w:val="00020444"/>
    <w:rsid w:val="00020461"/>
    <w:rsid w:val="0002065B"/>
    <w:rsid w:val="000208D8"/>
    <w:rsid w:val="00020BA9"/>
    <w:rsid w:val="00020EE9"/>
    <w:rsid w:val="00020FF6"/>
    <w:rsid w:val="00021198"/>
    <w:rsid w:val="00021209"/>
    <w:rsid w:val="00021225"/>
    <w:rsid w:val="00021482"/>
    <w:rsid w:val="000215CD"/>
    <w:rsid w:val="00021706"/>
    <w:rsid w:val="0002182D"/>
    <w:rsid w:val="000218BE"/>
    <w:rsid w:val="00021C41"/>
    <w:rsid w:val="00021CCE"/>
    <w:rsid w:val="00021D67"/>
    <w:rsid w:val="000224C9"/>
    <w:rsid w:val="0002298A"/>
    <w:rsid w:val="00022B30"/>
    <w:rsid w:val="00022B5E"/>
    <w:rsid w:val="00022D28"/>
    <w:rsid w:val="00022E0A"/>
    <w:rsid w:val="00022EDC"/>
    <w:rsid w:val="00022F84"/>
    <w:rsid w:val="00022F96"/>
    <w:rsid w:val="00023071"/>
    <w:rsid w:val="00023345"/>
    <w:rsid w:val="000233E2"/>
    <w:rsid w:val="00023459"/>
    <w:rsid w:val="000237A1"/>
    <w:rsid w:val="00023A72"/>
    <w:rsid w:val="00023C59"/>
    <w:rsid w:val="00023DE2"/>
    <w:rsid w:val="00024367"/>
    <w:rsid w:val="00024413"/>
    <w:rsid w:val="0002475A"/>
    <w:rsid w:val="0002478C"/>
    <w:rsid w:val="000248D3"/>
    <w:rsid w:val="000249CC"/>
    <w:rsid w:val="00024ACF"/>
    <w:rsid w:val="00024ADF"/>
    <w:rsid w:val="00024AE2"/>
    <w:rsid w:val="00024C39"/>
    <w:rsid w:val="00024C47"/>
    <w:rsid w:val="00025003"/>
    <w:rsid w:val="0002503F"/>
    <w:rsid w:val="000250AA"/>
    <w:rsid w:val="000252FE"/>
    <w:rsid w:val="000253A1"/>
    <w:rsid w:val="0002550D"/>
    <w:rsid w:val="000255A2"/>
    <w:rsid w:val="0002562A"/>
    <w:rsid w:val="000257E8"/>
    <w:rsid w:val="000258A8"/>
    <w:rsid w:val="00025AB9"/>
    <w:rsid w:val="00025B57"/>
    <w:rsid w:val="00025E54"/>
    <w:rsid w:val="00025E72"/>
    <w:rsid w:val="000260E5"/>
    <w:rsid w:val="000262A8"/>
    <w:rsid w:val="000263E3"/>
    <w:rsid w:val="000264C2"/>
    <w:rsid w:val="00026520"/>
    <w:rsid w:val="00026594"/>
    <w:rsid w:val="00026610"/>
    <w:rsid w:val="00026715"/>
    <w:rsid w:val="00026BF1"/>
    <w:rsid w:val="00026D68"/>
    <w:rsid w:val="00026E07"/>
    <w:rsid w:val="00026E14"/>
    <w:rsid w:val="00026E54"/>
    <w:rsid w:val="0002706D"/>
    <w:rsid w:val="00027454"/>
    <w:rsid w:val="00027671"/>
    <w:rsid w:val="00027797"/>
    <w:rsid w:val="000278D0"/>
    <w:rsid w:val="0002796A"/>
    <w:rsid w:val="00027BF5"/>
    <w:rsid w:val="00027D16"/>
    <w:rsid w:val="00027E45"/>
    <w:rsid w:val="00027F18"/>
    <w:rsid w:val="00030075"/>
    <w:rsid w:val="00030096"/>
    <w:rsid w:val="000300B6"/>
    <w:rsid w:val="00030607"/>
    <w:rsid w:val="00030734"/>
    <w:rsid w:val="000309CE"/>
    <w:rsid w:val="00030B58"/>
    <w:rsid w:val="00030C7D"/>
    <w:rsid w:val="00030C86"/>
    <w:rsid w:val="000311D5"/>
    <w:rsid w:val="000312DC"/>
    <w:rsid w:val="000315C7"/>
    <w:rsid w:val="00031747"/>
    <w:rsid w:val="00031A21"/>
    <w:rsid w:val="00031E5E"/>
    <w:rsid w:val="00031E9C"/>
    <w:rsid w:val="00032047"/>
    <w:rsid w:val="00032230"/>
    <w:rsid w:val="0003246D"/>
    <w:rsid w:val="000328A1"/>
    <w:rsid w:val="0003294D"/>
    <w:rsid w:val="00032A05"/>
    <w:rsid w:val="00032BFD"/>
    <w:rsid w:val="00032C0F"/>
    <w:rsid w:val="00032C1F"/>
    <w:rsid w:val="00032CB7"/>
    <w:rsid w:val="00032CF0"/>
    <w:rsid w:val="00032F1E"/>
    <w:rsid w:val="00033023"/>
    <w:rsid w:val="00033064"/>
    <w:rsid w:val="00033175"/>
    <w:rsid w:val="0003332A"/>
    <w:rsid w:val="0003362E"/>
    <w:rsid w:val="00033B68"/>
    <w:rsid w:val="00033DDA"/>
    <w:rsid w:val="00034253"/>
    <w:rsid w:val="0003427E"/>
    <w:rsid w:val="00034337"/>
    <w:rsid w:val="00034673"/>
    <w:rsid w:val="000346B7"/>
    <w:rsid w:val="00034750"/>
    <w:rsid w:val="00034983"/>
    <w:rsid w:val="00034A43"/>
    <w:rsid w:val="00034C0C"/>
    <w:rsid w:val="00034D9D"/>
    <w:rsid w:val="00034DFC"/>
    <w:rsid w:val="000355AD"/>
    <w:rsid w:val="00035A69"/>
    <w:rsid w:val="00035A6B"/>
    <w:rsid w:val="00035A9A"/>
    <w:rsid w:val="00035ABC"/>
    <w:rsid w:val="00035AD2"/>
    <w:rsid w:val="00035BBD"/>
    <w:rsid w:val="00035FF7"/>
    <w:rsid w:val="0003605F"/>
    <w:rsid w:val="000362B3"/>
    <w:rsid w:val="0003647A"/>
    <w:rsid w:val="000364A1"/>
    <w:rsid w:val="0003661F"/>
    <w:rsid w:val="00036671"/>
    <w:rsid w:val="0003673B"/>
    <w:rsid w:val="000367EE"/>
    <w:rsid w:val="00036810"/>
    <w:rsid w:val="00036982"/>
    <w:rsid w:val="000369AA"/>
    <w:rsid w:val="00036CDD"/>
    <w:rsid w:val="00036D3B"/>
    <w:rsid w:val="00036FB6"/>
    <w:rsid w:val="00036FFE"/>
    <w:rsid w:val="000370B3"/>
    <w:rsid w:val="0003715D"/>
    <w:rsid w:val="00037226"/>
    <w:rsid w:val="000373B0"/>
    <w:rsid w:val="000375FC"/>
    <w:rsid w:val="0003778E"/>
    <w:rsid w:val="0003786C"/>
    <w:rsid w:val="00037950"/>
    <w:rsid w:val="00037A53"/>
    <w:rsid w:val="00037D25"/>
    <w:rsid w:val="00040303"/>
    <w:rsid w:val="00040600"/>
    <w:rsid w:val="0004067C"/>
    <w:rsid w:val="0004096C"/>
    <w:rsid w:val="000409E2"/>
    <w:rsid w:val="00040CAD"/>
    <w:rsid w:val="00040E1D"/>
    <w:rsid w:val="000411F0"/>
    <w:rsid w:val="0004130F"/>
    <w:rsid w:val="00041315"/>
    <w:rsid w:val="0004135F"/>
    <w:rsid w:val="00041393"/>
    <w:rsid w:val="0004165D"/>
    <w:rsid w:val="000417CD"/>
    <w:rsid w:val="00041B1F"/>
    <w:rsid w:val="00041B6C"/>
    <w:rsid w:val="00041E3F"/>
    <w:rsid w:val="00041EF7"/>
    <w:rsid w:val="00042137"/>
    <w:rsid w:val="0004226E"/>
    <w:rsid w:val="000423EB"/>
    <w:rsid w:val="00042936"/>
    <w:rsid w:val="00042AF5"/>
    <w:rsid w:val="00042B45"/>
    <w:rsid w:val="00042C45"/>
    <w:rsid w:val="00042DC5"/>
    <w:rsid w:val="00042F70"/>
    <w:rsid w:val="00043010"/>
    <w:rsid w:val="000431FC"/>
    <w:rsid w:val="000432AC"/>
    <w:rsid w:val="0004356E"/>
    <w:rsid w:val="00043719"/>
    <w:rsid w:val="00043766"/>
    <w:rsid w:val="000437A1"/>
    <w:rsid w:val="000437B4"/>
    <w:rsid w:val="000442C6"/>
    <w:rsid w:val="0004463A"/>
    <w:rsid w:val="000447C0"/>
    <w:rsid w:val="00044D37"/>
    <w:rsid w:val="00044E1C"/>
    <w:rsid w:val="00044EA1"/>
    <w:rsid w:val="00045011"/>
    <w:rsid w:val="00045028"/>
    <w:rsid w:val="00045034"/>
    <w:rsid w:val="00045098"/>
    <w:rsid w:val="000450D9"/>
    <w:rsid w:val="0004524D"/>
    <w:rsid w:val="000454FB"/>
    <w:rsid w:val="00045524"/>
    <w:rsid w:val="000455D2"/>
    <w:rsid w:val="000456B8"/>
    <w:rsid w:val="000456D1"/>
    <w:rsid w:val="00045770"/>
    <w:rsid w:val="0004578C"/>
    <w:rsid w:val="00045938"/>
    <w:rsid w:val="00045B7B"/>
    <w:rsid w:val="00045E1F"/>
    <w:rsid w:val="0004602A"/>
    <w:rsid w:val="00046079"/>
    <w:rsid w:val="00046080"/>
    <w:rsid w:val="000462D9"/>
    <w:rsid w:val="000464C4"/>
    <w:rsid w:val="000465B7"/>
    <w:rsid w:val="000466A2"/>
    <w:rsid w:val="00046810"/>
    <w:rsid w:val="00046A7E"/>
    <w:rsid w:val="00046AE5"/>
    <w:rsid w:val="00046B63"/>
    <w:rsid w:val="00046BFC"/>
    <w:rsid w:val="00046CAC"/>
    <w:rsid w:val="0004759B"/>
    <w:rsid w:val="00047B96"/>
    <w:rsid w:val="00047BD1"/>
    <w:rsid w:val="00047D14"/>
    <w:rsid w:val="00047E03"/>
    <w:rsid w:val="00047E0E"/>
    <w:rsid w:val="0005000A"/>
    <w:rsid w:val="00050644"/>
    <w:rsid w:val="00050704"/>
    <w:rsid w:val="000507C5"/>
    <w:rsid w:val="00050C51"/>
    <w:rsid w:val="00050DC3"/>
    <w:rsid w:val="00050F93"/>
    <w:rsid w:val="0005121A"/>
    <w:rsid w:val="000512B4"/>
    <w:rsid w:val="000513B8"/>
    <w:rsid w:val="000513C5"/>
    <w:rsid w:val="000514CE"/>
    <w:rsid w:val="000515EA"/>
    <w:rsid w:val="00051992"/>
    <w:rsid w:val="00051A23"/>
    <w:rsid w:val="00051F3C"/>
    <w:rsid w:val="00051F45"/>
    <w:rsid w:val="00052041"/>
    <w:rsid w:val="0005223D"/>
    <w:rsid w:val="0005233B"/>
    <w:rsid w:val="000524D9"/>
    <w:rsid w:val="0005280E"/>
    <w:rsid w:val="00052ABA"/>
    <w:rsid w:val="00052B2A"/>
    <w:rsid w:val="00052BD2"/>
    <w:rsid w:val="00052CC7"/>
    <w:rsid w:val="00052F2C"/>
    <w:rsid w:val="000531F4"/>
    <w:rsid w:val="000532DA"/>
    <w:rsid w:val="000534EA"/>
    <w:rsid w:val="00053549"/>
    <w:rsid w:val="000535BA"/>
    <w:rsid w:val="00053969"/>
    <w:rsid w:val="000539D3"/>
    <w:rsid w:val="00053B67"/>
    <w:rsid w:val="00053C3D"/>
    <w:rsid w:val="00053FE8"/>
    <w:rsid w:val="00054019"/>
    <w:rsid w:val="00054097"/>
    <w:rsid w:val="0005431C"/>
    <w:rsid w:val="00054573"/>
    <w:rsid w:val="00054574"/>
    <w:rsid w:val="00054644"/>
    <w:rsid w:val="0005470C"/>
    <w:rsid w:val="0005489A"/>
    <w:rsid w:val="0005491B"/>
    <w:rsid w:val="00054940"/>
    <w:rsid w:val="00054C95"/>
    <w:rsid w:val="00054D2B"/>
    <w:rsid w:val="00054D30"/>
    <w:rsid w:val="000550F1"/>
    <w:rsid w:val="00055118"/>
    <w:rsid w:val="00055123"/>
    <w:rsid w:val="00055140"/>
    <w:rsid w:val="00055430"/>
    <w:rsid w:val="00055694"/>
    <w:rsid w:val="00055945"/>
    <w:rsid w:val="00055B91"/>
    <w:rsid w:val="00055D6D"/>
    <w:rsid w:val="00055F37"/>
    <w:rsid w:val="00056170"/>
    <w:rsid w:val="00056283"/>
    <w:rsid w:val="000562F0"/>
    <w:rsid w:val="00056386"/>
    <w:rsid w:val="0005643E"/>
    <w:rsid w:val="0005649A"/>
    <w:rsid w:val="0005653F"/>
    <w:rsid w:val="000568C9"/>
    <w:rsid w:val="00056A1C"/>
    <w:rsid w:val="00056B91"/>
    <w:rsid w:val="0005712F"/>
    <w:rsid w:val="000572EC"/>
    <w:rsid w:val="0005755D"/>
    <w:rsid w:val="000575D2"/>
    <w:rsid w:val="00057601"/>
    <w:rsid w:val="00057779"/>
    <w:rsid w:val="00057CD2"/>
    <w:rsid w:val="00057E99"/>
    <w:rsid w:val="00060218"/>
    <w:rsid w:val="00060261"/>
    <w:rsid w:val="0006066D"/>
    <w:rsid w:val="0006067E"/>
    <w:rsid w:val="00060749"/>
    <w:rsid w:val="00060786"/>
    <w:rsid w:val="00060B09"/>
    <w:rsid w:val="00060B54"/>
    <w:rsid w:val="00060CBB"/>
    <w:rsid w:val="00060D06"/>
    <w:rsid w:val="00060D2A"/>
    <w:rsid w:val="00060E2C"/>
    <w:rsid w:val="00061032"/>
    <w:rsid w:val="000610E8"/>
    <w:rsid w:val="00061259"/>
    <w:rsid w:val="00061274"/>
    <w:rsid w:val="0006147A"/>
    <w:rsid w:val="000615AE"/>
    <w:rsid w:val="00061618"/>
    <w:rsid w:val="00061748"/>
    <w:rsid w:val="000618A5"/>
    <w:rsid w:val="000618F0"/>
    <w:rsid w:val="00061A7F"/>
    <w:rsid w:val="00061F0D"/>
    <w:rsid w:val="0006234B"/>
    <w:rsid w:val="00062372"/>
    <w:rsid w:val="000623FF"/>
    <w:rsid w:val="00062981"/>
    <w:rsid w:val="000629F8"/>
    <w:rsid w:val="00062CB1"/>
    <w:rsid w:val="00062D2A"/>
    <w:rsid w:val="00062DB1"/>
    <w:rsid w:val="00063014"/>
    <w:rsid w:val="00063163"/>
    <w:rsid w:val="00063570"/>
    <w:rsid w:val="0006364F"/>
    <w:rsid w:val="00063696"/>
    <w:rsid w:val="00063716"/>
    <w:rsid w:val="00063BB2"/>
    <w:rsid w:val="00063BC4"/>
    <w:rsid w:val="00063C5A"/>
    <w:rsid w:val="00063D2D"/>
    <w:rsid w:val="00063DC8"/>
    <w:rsid w:val="00064088"/>
    <w:rsid w:val="000640D5"/>
    <w:rsid w:val="000641E7"/>
    <w:rsid w:val="00064245"/>
    <w:rsid w:val="0006424A"/>
    <w:rsid w:val="000644F7"/>
    <w:rsid w:val="000645D1"/>
    <w:rsid w:val="0006470E"/>
    <w:rsid w:val="00064734"/>
    <w:rsid w:val="000648F3"/>
    <w:rsid w:val="000649F6"/>
    <w:rsid w:val="00064AC4"/>
    <w:rsid w:val="00064D00"/>
    <w:rsid w:val="0006513D"/>
    <w:rsid w:val="00065246"/>
    <w:rsid w:val="000652AD"/>
    <w:rsid w:val="000657E1"/>
    <w:rsid w:val="00065A78"/>
    <w:rsid w:val="00065AD6"/>
    <w:rsid w:val="00065B4D"/>
    <w:rsid w:val="00065F18"/>
    <w:rsid w:val="000660B9"/>
    <w:rsid w:val="00066242"/>
    <w:rsid w:val="00066318"/>
    <w:rsid w:val="000663D3"/>
    <w:rsid w:val="00066547"/>
    <w:rsid w:val="0006661E"/>
    <w:rsid w:val="00066620"/>
    <w:rsid w:val="000668E5"/>
    <w:rsid w:val="000669F1"/>
    <w:rsid w:val="00067005"/>
    <w:rsid w:val="00067200"/>
    <w:rsid w:val="00067319"/>
    <w:rsid w:val="0006746F"/>
    <w:rsid w:val="000676A9"/>
    <w:rsid w:val="00067838"/>
    <w:rsid w:val="00067E4A"/>
    <w:rsid w:val="00067FFD"/>
    <w:rsid w:val="00070147"/>
    <w:rsid w:val="000701B6"/>
    <w:rsid w:val="000703BF"/>
    <w:rsid w:val="00070500"/>
    <w:rsid w:val="000705B1"/>
    <w:rsid w:val="000706C9"/>
    <w:rsid w:val="0007074B"/>
    <w:rsid w:val="00070790"/>
    <w:rsid w:val="00070895"/>
    <w:rsid w:val="000708A3"/>
    <w:rsid w:val="000709E1"/>
    <w:rsid w:val="00070A65"/>
    <w:rsid w:val="00070A7C"/>
    <w:rsid w:val="00070C17"/>
    <w:rsid w:val="00070E1A"/>
    <w:rsid w:val="00071228"/>
    <w:rsid w:val="000712A4"/>
    <w:rsid w:val="00071373"/>
    <w:rsid w:val="000713FA"/>
    <w:rsid w:val="00071483"/>
    <w:rsid w:val="0007167A"/>
    <w:rsid w:val="00071734"/>
    <w:rsid w:val="00071B6A"/>
    <w:rsid w:val="00071BA3"/>
    <w:rsid w:val="0007216B"/>
    <w:rsid w:val="000726A3"/>
    <w:rsid w:val="00072A64"/>
    <w:rsid w:val="00072A6F"/>
    <w:rsid w:val="00072B4B"/>
    <w:rsid w:val="00072D4A"/>
    <w:rsid w:val="000731D5"/>
    <w:rsid w:val="00073284"/>
    <w:rsid w:val="000735B0"/>
    <w:rsid w:val="000735C4"/>
    <w:rsid w:val="000737A2"/>
    <w:rsid w:val="000738A5"/>
    <w:rsid w:val="000738EB"/>
    <w:rsid w:val="00073BE9"/>
    <w:rsid w:val="00074173"/>
    <w:rsid w:val="0007435E"/>
    <w:rsid w:val="00074448"/>
    <w:rsid w:val="00074612"/>
    <w:rsid w:val="0007464D"/>
    <w:rsid w:val="0007497F"/>
    <w:rsid w:val="00074CC8"/>
    <w:rsid w:val="00074D7A"/>
    <w:rsid w:val="00074E8A"/>
    <w:rsid w:val="00074F0B"/>
    <w:rsid w:val="00075195"/>
    <w:rsid w:val="0007525B"/>
    <w:rsid w:val="000753A8"/>
    <w:rsid w:val="000755C3"/>
    <w:rsid w:val="000757CC"/>
    <w:rsid w:val="0007592D"/>
    <w:rsid w:val="00075C54"/>
    <w:rsid w:val="00075D7B"/>
    <w:rsid w:val="00075DA4"/>
    <w:rsid w:val="00075E38"/>
    <w:rsid w:val="00076035"/>
    <w:rsid w:val="00076060"/>
    <w:rsid w:val="000760F8"/>
    <w:rsid w:val="00076253"/>
    <w:rsid w:val="000763A8"/>
    <w:rsid w:val="00076718"/>
    <w:rsid w:val="000768E3"/>
    <w:rsid w:val="00076B84"/>
    <w:rsid w:val="00076BD2"/>
    <w:rsid w:val="00076C77"/>
    <w:rsid w:val="00076CD6"/>
    <w:rsid w:val="00076D92"/>
    <w:rsid w:val="00077013"/>
    <w:rsid w:val="000770A8"/>
    <w:rsid w:val="00077572"/>
    <w:rsid w:val="00077636"/>
    <w:rsid w:val="00077935"/>
    <w:rsid w:val="00077BA1"/>
    <w:rsid w:val="00077E0C"/>
    <w:rsid w:val="00077E44"/>
    <w:rsid w:val="00077F36"/>
    <w:rsid w:val="00080114"/>
    <w:rsid w:val="00080135"/>
    <w:rsid w:val="000803AD"/>
    <w:rsid w:val="000804AA"/>
    <w:rsid w:val="00080579"/>
    <w:rsid w:val="00080955"/>
    <w:rsid w:val="00080979"/>
    <w:rsid w:val="00080D7A"/>
    <w:rsid w:val="00081057"/>
    <w:rsid w:val="00081380"/>
    <w:rsid w:val="00081456"/>
    <w:rsid w:val="00081486"/>
    <w:rsid w:val="000814B5"/>
    <w:rsid w:val="000816F0"/>
    <w:rsid w:val="0008178E"/>
    <w:rsid w:val="000817A0"/>
    <w:rsid w:val="00081800"/>
    <w:rsid w:val="00081890"/>
    <w:rsid w:val="000818D6"/>
    <w:rsid w:val="000818EF"/>
    <w:rsid w:val="00081A38"/>
    <w:rsid w:val="00081AB4"/>
    <w:rsid w:val="00081E21"/>
    <w:rsid w:val="00081E2E"/>
    <w:rsid w:val="00081F70"/>
    <w:rsid w:val="00081FEC"/>
    <w:rsid w:val="000821E1"/>
    <w:rsid w:val="000821F8"/>
    <w:rsid w:val="00082557"/>
    <w:rsid w:val="000825BE"/>
    <w:rsid w:val="0008264E"/>
    <w:rsid w:val="00082697"/>
    <w:rsid w:val="0008271F"/>
    <w:rsid w:val="000827C0"/>
    <w:rsid w:val="000829A1"/>
    <w:rsid w:val="00082B6F"/>
    <w:rsid w:val="00082BD0"/>
    <w:rsid w:val="00082CB3"/>
    <w:rsid w:val="00082CE0"/>
    <w:rsid w:val="00083607"/>
    <w:rsid w:val="00083948"/>
    <w:rsid w:val="0008394D"/>
    <w:rsid w:val="00083A3E"/>
    <w:rsid w:val="00083D71"/>
    <w:rsid w:val="00083F34"/>
    <w:rsid w:val="00083F5F"/>
    <w:rsid w:val="00083FB8"/>
    <w:rsid w:val="00084056"/>
    <w:rsid w:val="000840E6"/>
    <w:rsid w:val="000840F3"/>
    <w:rsid w:val="000841F1"/>
    <w:rsid w:val="0008426F"/>
    <w:rsid w:val="00084305"/>
    <w:rsid w:val="000846E7"/>
    <w:rsid w:val="00084725"/>
    <w:rsid w:val="0008477E"/>
    <w:rsid w:val="00084DDC"/>
    <w:rsid w:val="00084E95"/>
    <w:rsid w:val="00085895"/>
    <w:rsid w:val="000859A5"/>
    <w:rsid w:val="000859A9"/>
    <w:rsid w:val="00085C78"/>
    <w:rsid w:val="00085F28"/>
    <w:rsid w:val="00085F61"/>
    <w:rsid w:val="0008608B"/>
    <w:rsid w:val="0008620A"/>
    <w:rsid w:val="000865F3"/>
    <w:rsid w:val="000868D5"/>
    <w:rsid w:val="00086A89"/>
    <w:rsid w:val="00086B55"/>
    <w:rsid w:val="00086DF5"/>
    <w:rsid w:val="00086EB0"/>
    <w:rsid w:val="00086FDC"/>
    <w:rsid w:val="00087206"/>
    <w:rsid w:val="000872A6"/>
    <w:rsid w:val="0008759C"/>
    <w:rsid w:val="000875C0"/>
    <w:rsid w:val="00087714"/>
    <w:rsid w:val="000877E0"/>
    <w:rsid w:val="00087824"/>
    <w:rsid w:val="00087DF1"/>
    <w:rsid w:val="00087E78"/>
    <w:rsid w:val="00087FEC"/>
    <w:rsid w:val="00090026"/>
    <w:rsid w:val="0009041B"/>
    <w:rsid w:val="00090570"/>
    <w:rsid w:val="000905E9"/>
    <w:rsid w:val="00090927"/>
    <w:rsid w:val="0009097B"/>
    <w:rsid w:val="00090B86"/>
    <w:rsid w:val="00090C56"/>
    <w:rsid w:val="00091041"/>
    <w:rsid w:val="000914A4"/>
    <w:rsid w:val="0009155C"/>
    <w:rsid w:val="00091612"/>
    <w:rsid w:val="00091698"/>
    <w:rsid w:val="00091C3A"/>
    <w:rsid w:val="00091EE3"/>
    <w:rsid w:val="00091F28"/>
    <w:rsid w:val="000922DD"/>
    <w:rsid w:val="000922E1"/>
    <w:rsid w:val="000923EE"/>
    <w:rsid w:val="00092435"/>
    <w:rsid w:val="000924CD"/>
    <w:rsid w:val="0009295C"/>
    <w:rsid w:val="0009312B"/>
    <w:rsid w:val="00093339"/>
    <w:rsid w:val="0009335D"/>
    <w:rsid w:val="00093519"/>
    <w:rsid w:val="000935A2"/>
    <w:rsid w:val="000935C5"/>
    <w:rsid w:val="000935CF"/>
    <w:rsid w:val="00093730"/>
    <w:rsid w:val="000938A7"/>
    <w:rsid w:val="00093A07"/>
    <w:rsid w:val="00093D94"/>
    <w:rsid w:val="00093F2A"/>
    <w:rsid w:val="0009408B"/>
    <w:rsid w:val="0009435C"/>
    <w:rsid w:val="000945FC"/>
    <w:rsid w:val="00094721"/>
    <w:rsid w:val="00094907"/>
    <w:rsid w:val="00094A62"/>
    <w:rsid w:val="00094CA9"/>
    <w:rsid w:val="00094D13"/>
    <w:rsid w:val="00094E3F"/>
    <w:rsid w:val="00094F6C"/>
    <w:rsid w:val="000950B7"/>
    <w:rsid w:val="00095117"/>
    <w:rsid w:val="00095229"/>
    <w:rsid w:val="000956CB"/>
    <w:rsid w:val="000957F6"/>
    <w:rsid w:val="0009586F"/>
    <w:rsid w:val="00095BC7"/>
    <w:rsid w:val="00095CE4"/>
    <w:rsid w:val="00095D73"/>
    <w:rsid w:val="00095D96"/>
    <w:rsid w:val="00095E16"/>
    <w:rsid w:val="000961C7"/>
    <w:rsid w:val="0009629B"/>
    <w:rsid w:val="00096765"/>
    <w:rsid w:val="0009696C"/>
    <w:rsid w:val="00096B15"/>
    <w:rsid w:val="00096C85"/>
    <w:rsid w:val="00096F7D"/>
    <w:rsid w:val="00096FFF"/>
    <w:rsid w:val="000971CB"/>
    <w:rsid w:val="00097246"/>
    <w:rsid w:val="000972B0"/>
    <w:rsid w:val="000972EF"/>
    <w:rsid w:val="00097319"/>
    <w:rsid w:val="00097582"/>
    <w:rsid w:val="000976BD"/>
    <w:rsid w:val="00097771"/>
    <w:rsid w:val="00097801"/>
    <w:rsid w:val="000979E8"/>
    <w:rsid w:val="00097F39"/>
    <w:rsid w:val="00097F77"/>
    <w:rsid w:val="000A002D"/>
    <w:rsid w:val="000A0204"/>
    <w:rsid w:val="000A04D8"/>
    <w:rsid w:val="000A05DB"/>
    <w:rsid w:val="000A077D"/>
    <w:rsid w:val="000A0898"/>
    <w:rsid w:val="000A091B"/>
    <w:rsid w:val="000A0952"/>
    <w:rsid w:val="000A0B03"/>
    <w:rsid w:val="000A0CD4"/>
    <w:rsid w:val="000A0D7A"/>
    <w:rsid w:val="000A0E07"/>
    <w:rsid w:val="000A0F13"/>
    <w:rsid w:val="000A0FD9"/>
    <w:rsid w:val="000A10E2"/>
    <w:rsid w:val="000A111C"/>
    <w:rsid w:val="000A14E7"/>
    <w:rsid w:val="000A1523"/>
    <w:rsid w:val="000A156F"/>
    <w:rsid w:val="000A15CA"/>
    <w:rsid w:val="000A1A45"/>
    <w:rsid w:val="000A1B89"/>
    <w:rsid w:val="000A1FD7"/>
    <w:rsid w:val="000A20A5"/>
    <w:rsid w:val="000A22F7"/>
    <w:rsid w:val="000A232F"/>
    <w:rsid w:val="000A24CD"/>
    <w:rsid w:val="000A2531"/>
    <w:rsid w:val="000A263A"/>
    <w:rsid w:val="000A28A7"/>
    <w:rsid w:val="000A28A8"/>
    <w:rsid w:val="000A28B4"/>
    <w:rsid w:val="000A2AB9"/>
    <w:rsid w:val="000A2B3E"/>
    <w:rsid w:val="000A2B69"/>
    <w:rsid w:val="000A2C1E"/>
    <w:rsid w:val="000A2E3F"/>
    <w:rsid w:val="000A300B"/>
    <w:rsid w:val="000A3183"/>
    <w:rsid w:val="000A3366"/>
    <w:rsid w:val="000A3793"/>
    <w:rsid w:val="000A3894"/>
    <w:rsid w:val="000A3904"/>
    <w:rsid w:val="000A3B4F"/>
    <w:rsid w:val="000A3E1D"/>
    <w:rsid w:val="000A3F5E"/>
    <w:rsid w:val="000A3FBD"/>
    <w:rsid w:val="000A4047"/>
    <w:rsid w:val="000A4414"/>
    <w:rsid w:val="000A444E"/>
    <w:rsid w:val="000A46A4"/>
    <w:rsid w:val="000A47B7"/>
    <w:rsid w:val="000A4A19"/>
    <w:rsid w:val="000A4A51"/>
    <w:rsid w:val="000A4AF8"/>
    <w:rsid w:val="000A4CDF"/>
    <w:rsid w:val="000A4D5D"/>
    <w:rsid w:val="000A4FDE"/>
    <w:rsid w:val="000A5030"/>
    <w:rsid w:val="000A53C8"/>
    <w:rsid w:val="000A53F0"/>
    <w:rsid w:val="000A54A5"/>
    <w:rsid w:val="000A5D25"/>
    <w:rsid w:val="000A5D3B"/>
    <w:rsid w:val="000A6286"/>
    <w:rsid w:val="000A6330"/>
    <w:rsid w:val="000A6376"/>
    <w:rsid w:val="000A64D5"/>
    <w:rsid w:val="000A6820"/>
    <w:rsid w:val="000A6A53"/>
    <w:rsid w:val="000A6DC1"/>
    <w:rsid w:val="000A6F98"/>
    <w:rsid w:val="000A7192"/>
    <w:rsid w:val="000A7286"/>
    <w:rsid w:val="000A7488"/>
    <w:rsid w:val="000A755C"/>
    <w:rsid w:val="000A764D"/>
    <w:rsid w:val="000A771A"/>
    <w:rsid w:val="000A77B9"/>
    <w:rsid w:val="000A78AC"/>
    <w:rsid w:val="000A7CBA"/>
    <w:rsid w:val="000B02D4"/>
    <w:rsid w:val="000B04B8"/>
    <w:rsid w:val="000B04C6"/>
    <w:rsid w:val="000B094F"/>
    <w:rsid w:val="000B0C81"/>
    <w:rsid w:val="000B1220"/>
    <w:rsid w:val="000B1399"/>
    <w:rsid w:val="000B13C0"/>
    <w:rsid w:val="000B1595"/>
    <w:rsid w:val="000B1780"/>
    <w:rsid w:val="000B1A20"/>
    <w:rsid w:val="000B1A6E"/>
    <w:rsid w:val="000B1B6F"/>
    <w:rsid w:val="000B1DC0"/>
    <w:rsid w:val="000B2168"/>
    <w:rsid w:val="000B2329"/>
    <w:rsid w:val="000B246E"/>
    <w:rsid w:val="000B27E7"/>
    <w:rsid w:val="000B2A29"/>
    <w:rsid w:val="000B2CF1"/>
    <w:rsid w:val="000B2EBF"/>
    <w:rsid w:val="000B2ECF"/>
    <w:rsid w:val="000B3067"/>
    <w:rsid w:val="000B3261"/>
    <w:rsid w:val="000B3268"/>
    <w:rsid w:val="000B326A"/>
    <w:rsid w:val="000B337D"/>
    <w:rsid w:val="000B3455"/>
    <w:rsid w:val="000B355C"/>
    <w:rsid w:val="000B356F"/>
    <w:rsid w:val="000B3611"/>
    <w:rsid w:val="000B3956"/>
    <w:rsid w:val="000B4040"/>
    <w:rsid w:val="000B4099"/>
    <w:rsid w:val="000B4376"/>
    <w:rsid w:val="000B43A1"/>
    <w:rsid w:val="000B4832"/>
    <w:rsid w:val="000B4889"/>
    <w:rsid w:val="000B4947"/>
    <w:rsid w:val="000B4EB2"/>
    <w:rsid w:val="000B4ED4"/>
    <w:rsid w:val="000B4F1A"/>
    <w:rsid w:val="000B4F7A"/>
    <w:rsid w:val="000B5274"/>
    <w:rsid w:val="000B54AA"/>
    <w:rsid w:val="000B5538"/>
    <w:rsid w:val="000B5599"/>
    <w:rsid w:val="000B559E"/>
    <w:rsid w:val="000B5663"/>
    <w:rsid w:val="000B5AE6"/>
    <w:rsid w:val="000B5B20"/>
    <w:rsid w:val="000B5B6F"/>
    <w:rsid w:val="000B5C7E"/>
    <w:rsid w:val="000B5C85"/>
    <w:rsid w:val="000B5CE3"/>
    <w:rsid w:val="000B5D5E"/>
    <w:rsid w:val="000B5FFA"/>
    <w:rsid w:val="000B6302"/>
    <w:rsid w:val="000B64DC"/>
    <w:rsid w:val="000B664F"/>
    <w:rsid w:val="000B67CA"/>
    <w:rsid w:val="000B6828"/>
    <w:rsid w:val="000B6916"/>
    <w:rsid w:val="000B6C03"/>
    <w:rsid w:val="000B72B6"/>
    <w:rsid w:val="000B7532"/>
    <w:rsid w:val="000B7B00"/>
    <w:rsid w:val="000B7D20"/>
    <w:rsid w:val="000B7F9F"/>
    <w:rsid w:val="000B7FE0"/>
    <w:rsid w:val="000C0172"/>
    <w:rsid w:val="000C0346"/>
    <w:rsid w:val="000C0412"/>
    <w:rsid w:val="000C045E"/>
    <w:rsid w:val="000C0531"/>
    <w:rsid w:val="000C0561"/>
    <w:rsid w:val="000C0987"/>
    <w:rsid w:val="000C0A33"/>
    <w:rsid w:val="000C11C6"/>
    <w:rsid w:val="000C121B"/>
    <w:rsid w:val="000C1316"/>
    <w:rsid w:val="000C14FB"/>
    <w:rsid w:val="000C1523"/>
    <w:rsid w:val="000C159D"/>
    <w:rsid w:val="000C1828"/>
    <w:rsid w:val="000C182E"/>
    <w:rsid w:val="000C1EE2"/>
    <w:rsid w:val="000C20EE"/>
    <w:rsid w:val="000C21AF"/>
    <w:rsid w:val="000C2333"/>
    <w:rsid w:val="000C2383"/>
    <w:rsid w:val="000C2424"/>
    <w:rsid w:val="000C24E4"/>
    <w:rsid w:val="000C270F"/>
    <w:rsid w:val="000C2953"/>
    <w:rsid w:val="000C2C4D"/>
    <w:rsid w:val="000C311F"/>
    <w:rsid w:val="000C31A8"/>
    <w:rsid w:val="000C3B08"/>
    <w:rsid w:val="000C3C5E"/>
    <w:rsid w:val="000C3F41"/>
    <w:rsid w:val="000C4502"/>
    <w:rsid w:val="000C495C"/>
    <w:rsid w:val="000C4C83"/>
    <w:rsid w:val="000C4D70"/>
    <w:rsid w:val="000C4E2F"/>
    <w:rsid w:val="000C4F0E"/>
    <w:rsid w:val="000C4F22"/>
    <w:rsid w:val="000C4F6B"/>
    <w:rsid w:val="000C51AF"/>
    <w:rsid w:val="000C53EE"/>
    <w:rsid w:val="000C55F7"/>
    <w:rsid w:val="000C56E2"/>
    <w:rsid w:val="000C594C"/>
    <w:rsid w:val="000C59BF"/>
    <w:rsid w:val="000C5BCF"/>
    <w:rsid w:val="000C5C9D"/>
    <w:rsid w:val="000C5EB7"/>
    <w:rsid w:val="000C6098"/>
    <w:rsid w:val="000C609B"/>
    <w:rsid w:val="000C6118"/>
    <w:rsid w:val="000C67D2"/>
    <w:rsid w:val="000C6953"/>
    <w:rsid w:val="000C6B25"/>
    <w:rsid w:val="000C6B4C"/>
    <w:rsid w:val="000C6E87"/>
    <w:rsid w:val="000C6F87"/>
    <w:rsid w:val="000C6F90"/>
    <w:rsid w:val="000C71F0"/>
    <w:rsid w:val="000C7217"/>
    <w:rsid w:val="000C74C9"/>
    <w:rsid w:val="000C74D9"/>
    <w:rsid w:val="000C750A"/>
    <w:rsid w:val="000C7522"/>
    <w:rsid w:val="000C7A26"/>
    <w:rsid w:val="000C7B46"/>
    <w:rsid w:val="000C7C8F"/>
    <w:rsid w:val="000C7D57"/>
    <w:rsid w:val="000C7E8D"/>
    <w:rsid w:val="000C7FC9"/>
    <w:rsid w:val="000C8D70"/>
    <w:rsid w:val="000D0021"/>
    <w:rsid w:val="000D00AC"/>
    <w:rsid w:val="000D011C"/>
    <w:rsid w:val="000D0121"/>
    <w:rsid w:val="000D08FC"/>
    <w:rsid w:val="000D0A6C"/>
    <w:rsid w:val="000D0BD5"/>
    <w:rsid w:val="000D0FBF"/>
    <w:rsid w:val="000D10AC"/>
    <w:rsid w:val="000D11E9"/>
    <w:rsid w:val="000D1310"/>
    <w:rsid w:val="000D1473"/>
    <w:rsid w:val="000D17E5"/>
    <w:rsid w:val="000D1B5E"/>
    <w:rsid w:val="000D1BB5"/>
    <w:rsid w:val="000D1DCA"/>
    <w:rsid w:val="000D1F73"/>
    <w:rsid w:val="000D2063"/>
    <w:rsid w:val="000D2119"/>
    <w:rsid w:val="000D2192"/>
    <w:rsid w:val="000D2259"/>
    <w:rsid w:val="000D23E8"/>
    <w:rsid w:val="000D246E"/>
    <w:rsid w:val="000D28DA"/>
    <w:rsid w:val="000D2A2C"/>
    <w:rsid w:val="000D2CFE"/>
    <w:rsid w:val="000D2DC2"/>
    <w:rsid w:val="000D2DD0"/>
    <w:rsid w:val="000D2F10"/>
    <w:rsid w:val="000D344E"/>
    <w:rsid w:val="000D3501"/>
    <w:rsid w:val="000D378F"/>
    <w:rsid w:val="000D386D"/>
    <w:rsid w:val="000D38C2"/>
    <w:rsid w:val="000D395D"/>
    <w:rsid w:val="000D3A74"/>
    <w:rsid w:val="000D3A9E"/>
    <w:rsid w:val="000D3BD2"/>
    <w:rsid w:val="000D3CAC"/>
    <w:rsid w:val="000D3D6D"/>
    <w:rsid w:val="000D3F96"/>
    <w:rsid w:val="000D414D"/>
    <w:rsid w:val="000D4150"/>
    <w:rsid w:val="000D4174"/>
    <w:rsid w:val="000D4465"/>
    <w:rsid w:val="000D462B"/>
    <w:rsid w:val="000D46E4"/>
    <w:rsid w:val="000D4882"/>
    <w:rsid w:val="000D4AC2"/>
    <w:rsid w:val="000D528D"/>
    <w:rsid w:val="000D52B5"/>
    <w:rsid w:val="000D5777"/>
    <w:rsid w:val="000D57DA"/>
    <w:rsid w:val="000D583C"/>
    <w:rsid w:val="000D59F3"/>
    <w:rsid w:val="000D5A28"/>
    <w:rsid w:val="000D5E35"/>
    <w:rsid w:val="000D5E91"/>
    <w:rsid w:val="000D60CC"/>
    <w:rsid w:val="000D60D0"/>
    <w:rsid w:val="000D614B"/>
    <w:rsid w:val="000D61F6"/>
    <w:rsid w:val="000D6272"/>
    <w:rsid w:val="000D6291"/>
    <w:rsid w:val="000D62C8"/>
    <w:rsid w:val="000D654B"/>
    <w:rsid w:val="000D65F1"/>
    <w:rsid w:val="000D65F5"/>
    <w:rsid w:val="000D6765"/>
    <w:rsid w:val="000D6AD2"/>
    <w:rsid w:val="000D6BAE"/>
    <w:rsid w:val="000D6D21"/>
    <w:rsid w:val="000D6FFF"/>
    <w:rsid w:val="000D72A7"/>
    <w:rsid w:val="000D75AD"/>
    <w:rsid w:val="000D76AF"/>
    <w:rsid w:val="000D78B7"/>
    <w:rsid w:val="000D7CB8"/>
    <w:rsid w:val="000E0007"/>
    <w:rsid w:val="000E0119"/>
    <w:rsid w:val="000E0153"/>
    <w:rsid w:val="000E024C"/>
    <w:rsid w:val="000E0423"/>
    <w:rsid w:val="000E04DC"/>
    <w:rsid w:val="000E05B4"/>
    <w:rsid w:val="000E0622"/>
    <w:rsid w:val="000E0813"/>
    <w:rsid w:val="000E089C"/>
    <w:rsid w:val="000E0B6F"/>
    <w:rsid w:val="000E0B97"/>
    <w:rsid w:val="000E1104"/>
    <w:rsid w:val="000E1744"/>
    <w:rsid w:val="000E1891"/>
    <w:rsid w:val="000E1D24"/>
    <w:rsid w:val="000E1E8C"/>
    <w:rsid w:val="000E25F8"/>
    <w:rsid w:val="000E2EAE"/>
    <w:rsid w:val="000E3054"/>
    <w:rsid w:val="000E3240"/>
    <w:rsid w:val="000E3647"/>
    <w:rsid w:val="000E3794"/>
    <w:rsid w:val="000E3B97"/>
    <w:rsid w:val="000E3F1A"/>
    <w:rsid w:val="000E4264"/>
    <w:rsid w:val="000E42B5"/>
    <w:rsid w:val="000E43BC"/>
    <w:rsid w:val="000E440D"/>
    <w:rsid w:val="000E4483"/>
    <w:rsid w:val="000E44E2"/>
    <w:rsid w:val="000E45AD"/>
    <w:rsid w:val="000E4818"/>
    <w:rsid w:val="000E4ECE"/>
    <w:rsid w:val="000E4F3F"/>
    <w:rsid w:val="000E5301"/>
    <w:rsid w:val="000E53DC"/>
    <w:rsid w:val="000E5491"/>
    <w:rsid w:val="000E54A0"/>
    <w:rsid w:val="000E55AC"/>
    <w:rsid w:val="000E55C9"/>
    <w:rsid w:val="000E569C"/>
    <w:rsid w:val="000E56F2"/>
    <w:rsid w:val="000E572D"/>
    <w:rsid w:val="000E57F3"/>
    <w:rsid w:val="000E5879"/>
    <w:rsid w:val="000E5A61"/>
    <w:rsid w:val="000E5CD4"/>
    <w:rsid w:val="000E5D09"/>
    <w:rsid w:val="000E5E53"/>
    <w:rsid w:val="000E5F04"/>
    <w:rsid w:val="000E652F"/>
    <w:rsid w:val="000E677B"/>
    <w:rsid w:val="000E67F4"/>
    <w:rsid w:val="000E6AED"/>
    <w:rsid w:val="000E6B4F"/>
    <w:rsid w:val="000E6C71"/>
    <w:rsid w:val="000E6CE2"/>
    <w:rsid w:val="000E70D3"/>
    <w:rsid w:val="000E715A"/>
    <w:rsid w:val="000E7BE9"/>
    <w:rsid w:val="000E7BF9"/>
    <w:rsid w:val="000E7CF1"/>
    <w:rsid w:val="000E7EF0"/>
    <w:rsid w:val="000EB3D1"/>
    <w:rsid w:val="000F009F"/>
    <w:rsid w:val="000F0365"/>
    <w:rsid w:val="000F06AD"/>
    <w:rsid w:val="000F0757"/>
    <w:rsid w:val="000F08D4"/>
    <w:rsid w:val="000F08E9"/>
    <w:rsid w:val="000F0C00"/>
    <w:rsid w:val="000F1061"/>
    <w:rsid w:val="000F11B6"/>
    <w:rsid w:val="000F1629"/>
    <w:rsid w:val="000F1C29"/>
    <w:rsid w:val="000F1C46"/>
    <w:rsid w:val="000F1CE7"/>
    <w:rsid w:val="000F1F3F"/>
    <w:rsid w:val="000F22CC"/>
    <w:rsid w:val="000F24D9"/>
    <w:rsid w:val="000F2628"/>
    <w:rsid w:val="000F2800"/>
    <w:rsid w:val="000F28C9"/>
    <w:rsid w:val="000F2B61"/>
    <w:rsid w:val="000F3241"/>
    <w:rsid w:val="000F340C"/>
    <w:rsid w:val="000F384C"/>
    <w:rsid w:val="000F3980"/>
    <w:rsid w:val="000F39FE"/>
    <w:rsid w:val="000F3ACC"/>
    <w:rsid w:val="000F3BB1"/>
    <w:rsid w:val="000F3FB3"/>
    <w:rsid w:val="000F428B"/>
    <w:rsid w:val="000F45EF"/>
    <w:rsid w:val="000F4616"/>
    <w:rsid w:val="000F467F"/>
    <w:rsid w:val="000F4ADF"/>
    <w:rsid w:val="000F4CCF"/>
    <w:rsid w:val="000F4E3B"/>
    <w:rsid w:val="000F4E42"/>
    <w:rsid w:val="000F5032"/>
    <w:rsid w:val="000F51A4"/>
    <w:rsid w:val="000F51D2"/>
    <w:rsid w:val="000F526F"/>
    <w:rsid w:val="000F543F"/>
    <w:rsid w:val="000F54C0"/>
    <w:rsid w:val="000F569C"/>
    <w:rsid w:val="000F574C"/>
    <w:rsid w:val="000F57B3"/>
    <w:rsid w:val="000F5849"/>
    <w:rsid w:val="000F5B57"/>
    <w:rsid w:val="000F5C9F"/>
    <w:rsid w:val="000F5D34"/>
    <w:rsid w:val="000F61AF"/>
    <w:rsid w:val="000F628D"/>
    <w:rsid w:val="000F631F"/>
    <w:rsid w:val="000F667F"/>
    <w:rsid w:val="000F66B0"/>
    <w:rsid w:val="000F682F"/>
    <w:rsid w:val="000F6C4C"/>
    <w:rsid w:val="000F713C"/>
    <w:rsid w:val="000F71D9"/>
    <w:rsid w:val="000F7259"/>
    <w:rsid w:val="000F737D"/>
    <w:rsid w:val="000F7392"/>
    <w:rsid w:val="000F740D"/>
    <w:rsid w:val="000F7477"/>
    <w:rsid w:val="000F7532"/>
    <w:rsid w:val="000F7657"/>
    <w:rsid w:val="000F7BEF"/>
    <w:rsid w:val="000F7F87"/>
    <w:rsid w:val="000FE3B5"/>
    <w:rsid w:val="0010019F"/>
    <w:rsid w:val="001006A2"/>
    <w:rsid w:val="00100B0F"/>
    <w:rsid w:val="00101093"/>
    <w:rsid w:val="00101173"/>
    <w:rsid w:val="001011BB"/>
    <w:rsid w:val="00101241"/>
    <w:rsid w:val="00101252"/>
    <w:rsid w:val="001013C9"/>
    <w:rsid w:val="00101440"/>
    <w:rsid w:val="00101500"/>
    <w:rsid w:val="00101621"/>
    <w:rsid w:val="0010171C"/>
    <w:rsid w:val="00101870"/>
    <w:rsid w:val="00101C42"/>
    <w:rsid w:val="00101FF8"/>
    <w:rsid w:val="00102030"/>
    <w:rsid w:val="001023F8"/>
    <w:rsid w:val="00102A6B"/>
    <w:rsid w:val="00102B59"/>
    <w:rsid w:val="00102C5E"/>
    <w:rsid w:val="00102C7A"/>
    <w:rsid w:val="00102D03"/>
    <w:rsid w:val="00102FAD"/>
    <w:rsid w:val="00103067"/>
    <w:rsid w:val="001032E0"/>
    <w:rsid w:val="0010346D"/>
    <w:rsid w:val="0010353A"/>
    <w:rsid w:val="00103739"/>
    <w:rsid w:val="00103D59"/>
    <w:rsid w:val="00104008"/>
    <w:rsid w:val="00104327"/>
    <w:rsid w:val="0010449C"/>
    <w:rsid w:val="0010487F"/>
    <w:rsid w:val="001048B9"/>
    <w:rsid w:val="0010491D"/>
    <w:rsid w:val="00104BE7"/>
    <w:rsid w:val="00104E11"/>
    <w:rsid w:val="00104FB0"/>
    <w:rsid w:val="00104FF4"/>
    <w:rsid w:val="00105299"/>
    <w:rsid w:val="001052A4"/>
    <w:rsid w:val="00105339"/>
    <w:rsid w:val="00105699"/>
    <w:rsid w:val="001056D8"/>
    <w:rsid w:val="001057BD"/>
    <w:rsid w:val="00105BFD"/>
    <w:rsid w:val="00105D05"/>
    <w:rsid w:val="00105F48"/>
    <w:rsid w:val="00105FA0"/>
    <w:rsid w:val="00105FCE"/>
    <w:rsid w:val="00105FDA"/>
    <w:rsid w:val="0010668B"/>
    <w:rsid w:val="00106BA2"/>
    <w:rsid w:val="00106C4D"/>
    <w:rsid w:val="00106CD3"/>
    <w:rsid w:val="00107138"/>
    <w:rsid w:val="0010713A"/>
    <w:rsid w:val="0010715C"/>
    <w:rsid w:val="001071C7"/>
    <w:rsid w:val="0010747D"/>
    <w:rsid w:val="001074DC"/>
    <w:rsid w:val="001074FB"/>
    <w:rsid w:val="00107595"/>
    <w:rsid w:val="001075C5"/>
    <w:rsid w:val="00107A01"/>
    <w:rsid w:val="00107B92"/>
    <w:rsid w:val="00107BFF"/>
    <w:rsid w:val="00107C12"/>
    <w:rsid w:val="00107DA5"/>
    <w:rsid w:val="00107EA6"/>
    <w:rsid w:val="00107ECB"/>
    <w:rsid w:val="00110057"/>
    <w:rsid w:val="00110123"/>
    <w:rsid w:val="00110498"/>
    <w:rsid w:val="001106A6"/>
    <w:rsid w:val="001107FC"/>
    <w:rsid w:val="00110A5D"/>
    <w:rsid w:val="00110E1F"/>
    <w:rsid w:val="0011140D"/>
    <w:rsid w:val="0011163F"/>
    <w:rsid w:val="0011167C"/>
    <w:rsid w:val="001118BD"/>
    <w:rsid w:val="001118E0"/>
    <w:rsid w:val="001119C5"/>
    <w:rsid w:val="00111A86"/>
    <w:rsid w:val="00111D25"/>
    <w:rsid w:val="00111D30"/>
    <w:rsid w:val="00111E8D"/>
    <w:rsid w:val="00111F4C"/>
    <w:rsid w:val="0011214D"/>
    <w:rsid w:val="00112217"/>
    <w:rsid w:val="001122B2"/>
    <w:rsid w:val="001123B6"/>
    <w:rsid w:val="00112520"/>
    <w:rsid w:val="001126CE"/>
    <w:rsid w:val="001127BC"/>
    <w:rsid w:val="001129A9"/>
    <w:rsid w:val="001129AD"/>
    <w:rsid w:val="00112DFA"/>
    <w:rsid w:val="00112E77"/>
    <w:rsid w:val="00112F21"/>
    <w:rsid w:val="00112FC1"/>
    <w:rsid w:val="00113149"/>
    <w:rsid w:val="0011352A"/>
    <w:rsid w:val="00113672"/>
    <w:rsid w:val="00113886"/>
    <w:rsid w:val="00113B00"/>
    <w:rsid w:val="00113CF9"/>
    <w:rsid w:val="00113D80"/>
    <w:rsid w:val="00113E81"/>
    <w:rsid w:val="0011400C"/>
    <w:rsid w:val="001140B0"/>
    <w:rsid w:val="00114151"/>
    <w:rsid w:val="00114218"/>
    <w:rsid w:val="0011432B"/>
    <w:rsid w:val="00114520"/>
    <w:rsid w:val="001147A3"/>
    <w:rsid w:val="00114808"/>
    <w:rsid w:val="00114F18"/>
    <w:rsid w:val="00115574"/>
    <w:rsid w:val="001156D2"/>
    <w:rsid w:val="0011578E"/>
    <w:rsid w:val="001157B8"/>
    <w:rsid w:val="001158AB"/>
    <w:rsid w:val="00115963"/>
    <w:rsid w:val="00115CB6"/>
    <w:rsid w:val="00115E2C"/>
    <w:rsid w:val="00116143"/>
    <w:rsid w:val="001163CB"/>
    <w:rsid w:val="00116407"/>
    <w:rsid w:val="001165F1"/>
    <w:rsid w:val="001165FB"/>
    <w:rsid w:val="00116A5C"/>
    <w:rsid w:val="00116C80"/>
    <w:rsid w:val="00116E61"/>
    <w:rsid w:val="00116E95"/>
    <w:rsid w:val="00117046"/>
    <w:rsid w:val="00117271"/>
    <w:rsid w:val="0011743E"/>
    <w:rsid w:val="001177C9"/>
    <w:rsid w:val="00117806"/>
    <w:rsid w:val="00117807"/>
    <w:rsid w:val="0011796C"/>
    <w:rsid w:val="00117A7F"/>
    <w:rsid w:val="00117C4B"/>
    <w:rsid w:val="00120331"/>
    <w:rsid w:val="001205FC"/>
    <w:rsid w:val="00120B86"/>
    <w:rsid w:val="00120BBD"/>
    <w:rsid w:val="00120BD6"/>
    <w:rsid w:val="00120E4D"/>
    <w:rsid w:val="001210A6"/>
    <w:rsid w:val="0012138C"/>
    <w:rsid w:val="00121448"/>
    <w:rsid w:val="001214A6"/>
    <w:rsid w:val="0012156D"/>
    <w:rsid w:val="001215AA"/>
    <w:rsid w:val="00121870"/>
    <w:rsid w:val="001218E3"/>
    <w:rsid w:val="00121FB0"/>
    <w:rsid w:val="00121FD3"/>
    <w:rsid w:val="001220EF"/>
    <w:rsid w:val="001222D5"/>
    <w:rsid w:val="0012251E"/>
    <w:rsid w:val="00122896"/>
    <w:rsid w:val="00122898"/>
    <w:rsid w:val="00122956"/>
    <w:rsid w:val="00122B14"/>
    <w:rsid w:val="00122BF0"/>
    <w:rsid w:val="00122C42"/>
    <w:rsid w:val="00122CE8"/>
    <w:rsid w:val="0012333E"/>
    <w:rsid w:val="00123403"/>
    <w:rsid w:val="0012348C"/>
    <w:rsid w:val="001237CB"/>
    <w:rsid w:val="001238DF"/>
    <w:rsid w:val="00123931"/>
    <w:rsid w:val="00123C4F"/>
    <w:rsid w:val="00123C78"/>
    <w:rsid w:val="00123CEB"/>
    <w:rsid w:val="00123D50"/>
    <w:rsid w:val="00123F37"/>
    <w:rsid w:val="00124470"/>
    <w:rsid w:val="001244AE"/>
    <w:rsid w:val="001247E0"/>
    <w:rsid w:val="001248BB"/>
    <w:rsid w:val="00124B8D"/>
    <w:rsid w:val="00124FB0"/>
    <w:rsid w:val="00124FC2"/>
    <w:rsid w:val="00125030"/>
    <w:rsid w:val="00125066"/>
    <w:rsid w:val="001250AD"/>
    <w:rsid w:val="00125225"/>
    <w:rsid w:val="0012536C"/>
    <w:rsid w:val="0012539B"/>
    <w:rsid w:val="0012549C"/>
    <w:rsid w:val="001254C8"/>
    <w:rsid w:val="00125599"/>
    <w:rsid w:val="0012560E"/>
    <w:rsid w:val="0012563F"/>
    <w:rsid w:val="00125838"/>
    <w:rsid w:val="0012583A"/>
    <w:rsid w:val="001259D4"/>
    <w:rsid w:val="00125C40"/>
    <w:rsid w:val="00126091"/>
    <w:rsid w:val="00126307"/>
    <w:rsid w:val="0012637C"/>
    <w:rsid w:val="0012641C"/>
    <w:rsid w:val="00126476"/>
    <w:rsid w:val="001265CF"/>
    <w:rsid w:val="00126860"/>
    <w:rsid w:val="00126B81"/>
    <w:rsid w:val="00126BEE"/>
    <w:rsid w:val="00126BF3"/>
    <w:rsid w:val="00126BF5"/>
    <w:rsid w:val="00126D2A"/>
    <w:rsid w:val="00126DE2"/>
    <w:rsid w:val="00126FDE"/>
    <w:rsid w:val="001276E8"/>
    <w:rsid w:val="00127718"/>
    <w:rsid w:val="00127891"/>
    <w:rsid w:val="001278A5"/>
    <w:rsid w:val="00127A0E"/>
    <w:rsid w:val="00127A15"/>
    <w:rsid w:val="00127C8C"/>
    <w:rsid w:val="00127F91"/>
    <w:rsid w:val="00130088"/>
    <w:rsid w:val="00130221"/>
    <w:rsid w:val="0013029E"/>
    <w:rsid w:val="001302EF"/>
    <w:rsid w:val="001303B0"/>
    <w:rsid w:val="00130607"/>
    <w:rsid w:val="00130745"/>
    <w:rsid w:val="00130899"/>
    <w:rsid w:val="00130C71"/>
    <w:rsid w:val="00130DD2"/>
    <w:rsid w:val="0013107A"/>
    <w:rsid w:val="00131315"/>
    <w:rsid w:val="0013133A"/>
    <w:rsid w:val="001313D1"/>
    <w:rsid w:val="001315BA"/>
    <w:rsid w:val="001319EF"/>
    <w:rsid w:val="00131A00"/>
    <w:rsid w:val="00131C3C"/>
    <w:rsid w:val="00131C54"/>
    <w:rsid w:val="001320FC"/>
    <w:rsid w:val="00132296"/>
    <w:rsid w:val="00132719"/>
    <w:rsid w:val="00132A24"/>
    <w:rsid w:val="00132A2F"/>
    <w:rsid w:val="00132A70"/>
    <w:rsid w:val="00132DAE"/>
    <w:rsid w:val="001330CA"/>
    <w:rsid w:val="001331D5"/>
    <w:rsid w:val="001331FD"/>
    <w:rsid w:val="00133501"/>
    <w:rsid w:val="0013350C"/>
    <w:rsid w:val="00133675"/>
    <w:rsid w:val="00133694"/>
    <w:rsid w:val="0013374F"/>
    <w:rsid w:val="00133830"/>
    <w:rsid w:val="00133987"/>
    <w:rsid w:val="00133A10"/>
    <w:rsid w:val="00133B4A"/>
    <w:rsid w:val="00133C8A"/>
    <w:rsid w:val="00133D01"/>
    <w:rsid w:val="00133E49"/>
    <w:rsid w:val="00133EB9"/>
    <w:rsid w:val="00133ED8"/>
    <w:rsid w:val="0013403E"/>
    <w:rsid w:val="00134400"/>
    <w:rsid w:val="001345B8"/>
    <w:rsid w:val="00134A12"/>
    <w:rsid w:val="00134AE2"/>
    <w:rsid w:val="00134B58"/>
    <w:rsid w:val="0013507D"/>
    <w:rsid w:val="001350F1"/>
    <w:rsid w:val="0013518F"/>
    <w:rsid w:val="0013534C"/>
    <w:rsid w:val="00135488"/>
    <w:rsid w:val="00135716"/>
    <w:rsid w:val="00135924"/>
    <w:rsid w:val="00135BA2"/>
    <w:rsid w:val="00135BC5"/>
    <w:rsid w:val="00135EC5"/>
    <w:rsid w:val="001360D1"/>
    <w:rsid w:val="0013617A"/>
    <w:rsid w:val="001368B7"/>
    <w:rsid w:val="00136A99"/>
    <w:rsid w:val="00136C02"/>
    <w:rsid w:val="00136D14"/>
    <w:rsid w:val="00136E36"/>
    <w:rsid w:val="00136F2B"/>
    <w:rsid w:val="00136F5C"/>
    <w:rsid w:val="0013703F"/>
    <w:rsid w:val="00137140"/>
    <w:rsid w:val="001371BE"/>
    <w:rsid w:val="001371C5"/>
    <w:rsid w:val="001375F0"/>
    <w:rsid w:val="00137A03"/>
    <w:rsid w:val="00137B58"/>
    <w:rsid w:val="00137E31"/>
    <w:rsid w:val="00137E61"/>
    <w:rsid w:val="00137FF6"/>
    <w:rsid w:val="0014000A"/>
    <w:rsid w:val="0014001A"/>
    <w:rsid w:val="0014005B"/>
    <w:rsid w:val="00140127"/>
    <w:rsid w:val="00140556"/>
    <w:rsid w:val="001406D0"/>
    <w:rsid w:val="00140752"/>
    <w:rsid w:val="00140852"/>
    <w:rsid w:val="00140921"/>
    <w:rsid w:val="00140BDD"/>
    <w:rsid w:val="00140C3F"/>
    <w:rsid w:val="00140CE4"/>
    <w:rsid w:val="00140D5B"/>
    <w:rsid w:val="00140E63"/>
    <w:rsid w:val="00140ED2"/>
    <w:rsid w:val="00140FDE"/>
    <w:rsid w:val="001410D4"/>
    <w:rsid w:val="001412EA"/>
    <w:rsid w:val="00141412"/>
    <w:rsid w:val="001414CF"/>
    <w:rsid w:val="00141C50"/>
    <w:rsid w:val="00141FD7"/>
    <w:rsid w:val="001420E4"/>
    <w:rsid w:val="0014211F"/>
    <w:rsid w:val="0014244D"/>
    <w:rsid w:val="0014283B"/>
    <w:rsid w:val="00142AC7"/>
    <w:rsid w:val="00142BF9"/>
    <w:rsid w:val="00142C72"/>
    <w:rsid w:val="00142EEC"/>
    <w:rsid w:val="00142F17"/>
    <w:rsid w:val="0014304B"/>
    <w:rsid w:val="001430C4"/>
    <w:rsid w:val="001431EC"/>
    <w:rsid w:val="001432B8"/>
    <w:rsid w:val="00143405"/>
    <w:rsid w:val="0014349D"/>
    <w:rsid w:val="001434CE"/>
    <w:rsid w:val="00143519"/>
    <w:rsid w:val="0014369B"/>
    <w:rsid w:val="00143766"/>
    <w:rsid w:val="00143806"/>
    <w:rsid w:val="00143AA7"/>
    <w:rsid w:val="00143AF1"/>
    <w:rsid w:val="00143AF9"/>
    <w:rsid w:val="00143E7C"/>
    <w:rsid w:val="0014415C"/>
    <w:rsid w:val="00144188"/>
    <w:rsid w:val="001441DF"/>
    <w:rsid w:val="00144551"/>
    <w:rsid w:val="00144793"/>
    <w:rsid w:val="0014486E"/>
    <w:rsid w:val="00144DDA"/>
    <w:rsid w:val="00144E63"/>
    <w:rsid w:val="001450DE"/>
    <w:rsid w:val="001451F4"/>
    <w:rsid w:val="0014557A"/>
    <w:rsid w:val="001455F9"/>
    <w:rsid w:val="0014565E"/>
    <w:rsid w:val="00145844"/>
    <w:rsid w:val="00145AA4"/>
    <w:rsid w:val="00145CAB"/>
    <w:rsid w:val="00145EE3"/>
    <w:rsid w:val="00145F38"/>
    <w:rsid w:val="00146026"/>
    <w:rsid w:val="0014634D"/>
    <w:rsid w:val="0014653E"/>
    <w:rsid w:val="00146545"/>
    <w:rsid w:val="00146600"/>
    <w:rsid w:val="00146859"/>
    <w:rsid w:val="001469B7"/>
    <w:rsid w:val="00146A1E"/>
    <w:rsid w:val="00146A69"/>
    <w:rsid w:val="00146D50"/>
    <w:rsid w:val="0014704D"/>
    <w:rsid w:val="00147062"/>
    <w:rsid w:val="001473C5"/>
    <w:rsid w:val="00147404"/>
    <w:rsid w:val="00147484"/>
    <w:rsid w:val="00147554"/>
    <w:rsid w:val="0014764F"/>
    <w:rsid w:val="001476C7"/>
    <w:rsid w:val="001476F5"/>
    <w:rsid w:val="0014783A"/>
    <w:rsid w:val="00147C39"/>
    <w:rsid w:val="0015004A"/>
    <w:rsid w:val="00150281"/>
    <w:rsid w:val="001502E1"/>
    <w:rsid w:val="00150436"/>
    <w:rsid w:val="0015079F"/>
    <w:rsid w:val="001509CC"/>
    <w:rsid w:val="00150BA9"/>
    <w:rsid w:val="00150CE0"/>
    <w:rsid w:val="00150EAE"/>
    <w:rsid w:val="0015139E"/>
    <w:rsid w:val="00151960"/>
    <w:rsid w:val="00151E18"/>
    <w:rsid w:val="00152062"/>
    <w:rsid w:val="0015220A"/>
    <w:rsid w:val="0015221C"/>
    <w:rsid w:val="00152551"/>
    <w:rsid w:val="00152713"/>
    <w:rsid w:val="00152946"/>
    <w:rsid w:val="00152C50"/>
    <w:rsid w:val="001530BC"/>
    <w:rsid w:val="0015320B"/>
    <w:rsid w:val="0015327E"/>
    <w:rsid w:val="00153419"/>
    <w:rsid w:val="001536C9"/>
    <w:rsid w:val="00153807"/>
    <w:rsid w:val="001538F7"/>
    <w:rsid w:val="00153946"/>
    <w:rsid w:val="001539DF"/>
    <w:rsid w:val="00153AEF"/>
    <w:rsid w:val="00153B5B"/>
    <w:rsid w:val="00153BC7"/>
    <w:rsid w:val="00153ED2"/>
    <w:rsid w:val="0015407B"/>
    <w:rsid w:val="00154141"/>
    <w:rsid w:val="00154278"/>
    <w:rsid w:val="001543DD"/>
    <w:rsid w:val="00154553"/>
    <w:rsid w:val="001547D7"/>
    <w:rsid w:val="0015480A"/>
    <w:rsid w:val="00154897"/>
    <w:rsid w:val="00154BA5"/>
    <w:rsid w:val="00154BD1"/>
    <w:rsid w:val="00154CB6"/>
    <w:rsid w:val="00155000"/>
    <w:rsid w:val="001553CE"/>
    <w:rsid w:val="0015541A"/>
    <w:rsid w:val="00155708"/>
    <w:rsid w:val="00155757"/>
    <w:rsid w:val="0015589C"/>
    <w:rsid w:val="00155F56"/>
    <w:rsid w:val="00156157"/>
    <w:rsid w:val="00156316"/>
    <w:rsid w:val="0015643C"/>
    <w:rsid w:val="001565B0"/>
    <w:rsid w:val="001565E7"/>
    <w:rsid w:val="0015667B"/>
    <w:rsid w:val="00156752"/>
    <w:rsid w:val="0015689F"/>
    <w:rsid w:val="0015697A"/>
    <w:rsid w:val="00156BDF"/>
    <w:rsid w:val="00156E09"/>
    <w:rsid w:val="001574D9"/>
    <w:rsid w:val="001574F3"/>
    <w:rsid w:val="001579F9"/>
    <w:rsid w:val="00157B43"/>
    <w:rsid w:val="00157BC0"/>
    <w:rsid w:val="00157BC6"/>
    <w:rsid w:val="00157D75"/>
    <w:rsid w:val="00157E0A"/>
    <w:rsid w:val="00157E63"/>
    <w:rsid w:val="00160054"/>
    <w:rsid w:val="001601E9"/>
    <w:rsid w:val="001605B8"/>
    <w:rsid w:val="0016082D"/>
    <w:rsid w:val="0016096D"/>
    <w:rsid w:val="001609DB"/>
    <w:rsid w:val="00160D79"/>
    <w:rsid w:val="00160DD6"/>
    <w:rsid w:val="00160FBC"/>
    <w:rsid w:val="00161135"/>
    <w:rsid w:val="001611DB"/>
    <w:rsid w:val="001612CE"/>
    <w:rsid w:val="001615B9"/>
    <w:rsid w:val="00161AD1"/>
    <w:rsid w:val="00161B40"/>
    <w:rsid w:val="00161B55"/>
    <w:rsid w:val="00161BC5"/>
    <w:rsid w:val="00161D13"/>
    <w:rsid w:val="00161E80"/>
    <w:rsid w:val="00161F9A"/>
    <w:rsid w:val="0016219D"/>
    <w:rsid w:val="001623B7"/>
    <w:rsid w:val="0016276A"/>
    <w:rsid w:val="00162A2B"/>
    <w:rsid w:val="00162A5B"/>
    <w:rsid w:val="00162B75"/>
    <w:rsid w:val="00162D0D"/>
    <w:rsid w:val="00162D68"/>
    <w:rsid w:val="0016301F"/>
    <w:rsid w:val="00163083"/>
    <w:rsid w:val="0016313C"/>
    <w:rsid w:val="001631C8"/>
    <w:rsid w:val="001636A4"/>
    <w:rsid w:val="001639BA"/>
    <w:rsid w:val="00163A22"/>
    <w:rsid w:val="00163A6F"/>
    <w:rsid w:val="00163B05"/>
    <w:rsid w:val="00163C07"/>
    <w:rsid w:val="00163E53"/>
    <w:rsid w:val="00164035"/>
    <w:rsid w:val="0016405F"/>
    <w:rsid w:val="00164082"/>
    <w:rsid w:val="0016433D"/>
    <w:rsid w:val="00164453"/>
    <w:rsid w:val="00164899"/>
    <w:rsid w:val="0016493C"/>
    <w:rsid w:val="00164969"/>
    <w:rsid w:val="00164985"/>
    <w:rsid w:val="00164B1E"/>
    <w:rsid w:val="00164BCB"/>
    <w:rsid w:val="00164C15"/>
    <w:rsid w:val="00164CF8"/>
    <w:rsid w:val="00164FE4"/>
    <w:rsid w:val="001650A3"/>
    <w:rsid w:val="001651CD"/>
    <w:rsid w:val="00165259"/>
    <w:rsid w:val="001656A0"/>
    <w:rsid w:val="0016580A"/>
    <w:rsid w:val="00165EF8"/>
    <w:rsid w:val="00165FD5"/>
    <w:rsid w:val="00166491"/>
    <w:rsid w:val="001666C5"/>
    <w:rsid w:val="001666D2"/>
    <w:rsid w:val="00166746"/>
    <w:rsid w:val="001667D2"/>
    <w:rsid w:val="00166871"/>
    <w:rsid w:val="00166A1E"/>
    <w:rsid w:val="00166B52"/>
    <w:rsid w:val="00166BC4"/>
    <w:rsid w:val="00166D4E"/>
    <w:rsid w:val="00166E38"/>
    <w:rsid w:val="00166EDF"/>
    <w:rsid w:val="00166EF2"/>
    <w:rsid w:val="0016736C"/>
    <w:rsid w:val="0016784E"/>
    <w:rsid w:val="001678D9"/>
    <w:rsid w:val="00167996"/>
    <w:rsid w:val="00167C27"/>
    <w:rsid w:val="00167CDD"/>
    <w:rsid w:val="0017004C"/>
    <w:rsid w:val="0017011E"/>
    <w:rsid w:val="00170370"/>
    <w:rsid w:val="001705AA"/>
    <w:rsid w:val="001705EE"/>
    <w:rsid w:val="00170729"/>
    <w:rsid w:val="00170A5E"/>
    <w:rsid w:val="00170AA5"/>
    <w:rsid w:val="00170C56"/>
    <w:rsid w:val="00170DA3"/>
    <w:rsid w:val="001711A2"/>
    <w:rsid w:val="00171790"/>
    <w:rsid w:val="001719ED"/>
    <w:rsid w:val="00171AA9"/>
    <w:rsid w:val="00171AB6"/>
    <w:rsid w:val="00171AD8"/>
    <w:rsid w:val="00171B7A"/>
    <w:rsid w:val="00171D87"/>
    <w:rsid w:val="001724F5"/>
    <w:rsid w:val="00172568"/>
    <w:rsid w:val="00172746"/>
    <w:rsid w:val="0017279B"/>
    <w:rsid w:val="00172DA5"/>
    <w:rsid w:val="00172E94"/>
    <w:rsid w:val="00172EDD"/>
    <w:rsid w:val="00173011"/>
    <w:rsid w:val="00173013"/>
    <w:rsid w:val="0017310C"/>
    <w:rsid w:val="0017317E"/>
    <w:rsid w:val="00173351"/>
    <w:rsid w:val="0017385E"/>
    <w:rsid w:val="001738E9"/>
    <w:rsid w:val="00173C75"/>
    <w:rsid w:val="00173D10"/>
    <w:rsid w:val="00173F2B"/>
    <w:rsid w:val="00173FFB"/>
    <w:rsid w:val="001742AC"/>
    <w:rsid w:val="001742AE"/>
    <w:rsid w:val="001749CE"/>
    <w:rsid w:val="00174B41"/>
    <w:rsid w:val="00174BB8"/>
    <w:rsid w:val="00174E69"/>
    <w:rsid w:val="00174E82"/>
    <w:rsid w:val="0017527F"/>
    <w:rsid w:val="00175610"/>
    <w:rsid w:val="00175868"/>
    <w:rsid w:val="0017589D"/>
    <w:rsid w:val="00175A0F"/>
    <w:rsid w:val="00175A17"/>
    <w:rsid w:val="00175CE2"/>
    <w:rsid w:val="00176010"/>
    <w:rsid w:val="001760A4"/>
    <w:rsid w:val="001760D4"/>
    <w:rsid w:val="001760DC"/>
    <w:rsid w:val="001760E4"/>
    <w:rsid w:val="00176124"/>
    <w:rsid w:val="0017635C"/>
    <w:rsid w:val="0017647E"/>
    <w:rsid w:val="00176669"/>
    <w:rsid w:val="001767AC"/>
    <w:rsid w:val="00176881"/>
    <w:rsid w:val="0017699B"/>
    <w:rsid w:val="00176A8A"/>
    <w:rsid w:val="00176B1E"/>
    <w:rsid w:val="00176D32"/>
    <w:rsid w:val="00176F23"/>
    <w:rsid w:val="001770D9"/>
    <w:rsid w:val="00177232"/>
    <w:rsid w:val="0017731C"/>
    <w:rsid w:val="001774A1"/>
    <w:rsid w:val="001775FD"/>
    <w:rsid w:val="0017764A"/>
    <w:rsid w:val="001777AE"/>
    <w:rsid w:val="00177841"/>
    <w:rsid w:val="00177861"/>
    <w:rsid w:val="00177907"/>
    <w:rsid w:val="00177A8D"/>
    <w:rsid w:val="00177BA5"/>
    <w:rsid w:val="00177BE6"/>
    <w:rsid w:val="00177CCC"/>
    <w:rsid w:val="00177F50"/>
    <w:rsid w:val="001801AD"/>
    <w:rsid w:val="001804D4"/>
    <w:rsid w:val="00180552"/>
    <w:rsid w:val="00180690"/>
    <w:rsid w:val="001807BF"/>
    <w:rsid w:val="0018098D"/>
    <w:rsid w:val="001809D2"/>
    <w:rsid w:val="00180B6C"/>
    <w:rsid w:val="00180C25"/>
    <w:rsid w:val="00181155"/>
    <w:rsid w:val="001811AF"/>
    <w:rsid w:val="0018129E"/>
    <w:rsid w:val="001815AB"/>
    <w:rsid w:val="00181637"/>
    <w:rsid w:val="00181694"/>
    <w:rsid w:val="00181705"/>
    <w:rsid w:val="0018196F"/>
    <w:rsid w:val="00181C36"/>
    <w:rsid w:val="00181E69"/>
    <w:rsid w:val="00181EBE"/>
    <w:rsid w:val="00181FB9"/>
    <w:rsid w:val="00182045"/>
    <w:rsid w:val="001820AC"/>
    <w:rsid w:val="00182187"/>
    <w:rsid w:val="0018219D"/>
    <w:rsid w:val="00182364"/>
    <w:rsid w:val="00182378"/>
    <w:rsid w:val="001823BB"/>
    <w:rsid w:val="00182791"/>
    <w:rsid w:val="00182B2D"/>
    <w:rsid w:val="0018305B"/>
    <w:rsid w:val="00183152"/>
    <w:rsid w:val="001833F2"/>
    <w:rsid w:val="0018347F"/>
    <w:rsid w:val="0018362A"/>
    <w:rsid w:val="001836E7"/>
    <w:rsid w:val="001837D0"/>
    <w:rsid w:val="0018381E"/>
    <w:rsid w:val="001838C5"/>
    <w:rsid w:val="001838EC"/>
    <w:rsid w:val="00183D0A"/>
    <w:rsid w:val="001840DF"/>
    <w:rsid w:val="0018430C"/>
    <w:rsid w:val="00184424"/>
    <w:rsid w:val="001844C5"/>
    <w:rsid w:val="0018467B"/>
    <w:rsid w:val="00184708"/>
    <w:rsid w:val="00184735"/>
    <w:rsid w:val="00184958"/>
    <w:rsid w:val="00184C0F"/>
    <w:rsid w:val="001850B2"/>
    <w:rsid w:val="001852B5"/>
    <w:rsid w:val="00185368"/>
    <w:rsid w:val="0018587E"/>
    <w:rsid w:val="001858D5"/>
    <w:rsid w:val="001859F7"/>
    <w:rsid w:val="00185B93"/>
    <w:rsid w:val="00185EB5"/>
    <w:rsid w:val="0018619E"/>
    <w:rsid w:val="001861C1"/>
    <w:rsid w:val="00186234"/>
    <w:rsid w:val="001863DA"/>
    <w:rsid w:val="00186505"/>
    <w:rsid w:val="001869C3"/>
    <w:rsid w:val="00186B18"/>
    <w:rsid w:val="00186D2D"/>
    <w:rsid w:val="00186D65"/>
    <w:rsid w:val="00186E9C"/>
    <w:rsid w:val="00186F69"/>
    <w:rsid w:val="001873CC"/>
    <w:rsid w:val="001875EA"/>
    <w:rsid w:val="00187635"/>
    <w:rsid w:val="001879A9"/>
    <w:rsid w:val="00187AD0"/>
    <w:rsid w:val="00187B01"/>
    <w:rsid w:val="00187BFE"/>
    <w:rsid w:val="00187CB5"/>
    <w:rsid w:val="001900FF"/>
    <w:rsid w:val="0019035A"/>
    <w:rsid w:val="0019059B"/>
    <w:rsid w:val="001906AD"/>
    <w:rsid w:val="00190910"/>
    <w:rsid w:val="00190BB2"/>
    <w:rsid w:val="00190BEE"/>
    <w:rsid w:val="00190D20"/>
    <w:rsid w:val="00190F35"/>
    <w:rsid w:val="0019114F"/>
    <w:rsid w:val="0019137D"/>
    <w:rsid w:val="00191462"/>
    <w:rsid w:val="001914C9"/>
    <w:rsid w:val="00191643"/>
    <w:rsid w:val="00191768"/>
    <w:rsid w:val="00191862"/>
    <w:rsid w:val="00191BFF"/>
    <w:rsid w:val="00191C25"/>
    <w:rsid w:val="00191EB3"/>
    <w:rsid w:val="00191F20"/>
    <w:rsid w:val="00192184"/>
    <w:rsid w:val="00192343"/>
    <w:rsid w:val="00192403"/>
    <w:rsid w:val="00192A64"/>
    <w:rsid w:val="00192C3F"/>
    <w:rsid w:val="00192D7A"/>
    <w:rsid w:val="00192D7B"/>
    <w:rsid w:val="00192DE7"/>
    <w:rsid w:val="00192E9E"/>
    <w:rsid w:val="00193016"/>
    <w:rsid w:val="001937D7"/>
    <w:rsid w:val="00193865"/>
    <w:rsid w:val="001938BE"/>
    <w:rsid w:val="00193973"/>
    <w:rsid w:val="00193CC8"/>
    <w:rsid w:val="00193CEC"/>
    <w:rsid w:val="00193E7A"/>
    <w:rsid w:val="00193FCE"/>
    <w:rsid w:val="00193FFA"/>
    <w:rsid w:val="00194050"/>
    <w:rsid w:val="00194073"/>
    <w:rsid w:val="0019469B"/>
    <w:rsid w:val="001947DF"/>
    <w:rsid w:val="00194AF4"/>
    <w:rsid w:val="00194BA7"/>
    <w:rsid w:val="00194D53"/>
    <w:rsid w:val="00194E73"/>
    <w:rsid w:val="00194EF5"/>
    <w:rsid w:val="001951DA"/>
    <w:rsid w:val="001954B7"/>
    <w:rsid w:val="00195847"/>
    <w:rsid w:val="0019593B"/>
    <w:rsid w:val="0019595B"/>
    <w:rsid w:val="00195B87"/>
    <w:rsid w:val="00195EC6"/>
    <w:rsid w:val="00195FD1"/>
    <w:rsid w:val="001962D5"/>
    <w:rsid w:val="001962FE"/>
    <w:rsid w:val="0019633A"/>
    <w:rsid w:val="0019653B"/>
    <w:rsid w:val="00196BC8"/>
    <w:rsid w:val="00196C82"/>
    <w:rsid w:val="00196CF3"/>
    <w:rsid w:val="001971B8"/>
    <w:rsid w:val="001971BB"/>
    <w:rsid w:val="0019725F"/>
    <w:rsid w:val="0019763F"/>
    <w:rsid w:val="001978AA"/>
    <w:rsid w:val="00197D03"/>
    <w:rsid w:val="001A022A"/>
    <w:rsid w:val="001A0287"/>
    <w:rsid w:val="001A03E0"/>
    <w:rsid w:val="001A0439"/>
    <w:rsid w:val="001A0876"/>
    <w:rsid w:val="001A0FF0"/>
    <w:rsid w:val="001A10BC"/>
    <w:rsid w:val="001A110F"/>
    <w:rsid w:val="001A1346"/>
    <w:rsid w:val="001A1540"/>
    <w:rsid w:val="001A15A4"/>
    <w:rsid w:val="001A19E7"/>
    <w:rsid w:val="001A19F6"/>
    <w:rsid w:val="001A1CD2"/>
    <w:rsid w:val="001A1DC3"/>
    <w:rsid w:val="001A1E1F"/>
    <w:rsid w:val="001A20F8"/>
    <w:rsid w:val="001A21FA"/>
    <w:rsid w:val="001A2504"/>
    <w:rsid w:val="001A282C"/>
    <w:rsid w:val="001A2A9D"/>
    <w:rsid w:val="001A2D70"/>
    <w:rsid w:val="001A2F6B"/>
    <w:rsid w:val="001A300D"/>
    <w:rsid w:val="001A31DF"/>
    <w:rsid w:val="001A337A"/>
    <w:rsid w:val="001A35A9"/>
    <w:rsid w:val="001A36F9"/>
    <w:rsid w:val="001A3703"/>
    <w:rsid w:val="001A3802"/>
    <w:rsid w:val="001A3B2E"/>
    <w:rsid w:val="001A4085"/>
    <w:rsid w:val="001A4117"/>
    <w:rsid w:val="001A42CF"/>
    <w:rsid w:val="001A4591"/>
    <w:rsid w:val="001A45DC"/>
    <w:rsid w:val="001A4B6D"/>
    <w:rsid w:val="001A4BF8"/>
    <w:rsid w:val="001A4CFB"/>
    <w:rsid w:val="001A4DEF"/>
    <w:rsid w:val="001A4FFC"/>
    <w:rsid w:val="001A52E8"/>
    <w:rsid w:val="001A531C"/>
    <w:rsid w:val="001A5376"/>
    <w:rsid w:val="001A5485"/>
    <w:rsid w:val="001A578F"/>
    <w:rsid w:val="001A587A"/>
    <w:rsid w:val="001A58CD"/>
    <w:rsid w:val="001A5A6C"/>
    <w:rsid w:val="001A5B1E"/>
    <w:rsid w:val="001A5D34"/>
    <w:rsid w:val="001A5DD6"/>
    <w:rsid w:val="001A5E50"/>
    <w:rsid w:val="001A5E5E"/>
    <w:rsid w:val="001A5F55"/>
    <w:rsid w:val="001A61F9"/>
    <w:rsid w:val="001A62BA"/>
    <w:rsid w:val="001A66CE"/>
    <w:rsid w:val="001A6A85"/>
    <w:rsid w:val="001A6C2D"/>
    <w:rsid w:val="001A6E2D"/>
    <w:rsid w:val="001A6F95"/>
    <w:rsid w:val="001A715C"/>
    <w:rsid w:val="001A73F9"/>
    <w:rsid w:val="001A755B"/>
    <w:rsid w:val="001A7862"/>
    <w:rsid w:val="001A7863"/>
    <w:rsid w:val="001A7A64"/>
    <w:rsid w:val="001A7A9E"/>
    <w:rsid w:val="001A7B4D"/>
    <w:rsid w:val="001A7BC0"/>
    <w:rsid w:val="001A7C6D"/>
    <w:rsid w:val="001A7F18"/>
    <w:rsid w:val="001A7F44"/>
    <w:rsid w:val="001A7FE5"/>
    <w:rsid w:val="001B0032"/>
    <w:rsid w:val="001B044B"/>
    <w:rsid w:val="001B0AC5"/>
    <w:rsid w:val="001B0BEC"/>
    <w:rsid w:val="001B0DB2"/>
    <w:rsid w:val="001B0F09"/>
    <w:rsid w:val="001B1148"/>
    <w:rsid w:val="001B1540"/>
    <w:rsid w:val="001B17DB"/>
    <w:rsid w:val="001B1A3E"/>
    <w:rsid w:val="001B1D73"/>
    <w:rsid w:val="001B1DDB"/>
    <w:rsid w:val="001B2441"/>
    <w:rsid w:val="001B27F9"/>
    <w:rsid w:val="001B2913"/>
    <w:rsid w:val="001B2B2F"/>
    <w:rsid w:val="001B312C"/>
    <w:rsid w:val="001B33C3"/>
    <w:rsid w:val="001B347D"/>
    <w:rsid w:val="001B34F7"/>
    <w:rsid w:val="001B351D"/>
    <w:rsid w:val="001B3563"/>
    <w:rsid w:val="001B35B1"/>
    <w:rsid w:val="001B37DA"/>
    <w:rsid w:val="001B37F0"/>
    <w:rsid w:val="001B38A4"/>
    <w:rsid w:val="001B41CC"/>
    <w:rsid w:val="001B454A"/>
    <w:rsid w:val="001B47C6"/>
    <w:rsid w:val="001B4BE6"/>
    <w:rsid w:val="001B4C1D"/>
    <w:rsid w:val="001B4C8A"/>
    <w:rsid w:val="001B4E02"/>
    <w:rsid w:val="001B503D"/>
    <w:rsid w:val="001B5048"/>
    <w:rsid w:val="001B5275"/>
    <w:rsid w:val="001B548F"/>
    <w:rsid w:val="001B56C1"/>
    <w:rsid w:val="001B593A"/>
    <w:rsid w:val="001B595F"/>
    <w:rsid w:val="001B5A40"/>
    <w:rsid w:val="001B5C02"/>
    <w:rsid w:val="001B5D3D"/>
    <w:rsid w:val="001B606E"/>
    <w:rsid w:val="001B64F2"/>
    <w:rsid w:val="001B6A15"/>
    <w:rsid w:val="001B6D0D"/>
    <w:rsid w:val="001B6DD2"/>
    <w:rsid w:val="001B6F00"/>
    <w:rsid w:val="001B6F7E"/>
    <w:rsid w:val="001B6FB1"/>
    <w:rsid w:val="001B7442"/>
    <w:rsid w:val="001B755B"/>
    <w:rsid w:val="001B79AA"/>
    <w:rsid w:val="001B7A6B"/>
    <w:rsid w:val="001B7CB1"/>
    <w:rsid w:val="001B7E79"/>
    <w:rsid w:val="001C0015"/>
    <w:rsid w:val="001C0031"/>
    <w:rsid w:val="001C01EC"/>
    <w:rsid w:val="001C0232"/>
    <w:rsid w:val="001C026D"/>
    <w:rsid w:val="001C03B7"/>
    <w:rsid w:val="001C062C"/>
    <w:rsid w:val="001C0742"/>
    <w:rsid w:val="001C07D6"/>
    <w:rsid w:val="001C0818"/>
    <w:rsid w:val="001C085A"/>
    <w:rsid w:val="001C0A6D"/>
    <w:rsid w:val="001C0C30"/>
    <w:rsid w:val="001C0EC9"/>
    <w:rsid w:val="001C1000"/>
    <w:rsid w:val="001C10F8"/>
    <w:rsid w:val="001C11F0"/>
    <w:rsid w:val="001C12B4"/>
    <w:rsid w:val="001C13D4"/>
    <w:rsid w:val="001C149E"/>
    <w:rsid w:val="001C151A"/>
    <w:rsid w:val="001C158A"/>
    <w:rsid w:val="001C1598"/>
    <w:rsid w:val="001C1639"/>
    <w:rsid w:val="001C16D0"/>
    <w:rsid w:val="001C1D43"/>
    <w:rsid w:val="001C1D87"/>
    <w:rsid w:val="001C1DE2"/>
    <w:rsid w:val="001C1E76"/>
    <w:rsid w:val="001C2223"/>
    <w:rsid w:val="001C2434"/>
    <w:rsid w:val="001C258E"/>
    <w:rsid w:val="001C2A47"/>
    <w:rsid w:val="001C2C28"/>
    <w:rsid w:val="001C2DC8"/>
    <w:rsid w:val="001C2FBD"/>
    <w:rsid w:val="001C305A"/>
    <w:rsid w:val="001C3101"/>
    <w:rsid w:val="001C3108"/>
    <w:rsid w:val="001C3126"/>
    <w:rsid w:val="001C3419"/>
    <w:rsid w:val="001C37B6"/>
    <w:rsid w:val="001C3AC7"/>
    <w:rsid w:val="001C3B9D"/>
    <w:rsid w:val="001C3D14"/>
    <w:rsid w:val="001C3E70"/>
    <w:rsid w:val="001C3F57"/>
    <w:rsid w:val="001C3F5D"/>
    <w:rsid w:val="001C3F79"/>
    <w:rsid w:val="001C4046"/>
    <w:rsid w:val="001C462A"/>
    <w:rsid w:val="001C48D5"/>
    <w:rsid w:val="001C4973"/>
    <w:rsid w:val="001C4A2C"/>
    <w:rsid w:val="001C4AFD"/>
    <w:rsid w:val="001C4BD1"/>
    <w:rsid w:val="001C4BFB"/>
    <w:rsid w:val="001C4F44"/>
    <w:rsid w:val="001C4FB9"/>
    <w:rsid w:val="001C5352"/>
    <w:rsid w:val="001C5525"/>
    <w:rsid w:val="001C5732"/>
    <w:rsid w:val="001C57A5"/>
    <w:rsid w:val="001C58D8"/>
    <w:rsid w:val="001C5947"/>
    <w:rsid w:val="001C5953"/>
    <w:rsid w:val="001C5ADB"/>
    <w:rsid w:val="001C5B84"/>
    <w:rsid w:val="001C5C2B"/>
    <w:rsid w:val="001C5CBE"/>
    <w:rsid w:val="001C5F3B"/>
    <w:rsid w:val="001C5FB6"/>
    <w:rsid w:val="001C5FC7"/>
    <w:rsid w:val="001C668F"/>
    <w:rsid w:val="001C673A"/>
    <w:rsid w:val="001C680B"/>
    <w:rsid w:val="001C69A6"/>
    <w:rsid w:val="001C6B3D"/>
    <w:rsid w:val="001C6C63"/>
    <w:rsid w:val="001C6D48"/>
    <w:rsid w:val="001C6FD9"/>
    <w:rsid w:val="001C7088"/>
    <w:rsid w:val="001C7161"/>
    <w:rsid w:val="001C7521"/>
    <w:rsid w:val="001C7898"/>
    <w:rsid w:val="001C7A13"/>
    <w:rsid w:val="001C7A42"/>
    <w:rsid w:val="001C7AFC"/>
    <w:rsid w:val="001C7B5D"/>
    <w:rsid w:val="001C7C82"/>
    <w:rsid w:val="001C7D69"/>
    <w:rsid w:val="001C7FBC"/>
    <w:rsid w:val="001D0111"/>
    <w:rsid w:val="001D026C"/>
    <w:rsid w:val="001D0301"/>
    <w:rsid w:val="001D03EB"/>
    <w:rsid w:val="001D08B6"/>
    <w:rsid w:val="001D0B34"/>
    <w:rsid w:val="001D0B92"/>
    <w:rsid w:val="001D0E35"/>
    <w:rsid w:val="001D0ED9"/>
    <w:rsid w:val="001D11DF"/>
    <w:rsid w:val="001D14DA"/>
    <w:rsid w:val="001D1605"/>
    <w:rsid w:val="001D176F"/>
    <w:rsid w:val="001D1BA8"/>
    <w:rsid w:val="001D1D29"/>
    <w:rsid w:val="001D1DF6"/>
    <w:rsid w:val="001D1EF0"/>
    <w:rsid w:val="001D2123"/>
    <w:rsid w:val="001D213C"/>
    <w:rsid w:val="001D2143"/>
    <w:rsid w:val="001D2209"/>
    <w:rsid w:val="001D2213"/>
    <w:rsid w:val="001D2246"/>
    <w:rsid w:val="001D24F3"/>
    <w:rsid w:val="001D275B"/>
    <w:rsid w:val="001D2802"/>
    <w:rsid w:val="001D2954"/>
    <w:rsid w:val="001D2994"/>
    <w:rsid w:val="001D3202"/>
    <w:rsid w:val="001D32B1"/>
    <w:rsid w:val="001D34FA"/>
    <w:rsid w:val="001D3662"/>
    <w:rsid w:val="001D387F"/>
    <w:rsid w:val="001D38C6"/>
    <w:rsid w:val="001D39DA"/>
    <w:rsid w:val="001D3A05"/>
    <w:rsid w:val="001D3D6D"/>
    <w:rsid w:val="001D3E09"/>
    <w:rsid w:val="001D3E4F"/>
    <w:rsid w:val="001D3EFF"/>
    <w:rsid w:val="001D3F00"/>
    <w:rsid w:val="001D3F55"/>
    <w:rsid w:val="001D3F5F"/>
    <w:rsid w:val="001D46BB"/>
    <w:rsid w:val="001D46E8"/>
    <w:rsid w:val="001D4AD6"/>
    <w:rsid w:val="001D4B0D"/>
    <w:rsid w:val="001D4B7B"/>
    <w:rsid w:val="001D4D8F"/>
    <w:rsid w:val="001D4DB9"/>
    <w:rsid w:val="001D4E11"/>
    <w:rsid w:val="001D4F56"/>
    <w:rsid w:val="001D505C"/>
    <w:rsid w:val="001D50E7"/>
    <w:rsid w:val="001D51A1"/>
    <w:rsid w:val="001D54EB"/>
    <w:rsid w:val="001D5544"/>
    <w:rsid w:val="001D5756"/>
    <w:rsid w:val="001D5836"/>
    <w:rsid w:val="001D597A"/>
    <w:rsid w:val="001D597C"/>
    <w:rsid w:val="001D5B0E"/>
    <w:rsid w:val="001D5CDD"/>
    <w:rsid w:val="001D5CF5"/>
    <w:rsid w:val="001D5F6B"/>
    <w:rsid w:val="001D60F0"/>
    <w:rsid w:val="001D6161"/>
    <w:rsid w:val="001D619B"/>
    <w:rsid w:val="001D61A0"/>
    <w:rsid w:val="001D65ED"/>
    <w:rsid w:val="001D665B"/>
    <w:rsid w:val="001D6C1B"/>
    <w:rsid w:val="001D6C95"/>
    <w:rsid w:val="001D7034"/>
    <w:rsid w:val="001D72AF"/>
    <w:rsid w:val="001D7357"/>
    <w:rsid w:val="001D7511"/>
    <w:rsid w:val="001D7530"/>
    <w:rsid w:val="001D7675"/>
    <w:rsid w:val="001D777C"/>
    <w:rsid w:val="001D7CB4"/>
    <w:rsid w:val="001D7D26"/>
    <w:rsid w:val="001D7D28"/>
    <w:rsid w:val="001D7EAE"/>
    <w:rsid w:val="001D7EE6"/>
    <w:rsid w:val="001D7FA1"/>
    <w:rsid w:val="001E0155"/>
    <w:rsid w:val="001E0387"/>
    <w:rsid w:val="001E03B6"/>
    <w:rsid w:val="001E0454"/>
    <w:rsid w:val="001E0502"/>
    <w:rsid w:val="001E0ABE"/>
    <w:rsid w:val="001E0CC8"/>
    <w:rsid w:val="001E0D29"/>
    <w:rsid w:val="001E0D38"/>
    <w:rsid w:val="001E0D4F"/>
    <w:rsid w:val="001E1212"/>
    <w:rsid w:val="001E1506"/>
    <w:rsid w:val="001E154F"/>
    <w:rsid w:val="001E15F7"/>
    <w:rsid w:val="001E16D6"/>
    <w:rsid w:val="001E1E0B"/>
    <w:rsid w:val="001E208C"/>
    <w:rsid w:val="001E25CB"/>
    <w:rsid w:val="001E2622"/>
    <w:rsid w:val="001E267D"/>
    <w:rsid w:val="001E26A0"/>
    <w:rsid w:val="001E29C6"/>
    <w:rsid w:val="001E3007"/>
    <w:rsid w:val="001E31D0"/>
    <w:rsid w:val="001E33C3"/>
    <w:rsid w:val="001E341C"/>
    <w:rsid w:val="001E361A"/>
    <w:rsid w:val="001E398E"/>
    <w:rsid w:val="001E3CEC"/>
    <w:rsid w:val="001E3D80"/>
    <w:rsid w:val="001E4006"/>
    <w:rsid w:val="001E402F"/>
    <w:rsid w:val="001E416B"/>
    <w:rsid w:val="001E41C6"/>
    <w:rsid w:val="001E41E8"/>
    <w:rsid w:val="001E4972"/>
    <w:rsid w:val="001E498A"/>
    <w:rsid w:val="001E4E0E"/>
    <w:rsid w:val="001E52D0"/>
    <w:rsid w:val="001E52D7"/>
    <w:rsid w:val="001E5398"/>
    <w:rsid w:val="001E53D2"/>
    <w:rsid w:val="001E556E"/>
    <w:rsid w:val="001E561E"/>
    <w:rsid w:val="001E5801"/>
    <w:rsid w:val="001E5953"/>
    <w:rsid w:val="001E595E"/>
    <w:rsid w:val="001E59E1"/>
    <w:rsid w:val="001E5A5A"/>
    <w:rsid w:val="001E5B1D"/>
    <w:rsid w:val="001E5CBF"/>
    <w:rsid w:val="001E5E55"/>
    <w:rsid w:val="001E5E9C"/>
    <w:rsid w:val="001E5F3B"/>
    <w:rsid w:val="001E61C0"/>
    <w:rsid w:val="001E61C8"/>
    <w:rsid w:val="001E64FC"/>
    <w:rsid w:val="001E667F"/>
    <w:rsid w:val="001E6728"/>
    <w:rsid w:val="001E684E"/>
    <w:rsid w:val="001E6AB4"/>
    <w:rsid w:val="001E6D08"/>
    <w:rsid w:val="001E70B4"/>
    <w:rsid w:val="001E70EF"/>
    <w:rsid w:val="001E71E7"/>
    <w:rsid w:val="001E733C"/>
    <w:rsid w:val="001E7397"/>
    <w:rsid w:val="001E75FC"/>
    <w:rsid w:val="001E78A3"/>
    <w:rsid w:val="001E79D7"/>
    <w:rsid w:val="001E7D8D"/>
    <w:rsid w:val="001E7E09"/>
    <w:rsid w:val="001F030B"/>
    <w:rsid w:val="001F0502"/>
    <w:rsid w:val="001F05C3"/>
    <w:rsid w:val="001F070E"/>
    <w:rsid w:val="001F0724"/>
    <w:rsid w:val="001F0BBE"/>
    <w:rsid w:val="001F0D90"/>
    <w:rsid w:val="001F0F1A"/>
    <w:rsid w:val="001F119E"/>
    <w:rsid w:val="001F12B0"/>
    <w:rsid w:val="001F12C7"/>
    <w:rsid w:val="001F1ACE"/>
    <w:rsid w:val="001F1AD8"/>
    <w:rsid w:val="001F1C6A"/>
    <w:rsid w:val="001F206E"/>
    <w:rsid w:val="001F21AF"/>
    <w:rsid w:val="001F2531"/>
    <w:rsid w:val="001F2AC6"/>
    <w:rsid w:val="001F2B87"/>
    <w:rsid w:val="001F2D62"/>
    <w:rsid w:val="001F2F60"/>
    <w:rsid w:val="001F3016"/>
    <w:rsid w:val="001F31B8"/>
    <w:rsid w:val="001F343F"/>
    <w:rsid w:val="001F3492"/>
    <w:rsid w:val="001F374F"/>
    <w:rsid w:val="001F3815"/>
    <w:rsid w:val="001F38CB"/>
    <w:rsid w:val="001F394A"/>
    <w:rsid w:val="001F3B23"/>
    <w:rsid w:val="001F3B30"/>
    <w:rsid w:val="001F3F44"/>
    <w:rsid w:val="001F3F63"/>
    <w:rsid w:val="001F40FA"/>
    <w:rsid w:val="001F417A"/>
    <w:rsid w:val="001F42FA"/>
    <w:rsid w:val="001F49D5"/>
    <w:rsid w:val="001F4A31"/>
    <w:rsid w:val="001F51D6"/>
    <w:rsid w:val="001F5422"/>
    <w:rsid w:val="001F586D"/>
    <w:rsid w:val="001F5939"/>
    <w:rsid w:val="001F5973"/>
    <w:rsid w:val="001F5A5D"/>
    <w:rsid w:val="001F5A9F"/>
    <w:rsid w:val="001F5B0E"/>
    <w:rsid w:val="001F5D32"/>
    <w:rsid w:val="001F6834"/>
    <w:rsid w:val="001F686B"/>
    <w:rsid w:val="001F69B7"/>
    <w:rsid w:val="001F6C29"/>
    <w:rsid w:val="001F6D14"/>
    <w:rsid w:val="001F6DF9"/>
    <w:rsid w:val="001F6F83"/>
    <w:rsid w:val="001F757C"/>
    <w:rsid w:val="001F75C4"/>
    <w:rsid w:val="001F770F"/>
    <w:rsid w:val="001F7998"/>
    <w:rsid w:val="001F7A9E"/>
    <w:rsid w:val="001F7ADA"/>
    <w:rsid w:val="001F7E21"/>
    <w:rsid w:val="0020004A"/>
    <w:rsid w:val="00200060"/>
    <w:rsid w:val="00200213"/>
    <w:rsid w:val="0020036E"/>
    <w:rsid w:val="00200531"/>
    <w:rsid w:val="002005B6"/>
    <w:rsid w:val="002006AE"/>
    <w:rsid w:val="002007DF"/>
    <w:rsid w:val="00200E4D"/>
    <w:rsid w:val="002010B4"/>
    <w:rsid w:val="00201350"/>
    <w:rsid w:val="002013D7"/>
    <w:rsid w:val="00201746"/>
    <w:rsid w:val="00201FBF"/>
    <w:rsid w:val="00201FD1"/>
    <w:rsid w:val="002023E1"/>
    <w:rsid w:val="002024A4"/>
    <w:rsid w:val="002025A1"/>
    <w:rsid w:val="00202953"/>
    <w:rsid w:val="00202A31"/>
    <w:rsid w:val="00202C57"/>
    <w:rsid w:val="00202C65"/>
    <w:rsid w:val="00202D76"/>
    <w:rsid w:val="00202DAF"/>
    <w:rsid w:val="00202DDF"/>
    <w:rsid w:val="00202EAE"/>
    <w:rsid w:val="00202F77"/>
    <w:rsid w:val="00202FE8"/>
    <w:rsid w:val="00203265"/>
    <w:rsid w:val="002032D5"/>
    <w:rsid w:val="0020336C"/>
    <w:rsid w:val="0020369F"/>
    <w:rsid w:val="0020372B"/>
    <w:rsid w:val="002038D0"/>
    <w:rsid w:val="00203CDC"/>
    <w:rsid w:val="00203EB5"/>
    <w:rsid w:val="00203F03"/>
    <w:rsid w:val="00203F68"/>
    <w:rsid w:val="00203F97"/>
    <w:rsid w:val="0020422F"/>
    <w:rsid w:val="00204447"/>
    <w:rsid w:val="00204A7F"/>
    <w:rsid w:val="00204B14"/>
    <w:rsid w:val="00204B71"/>
    <w:rsid w:val="00204DCC"/>
    <w:rsid w:val="00204E80"/>
    <w:rsid w:val="00205058"/>
    <w:rsid w:val="00205109"/>
    <w:rsid w:val="002051C9"/>
    <w:rsid w:val="0020537B"/>
    <w:rsid w:val="0020545D"/>
    <w:rsid w:val="00205468"/>
    <w:rsid w:val="002056B1"/>
    <w:rsid w:val="002058AD"/>
    <w:rsid w:val="00205A00"/>
    <w:rsid w:val="00205A62"/>
    <w:rsid w:val="00205F88"/>
    <w:rsid w:val="00205FE8"/>
    <w:rsid w:val="002064AE"/>
    <w:rsid w:val="00206594"/>
    <w:rsid w:val="002065CB"/>
    <w:rsid w:val="00206891"/>
    <w:rsid w:val="00206A29"/>
    <w:rsid w:val="00206BA3"/>
    <w:rsid w:val="00206BB1"/>
    <w:rsid w:val="00206BF1"/>
    <w:rsid w:val="00206CDC"/>
    <w:rsid w:val="00206F5D"/>
    <w:rsid w:val="00206FE3"/>
    <w:rsid w:val="002071AE"/>
    <w:rsid w:val="00207511"/>
    <w:rsid w:val="00207726"/>
    <w:rsid w:val="002077CE"/>
    <w:rsid w:val="00207953"/>
    <w:rsid w:val="002079BF"/>
    <w:rsid w:val="00207E10"/>
    <w:rsid w:val="00210104"/>
    <w:rsid w:val="00210242"/>
    <w:rsid w:val="0021051C"/>
    <w:rsid w:val="0021058D"/>
    <w:rsid w:val="0021060E"/>
    <w:rsid w:val="00210828"/>
    <w:rsid w:val="0021088C"/>
    <w:rsid w:val="00210ACA"/>
    <w:rsid w:val="00210CB3"/>
    <w:rsid w:val="00210D60"/>
    <w:rsid w:val="00210EDB"/>
    <w:rsid w:val="00210F19"/>
    <w:rsid w:val="0021103F"/>
    <w:rsid w:val="0021129C"/>
    <w:rsid w:val="002113C7"/>
    <w:rsid w:val="002113E5"/>
    <w:rsid w:val="0021155A"/>
    <w:rsid w:val="00211B11"/>
    <w:rsid w:val="00211C8A"/>
    <w:rsid w:val="00212055"/>
    <w:rsid w:val="00212365"/>
    <w:rsid w:val="00212648"/>
    <w:rsid w:val="002127A2"/>
    <w:rsid w:val="00212950"/>
    <w:rsid w:val="00212B5D"/>
    <w:rsid w:val="00212CB7"/>
    <w:rsid w:val="00212D59"/>
    <w:rsid w:val="00212DBF"/>
    <w:rsid w:val="00212F07"/>
    <w:rsid w:val="00213022"/>
    <w:rsid w:val="0021311C"/>
    <w:rsid w:val="0021328C"/>
    <w:rsid w:val="00213395"/>
    <w:rsid w:val="0021349A"/>
    <w:rsid w:val="00213D85"/>
    <w:rsid w:val="00213D9F"/>
    <w:rsid w:val="00213DEE"/>
    <w:rsid w:val="00213F05"/>
    <w:rsid w:val="002140BF"/>
    <w:rsid w:val="00214490"/>
    <w:rsid w:val="002144A2"/>
    <w:rsid w:val="002144A8"/>
    <w:rsid w:val="0021470F"/>
    <w:rsid w:val="00214C77"/>
    <w:rsid w:val="00214C8A"/>
    <w:rsid w:val="00214CA4"/>
    <w:rsid w:val="00214E4A"/>
    <w:rsid w:val="00214F32"/>
    <w:rsid w:val="00214F4C"/>
    <w:rsid w:val="00215160"/>
    <w:rsid w:val="0021518F"/>
    <w:rsid w:val="0021520A"/>
    <w:rsid w:val="002152FC"/>
    <w:rsid w:val="0021565C"/>
    <w:rsid w:val="00215692"/>
    <w:rsid w:val="0021592D"/>
    <w:rsid w:val="00215F86"/>
    <w:rsid w:val="00215FC1"/>
    <w:rsid w:val="0021650C"/>
    <w:rsid w:val="002166C1"/>
    <w:rsid w:val="00216A26"/>
    <w:rsid w:val="00216AFF"/>
    <w:rsid w:val="00216B34"/>
    <w:rsid w:val="00216BC1"/>
    <w:rsid w:val="00216BF2"/>
    <w:rsid w:val="00216C5D"/>
    <w:rsid w:val="00216E40"/>
    <w:rsid w:val="00217055"/>
    <w:rsid w:val="00217144"/>
    <w:rsid w:val="002172D7"/>
    <w:rsid w:val="00217794"/>
    <w:rsid w:val="00217899"/>
    <w:rsid w:val="00217BD8"/>
    <w:rsid w:val="00217EB8"/>
    <w:rsid w:val="00220330"/>
    <w:rsid w:val="002203E5"/>
    <w:rsid w:val="0022057A"/>
    <w:rsid w:val="002207CA"/>
    <w:rsid w:val="002208F8"/>
    <w:rsid w:val="00220C19"/>
    <w:rsid w:val="00220DA4"/>
    <w:rsid w:val="0022109A"/>
    <w:rsid w:val="00221234"/>
    <w:rsid w:val="002212A5"/>
    <w:rsid w:val="002212E4"/>
    <w:rsid w:val="00221479"/>
    <w:rsid w:val="002214EE"/>
    <w:rsid w:val="00221504"/>
    <w:rsid w:val="00221511"/>
    <w:rsid w:val="002218E0"/>
    <w:rsid w:val="00221AE6"/>
    <w:rsid w:val="00221C2E"/>
    <w:rsid w:val="00221D2A"/>
    <w:rsid w:val="00221DED"/>
    <w:rsid w:val="00221F2E"/>
    <w:rsid w:val="00221F44"/>
    <w:rsid w:val="00222241"/>
    <w:rsid w:val="002223CC"/>
    <w:rsid w:val="002224B4"/>
    <w:rsid w:val="002226F9"/>
    <w:rsid w:val="00222728"/>
    <w:rsid w:val="0022276B"/>
    <w:rsid w:val="00222947"/>
    <w:rsid w:val="00222B09"/>
    <w:rsid w:val="00222C2C"/>
    <w:rsid w:val="00222C36"/>
    <w:rsid w:val="00222F1C"/>
    <w:rsid w:val="00222FFA"/>
    <w:rsid w:val="0022300D"/>
    <w:rsid w:val="002231C1"/>
    <w:rsid w:val="00223204"/>
    <w:rsid w:val="0022328A"/>
    <w:rsid w:val="00223335"/>
    <w:rsid w:val="002237B7"/>
    <w:rsid w:val="002239D6"/>
    <w:rsid w:val="00223BBD"/>
    <w:rsid w:val="00223D47"/>
    <w:rsid w:val="00223F81"/>
    <w:rsid w:val="002240B3"/>
    <w:rsid w:val="0022414F"/>
    <w:rsid w:val="00224385"/>
    <w:rsid w:val="00224398"/>
    <w:rsid w:val="00224542"/>
    <w:rsid w:val="002245BB"/>
    <w:rsid w:val="002245D0"/>
    <w:rsid w:val="002246A2"/>
    <w:rsid w:val="00224C71"/>
    <w:rsid w:val="00224D8F"/>
    <w:rsid w:val="00224E06"/>
    <w:rsid w:val="0022512E"/>
    <w:rsid w:val="0022520D"/>
    <w:rsid w:val="002252D8"/>
    <w:rsid w:val="00225761"/>
    <w:rsid w:val="002258CF"/>
    <w:rsid w:val="0022592B"/>
    <w:rsid w:val="00226067"/>
    <w:rsid w:val="002261C8"/>
    <w:rsid w:val="002265D9"/>
    <w:rsid w:val="002267A3"/>
    <w:rsid w:val="0022681B"/>
    <w:rsid w:val="00226824"/>
    <w:rsid w:val="00226C33"/>
    <w:rsid w:val="00226D5E"/>
    <w:rsid w:val="00226D90"/>
    <w:rsid w:val="00227177"/>
    <w:rsid w:val="002271F6"/>
    <w:rsid w:val="002273F1"/>
    <w:rsid w:val="002275BD"/>
    <w:rsid w:val="002277FF"/>
    <w:rsid w:val="00230004"/>
    <w:rsid w:val="00230132"/>
    <w:rsid w:val="00230536"/>
    <w:rsid w:val="00230589"/>
    <w:rsid w:val="0023063D"/>
    <w:rsid w:val="002307CB"/>
    <w:rsid w:val="00230996"/>
    <w:rsid w:val="00230AC2"/>
    <w:rsid w:val="00230B2F"/>
    <w:rsid w:val="00230BE5"/>
    <w:rsid w:val="00230D83"/>
    <w:rsid w:val="0023123B"/>
    <w:rsid w:val="00231324"/>
    <w:rsid w:val="0023135E"/>
    <w:rsid w:val="002313F2"/>
    <w:rsid w:val="002313F6"/>
    <w:rsid w:val="00231824"/>
    <w:rsid w:val="00232292"/>
    <w:rsid w:val="002325C8"/>
    <w:rsid w:val="00232803"/>
    <w:rsid w:val="00232B3E"/>
    <w:rsid w:val="00232BD4"/>
    <w:rsid w:val="00232E16"/>
    <w:rsid w:val="00232FBC"/>
    <w:rsid w:val="002330B5"/>
    <w:rsid w:val="00233323"/>
    <w:rsid w:val="00233358"/>
    <w:rsid w:val="00233392"/>
    <w:rsid w:val="00233583"/>
    <w:rsid w:val="00233630"/>
    <w:rsid w:val="00233647"/>
    <w:rsid w:val="00233834"/>
    <w:rsid w:val="0023389F"/>
    <w:rsid w:val="00233A7C"/>
    <w:rsid w:val="00233B32"/>
    <w:rsid w:val="00233C0F"/>
    <w:rsid w:val="00233C20"/>
    <w:rsid w:val="00233D4D"/>
    <w:rsid w:val="00233D89"/>
    <w:rsid w:val="00234048"/>
    <w:rsid w:val="002340B9"/>
    <w:rsid w:val="002341D8"/>
    <w:rsid w:val="0023440F"/>
    <w:rsid w:val="00234801"/>
    <w:rsid w:val="00234BF6"/>
    <w:rsid w:val="00234E6E"/>
    <w:rsid w:val="00234EB4"/>
    <w:rsid w:val="0023559E"/>
    <w:rsid w:val="002358D4"/>
    <w:rsid w:val="00235D69"/>
    <w:rsid w:val="00235EA0"/>
    <w:rsid w:val="0023629D"/>
    <w:rsid w:val="002362CB"/>
    <w:rsid w:val="0023645C"/>
    <w:rsid w:val="002365E0"/>
    <w:rsid w:val="00236F01"/>
    <w:rsid w:val="002374C9"/>
    <w:rsid w:val="00237873"/>
    <w:rsid w:val="00237A3D"/>
    <w:rsid w:val="00237A4F"/>
    <w:rsid w:val="00237B8F"/>
    <w:rsid w:val="00237CE8"/>
    <w:rsid w:val="00237DB3"/>
    <w:rsid w:val="00237F6C"/>
    <w:rsid w:val="0024021D"/>
    <w:rsid w:val="002404CD"/>
    <w:rsid w:val="002406D1"/>
    <w:rsid w:val="00240A2D"/>
    <w:rsid w:val="00240A44"/>
    <w:rsid w:val="00240A47"/>
    <w:rsid w:val="00240BF0"/>
    <w:rsid w:val="00240DDE"/>
    <w:rsid w:val="00240E83"/>
    <w:rsid w:val="00240FCB"/>
    <w:rsid w:val="0024110F"/>
    <w:rsid w:val="0024127C"/>
    <w:rsid w:val="002412BD"/>
    <w:rsid w:val="0024130A"/>
    <w:rsid w:val="0024166A"/>
    <w:rsid w:val="00241676"/>
    <w:rsid w:val="00241DD7"/>
    <w:rsid w:val="00241E4E"/>
    <w:rsid w:val="00241EA6"/>
    <w:rsid w:val="00241F93"/>
    <w:rsid w:val="00241FAA"/>
    <w:rsid w:val="002423F7"/>
    <w:rsid w:val="00242556"/>
    <w:rsid w:val="002425CF"/>
    <w:rsid w:val="0024271D"/>
    <w:rsid w:val="00242835"/>
    <w:rsid w:val="00242CB1"/>
    <w:rsid w:val="00242FB6"/>
    <w:rsid w:val="0024304C"/>
    <w:rsid w:val="00243195"/>
    <w:rsid w:val="0024319A"/>
    <w:rsid w:val="00243308"/>
    <w:rsid w:val="002433BD"/>
    <w:rsid w:val="002433C5"/>
    <w:rsid w:val="0024340D"/>
    <w:rsid w:val="002436FA"/>
    <w:rsid w:val="00243A0C"/>
    <w:rsid w:val="00243A3C"/>
    <w:rsid w:val="00243AEB"/>
    <w:rsid w:val="00243B02"/>
    <w:rsid w:val="00243EC1"/>
    <w:rsid w:val="002447D7"/>
    <w:rsid w:val="00244950"/>
    <w:rsid w:val="002449B8"/>
    <w:rsid w:val="00244CEC"/>
    <w:rsid w:val="00244E2A"/>
    <w:rsid w:val="00245274"/>
    <w:rsid w:val="002456E1"/>
    <w:rsid w:val="0024572E"/>
    <w:rsid w:val="002458CE"/>
    <w:rsid w:val="00245A38"/>
    <w:rsid w:val="00245C43"/>
    <w:rsid w:val="00245D74"/>
    <w:rsid w:val="00246025"/>
    <w:rsid w:val="002462F9"/>
    <w:rsid w:val="0024634A"/>
    <w:rsid w:val="0024654F"/>
    <w:rsid w:val="00246685"/>
    <w:rsid w:val="002466D1"/>
    <w:rsid w:val="00246B2A"/>
    <w:rsid w:val="00246EF1"/>
    <w:rsid w:val="00246F03"/>
    <w:rsid w:val="00246F46"/>
    <w:rsid w:val="00247054"/>
    <w:rsid w:val="002474ED"/>
    <w:rsid w:val="0024750C"/>
    <w:rsid w:val="00247541"/>
    <w:rsid w:val="002477B0"/>
    <w:rsid w:val="002477EB"/>
    <w:rsid w:val="002478B9"/>
    <w:rsid w:val="00247C6F"/>
    <w:rsid w:val="00247C98"/>
    <w:rsid w:val="00247EC7"/>
    <w:rsid w:val="002501DF"/>
    <w:rsid w:val="002502D1"/>
    <w:rsid w:val="00250580"/>
    <w:rsid w:val="002508A7"/>
    <w:rsid w:val="002508B3"/>
    <w:rsid w:val="002509CA"/>
    <w:rsid w:val="00250A24"/>
    <w:rsid w:val="00250B73"/>
    <w:rsid w:val="00250BBD"/>
    <w:rsid w:val="0025104E"/>
    <w:rsid w:val="00251367"/>
    <w:rsid w:val="00251371"/>
    <w:rsid w:val="0025139A"/>
    <w:rsid w:val="00251414"/>
    <w:rsid w:val="002516B4"/>
    <w:rsid w:val="0025185E"/>
    <w:rsid w:val="00251934"/>
    <w:rsid w:val="002519F8"/>
    <w:rsid w:val="00251A64"/>
    <w:rsid w:val="00251BFF"/>
    <w:rsid w:val="00251C67"/>
    <w:rsid w:val="00251D24"/>
    <w:rsid w:val="00251F64"/>
    <w:rsid w:val="00251F95"/>
    <w:rsid w:val="00252278"/>
    <w:rsid w:val="0025266D"/>
    <w:rsid w:val="00252B62"/>
    <w:rsid w:val="00252BDA"/>
    <w:rsid w:val="00252CE7"/>
    <w:rsid w:val="00252CFC"/>
    <w:rsid w:val="00252F29"/>
    <w:rsid w:val="00253218"/>
    <w:rsid w:val="0025333A"/>
    <w:rsid w:val="00253530"/>
    <w:rsid w:val="0025365D"/>
    <w:rsid w:val="00253807"/>
    <w:rsid w:val="002538F0"/>
    <w:rsid w:val="00253AB6"/>
    <w:rsid w:val="00253C0E"/>
    <w:rsid w:val="00253CCC"/>
    <w:rsid w:val="00253DD8"/>
    <w:rsid w:val="00253E7E"/>
    <w:rsid w:val="0025404A"/>
    <w:rsid w:val="002541A7"/>
    <w:rsid w:val="0025427A"/>
    <w:rsid w:val="002543F5"/>
    <w:rsid w:val="002546CA"/>
    <w:rsid w:val="0025490C"/>
    <w:rsid w:val="00254989"/>
    <w:rsid w:val="00254A2A"/>
    <w:rsid w:val="00254AF4"/>
    <w:rsid w:val="00254BA2"/>
    <w:rsid w:val="00255170"/>
    <w:rsid w:val="00255324"/>
    <w:rsid w:val="0025535E"/>
    <w:rsid w:val="00255672"/>
    <w:rsid w:val="002557B1"/>
    <w:rsid w:val="00255ACE"/>
    <w:rsid w:val="00255E0D"/>
    <w:rsid w:val="00255E57"/>
    <w:rsid w:val="00255EAF"/>
    <w:rsid w:val="00255F9A"/>
    <w:rsid w:val="0025620A"/>
    <w:rsid w:val="00256259"/>
    <w:rsid w:val="00256870"/>
    <w:rsid w:val="0025691C"/>
    <w:rsid w:val="00256954"/>
    <w:rsid w:val="002569BD"/>
    <w:rsid w:val="00256BBF"/>
    <w:rsid w:val="00256C5D"/>
    <w:rsid w:val="00256D2D"/>
    <w:rsid w:val="0025727D"/>
    <w:rsid w:val="0025729B"/>
    <w:rsid w:val="00257456"/>
    <w:rsid w:val="002575ED"/>
    <w:rsid w:val="0025766C"/>
    <w:rsid w:val="0025767E"/>
    <w:rsid w:val="00257709"/>
    <w:rsid w:val="00257774"/>
    <w:rsid w:val="002577B2"/>
    <w:rsid w:val="002578A4"/>
    <w:rsid w:val="0025796E"/>
    <w:rsid w:val="00257BA3"/>
    <w:rsid w:val="00257C19"/>
    <w:rsid w:val="00257CC1"/>
    <w:rsid w:val="00257CD9"/>
    <w:rsid w:val="00257E03"/>
    <w:rsid w:val="00260094"/>
    <w:rsid w:val="002600D4"/>
    <w:rsid w:val="0026024F"/>
    <w:rsid w:val="00260269"/>
    <w:rsid w:val="0026033B"/>
    <w:rsid w:val="0026041D"/>
    <w:rsid w:val="00260467"/>
    <w:rsid w:val="0026057C"/>
    <w:rsid w:val="0026063F"/>
    <w:rsid w:val="00260890"/>
    <w:rsid w:val="00260A17"/>
    <w:rsid w:val="00260F1B"/>
    <w:rsid w:val="0026105D"/>
    <w:rsid w:val="002611EC"/>
    <w:rsid w:val="00261863"/>
    <w:rsid w:val="00261A47"/>
    <w:rsid w:val="00261A71"/>
    <w:rsid w:val="00261B6C"/>
    <w:rsid w:val="00261B85"/>
    <w:rsid w:val="00262064"/>
    <w:rsid w:val="00262520"/>
    <w:rsid w:val="00262C7E"/>
    <w:rsid w:val="00262E00"/>
    <w:rsid w:val="0026313D"/>
    <w:rsid w:val="002636E4"/>
    <w:rsid w:val="002638FE"/>
    <w:rsid w:val="0026391D"/>
    <w:rsid w:val="00263D57"/>
    <w:rsid w:val="00263F04"/>
    <w:rsid w:val="0026438D"/>
    <w:rsid w:val="00264440"/>
    <w:rsid w:val="00264583"/>
    <w:rsid w:val="002645DD"/>
    <w:rsid w:val="0026472F"/>
    <w:rsid w:val="00264A6A"/>
    <w:rsid w:val="00264BA8"/>
    <w:rsid w:val="00264C6B"/>
    <w:rsid w:val="00264D33"/>
    <w:rsid w:val="002650A1"/>
    <w:rsid w:val="00265136"/>
    <w:rsid w:val="002651FA"/>
    <w:rsid w:val="00265445"/>
    <w:rsid w:val="00265566"/>
    <w:rsid w:val="00265648"/>
    <w:rsid w:val="0026582D"/>
    <w:rsid w:val="00265A0E"/>
    <w:rsid w:val="00265B42"/>
    <w:rsid w:val="00265CA5"/>
    <w:rsid w:val="002664F6"/>
    <w:rsid w:val="002668D6"/>
    <w:rsid w:val="00266985"/>
    <w:rsid w:val="00266E35"/>
    <w:rsid w:val="00266EBF"/>
    <w:rsid w:val="00266FC7"/>
    <w:rsid w:val="00267423"/>
    <w:rsid w:val="00267840"/>
    <w:rsid w:val="00267989"/>
    <w:rsid w:val="00267B13"/>
    <w:rsid w:val="00267CD2"/>
    <w:rsid w:val="00267D23"/>
    <w:rsid w:val="0026E9A0"/>
    <w:rsid w:val="00270167"/>
    <w:rsid w:val="002702F7"/>
    <w:rsid w:val="00270414"/>
    <w:rsid w:val="002704F1"/>
    <w:rsid w:val="00270602"/>
    <w:rsid w:val="0027083C"/>
    <w:rsid w:val="00270989"/>
    <w:rsid w:val="00270AE9"/>
    <w:rsid w:val="00270BA6"/>
    <w:rsid w:val="00270BD0"/>
    <w:rsid w:val="00270DC9"/>
    <w:rsid w:val="00270EC0"/>
    <w:rsid w:val="00270EEC"/>
    <w:rsid w:val="0027112B"/>
    <w:rsid w:val="002712C4"/>
    <w:rsid w:val="00271311"/>
    <w:rsid w:val="002717DC"/>
    <w:rsid w:val="00271825"/>
    <w:rsid w:val="002718A6"/>
    <w:rsid w:val="002719BE"/>
    <w:rsid w:val="00271B71"/>
    <w:rsid w:val="00271FF6"/>
    <w:rsid w:val="0027203F"/>
    <w:rsid w:val="00272168"/>
    <w:rsid w:val="00272327"/>
    <w:rsid w:val="00272377"/>
    <w:rsid w:val="002727EA"/>
    <w:rsid w:val="002728D7"/>
    <w:rsid w:val="002731C5"/>
    <w:rsid w:val="0027329E"/>
    <w:rsid w:val="002735EF"/>
    <w:rsid w:val="00273840"/>
    <w:rsid w:val="002738A3"/>
    <w:rsid w:val="002739AA"/>
    <w:rsid w:val="00273AD7"/>
    <w:rsid w:val="00273B9F"/>
    <w:rsid w:val="00273D30"/>
    <w:rsid w:val="00273D42"/>
    <w:rsid w:val="00273E67"/>
    <w:rsid w:val="00273EDE"/>
    <w:rsid w:val="00274043"/>
    <w:rsid w:val="002741C0"/>
    <w:rsid w:val="002741D4"/>
    <w:rsid w:val="002741F7"/>
    <w:rsid w:val="00274376"/>
    <w:rsid w:val="002744EE"/>
    <w:rsid w:val="00274566"/>
    <w:rsid w:val="0027469B"/>
    <w:rsid w:val="002747F4"/>
    <w:rsid w:val="00274913"/>
    <w:rsid w:val="0027493F"/>
    <w:rsid w:val="00274974"/>
    <w:rsid w:val="00274A4D"/>
    <w:rsid w:val="00274CFF"/>
    <w:rsid w:val="0027501D"/>
    <w:rsid w:val="0027530E"/>
    <w:rsid w:val="0027553A"/>
    <w:rsid w:val="002758DF"/>
    <w:rsid w:val="00275960"/>
    <w:rsid w:val="00275CDF"/>
    <w:rsid w:val="00275CE6"/>
    <w:rsid w:val="00275EFC"/>
    <w:rsid w:val="00276215"/>
    <w:rsid w:val="00276434"/>
    <w:rsid w:val="00276A88"/>
    <w:rsid w:val="00276BF8"/>
    <w:rsid w:val="00276F1A"/>
    <w:rsid w:val="00277044"/>
    <w:rsid w:val="002773AB"/>
    <w:rsid w:val="002774D3"/>
    <w:rsid w:val="002775EC"/>
    <w:rsid w:val="002776DD"/>
    <w:rsid w:val="002777D8"/>
    <w:rsid w:val="002777FB"/>
    <w:rsid w:val="00277A5C"/>
    <w:rsid w:val="00277BB6"/>
    <w:rsid w:val="00277C7E"/>
    <w:rsid w:val="00277D0D"/>
    <w:rsid w:val="002802CB"/>
    <w:rsid w:val="00280346"/>
    <w:rsid w:val="002806A2"/>
    <w:rsid w:val="00280B6E"/>
    <w:rsid w:val="00280BDB"/>
    <w:rsid w:val="00280BE3"/>
    <w:rsid w:val="00280FA6"/>
    <w:rsid w:val="0028165C"/>
    <w:rsid w:val="00281721"/>
    <w:rsid w:val="00281978"/>
    <w:rsid w:val="00281AD6"/>
    <w:rsid w:val="00281D26"/>
    <w:rsid w:val="0028229B"/>
    <w:rsid w:val="002824FA"/>
    <w:rsid w:val="00282544"/>
    <w:rsid w:val="00282590"/>
    <w:rsid w:val="002825F9"/>
    <w:rsid w:val="00282700"/>
    <w:rsid w:val="00282B73"/>
    <w:rsid w:val="00282CB2"/>
    <w:rsid w:val="00282E51"/>
    <w:rsid w:val="00282F10"/>
    <w:rsid w:val="00283018"/>
    <w:rsid w:val="0028348D"/>
    <w:rsid w:val="002834B1"/>
    <w:rsid w:val="0028385A"/>
    <w:rsid w:val="002838F2"/>
    <w:rsid w:val="00283991"/>
    <w:rsid w:val="00283AB1"/>
    <w:rsid w:val="00283ABD"/>
    <w:rsid w:val="00283CE2"/>
    <w:rsid w:val="00283CFE"/>
    <w:rsid w:val="00283D39"/>
    <w:rsid w:val="00283D8E"/>
    <w:rsid w:val="00283ED0"/>
    <w:rsid w:val="00283EF9"/>
    <w:rsid w:val="00284086"/>
    <w:rsid w:val="00284245"/>
    <w:rsid w:val="002842F4"/>
    <w:rsid w:val="00284574"/>
    <w:rsid w:val="0028466E"/>
    <w:rsid w:val="002846AF"/>
    <w:rsid w:val="0028499D"/>
    <w:rsid w:val="00284A23"/>
    <w:rsid w:val="00284DE4"/>
    <w:rsid w:val="00284E31"/>
    <w:rsid w:val="00284E61"/>
    <w:rsid w:val="00284EFB"/>
    <w:rsid w:val="002851A5"/>
    <w:rsid w:val="0028537A"/>
    <w:rsid w:val="00285482"/>
    <w:rsid w:val="002857AF"/>
    <w:rsid w:val="00285B70"/>
    <w:rsid w:val="00285DD5"/>
    <w:rsid w:val="00285DD6"/>
    <w:rsid w:val="00286419"/>
    <w:rsid w:val="002864AD"/>
    <w:rsid w:val="00286749"/>
    <w:rsid w:val="002867DD"/>
    <w:rsid w:val="00286835"/>
    <w:rsid w:val="00286BA3"/>
    <w:rsid w:val="00286D95"/>
    <w:rsid w:val="0028704B"/>
    <w:rsid w:val="002870CD"/>
    <w:rsid w:val="00287127"/>
    <w:rsid w:val="002872C0"/>
    <w:rsid w:val="00287333"/>
    <w:rsid w:val="002877AB"/>
    <w:rsid w:val="00287FBA"/>
    <w:rsid w:val="002901C8"/>
    <w:rsid w:val="0029028D"/>
    <w:rsid w:val="00290299"/>
    <w:rsid w:val="00290C1B"/>
    <w:rsid w:val="00290E66"/>
    <w:rsid w:val="00290EEA"/>
    <w:rsid w:val="00290F90"/>
    <w:rsid w:val="0029122D"/>
    <w:rsid w:val="002913B2"/>
    <w:rsid w:val="002913E5"/>
    <w:rsid w:val="00291504"/>
    <w:rsid w:val="0029161D"/>
    <w:rsid w:val="0029162A"/>
    <w:rsid w:val="00291630"/>
    <w:rsid w:val="00291678"/>
    <w:rsid w:val="00291812"/>
    <w:rsid w:val="00291B0C"/>
    <w:rsid w:val="00291E18"/>
    <w:rsid w:val="002921FF"/>
    <w:rsid w:val="00292298"/>
    <w:rsid w:val="002922F6"/>
    <w:rsid w:val="00292308"/>
    <w:rsid w:val="002925C2"/>
    <w:rsid w:val="00292638"/>
    <w:rsid w:val="00292E43"/>
    <w:rsid w:val="00292F74"/>
    <w:rsid w:val="002930B3"/>
    <w:rsid w:val="002930FC"/>
    <w:rsid w:val="0029341E"/>
    <w:rsid w:val="002935F1"/>
    <w:rsid w:val="00293914"/>
    <w:rsid w:val="00293997"/>
    <w:rsid w:val="00293B8D"/>
    <w:rsid w:val="00293BF4"/>
    <w:rsid w:val="00294394"/>
    <w:rsid w:val="0029449F"/>
    <w:rsid w:val="0029458D"/>
    <w:rsid w:val="002948E5"/>
    <w:rsid w:val="00294A91"/>
    <w:rsid w:val="00294DD1"/>
    <w:rsid w:val="00294E1F"/>
    <w:rsid w:val="00294E74"/>
    <w:rsid w:val="00294F2D"/>
    <w:rsid w:val="0029511A"/>
    <w:rsid w:val="00295238"/>
    <w:rsid w:val="00295849"/>
    <w:rsid w:val="002959AE"/>
    <w:rsid w:val="00295A82"/>
    <w:rsid w:val="00295BC5"/>
    <w:rsid w:val="002962E2"/>
    <w:rsid w:val="00296689"/>
    <w:rsid w:val="00296AD3"/>
    <w:rsid w:val="00296D9A"/>
    <w:rsid w:val="00296DBD"/>
    <w:rsid w:val="00296EBD"/>
    <w:rsid w:val="00296F98"/>
    <w:rsid w:val="002973E2"/>
    <w:rsid w:val="0029742D"/>
    <w:rsid w:val="00297529"/>
    <w:rsid w:val="00297710"/>
    <w:rsid w:val="002977C3"/>
    <w:rsid w:val="0029784C"/>
    <w:rsid w:val="002978BE"/>
    <w:rsid w:val="00297922"/>
    <w:rsid w:val="00297B66"/>
    <w:rsid w:val="00297CC7"/>
    <w:rsid w:val="00297D21"/>
    <w:rsid w:val="00297D4D"/>
    <w:rsid w:val="002A000D"/>
    <w:rsid w:val="002A019C"/>
    <w:rsid w:val="002A03E6"/>
    <w:rsid w:val="002A04E2"/>
    <w:rsid w:val="002A06D5"/>
    <w:rsid w:val="002A0706"/>
    <w:rsid w:val="002A086B"/>
    <w:rsid w:val="002A0AAF"/>
    <w:rsid w:val="002A0ABD"/>
    <w:rsid w:val="002A0D6E"/>
    <w:rsid w:val="002A0E2D"/>
    <w:rsid w:val="002A0F32"/>
    <w:rsid w:val="002A10A6"/>
    <w:rsid w:val="002A10E0"/>
    <w:rsid w:val="002A163D"/>
    <w:rsid w:val="002A194F"/>
    <w:rsid w:val="002A1951"/>
    <w:rsid w:val="002A1A7E"/>
    <w:rsid w:val="002A1C55"/>
    <w:rsid w:val="002A1D32"/>
    <w:rsid w:val="002A1F4E"/>
    <w:rsid w:val="002A1F51"/>
    <w:rsid w:val="002A1F86"/>
    <w:rsid w:val="002A2082"/>
    <w:rsid w:val="002A2155"/>
    <w:rsid w:val="002A21FC"/>
    <w:rsid w:val="002A22DF"/>
    <w:rsid w:val="002A25FB"/>
    <w:rsid w:val="002A268D"/>
    <w:rsid w:val="002A288C"/>
    <w:rsid w:val="002A2B08"/>
    <w:rsid w:val="002A2D48"/>
    <w:rsid w:val="002A2D4C"/>
    <w:rsid w:val="002A2E45"/>
    <w:rsid w:val="002A2E86"/>
    <w:rsid w:val="002A316E"/>
    <w:rsid w:val="002A31E8"/>
    <w:rsid w:val="002A3270"/>
    <w:rsid w:val="002A3ED3"/>
    <w:rsid w:val="002A3FF9"/>
    <w:rsid w:val="002A4326"/>
    <w:rsid w:val="002A43D6"/>
    <w:rsid w:val="002A441D"/>
    <w:rsid w:val="002A49A0"/>
    <w:rsid w:val="002A4BD9"/>
    <w:rsid w:val="002A4CDA"/>
    <w:rsid w:val="002A4FE7"/>
    <w:rsid w:val="002A50BD"/>
    <w:rsid w:val="002A510C"/>
    <w:rsid w:val="002A5444"/>
    <w:rsid w:val="002A5486"/>
    <w:rsid w:val="002A555B"/>
    <w:rsid w:val="002A55BF"/>
    <w:rsid w:val="002A5613"/>
    <w:rsid w:val="002A576F"/>
    <w:rsid w:val="002A5A40"/>
    <w:rsid w:val="002A5E15"/>
    <w:rsid w:val="002A5E75"/>
    <w:rsid w:val="002A61B2"/>
    <w:rsid w:val="002A61ED"/>
    <w:rsid w:val="002A62FA"/>
    <w:rsid w:val="002A6452"/>
    <w:rsid w:val="002A647E"/>
    <w:rsid w:val="002A6AF3"/>
    <w:rsid w:val="002A6C24"/>
    <w:rsid w:val="002A6CBA"/>
    <w:rsid w:val="002A6F4A"/>
    <w:rsid w:val="002A6F8E"/>
    <w:rsid w:val="002A7174"/>
    <w:rsid w:val="002A743F"/>
    <w:rsid w:val="002A746A"/>
    <w:rsid w:val="002A75E7"/>
    <w:rsid w:val="002A779B"/>
    <w:rsid w:val="002A780A"/>
    <w:rsid w:val="002A7999"/>
    <w:rsid w:val="002A7CB6"/>
    <w:rsid w:val="002A7DC6"/>
    <w:rsid w:val="002A7E46"/>
    <w:rsid w:val="002B0197"/>
    <w:rsid w:val="002B04ED"/>
    <w:rsid w:val="002B05C8"/>
    <w:rsid w:val="002B0835"/>
    <w:rsid w:val="002B086F"/>
    <w:rsid w:val="002B0B1B"/>
    <w:rsid w:val="002B0E68"/>
    <w:rsid w:val="002B0ECC"/>
    <w:rsid w:val="002B0F75"/>
    <w:rsid w:val="002B1080"/>
    <w:rsid w:val="002B1125"/>
    <w:rsid w:val="002B1334"/>
    <w:rsid w:val="002B13E2"/>
    <w:rsid w:val="002B15B7"/>
    <w:rsid w:val="002B15D8"/>
    <w:rsid w:val="002B1ADF"/>
    <w:rsid w:val="002B1C6C"/>
    <w:rsid w:val="002B1CEB"/>
    <w:rsid w:val="002B1F2C"/>
    <w:rsid w:val="002B1F38"/>
    <w:rsid w:val="002B1F79"/>
    <w:rsid w:val="002B2171"/>
    <w:rsid w:val="002B237E"/>
    <w:rsid w:val="002B2493"/>
    <w:rsid w:val="002B2744"/>
    <w:rsid w:val="002B2A06"/>
    <w:rsid w:val="002B2B20"/>
    <w:rsid w:val="002B2B8B"/>
    <w:rsid w:val="002B2BD1"/>
    <w:rsid w:val="002B2C60"/>
    <w:rsid w:val="002B301F"/>
    <w:rsid w:val="002B32B9"/>
    <w:rsid w:val="002B355F"/>
    <w:rsid w:val="002B3732"/>
    <w:rsid w:val="002B3BCC"/>
    <w:rsid w:val="002B3E0C"/>
    <w:rsid w:val="002B3F6C"/>
    <w:rsid w:val="002B3FE4"/>
    <w:rsid w:val="002B44A6"/>
    <w:rsid w:val="002B49E0"/>
    <w:rsid w:val="002B4B8B"/>
    <w:rsid w:val="002B4BF5"/>
    <w:rsid w:val="002B4D66"/>
    <w:rsid w:val="002B4DA2"/>
    <w:rsid w:val="002B5251"/>
    <w:rsid w:val="002B527C"/>
    <w:rsid w:val="002B53CA"/>
    <w:rsid w:val="002B568D"/>
    <w:rsid w:val="002B5757"/>
    <w:rsid w:val="002B5E4B"/>
    <w:rsid w:val="002B62AE"/>
    <w:rsid w:val="002B6308"/>
    <w:rsid w:val="002B6386"/>
    <w:rsid w:val="002B663F"/>
    <w:rsid w:val="002B666A"/>
    <w:rsid w:val="002B66F6"/>
    <w:rsid w:val="002B6BD8"/>
    <w:rsid w:val="002B6CEE"/>
    <w:rsid w:val="002B71C0"/>
    <w:rsid w:val="002B71FE"/>
    <w:rsid w:val="002B7250"/>
    <w:rsid w:val="002B747C"/>
    <w:rsid w:val="002B751A"/>
    <w:rsid w:val="002B754C"/>
    <w:rsid w:val="002B78F3"/>
    <w:rsid w:val="002B7E87"/>
    <w:rsid w:val="002C00CD"/>
    <w:rsid w:val="002C0156"/>
    <w:rsid w:val="002C015B"/>
    <w:rsid w:val="002C0490"/>
    <w:rsid w:val="002C07EE"/>
    <w:rsid w:val="002C0A52"/>
    <w:rsid w:val="002C0AEE"/>
    <w:rsid w:val="002C0C27"/>
    <w:rsid w:val="002C0C83"/>
    <w:rsid w:val="002C0E0D"/>
    <w:rsid w:val="002C0F32"/>
    <w:rsid w:val="002C11B4"/>
    <w:rsid w:val="002C137A"/>
    <w:rsid w:val="002C14DE"/>
    <w:rsid w:val="002C174B"/>
    <w:rsid w:val="002C181D"/>
    <w:rsid w:val="002C186A"/>
    <w:rsid w:val="002C19F8"/>
    <w:rsid w:val="002C1A38"/>
    <w:rsid w:val="002C1A3E"/>
    <w:rsid w:val="002C1B86"/>
    <w:rsid w:val="002C2002"/>
    <w:rsid w:val="002C204C"/>
    <w:rsid w:val="002C207F"/>
    <w:rsid w:val="002C21C5"/>
    <w:rsid w:val="002C2A8C"/>
    <w:rsid w:val="002C2B8F"/>
    <w:rsid w:val="002C2CFD"/>
    <w:rsid w:val="002C2ECD"/>
    <w:rsid w:val="002C2ED5"/>
    <w:rsid w:val="002C2EE7"/>
    <w:rsid w:val="002C2EEB"/>
    <w:rsid w:val="002C3120"/>
    <w:rsid w:val="002C31A7"/>
    <w:rsid w:val="002C31EA"/>
    <w:rsid w:val="002C3215"/>
    <w:rsid w:val="002C32E0"/>
    <w:rsid w:val="002C34EC"/>
    <w:rsid w:val="002C3538"/>
    <w:rsid w:val="002C36EA"/>
    <w:rsid w:val="002C386C"/>
    <w:rsid w:val="002C3FDD"/>
    <w:rsid w:val="002C4219"/>
    <w:rsid w:val="002C42AC"/>
    <w:rsid w:val="002C42B0"/>
    <w:rsid w:val="002C443D"/>
    <w:rsid w:val="002C4511"/>
    <w:rsid w:val="002C459B"/>
    <w:rsid w:val="002C4675"/>
    <w:rsid w:val="002C4680"/>
    <w:rsid w:val="002C47EA"/>
    <w:rsid w:val="002C4B3B"/>
    <w:rsid w:val="002C4C57"/>
    <w:rsid w:val="002C4F9E"/>
    <w:rsid w:val="002C521E"/>
    <w:rsid w:val="002C5306"/>
    <w:rsid w:val="002C54D6"/>
    <w:rsid w:val="002C578B"/>
    <w:rsid w:val="002C57EC"/>
    <w:rsid w:val="002C58F8"/>
    <w:rsid w:val="002C5CF4"/>
    <w:rsid w:val="002C5D61"/>
    <w:rsid w:val="002C6049"/>
    <w:rsid w:val="002C60D8"/>
    <w:rsid w:val="002C6473"/>
    <w:rsid w:val="002C64B0"/>
    <w:rsid w:val="002C6924"/>
    <w:rsid w:val="002C69AC"/>
    <w:rsid w:val="002C70D8"/>
    <w:rsid w:val="002C7186"/>
    <w:rsid w:val="002C7225"/>
    <w:rsid w:val="002C7489"/>
    <w:rsid w:val="002C7861"/>
    <w:rsid w:val="002C7872"/>
    <w:rsid w:val="002C7B1A"/>
    <w:rsid w:val="002C7B6C"/>
    <w:rsid w:val="002C7CE5"/>
    <w:rsid w:val="002C7D13"/>
    <w:rsid w:val="002C7DD1"/>
    <w:rsid w:val="002C7FE1"/>
    <w:rsid w:val="002C7FF1"/>
    <w:rsid w:val="002D0020"/>
    <w:rsid w:val="002D0024"/>
    <w:rsid w:val="002D00F7"/>
    <w:rsid w:val="002D025D"/>
    <w:rsid w:val="002D02A4"/>
    <w:rsid w:val="002D0331"/>
    <w:rsid w:val="002D058E"/>
    <w:rsid w:val="002D05FB"/>
    <w:rsid w:val="002D062B"/>
    <w:rsid w:val="002D0643"/>
    <w:rsid w:val="002D07BE"/>
    <w:rsid w:val="002D07F2"/>
    <w:rsid w:val="002D081F"/>
    <w:rsid w:val="002D092C"/>
    <w:rsid w:val="002D09A9"/>
    <w:rsid w:val="002D0B5D"/>
    <w:rsid w:val="002D0B5F"/>
    <w:rsid w:val="002D0C90"/>
    <w:rsid w:val="002D0F5A"/>
    <w:rsid w:val="002D0FC4"/>
    <w:rsid w:val="002D1069"/>
    <w:rsid w:val="002D15A2"/>
    <w:rsid w:val="002D16D9"/>
    <w:rsid w:val="002D175C"/>
    <w:rsid w:val="002D17E3"/>
    <w:rsid w:val="002D1879"/>
    <w:rsid w:val="002D1A4C"/>
    <w:rsid w:val="002D1AF8"/>
    <w:rsid w:val="002D1CE2"/>
    <w:rsid w:val="002D2235"/>
    <w:rsid w:val="002D256E"/>
    <w:rsid w:val="002D28B7"/>
    <w:rsid w:val="002D2ABC"/>
    <w:rsid w:val="002D2C42"/>
    <w:rsid w:val="002D2D31"/>
    <w:rsid w:val="002D2F29"/>
    <w:rsid w:val="002D3125"/>
    <w:rsid w:val="002D33DA"/>
    <w:rsid w:val="002D35DD"/>
    <w:rsid w:val="002D36BF"/>
    <w:rsid w:val="002D37A7"/>
    <w:rsid w:val="002D3DCD"/>
    <w:rsid w:val="002D3F74"/>
    <w:rsid w:val="002D3FE4"/>
    <w:rsid w:val="002D4227"/>
    <w:rsid w:val="002D445D"/>
    <w:rsid w:val="002D44A1"/>
    <w:rsid w:val="002D4559"/>
    <w:rsid w:val="002D45DC"/>
    <w:rsid w:val="002D4726"/>
    <w:rsid w:val="002D4D64"/>
    <w:rsid w:val="002D4F42"/>
    <w:rsid w:val="002D4FF2"/>
    <w:rsid w:val="002D5074"/>
    <w:rsid w:val="002D51B6"/>
    <w:rsid w:val="002D526A"/>
    <w:rsid w:val="002D530B"/>
    <w:rsid w:val="002D5326"/>
    <w:rsid w:val="002D5329"/>
    <w:rsid w:val="002D55AE"/>
    <w:rsid w:val="002D55CE"/>
    <w:rsid w:val="002D55F4"/>
    <w:rsid w:val="002D5B24"/>
    <w:rsid w:val="002D5B87"/>
    <w:rsid w:val="002D5BEA"/>
    <w:rsid w:val="002D5D44"/>
    <w:rsid w:val="002D5D6F"/>
    <w:rsid w:val="002D6032"/>
    <w:rsid w:val="002D6267"/>
    <w:rsid w:val="002D65A2"/>
    <w:rsid w:val="002D6B61"/>
    <w:rsid w:val="002D6B80"/>
    <w:rsid w:val="002D6BCA"/>
    <w:rsid w:val="002D6DEB"/>
    <w:rsid w:val="002D6F83"/>
    <w:rsid w:val="002D713A"/>
    <w:rsid w:val="002D72F3"/>
    <w:rsid w:val="002D753F"/>
    <w:rsid w:val="002D7551"/>
    <w:rsid w:val="002D7904"/>
    <w:rsid w:val="002D7926"/>
    <w:rsid w:val="002D79BC"/>
    <w:rsid w:val="002D79C3"/>
    <w:rsid w:val="002D7B5E"/>
    <w:rsid w:val="002D7C80"/>
    <w:rsid w:val="002D7CF7"/>
    <w:rsid w:val="002E008A"/>
    <w:rsid w:val="002E0102"/>
    <w:rsid w:val="002E0167"/>
    <w:rsid w:val="002E023F"/>
    <w:rsid w:val="002E0340"/>
    <w:rsid w:val="002E0400"/>
    <w:rsid w:val="002E0443"/>
    <w:rsid w:val="002E059C"/>
    <w:rsid w:val="002E05F1"/>
    <w:rsid w:val="002E06FE"/>
    <w:rsid w:val="002E0728"/>
    <w:rsid w:val="002E0B2B"/>
    <w:rsid w:val="002E1030"/>
    <w:rsid w:val="002E103F"/>
    <w:rsid w:val="002E1792"/>
    <w:rsid w:val="002E17EF"/>
    <w:rsid w:val="002E1821"/>
    <w:rsid w:val="002E19A9"/>
    <w:rsid w:val="002E1A67"/>
    <w:rsid w:val="002E1A70"/>
    <w:rsid w:val="002E1CDA"/>
    <w:rsid w:val="002E2033"/>
    <w:rsid w:val="002E2060"/>
    <w:rsid w:val="002E2087"/>
    <w:rsid w:val="002E20BE"/>
    <w:rsid w:val="002E22CE"/>
    <w:rsid w:val="002E244B"/>
    <w:rsid w:val="002E253A"/>
    <w:rsid w:val="002E2609"/>
    <w:rsid w:val="002E269B"/>
    <w:rsid w:val="002E2FCD"/>
    <w:rsid w:val="002E3011"/>
    <w:rsid w:val="002E3794"/>
    <w:rsid w:val="002E38A4"/>
    <w:rsid w:val="002E3C10"/>
    <w:rsid w:val="002E40F3"/>
    <w:rsid w:val="002E41A6"/>
    <w:rsid w:val="002E41FC"/>
    <w:rsid w:val="002E429B"/>
    <w:rsid w:val="002E42FA"/>
    <w:rsid w:val="002E4333"/>
    <w:rsid w:val="002E460D"/>
    <w:rsid w:val="002E4901"/>
    <w:rsid w:val="002E4916"/>
    <w:rsid w:val="002E494E"/>
    <w:rsid w:val="002E4FDA"/>
    <w:rsid w:val="002E5109"/>
    <w:rsid w:val="002E52C8"/>
    <w:rsid w:val="002E52D0"/>
    <w:rsid w:val="002E5301"/>
    <w:rsid w:val="002E60C8"/>
    <w:rsid w:val="002E6102"/>
    <w:rsid w:val="002E6147"/>
    <w:rsid w:val="002E633F"/>
    <w:rsid w:val="002E64D9"/>
    <w:rsid w:val="002E6539"/>
    <w:rsid w:val="002E69BE"/>
    <w:rsid w:val="002E69CE"/>
    <w:rsid w:val="002E6AEE"/>
    <w:rsid w:val="002E6ED8"/>
    <w:rsid w:val="002E6FF4"/>
    <w:rsid w:val="002E72A4"/>
    <w:rsid w:val="002E732B"/>
    <w:rsid w:val="002E746D"/>
    <w:rsid w:val="002E788F"/>
    <w:rsid w:val="002E78C5"/>
    <w:rsid w:val="002E7B99"/>
    <w:rsid w:val="002E7BE4"/>
    <w:rsid w:val="002E7C84"/>
    <w:rsid w:val="002E7EEC"/>
    <w:rsid w:val="002E7F07"/>
    <w:rsid w:val="002F033C"/>
    <w:rsid w:val="002F06C5"/>
    <w:rsid w:val="002F0C50"/>
    <w:rsid w:val="002F0CD0"/>
    <w:rsid w:val="002F0EBF"/>
    <w:rsid w:val="002F0F9C"/>
    <w:rsid w:val="002F1369"/>
    <w:rsid w:val="002F16EE"/>
    <w:rsid w:val="002F1874"/>
    <w:rsid w:val="002F19F8"/>
    <w:rsid w:val="002F1AA6"/>
    <w:rsid w:val="002F1B13"/>
    <w:rsid w:val="002F1D34"/>
    <w:rsid w:val="002F1D7D"/>
    <w:rsid w:val="002F1DA7"/>
    <w:rsid w:val="002F1F04"/>
    <w:rsid w:val="002F1F08"/>
    <w:rsid w:val="002F2012"/>
    <w:rsid w:val="002F2016"/>
    <w:rsid w:val="002F216F"/>
    <w:rsid w:val="002F21E0"/>
    <w:rsid w:val="002F21FA"/>
    <w:rsid w:val="002F2273"/>
    <w:rsid w:val="002F2551"/>
    <w:rsid w:val="002F29DB"/>
    <w:rsid w:val="002F2BCF"/>
    <w:rsid w:val="002F2C08"/>
    <w:rsid w:val="002F2C83"/>
    <w:rsid w:val="002F2CDC"/>
    <w:rsid w:val="002F2F83"/>
    <w:rsid w:val="002F307A"/>
    <w:rsid w:val="002F3256"/>
    <w:rsid w:val="002F32AC"/>
    <w:rsid w:val="002F34E1"/>
    <w:rsid w:val="002F37DD"/>
    <w:rsid w:val="002F388C"/>
    <w:rsid w:val="002F3932"/>
    <w:rsid w:val="002F39C4"/>
    <w:rsid w:val="002F3A92"/>
    <w:rsid w:val="002F3C31"/>
    <w:rsid w:val="002F3C74"/>
    <w:rsid w:val="002F3D39"/>
    <w:rsid w:val="002F3D52"/>
    <w:rsid w:val="002F3DC6"/>
    <w:rsid w:val="002F3DC8"/>
    <w:rsid w:val="002F3EBB"/>
    <w:rsid w:val="002F3F66"/>
    <w:rsid w:val="002F425B"/>
    <w:rsid w:val="002F488B"/>
    <w:rsid w:val="002F4A6B"/>
    <w:rsid w:val="002F4BA0"/>
    <w:rsid w:val="002F4C93"/>
    <w:rsid w:val="002F4D82"/>
    <w:rsid w:val="002F4DFE"/>
    <w:rsid w:val="002F4ECF"/>
    <w:rsid w:val="002F4FFA"/>
    <w:rsid w:val="002F509B"/>
    <w:rsid w:val="002F50DB"/>
    <w:rsid w:val="002F50E6"/>
    <w:rsid w:val="002F5125"/>
    <w:rsid w:val="002F51DD"/>
    <w:rsid w:val="002F51E0"/>
    <w:rsid w:val="002F5396"/>
    <w:rsid w:val="002F5398"/>
    <w:rsid w:val="002F54A6"/>
    <w:rsid w:val="002F556E"/>
    <w:rsid w:val="002F5575"/>
    <w:rsid w:val="002F5576"/>
    <w:rsid w:val="002F563B"/>
    <w:rsid w:val="002F58FC"/>
    <w:rsid w:val="002F5A59"/>
    <w:rsid w:val="002F5B7F"/>
    <w:rsid w:val="002F5C92"/>
    <w:rsid w:val="002F5CDF"/>
    <w:rsid w:val="002F5CF3"/>
    <w:rsid w:val="002F5D7C"/>
    <w:rsid w:val="002F5F6D"/>
    <w:rsid w:val="002F63A6"/>
    <w:rsid w:val="002F6666"/>
    <w:rsid w:val="002F67B3"/>
    <w:rsid w:val="002F6B49"/>
    <w:rsid w:val="002F6F4F"/>
    <w:rsid w:val="002F6F65"/>
    <w:rsid w:val="002F703A"/>
    <w:rsid w:val="002F709C"/>
    <w:rsid w:val="002F7197"/>
    <w:rsid w:val="002F74C8"/>
    <w:rsid w:val="002F751C"/>
    <w:rsid w:val="002F7582"/>
    <w:rsid w:val="002F7854"/>
    <w:rsid w:val="002F7A7B"/>
    <w:rsid w:val="002F7CBA"/>
    <w:rsid w:val="002F7CDD"/>
    <w:rsid w:val="002F7DEA"/>
    <w:rsid w:val="002F7E1A"/>
    <w:rsid w:val="002F7F3F"/>
    <w:rsid w:val="003000E4"/>
    <w:rsid w:val="0030013E"/>
    <w:rsid w:val="00300204"/>
    <w:rsid w:val="003002AC"/>
    <w:rsid w:val="003002CB"/>
    <w:rsid w:val="0030035B"/>
    <w:rsid w:val="0030035D"/>
    <w:rsid w:val="0030035E"/>
    <w:rsid w:val="0030051A"/>
    <w:rsid w:val="003007F3"/>
    <w:rsid w:val="0030084C"/>
    <w:rsid w:val="00300A70"/>
    <w:rsid w:val="00300BE0"/>
    <w:rsid w:val="00300D1F"/>
    <w:rsid w:val="00300EA0"/>
    <w:rsid w:val="00301203"/>
    <w:rsid w:val="003014A6"/>
    <w:rsid w:val="0030160E"/>
    <w:rsid w:val="003017FE"/>
    <w:rsid w:val="00301D5E"/>
    <w:rsid w:val="00301DA1"/>
    <w:rsid w:val="00301E5D"/>
    <w:rsid w:val="00301E83"/>
    <w:rsid w:val="00301E90"/>
    <w:rsid w:val="00301ED3"/>
    <w:rsid w:val="00301F61"/>
    <w:rsid w:val="00301F68"/>
    <w:rsid w:val="00301F75"/>
    <w:rsid w:val="0030204D"/>
    <w:rsid w:val="0030205E"/>
    <w:rsid w:val="00302137"/>
    <w:rsid w:val="003027CA"/>
    <w:rsid w:val="00302813"/>
    <w:rsid w:val="00302898"/>
    <w:rsid w:val="003028BE"/>
    <w:rsid w:val="00302B4E"/>
    <w:rsid w:val="00302C3F"/>
    <w:rsid w:val="00302C94"/>
    <w:rsid w:val="00303324"/>
    <w:rsid w:val="00303399"/>
    <w:rsid w:val="003034D0"/>
    <w:rsid w:val="00303526"/>
    <w:rsid w:val="003036D9"/>
    <w:rsid w:val="00303806"/>
    <w:rsid w:val="00303825"/>
    <w:rsid w:val="00303846"/>
    <w:rsid w:val="00303888"/>
    <w:rsid w:val="003039E1"/>
    <w:rsid w:val="00303A50"/>
    <w:rsid w:val="00303C9E"/>
    <w:rsid w:val="00303CE8"/>
    <w:rsid w:val="00303CEA"/>
    <w:rsid w:val="003044A4"/>
    <w:rsid w:val="00304676"/>
    <w:rsid w:val="0030482B"/>
    <w:rsid w:val="00304A11"/>
    <w:rsid w:val="00304A2C"/>
    <w:rsid w:val="00304B4D"/>
    <w:rsid w:val="00304B5D"/>
    <w:rsid w:val="00304D9B"/>
    <w:rsid w:val="00304E69"/>
    <w:rsid w:val="003050C4"/>
    <w:rsid w:val="00305210"/>
    <w:rsid w:val="00305324"/>
    <w:rsid w:val="00305353"/>
    <w:rsid w:val="00305536"/>
    <w:rsid w:val="0030554B"/>
    <w:rsid w:val="003055C8"/>
    <w:rsid w:val="0030562C"/>
    <w:rsid w:val="0030562F"/>
    <w:rsid w:val="00305836"/>
    <w:rsid w:val="00305DA4"/>
    <w:rsid w:val="00305EA6"/>
    <w:rsid w:val="0030608B"/>
    <w:rsid w:val="0030626E"/>
    <w:rsid w:val="003066EF"/>
    <w:rsid w:val="00306D5E"/>
    <w:rsid w:val="00306E0C"/>
    <w:rsid w:val="0030705F"/>
    <w:rsid w:val="00307184"/>
    <w:rsid w:val="00307405"/>
    <w:rsid w:val="00307419"/>
    <w:rsid w:val="0030752F"/>
    <w:rsid w:val="003076A3"/>
    <w:rsid w:val="0030780A"/>
    <w:rsid w:val="0030795F"/>
    <w:rsid w:val="00307ABF"/>
    <w:rsid w:val="00307C03"/>
    <w:rsid w:val="00307DF1"/>
    <w:rsid w:val="00307F7F"/>
    <w:rsid w:val="0031007C"/>
    <w:rsid w:val="003101FA"/>
    <w:rsid w:val="0031032C"/>
    <w:rsid w:val="003103DF"/>
    <w:rsid w:val="003106F6"/>
    <w:rsid w:val="00310963"/>
    <w:rsid w:val="003109A9"/>
    <w:rsid w:val="00310BD5"/>
    <w:rsid w:val="00310C1C"/>
    <w:rsid w:val="00310DED"/>
    <w:rsid w:val="00310EE0"/>
    <w:rsid w:val="00310F27"/>
    <w:rsid w:val="003114E9"/>
    <w:rsid w:val="00311549"/>
    <w:rsid w:val="003116DB"/>
    <w:rsid w:val="00311A84"/>
    <w:rsid w:val="00311C28"/>
    <w:rsid w:val="00311DAF"/>
    <w:rsid w:val="00311E57"/>
    <w:rsid w:val="00311E6C"/>
    <w:rsid w:val="00311EC8"/>
    <w:rsid w:val="003120A9"/>
    <w:rsid w:val="003120AD"/>
    <w:rsid w:val="00312497"/>
    <w:rsid w:val="00312534"/>
    <w:rsid w:val="00312742"/>
    <w:rsid w:val="003127D9"/>
    <w:rsid w:val="003129BA"/>
    <w:rsid w:val="00312A8C"/>
    <w:rsid w:val="00312DD0"/>
    <w:rsid w:val="00312E72"/>
    <w:rsid w:val="00312F36"/>
    <w:rsid w:val="00312F53"/>
    <w:rsid w:val="0031307F"/>
    <w:rsid w:val="0031309A"/>
    <w:rsid w:val="00313152"/>
    <w:rsid w:val="003133C8"/>
    <w:rsid w:val="003133D7"/>
    <w:rsid w:val="00313604"/>
    <w:rsid w:val="00313844"/>
    <w:rsid w:val="003138DF"/>
    <w:rsid w:val="00313908"/>
    <w:rsid w:val="00313B2C"/>
    <w:rsid w:val="0031428E"/>
    <w:rsid w:val="00314332"/>
    <w:rsid w:val="00314664"/>
    <w:rsid w:val="003146B4"/>
    <w:rsid w:val="003147D2"/>
    <w:rsid w:val="003147DC"/>
    <w:rsid w:val="003148FC"/>
    <w:rsid w:val="00314B88"/>
    <w:rsid w:val="00314D06"/>
    <w:rsid w:val="00314FC6"/>
    <w:rsid w:val="003152EF"/>
    <w:rsid w:val="00315704"/>
    <w:rsid w:val="00315847"/>
    <w:rsid w:val="00315956"/>
    <w:rsid w:val="003159F8"/>
    <w:rsid w:val="00315A68"/>
    <w:rsid w:val="00315AB9"/>
    <w:rsid w:val="00315AF8"/>
    <w:rsid w:val="00315FE5"/>
    <w:rsid w:val="003160E5"/>
    <w:rsid w:val="003161FA"/>
    <w:rsid w:val="003164B0"/>
    <w:rsid w:val="003164CF"/>
    <w:rsid w:val="003166CD"/>
    <w:rsid w:val="003168D0"/>
    <w:rsid w:val="00316A95"/>
    <w:rsid w:val="00316B1E"/>
    <w:rsid w:val="00316BF7"/>
    <w:rsid w:val="00316E00"/>
    <w:rsid w:val="00316E71"/>
    <w:rsid w:val="00316FF6"/>
    <w:rsid w:val="0031701B"/>
    <w:rsid w:val="00317159"/>
    <w:rsid w:val="0031717A"/>
    <w:rsid w:val="003172B5"/>
    <w:rsid w:val="003174FD"/>
    <w:rsid w:val="003175BF"/>
    <w:rsid w:val="0031763A"/>
    <w:rsid w:val="00317982"/>
    <w:rsid w:val="003179BB"/>
    <w:rsid w:val="00317C98"/>
    <w:rsid w:val="00317ECA"/>
    <w:rsid w:val="0031B5C9"/>
    <w:rsid w:val="0032014F"/>
    <w:rsid w:val="00320207"/>
    <w:rsid w:val="00320526"/>
    <w:rsid w:val="003205BC"/>
    <w:rsid w:val="003207BE"/>
    <w:rsid w:val="003207E4"/>
    <w:rsid w:val="003207FC"/>
    <w:rsid w:val="00320A1F"/>
    <w:rsid w:val="00320B02"/>
    <w:rsid w:val="00320B3D"/>
    <w:rsid w:val="00320CB5"/>
    <w:rsid w:val="00320D17"/>
    <w:rsid w:val="00320F79"/>
    <w:rsid w:val="003211E6"/>
    <w:rsid w:val="0032123B"/>
    <w:rsid w:val="0032132E"/>
    <w:rsid w:val="00321394"/>
    <w:rsid w:val="003216A8"/>
    <w:rsid w:val="003216BD"/>
    <w:rsid w:val="00321A21"/>
    <w:rsid w:val="00321A79"/>
    <w:rsid w:val="00321BD7"/>
    <w:rsid w:val="00321C30"/>
    <w:rsid w:val="00321E59"/>
    <w:rsid w:val="00321FAA"/>
    <w:rsid w:val="003220EF"/>
    <w:rsid w:val="00322170"/>
    <w:rsid w:val="003222A1"/>
    <w:rsid w:val="003222A3"/>
    <w:rsid w:val="003227DF"/>
    <w:rsid w:val="00322926"/>
    <w:rsid w:val="00322960"/>
    <w:rsid w:val="00322AAA"/>
    <w:rsid w:val="00322BFF"/>
    <w:rsid w:val="00322D7D"/>
    <w:rsid w:val="00323293"/>
    <w:rsid w:val="00323471"/>
    <w:rsid w:val="0032369C"/>
    <w:rsid w:val="00323D59"/>
    <w:rsid w:val="00324120"/>
    <w:rsid w:val="00324173"/>
    <w:rsid w:val="003242C9"/>
    <w:rsid w:val="003245F4"/>
    <w:rsid w:val="00324761"/>
    <w:rsid w:val="00324838"/>
    <w:rsid w:val="0032483C"/>
    <w:rsid w:val="003249E0"/>
    <w:rsid w:val="00324A3F"/>
    <w:rsid w:val="00324AE1"/>
    <w:rsid w:val="00324B52"/>
    <w:rsid w:val="00324BBC"/>
    <w:rsid w:val="00324C66"/>
    <w:rsid w:val="00324E9D"/>
    <w:rsid w:val="00324F0E"/>
    <w:rsid w:val="00325103"/>
    <w:rsid w:val="0032511B"/>
    <w:rsid w:val="0032546C"/>
    <w:rsid w:val="00325704"/>
    <w:rsid w:val="0032581F"/>
    <w:rsid w:val="00325893"/>
    <w:rsid w:val="003258FF"/>
    <w:rsid w:val="00325B68"/>
    <w:rsid w:val="00325B6F"/>
    <w:rsid w:val="00325C6B"/>
    <w:rsid w:val="00325D31"/>
    <w:rsid w:val="00326122"/>
    <w:rsid w:val="0032679D"/>
    <w:rsid w:val="003269C0"/>
    <w:rsid w:val="00326C3A"/>
    <w:rsid w:val="00327048"/>
    <w:rsid w:val="003270C2"/>
    <w:rsid w:val="00327102"/>
    <w:rsid w:val="00327163"/>
    <w:rsid w:val="0032744C"/>
    <w:rsid w:val="00327694"/>
    <w:rsid w:val="00327717"/>
    <w:rsid w:val="00327AA4"/>
    <w:rsid w:val="00327AF6"/>
    <w:rsid w:val="00327B10"/>
    <w:rsid w:val="00327E63"/>
    <w:rsid w:val="00327FDD"/>
    <w:rsid w:val="003304D2"/>
    <w:rsid w:val="00330598"/>
    <w:rsid w:val="003306A8"/>
    <w:rsid w:val="00330820"/>
    <w:rsid w:val="00330858"/>
    <w:rsid w:val="00330A1D"/>
    <w:rsid w:val="00330D24"/>
    <w:rsid w:val="00330D37"/>
    <w:rsid w:val="00331354"/>
    <w:rsid w:val="00331374"/>
    <w:rsid w:val="003313C1"/>
    <w:rsid w:val="003314A2"/>
    <w:rsid w:val="003314FD"/>
    <w:rsid w:val="0033155C"/>
    <w:rsid w:val="00331EB7"/>
    <w:rsid w:val="00331FF3"/>
    <w:rsid w:val="0033213F"/>
    <w:rsid w:val="00332155"/>
    <w:rsid w:val="0033218D"/>
    <w:rsid w:val="00332442"/>
    <w:rsid w:val="00332576"/>
    <w:rsid w:val="00332767"/>
    <w:rsid w:val="003327AD"/>
    <w:rsid w:val="00332830"/>
    <w:rsid w:val="00332BFB"/>
    <w:rsid w:val="00332D79"/>
    <w:rsid w:val="00332EB4"/>
    <w:rsid w:val="003330F1"/>
    <w:rsid w:val="0033368D"/>
    <w:rsid w:val="003337A3"/>
    <w:rsid w:val="003337AD"/>
    <w:rsid w:val="003338F3"/>
    <w:rsid w:val="003338F4"/>
    <w:rsid w:val="00333B13"/>
    <w:rsid w:val="00333BAF"/>
    <w:rsid w:val="00333C7A"/>
    <w:rsid w:val="00333D5E"/>
    <w:rsid w:val="00333FA0"/>
    <w:rsid w:val="0033412D"/>
    <w:rsid w:val="0033421C"/>
    <w:rsid w:val="00334504"/>
    <w:rsid w:val="003348BD"/>
    <w:rsid w:val="0033552A"/>
    <w:rsid w:val="00335632"/>
    <w:rsid w:val="0033566A"/>
    <w:rsid w:val="003357DC"/>
    <w:rsid w:val="00335A7D"/>
    <w:rsid w:val="00335A8B"/>
    <w:rsid w:val="00335BAB"/>
    <w:rsid w:val="00335BF1"/>
    <w:rsid w:val="00335D74"/>
    <w:rsid w:val="00335F4E"/>
    <w:rsid w:val="00336263"/>
    <w:rsid w:val="003364F9"/>
    <w:rsid w:val="00336590"/>
    <w:rsid w:val="00336596"/>
    <w:rsid w:val="00336619"/>
    <w:rsid w:val="0033675B"/>
    <w:rsid w:val="0033678A"/>
    <w:rsid w:val="00337065"/>
    <w:rsid w:val="00337208"/>
    <w:rsid w:val="003372B7"/>
    <w:rsid w:val="003377FA"/>
    <w:rsid w:val="00337807"/>
    <w:rsid w:val="00337A4E"/>
    <w:rsid w:val="00337CD2"/>
    <w:rsid w:val="00337E93"/>
    <w:rsid w:val="003402C2"/>
    <w:rsid w:val="00340337"/>
    <w:rsid w:val="003403CB"/>
    <w:rsid w:val="0034076B"/>
    <w:rsid w:val="00340877"/>
    <w:rsid w:val="00340D31"/>
    <w:rsid w:val="00340D5E"/>
    <w:rsid w:val="00340D97"/>
    <w:rsid w:val="00340E0C"/>
    <w:rsid w:val="00340F46"/>
    <w:rsid w:val="00341029"/>
    <w:rsid w:val="00341071"/>
    <w:rsid w:val="003413D3"/>
    <w:rsid w:val="003414C0"/>
    <w:rsid w:val="003416CD"/>
    <w:rsid w:val="003417C0"/>
    <w:rsid w:val="00341855"/>
    <w:rsid w:val="003419B4"/>
    <w:rsid w:val="00341B4D"/>
    <w:rsid w:val="00341CCC"/>
    <w:rsid w:val="00341FE7"/>
    <w:rsid w:val="00342084"/>
    <w:rsid w:val="00342186"/>
    <w:rsid w:val="003423C2"/>
    <w:rsid w:val="00342401"/>
    <w:rsid w:val="00342772"/>
    <w:rsid w:val="00342831"/>
    <w:rsid w:val="00342851"/>
    <w:rsid w:val="0034289B"/>
    <w:rsid w:val="003429C7"/>
    <w:rsid w:val="00342A83"/>
    <w:rsid w:val="00342B52"/>
    <w:rsid w:val="00342D72"/>
    <w:rsid w:val="00342F6C"/>
    <w:rsid w:val="0034331E"/>
    <w:rsid w:val="0034339D"/>
    <w:rsid w:val="003433C4"/>
    <w:rsid w:val="003433EB"/>
    <w:rsid w:val="00343697"/>
    <w:rsid w:val="003437C5"/>
    <w:rsid w:val="0034386D"/>
    <w:rsid w:val="003439C1"/>
    <w:rsid w:val="00343A8D"/>
    <w:rsid w:val="00343FF5"/>
    <w:rsid w:val="00344159"/>
    <w:rsid w:val="003442A1"/>
    <w:rsid w:val="003443C5"/>
    <w:rsid w:val="00344534"/>
    <w:rsid w:val="0034460E"/>
    <w:rsid w:val="00344905"/>
    <w:rsid w:val="00344CA6"/>
    <w:rsid w:val="00344D16"/>
    <w:rsid w:val="00344ECF"/>
    <w:rsid w:val="00344F11"/>
    <w:rsid w:val="0034524A"/>
    <w:rsid w:val="003452E8"/>
    <w:rsid w:val="003453BC"/>
    <w:rsid w:val="0034561A"/>
    <w:rsid w:val="00345648"/>
    <w:rsid w:val="00345823"/>
    <w:rsid w:val="00345D3D"/>
    <w:rsid w:val="00346001"/>
    <w:rsid w:val="003460C9"/>
    <w:rsid w:val="00346192"/>
    <w:rsid w:val="00346311"/>
    <w:rsid w:val="003463BA"/>
    <w:rsid w:val="0034657B"/>
    <w:rsid w:val="003465C8"/>
    <w:rsid w:val="0034682D"/>
    <w:rsid w:val="00346983"/>
    <w:rsid w:val="00346E1E"/>
    <w:rsid w:val="00346F75"/>
    <w:rsid w:val="003471DF"/>
    <w:rsid w:val="00347352"/>
    <w:rsid w:val="003473B9"/>
    <w:rsid w:val="00347962"/>
    <w:rsid w:val="003479C8"/>
    <w:rsid w:val="003479E5"/>
    <w:rsid w:val="00347BDD"/>
    <w:rsid w:val="00347F5D"/>
    <w:rsid w:val="00347F9F"/>
    <w:rsid w:val="003500B9"/>
    <w:rsid w:val="003500D7"/>
    <w:rsid w:val="0035022E"/>
    <w:rsid w:val="003502C9"/>
    <w:rsid w:val="00350317"/>
    <w:rsid w:val="00350419"/>
    <w:rsid w:val="0035049C"/>
    <w:rsid w:val="00350823"/>
    <w:rsid w:val="003508A9"/>
    <w:rsid w:val="003508C4"/>
    <w:rsid w:val="003508D1"/>
    <w:rsid w:val="00350D1E"/>
    <w:rsid w:val="00350F13"/>
    <w:rsid w:val="00350F72"/>
    <w:rsid w:val="0035135C"/>
    <w:rsid w:val="0035154F"/>
    <w:rsid w:val="00351847"/>
    <w:rsid w:val="0035188A"/>
    <w:rsid w:val="003518A2"/>
    <w:rsid w:val="003518A3"/>
    <w:rsid w:val="00351925"/>
    <w:rsid w:val="00351ACA"/>
    <w:rsid w:val="00351BEC"/>
    <w:rsid w:val="003521C9"/>
    <w:rsid w:val="003521E6"/>
    <w:rsid w:val="0035237A"/>
    <w:rsid w:val="003523E4"/>
    <w:rsid w:val="003526B3"/>
    <w:rsid w:val="00352778"/>
    <w:rsid w:val="00352816"/>
    <w:rsid w:val="0035282F"/>
    <w:rsid w:val="00352A50"/>
    <w:rsid w:val="00352AFD"/>
    <w:rsid w:val="00352BAD"/>
    <w:rsid w:val="00352EA0"/>
    <w:rsid w:val="0035310D"/>
    <w:rsid w:val="00353210"/>
    <w:rsid w:val="00353274"/>
    <w:rsid w:val="003535A4"/>
    <w:rsid w:val="00353C6C"/>
    <w:rsid w:val="00353CBC"/>
    <w:rsid w:val="00353CE0"/>
    <w:rsid w:val="00353CFD"/>
    <w:rsid w:val="00354055"/>
    <w:rsid w:val="00354148"/>
    <w:rsid w:val="003542CD"/>
    <w:rsid w:val="003547D2"/>
    <w:rsid w:val="00354866"/>
    <w:rsid w:val="0035497D"/>
    <w:rsid w:val="00354A74"/>
    <w:rsid w:val="00354B56"/>
    <w:rsid w:val="00354C8C"/>
    <w:rsid w:val="00354FF1"/>
    <w:rsid w:val="003550D6"/>
    <w:rsid w:val="00355195"/>
    <w:rsid w:val="00355275"/>
    <w:rsid w:val="003552B0"/>
    <w:rsid w:val="0035535E"/>
    <w:rsid w:val="0035563F"/>
    <w:rsid w:val="003556CB"/>
    <w:rsid w:val="00355834"/>
    <w:rsid w:val="00355841"/>
    <w:rsid w:val="003558E0"/>
    <w:rsid w:val="00355C3A"/>
    <w:rsid w:val="00355CBA"/>
    <w:rsid w:val="00355D5E"/>
    <w:rsid w:val="00355FC8"/>
    <w:rsid w:val="0035614A"/>
    <w:rsid w:val="0035625F"/>
    <w:rsid w:val="003563F9"/>
    <w:rsid w:val="00356C45"/>
    <w:rsid w:val="00356D60"/>
    <w:rsid w:val="00356D88"/>
    <w:rsid w:val="00356DDD"/>
    <w:rsid w:val="00356EA1"/>
    <w:rsid w:val="00356EE3"/>
    <w:rsid w:val="00357068"/>
    <w:rsid w:val="0035740C"/>
    <w:rsid w:val="00357821"/>
    <w:rsid w:val="00357AB4"/>
    <w:rsid w:val="00357BBD"/>
    <w:rsid w:val="00357C39"/>
    <w:rsid w:val="00357C7B"/>
    <w:rsid w:val="00357D3D"/>
    <w:rsid w:val="00357F73"/>
    <w:rsid w:val="003606A7"/>
    <w:rsid w:val="003607F7"/>
    <w:rsid w:val="00360A15"/>
    <w:rsid w:val="00360A1E"/>
    <w:rsid w:val="00360E30"/>
    <w:rsid w:val="00360F61"/>
    <w:rsid w:val="00361010"/>
    <w:rsid w:val="0036109C"/>
    <w:rsid w:val="003610FB"/>
    <w:rsid w:val="003611B0"/>
    <w:rsid w:val="0036139A"/>
    <w:rsid w:val="003613DA"/>
    <w:rsid w:val="00361488"/>
    <w:rsid w:val="003615DD"/>
    <w:rsid w:val="003616F5"/>
    <w:rsid w:val="003619FC"/>
    <w:rsid w:val="00361AD9"/>
    <w:rsid w:val="00361AF6"/>
    <w:rsid w:val="00361C24"/>
    <w:rsid w:val="00361C59"/>
    <w:rsid w:val="00361D43"/>
    <w:rsid w:val="00361FF2"/>
    <w:rsid w:val="00362098"/>
    <w:rsid w:val="003621D1"/>
    <w:rsid w:val="00362343"/>
    <w:rsid w:val="00362393"/>
    <w:rsid w:val="00362447"/>
    <w:rsid w:val="003624A9"/>
    <w:rsid w:val="003625FD"/>
    <w:rsid w:val="00362842"/>
    <w:rsid w:val="0036286A"/>
    <w:rsid w:val="00362952"/>
    <w:rsid w:val="0036299F"/>
    <w:rsid w:val="00362C9F"/>
    <w:rsid w:val="00362F13"/>
    <w:rsid w:val="00362FC3"/>
    <w:rsid w:val="0036316E"/>
    <w:rsid w:val="003633E2"/>
    <w:rsid w:val="003638F6"/>
    <w:rsid w:val="00363AA5"/>
    <w:rsid w:val="00363B5C"/>
    <w:rsid w:val="00363C82"/>
    <w:rsid w:val="00363D58"/>
    <w:rsid w:val="00363E50"/>
    <w:rsid w:val="00363F5F"/>
    <w:rsid w:val="003640F1"/>
    <w:rsid w:val="0036435C"/>
    <w:rsid w:val="003649CA"/>
    <w:rsid w:val="00364C52"/>
    <w:rsid w:val="00364C83"/>
    <w:rsid w:val="003650FF"/>
    <w:rsid w:val="003651A9"/>
    <w:rsid w:val="00365240"/>
    <w:rsid w:val="00365410"/>
    <w:rsid w:val="0036555F"/>
    <w:rsid w:val="00365801"/>
    <w:rsid w:val="00365A8A"/>
    <w:rsid w:val="00365AB8"/>
    <w:rsid w:val="00365B9D"/>
    <w:rsid w:val="00365CC0"/>
    <w:rsid w:val="00365D1F"/>
    <w:rsid w:val="00365ED4"/>
    <w:rsid w:val="00365FE4"/>
    <w:rsid w:val="00366307"/>
    <w:rsid w:val="00366470"/>
    <w:rsid w:val="003664FD"/>
    <w:rsid w:val="00366598"/>
    <w:rsid w:val="00366A56"/>
    <w:rsid w:val="00366E89"/>
    <w:rsid w:val="00366EC5"/>
    <w:rsid w:val="003672F8"/>
    <w:rsid w:val="00367401"/>
    <w:rsid w:val="00367438"/>
    <w:rsid w:val="0036759C"/>
    <w:rsid w:val="003675B9"/>
    <w:rsid w:val="0036771F"/>
    <w:rsid w:val="003677ED"/>
    <w:rsid w:val="00367B95"/>
    <w:rsid w:val="00367DD4"/>
    <w:rsid w:val="00367E0B"/>
    <w:rsid w:val="00367E29"/>
    <w:rsid w:val="00367F3E"/>
    <w:rsid w:val="0037016B"/>
    <w:rsid w:val="003708CD"/>
    <w:rsid w:val="00370B53"/>
    <w:rsid w:val="00370B5D"/>
    <w:rsid w:val="00370BDE"/>
    <w:rsid w:val="00370FC0"/>
    <w:rsid w:val="00371086"/>
    <w:rsid w:val="0037122F"/>
    <w:rsid w:val="0037131D"/>
    <w:rsid w:val="00371414"/>
    <w:rsid w:val="00371443"/>
    <w:rsid w:val="0037179C"/>
    <w:rsid w:val="00371B18"/>
    <w:rsid w:val="00371B71"/>
    <w:rsid w:val="00371FDF"/>
    <w:rsid w:val="00372041"/>
    <w:rsid w:val="003722E8"/>
    <w:rsid w:val="003723E2"/>
    <w:rsid w:val="00372573"/>
    <w:rsid w:val="00372802"/>
    <w:rsid w:val="00372B53"/>
    <w:rsid w:val="00373133"/>
    <w:rsid w:val="00373206"/>
    <w:rsid w:val="00373330"/>
    <w:rsid w:val="00373511"/>
    <w:rsid w:val="00373687"/>
    <w:rsid w:val="0037371A"/>
    <w:rsid w:val="003737ED"/>
    <w:rsid w:val="00373887"/>
    <w:rsid w:val="00373A22"/>
    <w:rsid w:val="00373AD3"/>
    <w:rsid w:val="00373AED"/>
    <w:rsid w:val="00373B9B"/>
    <w:rsid w:val="00373C06"/>
    <w:rsid w:val="00373DA6"/>
    <w:rsid w:val="00373DB4"/>
    <w:rsid w:val="00373FB8"/>
    <w:rsid w:val="00373FCD"/>
    <w:rsid w:val="00374054"/>
    <w:rsid w:val="003740F8"/>
    <w:rsid w:val="00374529"/>
    <w:rsid w:val="003745EC"/>
    <w:rsid w:val="0037465A"/>
    <w:rsid w:val="0037495B"/>
    <w:rsid w:val="00374C45"/>
    <w:rsid w:val="00374C9B"/>
    <w:rsid w:val="00374DF3"/>
    <w:rsid w:val="00374E83"/>
    <w:rsid w:val="00375117"/>
    <w:rsid w:val="0037513C"/>
    <w:rsid w:val="00375632"/>
    <w:rsid w:val="00375B80"/>
    <w:rsid w:val="00375B97"/>
    <w:rsid w:val="00375C7A"/>
    <w:rsid w:val="00375D18"/>
    <w:rsid w:val="00375D5B"/>
    <w:rsid w:val="00376119"/>
    <w:rsid w:val="00376208"/>
    <w:rsid w:val="003762D0"/>
    <w:rsid w:val="003762EF"/>
    <w:rsid w:val="00376751"/>
    <w:rsid w:val="0037682F"/>
    <w:rsid w:val="00376971"/>
    <w:rsid w:val="00376AF1"/>
    <w:rsid w:val="00376C4D"/>
    <w:rsid w:val="00376D04"/>
    <w:rsid w:val="00377092"/>
    <w:rsid w:val="00377134"/>
    <w:rsid w:val="0037725D"/>
    <w:rsid w:val="003772AB"/>
    <w:rsid w:val="003772E0"/>
    <w:rsid w:val="00377352"/>
    <w:rsid w:val="003774B3"/>
    <w:rsid w:val="00377761"/>
    <w:rsid w:val="003779AA"/>
    <w:rsid w:val="003779E5"/>
    <w:rsid w:val="00377B1D"/>
    <w:rsid w:val="00377C68"/>
    <w:rsid w:val="00377EC6"/>
    <w:rsid w:val="00377FCB"/>
    <w:rsid w:val="0038023A"/>
    <w:rsid w:val="00380453"/>
    <w:rsid w:val="00380580"/>
    <w:rsid w:val="0038075C"/>
    <w:rsid w:val="00380981"/>
    <w:rsid w:val="00380A1A"/>
    <w:rsid w:val="00380BC0"/>
    <w:rsid w:val="00380BCB"/>
    <w:rsid w:val="00380DF6"/>
    <w:rsid w:val="00381189"/>
    <w:rsid w:val="003811FF"/>
    <w:rsid w:val="00381539"/>
    <w:rsid w:val="003816B4"/>
    <w:rsid w:val="00381925"/>
    <w:rsid w:val="00381AA2"/>
    <w:rsid w:val="00381ACB"/>
    <w:rsid w:val="00381C87"/>
    <w:rsid w:val="00381C8C"/>
    <w:rsid w:val="00381D5A"/>
    <w:rsid w:val="003822AF"/>
    <w:rsid w:val="0038246B"/>
    <w:rsid w:val="003824C3"/>
    <w:rsid w:val="00382612"/>
    <w:rsid w:val="003829BE"/>
    <w:rsid w:val="003829F5"/>
    <w:rsid w:val="00382BF8"/>
    <w:rsid w:val="00382E38"/>
    <w:rsid w:val="00382E3B"/>
    <w:rsid w:val="00382EBD"/>
    <w:rsid w:val="0038317B"/>
    <w:rsid w:val="003832B6"/>
    <w:rsid w:val="0038336B"/>
    <w:rsid w:val="0038338D"/>
    <w:rsid w:val="00383399"/>
    <w:rsid w:val="003833D0"/>
    <w:rsid w:val="00383481"/>
    <w:rsid w:val="003835A1"/>
    <w:rsid w:val="0038377E"/>
    <w:rsid w:val="00383900"/>
    <w:rsid w:val="00383961"/>
    <w:rsid w:val="0038398A"/>
    <w:rsid w:val="00383AD2"/>
    <w:rsid w:val="00383C78"/>
    <w:rsid w:val="00383C8D"/>
    <w:rsid w:val="0038420B"/>
    <w:rsid w:val="003842E2"/>
    <w:rsid w:val="0038454E"/>
    <w:rsid w:val="0038467B"/>
    <w:rsid w:val="003847D8"/>
    <w:rsid w:val="00384819"/>
    <w:rsid w:val="00384838"/>
    <w:rsid w:val="003849BB"/>
    <w:rsid w:val="00384BA1"/>
    <w:rsid w:val="00384BD6"/>
    <w:rsid w:val="00384CC5"/>
    <w:rsid w:val="00384D9A"/>
    <w:rsid w:val="00384F63"/>
    <w:rsid w:val="003855D9"/>
    <w:rsid w:val="00385601"/>
    <w:rsid w:val="00385771"/>
    <w:rsid w:val="003858AC"/>
    <w:rsid w:val="00385A5F"/>
    <w:rsid w:val="00385B1A"/>
    <w:rsid w:val="00385C0A"/>
    <w:rsid w:val="00385C6C"/>
    <w:rsid w:val="00385C7C"/>
    <w:rsid w:val="00385CF9"/>
    <w:rsid w:val="00385F37"/>
    <w:rsid w:val="00385F3A"/>
    <w:rsid w:val="00386266"/>
    <w:rsid w:val="00386280"/>
    <w:rsid w:val="00386595"/>
    <w:rsid w:val="00386720"/>
    <w:rsid w:val="003868E6"/>
    <w:rsid w:val="003869BC"/>
    <w:rsid w:val="00386A27"/>
    <w:rsid w:val="00386B58"/>
    <w:rsid w:val="00386B73"/>
    <w:rsid w:val="00386C60"/>
    <w:rsid w:val="00386D26"/>
    <w:rsid w:val="00387478"/>
    <w:rsid w:val="0038749C"/>
    <w:rsid w:val="003874A9"/>
    <w:rsid w:val="00387514"/>
    <w:rsid w:val="003875AA"/>
    <w:rsid w:val="003875BA"/>
    <w:rsid w:val="0038791E"/>
    <w:rsid w:val="00387939"/>
    <w:rsid w:val="00387B51"/>
    <w:rsid w:val="00387D3A"/>
    <w:rsid w:val="0038AC15"/>
    <w:rsid w:val="00390157"/>
    <w:rsid w:val="00390191"/>
    <w:rsid w:val="0039023E"/>
    <w:rsid w:val="00390251"/>
    <w:rsid w:val="003903EF"/>
    <w:rsid w:val="00390577"/>
    <w:rsid w:val="003906BE"/>
    <w:rsid w:val="0039094D"/>
    <w:rsid w:val="00390A77"/>
    <w:rsid w:val="00390CF1"/>
    <w:rsid w:val="00390D43"/>
    <w:rsid w:val="00390F3B"/>
    <w:rsid w:val="0039104D"/>
    <w:rsid w:val="00391680"/>
    <w:rsid w:val="0039178B"/>
    <w:rsid w:val="0039185C"/>
    <w:rsid w:val="00391860"/>
    <w:rsid w:val="00391C36"/>
    <w:rsid w:val="00391E97"/>
    <w:rsid w:val="0039219E"/>
    <w:rsid w:val="0039221F"/>
    <w:rsid w:val="00392302"/>
    <w:rsid w:val="00392399"/>
    <w:rsid w:val="003923E1"/>
    <w:rsid w:val="0039285A"/>
    <w:rsid w:val="003928AD"/>
    <w:rsid w:val="00392926"/>
    <w:rsid w:val="00392952"/>
    <w:rsid w:val="00392A54"/>
    <w:rsid w:val="00392BF4"/>
    <w:rsid w:val="00393318"/>
    <w:rsid w:val="003933BF"/>
    <w:rsid w:val="00393693"/>
    <w:rsid w:val="003936E6"/>
    <w:rsid w:val="003938F2"/>
    <w:rsid w:val="003939B1"/>
    <w:rsid w:val="00393A01"/>
    <w:rsid w:val="00393CCF"/>
    <w:rsid w:val="00393DD9"/>
    <w:rsid w:val="0039406B"/>
    <w:rsid w:val="003940F7"/>
    <w:rsid w:val="003942FB"/>
    <w:rsid w:val="003943CD"/>
    <w:rsid w:val="0039456F"/>
    <w:rsid w:val="00394723"/>
    <w:rsid w:val="00394A02"/>
    <w:rsid w:val="00394E99"/>
    <w:rsid w:val="00394F23"/>
    <w:rsid w:val="00395093"/>
    <w:rsid w:val="00395315"/>
    <w:rsid w:val="0039541F"/>
    <w:rsid w:val="0039553E"/>
    <w:rsid w:val="003956DB"/>
    <w:rsid w:val="00395A37"/>
    <w:rsid w:val="00395B4E"/>
    <w:rsid w:val="00395B80"/>
    <w:rsid w:val="00395B9A"/>
    <w:rsid w:val="003960E1"/>
    <w:rsid w:val="0039611B"/>
    <w:rsid w:val="0039642D"/>
    <w:rsid w:val="003965FD"/>
    <w:rsid w:val="003967F2"/>
    <w:rsid w:val="00396B6E"/>
    <w:rsid w:val="00396DE7"/>
    <w:rsid w:val="00396E18"/>
    <w:rsid w:val="0039780B"/>
    <w:rsid w:val="00397AB8"/>
    <w:rsid w:val="00397DB4"/>
    <w:rsid w:val="00397ED6"/>
    <w:rsid w:val="003A0054"/>
    <w:rsid w:val="003A06D9"/>
    <w:rsid w:val="003A06F2"/>
    <w:rsid w:val="003A0859"/>
    <w:rsid w:val="003A0883"/>
    <w:rsid w:val="003A08A5"/>
    <w:rsid w:val="003A0A6B"/>
    <w:rsid w:val="003A0DBE"/>
    <w:rsid w:val="003A10DA"/>
    <w:rsid w:val="003A1244"/>
    <w:rsid w:val="003A12C8"/>
    <w:rsid w:val="003A1307"/>
    <w:rsid w:val="003A1348"/>
    <w:rsid w:val="003A14A3"/>
    <w:rsid w:val="003A163C"/>
    <w:rsid w:val="003A16F2"/>
    <w:rsid w:val="003A19E8"/>
    <w:rsid w:val="003A1A58"/>
    <w:rsid w:val="003A1CCE"/>
    <w:rsid w:val="003A1D31"/>
    <w:rsid w:val="003A234E"/>
    <w:rsid w:val="003A2357"/>
    <w:rsid w:val="003A2440"/>
    <w:rsid w:val="003A25F6"/>
    <w:rsid w:val="003A2610"/>
    <w:rsid w:val="003A279F"/>
    <w:rsid w:val="003A29C4"/>
    <w:rsid w:val="003A29D7"/>
    <w:rsid w:val="003A2BA3"/>
    <w:rsid w:val="003A2CEB"/>
    <w:rsid w:val="003A2D16"/>
    <w:rsid w:val="003A3077"/>
    <w:rsid w:val="003A328A"/>
    <w:rsid w:val="003A35AF"/>
    <w:rsid w:val="003A36DD"/>
    <w:rsid w:val="003A3759"/>
    <w:rsid w:val="003A377E"/>
    <w:rsid w:val="003A37D7"/>
    <w:rsid w:val="003A39F0"/>
    <w:rsid w:val="003A3AED"/>
    <w:rsid w:val="003A3B79"/>
    <w:rsid w:val="003A444D"/>
    <w:rsid w:val="003A4615"/>
    <w:rsid w:val="003A4949"/>
    <w:rsid w:val="003A4CAB"/>
    <w:rsid w:val="003A4CB5"/>
    <w:rsid w:val="003A4DC1"/>
    <w:rsid w:val="003A51D4"/>
    <w:rsid w:val="003A5641"/>
    <w:rsid w:val="003A578E"/>
    <w:rsid w:val="003A59D9"/>
    <w:rsid w:val="003A5B3D"/>
    <w:rsid w:val="003A5E6E"/>
    <w:rsid w:val="003A5FBA"/>
    <w:rsid w:val="003A6036"/>
    <w:rsid w:val="003A61DB"/>
    <w:rsid w:val="003A6463"/>
    <w:rsid w:val="003A6647"/>
    <w:rsid w:val="003A6827"/>
    <w:rsid w:val="003A695A"/>
    <w:rsid w:val="003A6B80"/>
    <w:rsid w:val="003A6C60"/>
    <w:rsid w:val="003A6C9F"/>
    <w:rsid w:val="003A6E7C"/>
    <w:rsid w:val="003A6FFE"/>
    <w:rsid w:val="003A7014"/>
    <w:rsid w:val="003A701E"/>
    <w:rsid w:val="003A7339"/>
    <w:rsid w:val="003A7374"/>
    <w:rsid w:val="003A7695"/>
    <w:rsid w:val="003A7B70"/>
    <w:rsid w:val="003A7D49"/>
    <w:rsid w:val="003A7D6E"/>
    <w:rsid w:val="003A7FA4"/>
    <w:rsid w:val="003A7FC8"/>
    <w:rsid w:val="003B0117"/>
    <w:rsid w:val="003B0132"/>
    <w:rsid w:val="003B01A2"/>
    <w:rsid w:val="003B05F4"/>
    <w:rsid w:val="003B0AAC"/>
    <w:rsid w:val="003B0C56"/>
    <w:rsid w:val="003B0E86"/>
    <w:rsid w:val="003B0F87"/>
    <w:rsid w:val="003B107D"/>
    <w:rsid w:val="003B1152"/>
    <w:rsid w:val="003B1211"/>
    <w:rsid w:val="003B127F"/>
    <w:rsid w:val="003B12D3"/>
    <w:rsid w:val="003B1383"/>
    <w:rsid w:val="003B1773"/>
    <w:rsid w:val="003B188F"/>
    <w:rsid w:val="003B1B8E"/>
    <w:rsid w:val="003B1C0A"/>
    <w:rsid w:val="003B1D0B"/>
    <w:rsid w:val="003B1E08"/>
    <w:rsid w:val="003B1EB5"/>
    <w:rsid w:val="003B2444"/>
    <w:rsid w:val="003B24F1"/>
    <w:rsid w:val="003B259B"/>
    <w:rsid w:val="003B2852"/>
    <w:rsid w:val="003B2C61"/>
    <w:rsid w:val="003B2F80"/>
    <w:rsid w:val="003B310F"/>
    <w:rsid w:val="003B32D5"/>
    <w:rsid w:val="003B381E"/>
    <w:rsid w:val="003B38DC"/>
    <w:rsid w:val="003B38F1"/>
    <w:rsid w:val="003B39E1"/>
    <w:rsid w:val="003B3A23"/>
    <w:rsid w:val="003B3D24"/>
    <w:rsid w:val="003B4084"/>
    <w:rsid w:val="003B409F"/>
    <w:rsid w:val="003B4260"/>
    <w:rsid w:val="003B427C"/>
    <w:rsid w:val="003B4633"/>
    <w:rsid w:val="003B474D"/>
    <w:rsid w:val="003B490A"/>
    <w:rsid w:val="003B4C8B"/>
    <w:rsid w:val="003B4F12"/>
    <w:rsid w:val="003B5087"/>
    <w:rsid w:val="003B50A5"/>
    <w:rsid w:val="003B5293"/>
    <w:rsid w:val="003B5744"/>
    <w:rsid w:val="003B5747"/>
    <w:rsid w:val="003B59F6"/>
    <w:rsid w:val="003B5CA1"/>
    <w:rsid w:val="003B5D31"/>
    <w:rsid w:val="003B5EE7"/>
    <w:rsid w:val="003B5F44"/>
    <w:rsid w:val="003B622B"/>
    <w:rsid w:val="003B6458"/>
    <w:rsid w:val="003B6592"/>
    <w:rsid w:val="003B6CDF"/>
    <w:rsid w:val="003B6DEC"/>
    <w:rsid w:val="003B6FBA"/>
    <w:rsid w:val="003B6FFE"/>
    <w:rsid w:val="003B7110"/>
    <w:rsid w:val="003B711F"/>
    <w:rsid w:val="003B7334"/>
    <w:rsid w:val="003B734A"/>
    <w:rsid w:val="003B74A7"/>
    <w:rsid w:val="003B751E"/>
    <w:rsid w:val="003B7561"/>
    <w:rsid w:val="003B7609"/>
    <w:rsid w:val="003B76CE"/>
    <w:rsid w:val="003B770C"/>
    <w:rsid w:val="003B7955"/>
    <w:rsid w:val="003B7B2F"/>
    <w:rsid w:val="003B7B46"/>
    <w:rsid w:val="003B7DFB"/>
    <w:rsid w:val="003B7E45"/>
    <w:rsid w:val="003B7F3A"/>
    <w:rsid w:val="003C0028"/>
    <w:rsid w:val="003C027F"/>
    <w:rsid w:val="003C0545"/>
    <w:rsid w:val="003C0781"/>
    <w:rsid w:val="003C0C52"/>
    <w:rsid w:val="003C0CDF"/>
    <w:rsid w:val="003C0DF0"/>
    <w:rsid w:val="003C0F19"/>
    <w:rsid w:val="003C1291"/>
    <w:rsid w:val="003C145D"/>
    <w:rsid w:val="003C14C2"/>
    <w:rsid w:val="003C1569"/>
    <w:rsid w:val="003C1749"/>
    <w:rsid w:val="003C17BC"/>
    <w:rsid w:val="003C1A08"/>
    <w:rsid w:val="003C1A7C"/>
    <w:rsid w:val="003C1C8A"/>
    <w:rsid w:val="003C1CE0"/>
    <w:rsid w:val="003C20AD"/>
    <w:rsid w:val="003C213B"/>
    <w:rsid w:val="003C2258"/>
    <w:rsid w:val="003C237F"/>
    <w:rsid w:val="003C2479"/>
    <w:rsid w:val="003C24A8"/>
    <w:rsid w:val="003C270A"/>
    <w:rsid w:val="003C27A2"/>
    <w:rsid w:val="003C2AA1"/>
    <w:rsid w:val="003C2AC3"/>
    <w:rsid w:val="003C2BD5"/>
    <w:rsid w:val="003C2DA4"/>
    <w:rsid w:val="003C2F37"/>
    <w:rsid w:val="003C2FD6"/>
    <w:rsid w:val="003C32B8"/>
    <w:rsid w:val="003C340A"/>
    <w:rsid w:val="003C35B8"/>
    <w:rsid w:val="003C3619"/>
    <w:rsid w:val="003C3640"/>
    <w:rsid w:val="003C393F"/>
    <w:rsid w:val="003C395D"/>
    <w:rsid w:val="003C3E47"/>
    <w:rsid w:val="003C3E83"/>
    <w:rsid w:val="003C3EEE"/>
    <w:rsid w:val="003C3F10"/>
    <w:rsid w:val="003C434C"/>
    <w:rsid w:val="003C4473"/>
    <w:rsid w:val="003C44DE"/>
    <w:rsid w:val="003C45AA"/>
    <w:rsid w:val="003C4786"/>
    <w:rsid w:val="003C4805"/>
    <w:rsid w:val="003C48CD"/>
    <w:rsid w:val="003C499F"/>
    <w:rsid w:val="003C4BBB"/>
    <w:rsid w:val="003C4BC9"/>
    <w:rsid w:val="003C4E4B"/>
    <w:rsid w:val="003C50AB"/>
    <w:rsid w:val="003C51FF"/>
    <w:rsid w:val="003C5226"/>
    <w:rsid w:val="003C52C1"/>
    <w:rsid w:val="003C5361"/>
    <w:rsid w:val="003C5364"/>
    <w:rsid w:val="003C555E"/>
    <w:rsid w:val="003C560F"/>
    <w:rsid w:val="003C57DC"/>
    <w:rsid w:val="003C5802"/>
    <w:rsid w:val="003C5A45"/>
    <w:rsid w:val="003C5AE3"/>
    <w:rsid w:val="003C5CFE"/>
    <w:rsid w:val="003C6063"/>
    <w:rsid w:val="003C620A"/>
    <w:rsid w:val="003C6618"/>
    <w:rsid w:val="003C661F"/>
    <w:rsid w:val="003C677A"/>
    <w:rsid w:val="003C69CE"/>
    <w:rsid w:val="003C6B13"/>
    <w:rsid w:val="003C6E1C"/>
    <w:rsid w:val="003C6FBB"/>
    <w:rsid w:val="003C7542"/>
    <w:rsid w:val="003C772C"/>
    <w:rsid w:val="003C79BD"/>
    <w:rsid w:val="003D003D"/>
    <w:rsid w:val="003D0043"/>
    <w:rsid w:val="003D0099"/>
    <w:rsid w:val="003D0363"/>
    <w:rsid w:val="003D03A0"/>
    <w:rsid w:val="003D071E"/>
    <w:rsid w:val="003D09A4"/>
    <w:rsid w:val="003D0C80"/>
    <w:rsid w:val="003D0DED"/>
    <w:rsid w:val="003D0EA1"/>
    <w:rsid w:val="003D0EEB"/>
    <w:rsid w:val="003D0F60"/>
    <w:rsid w:val="003D105C"/>
    <w:rsid w:val="003D132C"/>
    <w:rsid w:val="003D1426"/>
    <w:rsid w:val="003D145E"/>
    <w:rsid w:val="003D15D2"/>
    <w:rsid w:val="003D15F9"/>
    <w:rsid w:val="003D198B"/>
    <w:rsid w:val="003D1C7A"/>
    <w:rsid w:val="003D1D7C"/>
    <w:rsid w:val="003D1E02"/>
    <w:rsid w:val="003D1F0D"/>
    <w:rsid w:val="003D2141"/>
    <w:rsid w:val="003D21BF"/>
    <w:rsid w:val="003D21CC"/>
    <w:rsid w:val="003D2225"/>
    <w:rsid w:val="003D2241"/>
    <w:rsid w:val="003D24A5"/>
    <w:rsid w:val="003D25A5"/>
    <w:rsid w:val="003D2ACA"/>
    <w:rsid w:val="003D2B8C"/>
    <w:rsid w:val="003D2BB0"/>
    <w:rsid w:val="003D2E9F"/>
    <w:rsid w:val="003D3158"/>
    <w:rsid w:val="003D324B"/>
    <w:rsid w:val="003D3304"/>
    <w:rsid w:val="003D3669"/>
    <w:rsid w:val="003D368E"/>
    <w:rsid w:val="003D36EE"/>
    <w:rsid w:val="003D3C30"/>
    <w:rsid w:val="003D3D49"/>
    <w:rsid w:val="003D426F"/>
    <w:rsid w:val="003D4303"/>
    <w:rsid w:val="003D4494"/>
    <w:rsid w:val="003D454D"/>
    <w:rsid w:val="003D473B"/>
    <w:rsid w:val="003D475D"/>
    <w:rsid w:val="003D4816"/>
    <w:rsid w:val="003D48D2"/>
    <w:rsid w:val="003D48F2"/>
    <w:rsid w:val="003D4D02"/>
    <w:rsid w:val="003D4E95"/>
    <w:rsid w:val="003D5070"/>
    <w:rsid w:val="003D50B9"/>
    <w:rsid w:val="003D510E"/>
    <w:rsid w:val="003D528F"/>
    <w:rsid w:val="003D53C1"/>
    <w:rsid w:val="003D53CF"/>
    <w:rsid w:val="003D5429"/>
    <w:rsid w:val="003D5574"/>
    <w:rsid w:val="003D56AF"/>
    <w:rsid w:val="003D57AA"/>
    <w:rsid w:val="003D58DD"/>
    <w:rsid w:val="003D598A"/>
    <w:rsid w:val="003D59AE"/>
    <w:rsid w:val="003D5F6A"/>
    <w:rsid w:val="003D5FC2"/>
    <w:rsid w:val="003D6096"/>
    <w:rsid w:val="003D6720"/>
    <w:rsid w:val="003D6764"/>
    <w:rsid w:val="003D689F"/>
    <w:rsid w:val="003D6A46"/>
    <w:rsid w:val="003D6E1A"/>
    <w:rsid w:val="003D6EB6"/>
    <w:rsid w:val="003D7111"/>
    <w:rsid w:val="003D73CA"/>
    <w:rsid w:val="003D7661"/>
    <w:rsid w:val="003D769E"/>
    <w:rsid w:val="003D771E"/>
    <w:rsid w:val="003D78B5"/>
    <w:rsid w:val="003D7BBE"/>
    <w:rsid w:val="003D7D09"/>
    <w:rsid w:val="003D7F87"/>
    <w:rsid w:val="003E0023"/>
    <w:rsid w:val="003E0244"/>
    <w:rsid w:val="003E0521"/>
    <w:rsid w:val="003E06AD"/>
    <w:rsid w:val="003E0716"/>
    <w:rsid w:val="003E07F4"/>
    <w:rsid w:val="003E0821"/>
    <w:rsid w:val="003E0A40"/>
    <w:rsid w:val="003E0B59"/>
    <w:rsid w:val="003E151C"/>
    <w:rsid w:val="003E167E"/>
    <w:rsid w:val="003E1767"/>
    <w:rsid w:val="003E17FE"/>
    <w:rsid w:val="003E1B51"/>
    <w:rsid w:val="003E1BF0"/>
    <w:rsid w:val="003E1C51"/>
    <w:rsid w:val="003E1C88"/>
    <w:rsid w:val="003E1D1C"/>
    <w:rsid w:val="003E1E07"/>
    <w:rsid w:val="003E1F5F"/>
    <w:rsid w:val="003E21C3"/>
    <w:rsid w:val="003E21EA"/>
    <w:rsid w:val="003E232F"/>
    <w:rsid w:val="003E23AA"/>
    <w:rsid w:val="003E2B65"/>
    <w:rsid w:val="003E2C9C"/>
    <w:rsid w:val="003E2D2E"/>
    <w:rsid w:val="003E2DC5"/>
    <w:rsid w:val="003E3021"/>
    <w:rsid w:val="003E3026"/>
    <w:rsid w:val="003E3489"/>
    <w:rsid w:val="003E34D0"/>
    <w:rsid w:val="003E3696"/>
    <w:rsid w:val="003E3707"/>
    <w:rsid w:val="003E3866"/>
    <w:rsid w:val="003E39B4"/>
    <w:rsid w:val="003E3B56"/>
    <w:rsid w:val="003E3B5B"/>
    <w:rsid w:val="003E3C16"/>
    <w:rsid w:val="003E41C9"/>
    <w:rsid w:val="003E41D8"/>
    <w:rsid w:val="003E4233"/>
    <w:rsid w:val="003E42CD"/>
    <w:rsid w:val="003E42ED"/>
    <w:rsid w:val="003E45BD"/>
    <w:rsid w:val="003E4D6C"/>
    <w:rsid w:val="003E4DDC"/>
    <w:rsid w:val="003E51A3"/>
    <w:rsid w:val="003E51D7"/>
    <w:rsid w:val="003E521D"/>
    <w:rsid w:val="003E529B"/>
    <w:rsid w:val="003E56FF"/>
    <w:rsid w:val="003E5901"/>
    <w:rsid w:val="003E592D"/>
    <w:rsid w:val="003E5C72"/>
    <w:rsid w:val="003E5C9F"/>
    <w:rsid w:val="003E5CD5"/>
    <w:rsid w:val="003E605A"/>
    <w:rsid w:val="003E6978"/>
    <w:rsid w:val="003E7262"/>
    <w:rsid w:val="003E72D4"/>
    <w:rsid w:val="003E743D"/>
    <w:rsid w:val="003E76EE"/>
    <w:rsid w:val="003E77C7"/>
    <w:rsid w:val="003E77CC"/>
    <w:rsid w:val="003E7AF5"/>
    <w:rsid w:val="003E7B66"/>
    <w:rsid w:val="003F021A"/>
    <w:rsid w:val="003F0222"/>
    <w:rsid w:val="003F042F"/>
    <w:rsid w:val="003F0722"/>
    <w:rsid w:val="003F0770"/>
    <w:rsid w:val="003F0A4D"/>
    <w:rsid w:val="003F0B0F"/>
    <w:rsid w:val="003F0F7C"/>
    <w:rsid w:val="003F1032"/>
    <w:rsid w:val="003F134C"/>
    <w:rsid w:val="003F14BA"/>
    <w:rsid w:val="003F15C1"/>
    <w:rsid w:val="003F16EC"/>
    <w:rsid w:val="003F17E1"/>
    <w:rsid w:val="003F1AA9"/>
    <w:rsid w:val="003F1B6B"/>
    <w:rsid w:val="003F204C"/>
    <w:rsid w:val="003F2089"/>
    <w:rsid w:val="003F21BA"/>
    <w:rsid w:val="003F2385"/>
    <w:rsid w:val="003F2876"/>
    <w:rsid w:val="003F28B2"/>
    <w:rsid w:val="003F2B39"/>
    <w:rsid w:val="003F2B3D"/>
    <w:rsid w:val="003F2B58"/>
    <w:rsid w:val="003F2E72"/>
    <w:rsid w:val="003F3031"/>
    <w:rsid w:val="003F3097"/>
    <w:rsid w:val="003F31B3"/>
    <w:rsid w:val="003F31CC"/>
    <w:rsid w:val="003F38DC"/>
    <w:rsid w:val="003F39B0"/>
    <w:rsid w:val="003F3A8D"/>
    <w:rsid w:val="003F3BC1"/>
    <w:rsid w:val="003F3C58"/>
    <w:rsid w:val="003F3E37"/>
    <w:rsid w:val="003F3EAA"/>
    <w:rsid w:val="003F402B"/>
    <w:rsid w:val="003F4244"/>
    <w:rsid w:val="003F42D5"/>
    <w:rsid w:val="003F44FE"/>
    <w:rsid w:val="003F475E"/>
    <w:rsid w:val="003F4A91"/>
    <w:rsid w:val="003F4BA5"/>
    <w:rsid w:val="003F50A6"/>
    <w:rsid w:val="003F53D5"/>
    <w:rsid w:val="003F577E"/>
    <w:rsid w:val="003F5886"/>
    <w:rsid w:val="003F5BA2"/>
    <w:rsid w:val="003F5C26"/>
    <w:rsid w:val="003F5C7B"/>
    <w:rsid w:val="003F5CD5"/>
    <w:rsid w:val="003F5DCD"/>
    <w:rsid w:val="003F5EBF"/>
    <w:rsid w:val="003F5FBD"/>
    <w:rsid w:val="003F6228"/>
    <w:rsid w:val="003F6244"/>
    <w:rsid w:val="003F62AB"/>
    <w:rsid w:val="003F63E8"/>
    <w:rsid w:val="003F6557"/>
    <w:rsid w:val="003F668C"/>
    <w:rsid w:val="003F66BE"/>
    <w:rsid w:val="003F67B0"/>
    <w:rsid w:val="003F688C"/>
    <w:rsid w:val="003F68F0"/>
    <w:rsid w:val="003F6CAF"/>
    <w:rsid w:val="003F6FDE"/>
    <w:rsid w:val="003F71D5"/>
    <w:rsid w:val="003F720F"/>
    <w:rsid w:val="003F72CB"/>
    <w:rsid w:val="003F7B0D"/>
    <w:rsid w:val="003F7DE8"/>
    <w:rsid w:val="003F7E61"/>
    <w:rsid w:val="004001E6"/>
    <w:rsid w:val="0040020C"/>
    <w:rsid w:val="00400210"/>
    <w:rsid w:val="0040028F"/>
    <w:rsid w:val="004002C3"/>
    <w:rsid w:val="00400563"/>
    <w:rsid w:val="00400725"/>
    <w:rsid w:val="00400CDA"/>
    <w:rsid w:val="00400D1F"/>
    <w:rsid w:val="00400E5A"/>
    <w:rsid w:val="00400F1D"/>
    <w:rsid w:val="00400FE0"/>
    <w:rsid w:val="00401058"/>
    <w:rsid w:val="00401155"/>
    <w:rsid w:val="00401187"/>
    <w:rsid w:val="00401247"/>
    <w:rsid w:val="00401506"/>
    <w:rsid w:val="00401634"/>
    <w:rsid w:val="0040191A"/>
    <w:rsid w:val="00401B29"/>
    <w:rsid w:val="00401C3E"/>
    <w:rsid w:val="00401CA0"/>
    <w:rsid w:val="00401D28"/>
    <w:rsid w:val="00402005"/>
    <w:rsid w:val="004020BB"/>
    <w:rsid w:val="00402131"/>
    <w:rsid w:val="004021C7"/>
    <w:rsid w:val="0040263C"/>
    <w:rsid w:val="0040267D"/>
    <w:rsid w:val="004026B5"/>
    <w:rsid w:val="00402924"/>
    <w:rsid w:val="00402A06"/>
    <w:rsid w:val="00402A57"/>
    <w:rsid w:val="00402B1D"/>
    <w:rsid w:val="00402D4C"/>
    <w:rsid w:val="00402E71"/>
    <w:rsid w:val="00402F5B"/>
    <w:rsid w:val="00402FF1"/>
    <w:rsid w:val="0040319F"/>
    <w:rsid w:val="00403460"/>
    <w:rsid w:val="0040352A"/>
    <w:rsid w:val="004039B6"/>
    <w:rsid w:val="00403C4B"/>
    <w:rsid w:val="00403EDD"/>
    <w:rsid w:val="0040404A"/>
    <w:rsid w:val="00404160"/>
    <w:rsid w:val="00404167"/>
    <w:rsid w:val="00404394"/>
    <w:rsid w:val="00404489"/>
    <w:rsid w:val="004044DD"/>
    <w:rsid w:val="00404528"/>
    <w:rsid w:val="00404738"/>
    <w:rsid w:val="004049D1"/>
    <w:rsid w:val="00404AFC"/>
    <w:rsid w:val="004050A2"/>
    <w:rsid w:val="004050B5"/>
    <w:rsid w:val="0040539E"/>
    <w:rsid w:val="004055FE"/>
    <w:rsid w:val="004057DE"/>
    <w:rsid w:val="004058DE"/>
    <w:rsid w:val="004059DB"/>
    <w:rsid w:val="00405D53"/>
    <w:rsid w:val="00405FED"/>
    <w:rsid w:val="0040604D"/>
    <w:rsid w:val="004060C2"/>
    <w:rsid w:val="004061C2"/>
    <w:rsid w:val="0040626E"/>
    <w:rsid w:val="004062B0"/>
    <w:rsid w:val="004062F6"/>
    <w:rsid w:val="0040685D"/>
    <w:rsid w:val="00406991"/>
    <w:rsid w:val="004069C9"/>
    <w:rsid w:val="004069ED"/>
    <w:rsid w:val="00406D0A"/>
    <w:rsid w:val="0040700B"/>
    <w:rsid w:val="00407030"/>
    <w:rsid w:val="004072EE"/>
    <w:rsid w:val="0040736C"/>
    <w:rsid w:val="00407443"/>
    <w:rsid w:val="0040751C"/>
    <w:rsid w:val="004075C2"/>
    <w:rsid w:val="00407648"/>
    <w:rsid w:val="00407B8D"/>
    <w:rsid w:val="00407F54"/>
    <w:rsid w:val="0041001F"/>
    <w:rsid w:val="0041011A"/>
    <w:rsid w:val="0041043C"/>
    <w:rsid w:val="0041065F"/>
    <w:rsid w:val="00410787"/>
    <w:rsid w:val="004108AA"/>
    <w:rsid w:val="004108ED"/>
    <w:rsid w:val="004109EC"/>
    <w:rsid w:val="00410C3B"/>
    <w:rsid w:val="00410F79"/>
    <w:rsid w:val="00411044"/>
    <w:rsid w:val="004112CA"/>
    <w:rsid w:val="00411341"/>
    <w:rsid w:val="00411488"/>
    <w:rsid w:val="00411781"/>
    <w:rsid w:val="004117CE"/>
    <w:rsid w:val="00411830"/>
    <w:rsid w:val="0041183C"/>
    <w:rsid w:val="0041183D"/>
    <w:rsid w:val="00411874"/>
    <w:rsid w:val="00411A92"/>
    <w:rsid w:val="00411C65"/>
    <w:rsid w:val="00411C9F"/>
    <w:rsid w:val="00411D6D"/>
    <w:rsid w:val="00411E43"/>
    <w:rsid w:val="00412112"/>
    <w:rsid w:val="00412196"/>
    <w:rsid w:val="00412866"/>
    <w:rsid w:val="004128C7"/>
    <w:rsid w:val="00412C62"/>
    <w:rsid w:val="00412DF0"/>
    <w:rsid w:val="00413021"/>
    <w:rsid w:val="00413238"/>
    <w:rsid w:val="004133AF"/>
    <w:rsid w:val="0041343A"/>
    <w:rsid w:val="0041347E"/>
    <w:rsid w:val="0041365B"/>
    <w:rsid w:val="00413966"/>
    <w:rsid w:val="004139A8"/>
    <w:rsid w:val="0041404D"/>
    <w:rsid w:val="00414223"/>
    <w:rsid w:val="00414467"/>
    <w:rsid w:val="0041451B"/>
    <w:rsid w:val="00414602"/>
    <w:rsid w:val="00414A0F"/>
    <w:rsid w:val="00414A84"/>
    <w:rsid w:val="00414BBD"/>
    <w:rsid w:val="00414BF7"/>
    <w:rsid w:val="00415015"/>
    <w:rsid w:val="00415271"/>
    <w:rsid w:val="0041527E"/>
    <w:rsid w:val="004153CE"/>
    <w:rsid w:val="00415563"/>
    <w:rsid w:val="004156F4"/>
    <w:rsid w:val="00415A2F"/>
    <w:rsid w:val="00415AE1"/>
    <w:rsid w:val="00415B48"/>
    <w:rsid w:val="00415CDB"/>
    <w:rsid w:val="00415FA0"/>
    <w:rsid w:val="00416181"/>
    <w:rsid w:val="0041623F"/>
    <w:rsid w:val="004163D5"/>
    <w:rsid w:val="00416585"/>
    <w:rsid w:val="00416746"/>
    <w:rsid w:val="004167A9"/>
    <w:rsid w:val="00416AEB"/>
    <w:rsid w:val="00416C0F"/>
    <w:rsid w:val="00416C71"/>
    <w:rsid w:val="00416D77"/>
    <w:rsid w:val="00416E41"/>
    <w:rsid w:val="0041711D"/>
    <w:rsid w:val="0041724D"/>
    <w:rsid w:val="0041745B"/>
    <w:rsid w:val="004179D2"/>
    <w:rsid w:val="00417B4F"/>
    <w:rsid w:val="00417C81"/>
    <w:rsid w:val="00417CE0"/>
    <w:rsid w:val="0042000F"/>
    <w:rsid w:val="00420136"/>
    <w:rsid w:val="00420305"/>
    <w:rsid w:val="004204F1"/>
    <w:rsid w:val="0042097A"/>
    <w:rsid w:val="00420AF8"/>
    <w:rsid w:val="0042143D"/>
    <w:rsid w:val="00421787"/>
    <w:rsid w:val="004219EC"/>
    <w:rsid w:val="00422111"/>
    <w:rsid w:val="0042235D"/>
    <w:rsid w:val="00422453"/>
    <w:rsid w:val="004224D7"/>
    <w:rsid w:val="004224FD"/>
    <w:rsid w:val="004228B6"/>
    <w:rsid w:val="00422C85"/>
    <w:rsid w:val="00422D08"/>
    <w:rsid w:val="00422DF7"/>
    <w:rsid w:val="00422E00"/>
    <w:rsid w:val="004231DC"/>
    <w:rsid w:val="004231DF"/>
    <w:rsid w:val="00423303"/>
    <w:rsid w:val="004233CE"/>
    <w:rsid w:val="00423545"/>
    <w:rsid w:val="00423650"/>
    <w:rsid w:val="00423696"/>
    <w:rsid w:val="00423832"/>
    <w:rsid w:val="00423973"/>
    <w:rsid w:val="00423A3F"/>
    <w:rsid w:val="00423ABF"/>
    <w:rsid w:val="00423B76"/>
    <w:rsid w:val="00423D71"/>
    <w:rsid w:val="00423DD0"/>
    <w:rsid w:val="00423FB7"/>
    <w:rsid w:val="0042413A"/>
    <w:rsid w:val="00424208"/>
    <w:rsid w:val="00424276"/>
    <w:rsid w:val="00424279"/>
    <w:rsid w:val="00424397"/>
    <w:rsid w:val="004246FF"/>
    <w:rsid w:val="00424A7F"/>
    <w:rsid w:val="00424B63"/>
    <w:rsid w:val="00424D24"/>
    <w:rsid w:val="00424E89"/>
    <w:rsid w:val="00424ED5"/>
    <w:rsid w:val="004251A2"/>
    <w:rsid w:val="00425306"/>
    <w:rsid w:val="00425481"/>
    <w:rsid w:val="0042551E"/>
    <w:rsid w:val="0042552E"/>
    <w:rsid w:val="00425C5B"/>
    <w:rsid w:val="00425FB9"/>
    <w:rsid w:val="00426056"/>
    <w:rsid w:val="00426223"/>
    <w:rsid w:val="0042629E"/>
    <w:rsid w:val="00426556"/>
    <w:rsid w:val="0042659D"/>
    <w:rsid w:val="004266D2"/>
    <w:rsid w:val="00426975"/>
    <w:rsid w:val="00426B91"/>
    <w:rsid w:val="00426CA4"/>
    <w:rsid w:val="0042709A"/>
    <w:rsid w:val="00427191"/>
    <w:rsid w:val="004272F9"/>
    <w:rsid w:val="00427599"/>
    <w:rsid w:val="00427753"/>
    <w:rsid w:val="004277A2"/>
    <w:rsid w:val="00427B3C"/>
    <w:rsid w:val="00427BBC"/>
    <w:rsid w:val="00427CAE"/>
    <w:rsid w:val="00427FAA"/>
    <w:rsid w:val="00430092"/>
    <w:rsid w:val="004304F8"/>
    <w:rsid w:val="00430524"/>
    <w:rsid w:val="00430911"/>
    <w:rsid w:val="00430B96"/>
    <w:rsid w:val="00430D33"/>
    <w:rsid w:val="00430D49"/>
    <w:rsid w:val="00430F19"/>
    <w:rsid w:val="00430FEE"/>
    <w:rsid w:val="00431121"/>
    <w:rsid w:val="00431210"/>
    <w:rsid w:val="00431218"/>
    <w:rsid w:val="00431338"/>
    <w:rsid w:val="00431394"/>
    <w:rsid w:val="00431398"/>
    <w:rsid w:val="0043141A"/>
    <w:rsid w:val="00431858"/>
    <w:rsid w:val="004318EB"/>
    <w:rsid w:val="004319C7"/>
    <w:rsid w:val="00432174"/>
    <w:rsid w:val="00432440"/>
    <w:rsid w:val="004324A2"/>
    <w:rsid w:val="004325AA"/>
    <w:rsid w:val="004328A7"/>
    <w:rsid w:val="0043290F"/>
    <w:rsid w:val="004329F9"/>
    <w:rsid w:val="00432DC5"/>
    <w:rsid w:val="00432DDF"/>
    <w:rsid w:val="00433015"/>
    <w:rsid w:val="00433446"/>
    <w:rsid w:val="004335CA"/>
    <w:rsid w:val="00433640"/>
    <w:rsid w:val="00433AD8"/>
    <w:rsid w:val="00433FE1"/>
    <w:rsid w:val="0043408F"/>
    <w:rsid w:val="004340B6"/>
    <w:rsid w:val="004343BA"/>
    <w:rsid w:val="004343D6"/>
    <w:rsid w:val="004343FC"/>
    <w:rsid w:val="00434710"/>
    <w:rsid w:val="00434937"/>
    <w:rsid w:val="00434B2A"/>
    <w:rsid w:val="00434C7D"/>
    <w:rsid w:val="00434CC7"/>
    <w:rsid w:val="00434E7E"/>
    <w:rsid w:val="00435238"/>
    <w:rsid w:val="0043554C"/>
    <w:rsid w:val="004357EC"/>
    <w:rsid w:val="004358D6"/>
    <w:rsid w:val="00435B5D"/>
    <w:rsid w:val="00435D03"/>
    <w:rsid w:val="00435D04"/>
    <w:rsid w:val="00436055"/>
    <w:rsid w:val="004360A7"/>
    <w:rsid w:val="0043645B"/>
    <w:rsid w:val="004366B7"/>
    <w:rsid w:val="004368C7"/>
    <w:rsid w:val="00436C15"/>
    <w:rsid w:val="00436D66"/>
    <w:rsid w:val="00436FC9"/>
    <w:rsid w:val="00437110"/>
    <w:rsid w:val="00437839"/>
    <w:rsid w:val="004379D0"/>
    <w:rsid w:val="00437A53"/>
    <w:rsid w:val="00437B4E"/>
    <w:rsid w:val="00437D14"/>
    <w:rsid w:val="00437D7C"/>
    <w:rsid w:val="00437E08"/>
    <w:rsid w:val="00437E3B"/>
    <w:rsid w:val="00437F40"/>
    <w:rsid w:val="00437F86"/>
    <w:rsid w:val="004400BB"/>
    <w:rsid w:val="00440746"/>
    <w:rsid w:val="00440958"/>
    <w:rsid w:val="00440AB5"/>
    <w:rsid w:val="00440C30"/>
    <w:rsid w:val="00440E61"/>
    <w:rsid w:val="00441155"/>
    <w:rsid w:val="0044133D"/>
    <w:rsid w:val="0044153C"/>
    <w:rsid w:val="00441669"/>
    <w:rsid w:val="00441742"/>
    <w:rsid w:val="004417D9"/>
    <w:rsid w:val="0044181C"/>
    <w:rsid w:val="0044187F"/>
    <w:rsid w:val="00441EA8"/>
    <w:rsid w:val="00441FDB"/>
    <w:rsid w:val="004420B1"/>
    <w:rsid w:val="00442128"/>
    <w:rsid w:val="00442146"/>
    <w:rsid w:val="00442505"/>
    <w:rsid w:val="0044252D"/>
    <w:rsid w:val="00442594"/>
    <w:rsid w:val="004428C5"/>
    <w:rsid w:val="00442B12"/>
    <w:rsid w:val="00442CA2"/>
    <w:rsid w:val="00442CA3"/>
    <w:rsid w:val="004431CB"/>
    <w:rsid w:val="00443352"/>
    <w:rsid w:val="004435CC"/>
    <w:rsid w:val="004436F7"/>
    <w:rsid w:val="004437CE"/>
    <w:rsid w:val="00443C85"/>
    <w:rsid w:val="00443F55"/>
    <w:rsid w:val="00444031"/>
    <w:rsid w:val="004441D0"/>
    <w:rsid w:val="0044425A"/>
    <w:rsid w:val="004443F9"/>
    <w:rsid w:val="00444481"/>
    <w:rsid w:val="0044448C"/>
    <w:rsid w:val="004444D7"/>
    <w:rsid w:val="004445B9"/>
    <w:rsid w:val="00444720"/>
    <w:rsid w:val="00444C79"/>
    <w:rsid w:val="00444C91"/>
    <w:rsid w:val="00444C99"/>
    <w:rsid w:val="00444E2D"/>
    <w:rsid w:val="00444E8C"/>
    <w:rsid w:val="00444EDB"/>
    <w:rsid w:val="004450DF"/>
    <w:rsid w:val="004453D7"/>
    <w:rsid w:val="00445637"/>
    <w:rsid w:val="004456FF"/>
    <w:rsid w:val="00445A45"/>
    <w:rsid w:val="00445CF2"/>
    <w:rsid w:val="00445E07"/>
    <w:rsid w:val="00445E52"/>
    <w:rsid w:val="00445EFF"/>
    <w:rsid w:val="00445FC5"/>
    <w:rsid w:val="00446042"/>
    <w:rsid w:val="00446096"/>
    <w:rsid w:val="00446157"/>
    <w:rsid w:val="0044636B"/>
    <w:rsid w:val="0044653C"/>
    <w:rsid w:val="004466DB"/>
    <w:rsid w:val="00446A24"/>
    <w:rsid w:val="00446DE0"/>
    <w:rsid w:val="00447098"/>
    <w:rsid w:val="00447988"/>
    <w:rsid w:val="004479B4"/>
    <w:rsid w:val="00447A64"/>
    <w:rsid w:val="00447B4A"/>
    <w:rsid w:val="0044F49A"/>
    <w:rsid w:val="0045013B"/>
    <w:rsid w:val="004501CF"/>
    <w:rsid w:val="004502A6"/>
    <w:rsid w:val="00450450"/>
    <w:rsid w:val="0045070D"/>
    <w:rsid w:val="0045097C"/>
    <w:rsid w:val="00450A0F"/>
    <w:rsid w:val="00450B29"/>
    <w:rsid w:val="00450CB4"/>
    <w:rsid w:val="00450EAE"/>
    <w:rsid w:val="00450ED1"/>
    <w:rsid w:val="00451190"/>
    <w:rsid w:val="00451200"/>
    <w:rsid w:val="0045164B"/>
    <w:rsid w:val="0045165C"/>
    <w:rsid w:val="004518DD"/>
    <w:rsid w:val="00451937"/>
    <w:rsid w:val="00451B8D"/>
    <w:rsid w:val="00452151"/>
    <w:rsid w:val="004522AB"/>
    <w:rsid w:val="00452480"/>
    <w:rsid w:val="0045262B"/>
    <w:rsid w:val="00452885"/>
    <w:rsid w:val="004529C4"/>
    <w:rsid w:val="00452A65"/>
    <w:rsid w:val="00452BDB"/>
    <w:rsid w:val="00452C19"/>
    <w:rsid w:val="00452C57"/>
    <w:rsid w:val="00452E2D"/>
    <w:rsid w:val="00452E56"/>
    <w:rsid w:val="004531A9"/>
    <w:rsid w:val="004534D7"/>
    <w:rsid w:val="00453650"/>
    <w:rsid w:val="00453664"/>
    <w:rsid w:val="0045367E"/>
    <w:rsid w:val="004538B9"/>
    <w:rsid w:val="00453923"/>
    <w:rsid w:val="00453B18"/>
    <w:rsid w:val="00453BD1"/>
    <w:rsid w:val="00453D5A"/>
    <w:rsid w:val="00453D94"/>
    <w:rsid w:val="00453DD5"/>
    <w:rsid w:val="0045403F"/>
    <w:rsid w:val="0045406D"/>
    <w:rsid w:val="004540F5"/>
    <w:rsid w:val="0045421D"/>
    <w:rsid w:val="0045444B"/>
    <w:rsid w:val="004544EF"/>
    <w:rsid w:val="00454648"/>
    <w:rsid w:val="004546B6"/>
    <w:rsid w:val="00454832"/>
    <w:rsid w:val="00454839"/>
    <w:rsid w:val="00454841"/>
    <w:rsid w:val="00454A68"/>
    <w:rsid w:val="00454C77"/>
    <w:rsid w:val="00454E7E"/>
    <w:rsid w:val="00454EBE"/>
    <w:rsid w:val="00454F30"/>
    <w:rsid w:val="00454FE4"/>
    <w:rsid w:val="00455134"/>
    <w:rsid w:val="004552A0"/>
    <w:rsid w:val="00455846"/>
    <w:rsid w:val="00455A8C"/>
    <w:rsid w:val="00455AD2"/>
    <w:rsid w:val="00455AF7"/>
    <w:rsid w:val="00455B25"/>
    <w:rsid w:val="00455C48"/>
    <w:rsid w:val="00455DA0"/>
    <w:rsid w:val="00455DB2"/>
    <w:rsid w:val="00455E6E"/>
    <w:rsid w:val="0045606C"/>
    <w:rsid w:val="0045630C"/>
    <w:rsid w:val="0045641B"/>
    <w:rsid w:val="00456432"/>
    <w:rsid w:val="004565B8"/>
    <w:rsid w:val="004568F7"/>
    <w:rsid w:val="00456BAD"/>
    <w:rsid w:val="00456BF6"/>
    <w:rsid w:val="00456C8E"/>
    <w:rsid w:val="00456CE1"/>
    <w:rsid w:val="00456D19"/>
    <w:rsid w:val="00456E2E"/>
    <w:rsid w:val="00456E36"/>
    <w:rsid w:val="00456F52"/>
    <w:rsid w:val="0045711D"/>
    <w:rsid w:val="00457202"/>
    <w:rsid w:val="00457594"/>
    <w:rsid w:val="00457680"/>
    <w:rsid w:val="00457782"/>
    <w:rsid w:val="00457862"/>
    <w:rsid w:val="0045788B"/>
    <w:rsid w:val="004578BF"/>
    <w:rsid w:val="00457AF6"/>
    <w:rsid w:val="00457B47"/>
    <w:rsid w:val="00457D20"/>
    <w:rsid w:val="00457DB0"/>
    <w:rsid w:val="00457E34"/>
    <w:rsid w:val="00457E5B"/>
    <w:rsid w:val="00457EA4"/>
    <w:rsid w:val="00457F9C"/>
    <w:rsid w:val="00457FEA"/>
    <w:rsid w:val="0046003F"/>
    <w:rsid w:val="00460126"/>
    <w:rsid w:val="004601B8"/>
    <w:rsid w:val="004604F6"/>
    <w:rsid w:val="004605CF"/>
    <w:rsid w:val="0046067A"/>
    <w:rsid w:val="00460A74"/>
    <w:rsid w:val="00460A83"/>
    <w:rsid w:val="00460B3F"/>
    <w:rsid w:val="00460B76"/>
    <w:rsid w:val="00460DC7"/>
    <w:rsid w:val="0046101B"/>
    <w:rsid w:val="004612AE"/>
    <w:rsid w:val="004613BE"/>
    <w:rsid w:val="0046164A"/>
    <w:rsid w:val="00461743"/>
    <w:rsid w:val="004617F1"/>
    <w:rsid w:val="004619F5"/>
    <w:rsid w:val="00461A2A"/>
    <w:rsid w:val="00461CB8"/>
    <w:rsid w:val="00461EF1"/>
    <w:rsid w:val="00461FD4"/>
    <w:rsid w:val="00462442"/>
    <w:rsid w:val="00462680"/>
    <w:rsid w:val="004627D1"/>
    <w:rsid w:val="00462879"/>
    <w:rsid w:val="004628C7"/>
    <w:rsid w:val="00462A64"/>
    <w:rsid w:val="00462AC9"/>
    <w:rsid w:val="00462B3E"/>
    <w:rsid w:val="00462CE7"/>
    <w:rsid w:val="00462EAC"/>
    <w:rsid w:val="00463410"/>
    <w:rsid w:val="00463558"/>
    <w:rsid w:val="00463650"/>
    <w:rsid w:val="00463714"/>
    <w:rsid w:val="004637C9"/>
    <w:rsid w:val="00463808"/>
    <w:rsid w:val="004639CC"/>
    <w:rsid w:val="00463A45"/>
    <w:rsid w:val="00463A66"/>
    <w:rsid w:val="00463F96"/>
    <w:rsid w:val="00464057"/>
    <w:rsid w:val="004640D4"/>
    <w:rsid w:val="00464117"/>
    <w:rsid w:val="00464376"/>
    <w:rsid w:val="004645C2"/>
    <w:rsid w:val="0046474E"/>
    <w:rsid w:val="00464752"/>
    <w:rsid w:val="0046488B"/>
    <w:rsid w:val="00464971"/>
    <w:rsid w:val="00464BFE"/>
    <w:rsid w:val="00464C7F"/>
    <w:rsid w:val="00464CA3"/>
    <w:rsid w:val="00464DFF"/>
    <w:rsid w:val="00464F11"/>
    <w:rsid w:val="00464FAA"/>
    <w:rsid w:val="004650A9"/>
    <w:rsid w:val="004650BA"/>
    <w:rsid w:val="00465438"/>
    <w:rsid w:val="00465451"/>
    <w:rsid w:val="0046572F"/>
    <w:rsid w:val="004659DD"/>
    <w:rsid w:val="00465BD1"/>
    <w:rsid w:val="00465CCC"/>
    <w:rsid w:val="00465EA1"/>
    <w:rsid w:val="00466086"/>
    <w:rsid w:val="00466259"/>
    <w:rsid w:val="004662D5"/>
    <w:rsid w:val="0046649C"/>
    <w:rsid w:val="004664A5"/>
    <w:rsid w:val="00466706"/>
    <w:rsid w:val="004667F2"/>
    <w:rsid w:val="00466812"/>
    <w:rsid w:val="004668A6"/>
    <w:rsid w:val="004668EC"/>
    <w:rsid w:val="00466B3A"/>
    <w:rsid w:val="00466B70"/>
    <w:rsid w:val="0046704F"/>
    <w:rsid w:val="004670CC"/>
    <w:rsid w:val="004676D8"/>
    <w:rsid w:val="00467846"/>
    <w:rsid w:val="004679D0"/>
    <w:rsid w:val="00467AEA"/>
    <w:rsid w:val="00467C72"/>
    <w:rsid w:val="00467D97"/>
    <w:rsid w:val="00467DEE"/>
    <w:rsid w:val="0047004D"/>
    <w:rsid w:val="00470064"/>
    <w:rsid w:val="00470238"/>
    <w:rsid w:val="00470839"/>
    <w:rsid w:val="00470A75"/>
    <w:rsid w:val="00470E70"/>
    <w:rsid w:val="00470E9C"/>
    <w:rsid w:val="00470FCE"/>
    <w:rsid w:val="00471000"/>
    <w:rsid w:val="00471174"/>
    <w:rsid w:val="0047123F"/>
    <w:rsid w:val="0047160C"/>
    <w:rsid w:val="00471648"/>
    <w:rsid w:val="00471667"/>
    <w:rsid w:val="004717DE"/>
    <w:rsid w:val="004718C4"/>
    <w:rsid w:val="00471C26"/>
    <w:rsid w:val="00471CE1"/>
    <w:rsid w:val="00471EAE"/>
    <w:rsid w:val="004720E4"/>
    <w:rsid w:val="004722F5"/>
    <w:rsid w:val="00472429"/>
    <w:rsid w:val="00472622"/>
    <w:rsid w:val="00472A2E"/>
    <w:rsid w:val="00472A55"/>
    <w:rsid w:val="00472B6E"/>
    <w:rsid w:val="00472BC5"/>
    <w:rsid w:val="00472BFB"/>
    <w:rsid w:val="00472D70"/>
    <w:rsid w:val="00472DDD"/>
    <w:rsid w:val="00472ECA"/>
    <w:rsid w:val="00472F3A"/>
    <w:rsid w:val="00473380"/>
    <w:rsid w:val="0047343C"/>
    <w:rsid w:val="00473561"/>
    <w:rsid w:val="0047395F"/>
    <w:rsid w:val="00473B8A"/>
    <w:rsid w:val="00473E1A"/>
    <w:rsid w:val="00473F5C"/>
    <w:rsid w:val="0047402A"/>
    <w:rsid w:val="0047426B"/>
    <w:rsid w:val="004742E4"/>
    <w:rsid w:val="004745E4"/>
    <w:rsid w:val="004746BC"/>
    <w:rsid w:val="004746DE"/>
    <w:rsid w:val="00474DA9"/>
    <w:rsid w:val="00474E7B"/>
    <w:rsid w:val="00474FEC"/>
    <w:rsid w:val="00475020"/>
    <w:rsid w:val="004750FB"/>
    <w:rsid w:val="00475590"/>
    <w:rsid w:val="004758B2"/>
    <w:rsid w:val="00475AE3"/>
    <w:rsid w:val="00476068"/>
    <w:rsid w:val="00476327"/>
    <w:rsid w:val="004763B3"/>
    <w:rsid w:val="0047641E"/>
    <w:rsid w:val="004764F3"/>
    <w:rsid w:val="0047686F"/>
    <w:rsid w:val="00476961"/>
    <w:rsid w:val="004769DB"/>
    <w:rsid w:val="00476A0F"/>
    <w:rsid w:val="00476A61"/>
    <w:rsid w:val="00476EC8"/>
    <w:rsid w:val="00476F15"/>
    <w:rsid w:val="00476F18"/>
    <w:rsid w:val="00477022"/>
    <w:rsid w:val="004774A2"/>
    <w:rsid w:val="00477541"/>
    <w:rsid w:val="00477619"/>
    <w:rsid w:val="004776EF"/>
    <w:rsid w:val="00477774"/>
    <w:rsid w:val="00477F55"/>
    <w:rsid w:val="00480373"/>
    <w:rsid w:val="0048057D"/>
    <w:rsid w:val="00480BD7"/>
    <w:rsid w:val="00480F2C"/>
    <w:rsid w:val="0048102B"/>
    <w:rsid w:val="00481366"/>
    <w:rsid w:val="00481390"/>
    <w:rsid w:val="00481538"/>
    <w:rsid w:val="0048172F"/>
    <w:rsid w:val="00481749"/>
    <w:rsid w:val="004817FD"/>
    <w:rsid w:val="00481A2A"/>
    <w:rsid w:val="00481C49"/>
    <w:rsid w:val="00481FF9"/>
    <w:rsid w:val="004821D3"/>
    <w:rsid w:val="00482242"/>
    <w:rsid w:val="004822FC"/>
    <w:rsid w:val="0048238A"/>
    <w:rsid w:val="004823C6"/>
    <w:rsid w:val="00482849"/>
    <w:rsid w:val="0048287A"/>
    <w:rsid w:val="00482C40"/>
    <w:rsid w:val="00482E7B"/>
    <w:rsid w:val="00482EC9"/>
    <w:rsid w:val="00483070"/>
    <w:rsid w:val="00483097"/>
    <w:rsid w:val="004830D1"/>
    <w:rsid w:val="0048312C"/>
    <w:rsid w:val="0048328A"/>
    <w:rsid w:val="0048343D"/>
    <w:rsid w:val="00483699"/>
    <w:rsid w:val="004836E9"/>
    <w:rsid w:val="00483B01"/>
    <w:rsid w:val="00483BCC"/>
    <w:rsid w:val="0048402C"/>
    <w:rsid w:val="00484069"/>
    <w:rsid w:val="0048435B"/>
    <w:rsid w:val="00484AD9"/>
    <w:rsid w:val="00484C2C"/>
    <w:rsid w:val="00484D61"/>
    <w:rsid w:val="00484D84"/>
    <w:rsid w:val="00484E21"/>
    <w:rsid w:val="00484E77"/>
    <w:rsid w:val="0048541D"/>
    <w:rsid w:val="004854AB"/>
    <w:rsid w:val="004855A8"/>
    <w:rsid w:val="00485618"/>
    <w:rsid w:val="0048567C"/>
    <w:rsid w:val="0048584A"/>
    <w:rsid w:val="00485A65"/>
    <w:rsid w:val="00485AA9"/>
    <w:rsid w:val="00485EB6"/>
    <w:rsid w:val="0048628B"/>
    <w:rsid w:val="00486297"/>
    <w:rsid w:val="0048653A"/>
    <w:rsid w:val="004865B8"/>
    <w:rsid w:val="00486723"/>
    <w:rsid w:val="00486922"/>
    <w:rsid w:val="00486E2C"/>
    <w:rsid w:val="00486E6E"/>
    <w:rsid w:val="0048706E"/>
    <w:rsid w:val="00487130"/>
    <w:rsid w:val="004874FA"/>
    <w:rsid w:val="004875DF"/>
    <w:rsid w:val="00487603"/>
    <w:rsid w:val="0048763C"/>
    <w:rsid w:val="004877AA"/>
    <w:rsid w:val="0048789B"/>
    <w:rsid w:val="00487A06"/>
    <w:rsid w:val="00487BEB"/>
    <w:rsid w:val="00487C1D"/>
    <w:rsid w:val="00487C65"/>
    <w:rsid w:val="00487D18"/>
    <w:rsid w:val="00487D37"/>
    <w:rsid w:val="00487DB8"/>
    <w:rsid w:val="00487EE8"/>
    <w:rsid w:val="00490036"/>
    <w:rsid w:val="00490038"/>
    <w:rsid w:val="004900CB"/>
    <w:rsid w:val="0049028F"/>
    <w:rsid w:val="0049072D"/>
    <w:rsid w:val="004908B9"/>
    <w:rsid w:val="004909C8"/>
    <w:rsid w:val="00490D43"/>
    <w:rsid w:val="00491008"/>
    <w:rsid w:val="00491342"/>
    <w:rsid w:val="0049186C"/>
    <w:rsid w:val="00491BF3"/>
    <w:rsid w:val="00491E28"/>
    <w:rsid w:val="00491EAD"/>
    <w:rsid w:val="0049212D"/>
    <w:rsid w:val="004921C7"/>
    <w:rsid w:val="00492499"/>
    <w:rsid w:val="00492604"/>
    <w:rsid w:val="00492BC7"/>
    <w:rsid w:val="00492C31"/>
    <w:rsid w:val="00492DAD"/>
    <w:rsid w:val="00492DF2"/>
    <w:rsid w:val="00492F01"/>
    <w:rsid w:val="004930C0"/>
    <w:rsid w:val="004931A4"/>
    <w:rsid w:val="00493223"/>
    <w:rsid w:val="0049358C"/>
    <w:rsid w:val="00493671"/>
    <w:rsid w:val="0049368E"/>
    <w:rsid w:val="00493774"/>
    <w:rsid w:val="00493776"/>
    <w:rsid w:val="00493A8C"/>
    <w:rsid w:val="00493ABE"/>
    <w:rsid w:val="00493BE5"/>
    <w:rsid w:val="004940AA"/>
    <w:rsid w:val="004940F1"/>
    <w:rsid w:val="004944DC"/>
    <w:rsid w:val="004945DB"/>
    <w:rsid w:val="00494664"/>
    <w:rsid w:val="00494A57"/>
    <w:rsid w:val="00494ADE"/>
    <w:rsid w:val="00494BF8"/>
    <w:rsid w:val="00494C1C"/>
    <w:rsid w:val="00494C6F"/>
    <w:rsid w:val="00494DAA"/>
    <w:rsid w:val="00494E85"/>
    <w:rsid w:val="00494FB6"/>
    <w:rsid w:val="004951CF"/>
    <w:rsid w:val="0049575F"/>
    <w:rsid w:val="004957EE"/>
    <w:rsid w:val="00495A75"/>
    <w:rsid w:val="00495F4C"/>
    <w:rsid w:val="00496423"/>
    <w:rsid w:val="0049647B"/>
    <w:rsid w:val="004967F1"/>
    <w:rsid w:val="00496846"/>
    <w:rsid w:val="00496884"/>
    <w:rsid w:val="00496B87"/>
    <w:rsid w:val="00496B9B"/>
    <w:rsid w:val="00496BFA"/>
    <w:rsid w:val="00496E8A"/>
    <w:rsid w:val="00496EAB"/>
    <w:rsid w:val="0049721C"/>
    <w:rsid w:val="004972A2"/>
    <w:rsid w:val="00497306"/>
    <w:rsid w:val="0049758D"/>
    <w:rsid w:val="004975F8"/>
    <w:rsid w:val="00497696"/>
    <w:rsid w:val="004976A4"/>
    <w:rsid w:val="00497B9F"/>
    <w:rsid w:val="00497F8A"/>
    <w:rsid w:val="004A0216"/>
    <w:rsid w:val="004A058C"/>
    <w:rsid w:val="004A061E"/>
    <w:rsid w:val="004A0678"/>
    <w:rsid w:val="004A0969"/>
    <w:rsid w:val="004A09BD"/>
    <w:rsid w:val="004A0AAC"/>
    <w:rsid w:val="004A0CCA"/>
    <w:rsid w:val="004A0E90"/>
    <w:rsid w:val="004A100C"/>
    <w:rsid w:val="004A11F7"/>
    <w:rsid w:val="004A1312"/>
    <w:rsid w:val="004A1351"/>
    <w:rsid w:val="004A14D4"/>
    <w:rsid w:val="004A1826"/>
    <w:rsid w:val="004A18DE"/>
    <w:rsid w:val="004A1BB3"/>
    <w:rsid w:val="004A1C63"/>
    <w:rsid w:val="004A1CA9"/>
    <w:rsid w:val="004A1DAE"/>
    <w:rsid w:val="004A1E4A"/>
    <w:rsid w:val="004A1FA4"/>
    <w:rsid w:val="004A20F1"/>
    <w:rsid w:val="004A223D"/>
    <w:rsid w:val="004A23C9"/>
    <w:rsid w:val="004A2634"/>
    <w:rsid w:val="004A2786"/>
    <w:rsid w:val="004A28E3"/>
    <w:rsid w:val="004A29DA"/>
    <w:rsid w:val="004A2B14"/>
    <w:rsid w:val="004A2B7B"/>
    <w:rsid w:val="004A2CC6"/>
    <w:rsid w:val="004A2E1F"/>
    <w:rsid w:val="004A2F15"/>
    <w:rsid w:val="004A3150"/>
    <w:rsid w:val="004A321F"/>
    <w:rsid w:val="004A3293"/>
    <w:rsid w:val="004A365C"/>
    <w:rsid w:val="004A367C"/>
    <w:rsid w:val="004A3821"/>
    <w:rsid w:val="004A3893"/>
    <w:rsid w:val="004A3894"/>
    <w:rsid w:val="004A398C"/>
    <w:rsid w:val="004A3AEF"/>
    <w:rsid w:val="004A4020"/>
    <w:rsid w:val="004A41F0"/>
    <w:rsid w:val="004A4203"/>
    <w:rsid w:val="004A42B2"/>
    <w:rsid w:val="004A445C"/>
    <w:rsid w:val="004A450B"/>
    <w:rsid w:val="004A4640"/>
    <w:rsid w:val="004A4971"/>
    <w:rsid w:val="004A49DB"/>
    <w:rsid w:val="004A4B81"/>
    <w:rsid w:val="004A4C11"/>
    <w:rsid w:val="004A4D04"/>
    <w:rsid w:val="004A4EFF"/>
    <w:rsid w:val="004A4FA6"/>
    <w:rsid w:val="004A53C9"/>
    <w:rsid w:val="004A57FB"/>
    <w:rsid w:val="004A5823"/>
    <w:rsid w:val="004A59DF"/>
    <w:rsid w:val="004A5BC8"/>
    <w:rsid w:val="004A5CAB"/>
    <w:rsid w:val="004A5D06"/>
    <w:rsid w:val="004A5EF2"/>
    <w:rsid w:val="004A6D4D"/>
    <w:rsid w:val="004A6E3B"/>
    <w:rsid w:val="004A6E60"/>
    <w:rsid w:val="004A6EC7"/>
    <w:rsid w:val="004A6F7E"/>
    <w:rsid w:val="004A6FA6"/>
    <w:rsid w:val="004A7220"/>
    <w:rsid w:val="004A7290"/>
    <w:rsid w:val="004A72D9"/>
    <w:rsid w:val="004A74D3"/>
    <w:rsid w:val="004A7C52"/>
    <w:rsid w:val="004B0119"/>
    <w:rsid w:val="004B01DC"/>
    <w:rsid w:val="004B02BB"/>
    <w:rsid w:val="004B02E5"/>
    <w:rsid w:val="004B053A"/>
    <w:rsid w:val="004B0919"/>
    <w:rsid w:val="004B0AAF"/>
    <w:rsid w:val="004B0B07"/>
    <w:rsid w:val="004B0C25"/>
    <w:rsid w:val="004B0EA7"/>
    <w:rsid w:val="004B1062"/>
    <w:rsid w:val="004B1080"/>
    <w:rsid w:val="004B1161"/>
    <w:rsid w:val="004B143C"/>
    <w:rsid w:val="004B148D"/>
    <w:rsid w:val="004B14C3"/>
    <w:rsid w:val="004B14EA"/>
    <w:rsid w:val="004B1563"/>
    <w:rsid w:val="004B16AE"/>
    <w:rsid w:val="004B1791"/>
    <w:rsid w:val="004B17CE"/>
    <w:rsid w:val="004B1942"/>
    <w:rsid w:val="004B19BC"/>
    <w:rsid w:val="004B1B4D"/>
    <w:rsid w:val="004B1D02"/>
    <w:rsid w:val="004B1DF9"/>
    <w:rsid w:val="004B1FEA"/>
    <w:rsid w:val="004B205B"/>
    <w:rsid w:val="004B210D"/>
    <w:rsid w:val="004B214C"/>
    <w:rsid w:val="004B222F"/>
    <w:rsid w:val="004B22B8"/>
    <w:rsid w:val="004B27C9"/>
    <w:rsid w:val="004B281D"/>
    <w:rsid w:val="004B2876"/>
    <w:rsid w:val="004B2B4E"/>
    <w:rsid w:val="004B2BAB"/>
    <w:rsid w:val="004B2F32"/>
    <w:rsid w:val="004B3132"/>
    <w:rsid w:val="004B317B"/>
    <w:rsid w:val="004B3200"/>
    <w:rsid w:val="004B32D3"/>
    <w:rsid w:val="004B34D9"/>
    <w:rsid w:val="004B361E"/>
    <w:rsid w:val="004B36AB"/>
    <w:rsid w:val="004B3924"/>
    <w:rsid w:val="004B3A67"/>
    <w:rsid w:val="004B3B45"/>
    <w:rsid w:val="004B3E6B"/>
    <w:rsid w:val="004B3E7A"/>
    <w:rsid w:val="004B3ED6"/>
    <w:rsid w:val="004B4036"/>
    <w:rsid w:val="004B429B"/>
    <w:rsid w:val="004B4558"/>
    <w:rsid w:val="004B470B"/>
    <w:rsid w:val="004B4856"/>
    <w:rsid w:val="004B4A67"/>
    <w:rsid w:val="004B4C48"/>
    <w:rsid w:val="004B4CD4"/>
    <w:rsid w:val="004B5498"/>
    <w:rsid w:val="004B5530"/>
    <w:rsid w:val="004B5963"/>
    <w:rsid w:val="004B5C1A"/>
    <w:rsid w:val="004B5C2C"/>
    <w:rsid w:val="004B5E37"/>
    <w:rsid w:val="004B5EA8"/>
    <w:rsid w:val="004B5FDC"/>
    <w:rsid w:val="004B618C"/>
    <w:rsid w:val="004B61A0"/>
    <w:rsid w:val="004B61D9"/>
    <w:rsid w:val="004B63BF"/>
    <w:rsid w:val="004B64B6"/>
    <w:rsid w:val="004B65F3"/>
    <w:rsid w:val="004B673C"/>
    <w:rsid w:val="004B67E7"/>
    <w:rsid w:val="004B6952"/>
    <w:rsid w:val="004B6A49"/>
    <w:rsid w:val="004B6B4F"/>
    <w:rsid w:val="004B6BD3"/>
    <w:rsid w:val="004B6D5C"/>
    <w:rsid w:val="004B6F7E"/>
    <w:rsid w:val="004B6F94"/>
    <w:rsid w:val="004B73CE"/>
    <w:rsid w:val="004B7402"/>
    <w:rsid w:val="004B74CD"/>
    <w:rsid w:val="004B75D3"/>
    <w:rsid w:val="004B76FC"/>
    <w:rsid w:val="004B789E"/>
    <w:rsid w:val="004B7A31"/>
    <w:rsid w:val="004B7B32"/>
    <w:rsid w:val="004B7D7E"/>
    <w:rsid w:val="004BF4A3"/>
    <w:rsid w:val="004C0234"/>
    <w:rsid w:val="004C0421"/>
    <w:rsid w:val="004C06BA"/>
    <w:rsid w:val="004C0791"/>
    <w:rsid w:val="004C0C24"/>
    <w:rsid w:val="004C0C2C"/>
    <w:rsid w:val="004C0D99"/>
    <w:rsid w:val="004C0F8C"/>
    <w:rsid w:val="004C0FF2"/>
    <w:rsid w:val="004C1125"/>
    <w:rsid w:val="004C1242"/>
    <w:rsid w:val="004C1353"/>
    <w:rsid w:val="004C136F"/>
    <w:rsid w:val="004C156A"/>
    <w:rsid w:val="004C15D1"/>
    <w:rsid w:val="004C173E"/>
    <w:rsid w:val="004C17F4"/>
    <w:rsid w:val="004C1831"/>
    <w:rsid w:val="004C19ED"/>
    <w:rsid w:val="004C1A02"/>
    <w:rsid w:val="004C1A29"/>
    <w:rsid w:val="004C1A30"/>
    <w:rsid w:val="004C1CA9"/>
    <w:rsid w:val="004C1EC8"/>
    <w:rsid w:val="004C1F43"/>
    <w:rsid w:val="004C23C0"/>
    <w:rsid w:val="004C2492"/>
    <w:rsid w:val="004C302E"/>
    <w:rsid w:val="004C3076"/>
    <w:rsid w:val="004C35E5"/>
    <w:rsid w:val="004C37AC"/>
    <w:rsid w:val="004C3BB6"/>
    <w:rsid w:val="004C3CC3"/>
    <w:rsid w:val="004C3DC7"/>
    <w:rsid w:val="004C3DFA"/>
    <w:rsid w:val="004C3E97"/>
    <w:rsid w:val="004C3F9A"/>
    <w:rsid w:val="004C4427"/>
    <w:rsid w:val="004C44BA"/>
    <w:rsid w:val="004C467B"/>
    <w:rsid w:val="004C4AD1"/>
    <w:rsid w:val="004C4C95"/>
    <w:rsid w:val="004C4CFB"/>
    <w:rsid w:val="004C4DDD"/>
    <w:rsid w:val="004C4F24"/>
    <w:rsid w:val="004C4FE6"/>
    <w:rsid w:val="004C5027"/>
    <w:rsid w:val="004C5405"/>
    <w:rsid w:val="004C5499"/>
    <w:rsid w:val="004C5513"/>
    <w:rsid w:val="004C5767"/>
    <w:rsid w:val="004C578A"/>
    <w:rsid w:val="004C59BF"/>
    <w:rsid w:val="004C5DAD"/>
    <w:rsid w:val="004C5E6C"/>
    <w:rsid w:val="004C5F40"/>
    <w:rsid w:val="004C5FDF"/>
    <w:rsid w:val="004C64FB"/>
    <w:rsid w:val="004C6681"/>
    <w:rsid w:val="004C678C"/>
    <w:rsid w:val="004C67B1"/>
    <w:rsid w:val="004C68B4"/>
    <w:rsid w:val="004C6953"/>
    <w:rsid w:val="004C6A34"/>
    <w:rsid w:val="004C6ADE"/>
    <w:rsid w:val="004C6AF4"/>
    <w:rsid w:val="004C7001"/>
    <w:rsid w:val="004C70EB"/>
    <w:rsid w:val="004C725F"/>
    <w:rsid w:val="004C72D3"/>
    <w:rsid w:val="004C7664"/>
    <w:rsid w:val="004C768C"/>
    <w:rsid w:val="004C76BC"/>
    <w:rsid w:val="004C796B"/>
    <w:rsid w:val="004C7980"/>
    <w:rsid w:val="004C7EE4"/>
    <w:rsid w:val="004C7FC5"/>
    <w:rsid w:val="004D0433"/>
    <w:rsid w:val="004D05E3"/>
    <w:rsid w:val="004D077A"/>
    <w:rsid w:val="004D0796"/>
    <w:rsid w:val="004D0F0D"/>
    <w:rsid w:val="004D0F31"/>
    <w:rsid w:val="004D0F5A"/>
    <w:rsid w:val="004D1010"/>
    <w:rsid w:val="004D106E"/>
    <w:rsid w:val="004D13CE"/>
    <w:rsid w:val="004D14E8"/>
    <w:rsid w:val="004D1706"/>
    <w:rsid w:val="004D1738"/>
    <w:rsid w:val="004D18E3"/>
    <w:rsid w:val="004D19A2"/>
    <w:rsid w:val="004D19BF"/>
    <w:rsid w:val="004D1B5B"/>
    <w:rsid w:val="004D1D41"/>
    <w:rsid w:val="004D23CA"/>
    <w:rsid w:val="004D243F"/>
    <w:rsid w:val="004D271F"/>
    <w:rsid w:val="004D27A3"/>
    <w:rsid w:val="004D2AFD"/>
    <w:rsid w:val="004D2E41"/>
    <w:rsid w:val="004D2F47"/>
    <w:rsid w:val="004D3845"/>
    <w:rsid w:val="004D38FE"/>
    <w:rsid w:val="004D3F02"/>
    <w:rsid w:val="004D41F4"/>
    <w:rsid w:val="004D4204"/>
    <w:rsid w:val="004D468A"/>
    <w:rsid w:val="004D4C6E"/>
    <w:rsid w:val="004D4F7D"/>
    <w:rsid w:val="004D50B2"/>
    <w:rsid w:val="004D512F"/>
    <w:rsid w:val="004D5260"/>
    <w:rsid w:val="004D55B2"/>
    <w:rsid w:val="004D5704"/>
    <w:rsid w:val="004D588A"/>
    <w:rsid w:val="004D58AB"/>
    <w:rsid w:val="004D58AD"/>
    <w:rsid w:val="004D58BB"/>
    <w:rsid w:val="004D58E1"/>
    <w:rsid w:val="004D6056"/>
    <w:rsid w:val="004D625D"/>
    <w:rsid w:val="004D627E"/>
    <w:rsid w:val="004D6472"/>
    <w:rsid w:val="004D64A8"/>
    <w:rsid w:val="004D64CA"/>
    <w:rsid w:val="004D69E8"/>
    <w:rsid w:val="004D69FF"/>
    <w:rsid w:val="004D6AC9"/>
    <w:rsid w:val="004D6B16"/>
    <w:rsid w:val="004D6B58"/>
    <w:rsid w:val="004D6C31"/>
    <w:rsid w:val="004D6DFE"/>
    <w:rsid w:val="004D6E09"/>
    <w:rsid w:val="004D6E19"/>
    <w:rsid w:val="004D6ED8"/>
    <w:rsid w:val="004D6FF0"/>
    <w:rsid w:val="004D70C8"/>
    <w:rsid w:val="004D7473"/>
    <w:rsid w:val="004D74F5"/>
    <w:rsid w:val="004D75DF"/>
    <w:rsid w:val="004D7732"/>
    <w:rsid w:val="004D7821"/>
    <w:rsid w:val="004D7C13"/>
    <w:rsid w:val="004D7C2B"/>
    <w:rsid w:val="004D7C7C"/>
    <w:rsid w:val="004D7E99"/>
    <w:rsid w:val="004E012E"/>
    <w:rsid w:val="004E022C"/>
    <w:rsid w:val="004E05ED"/>
    <w:rsid w:val="004E06C6"/>
    <w:rsid w:val="004E0939"/>
    <w:rsid w:val="004E098B"/>
    <w:rsid w:val="004E0AE5"/>
    <w:rsid w:val="004E0D60"/>
    <w:rsid w:val="004E0F33"/>
    <w:rsid w:val="004E15B9"/>
    <w:rsid w:val="004E15E0"/>
    <w:rsid w:val="004E1609"/>
    <w:rsid w:val="004E1715"/>
    <w:rsid w:val="004E17C4"/>
    <w:rsid w:val="004E1944"/>
    <w:rsid w:val="004E1C32"/>
    <w:rsid w:val="004E1D4F"/>
    <w:rsid w:val="004E1F32"/>
    <w:rsid w:val="004E1FB2"/>
    <w:rsid w:val="004E1FF6"/>
    <w:rsid w:val="004E218D"/>
    <w:rsid w:val="004E21C7"/>
    <w:rsid w:val="004E271B"/>
    <w:rsid w:val="004E2B57"/>
    <w:rsid w:val="004E2D25"/>
    <w:rsid w:val="004E2D38"/>
    <w:rsid w:val="004E2FC5"/>
    <w:rsid w:val="004E3022"/>
    <w:rsid w:val="004E3268"/>
    <w:rsid w:val="004E3292"/>
    <w:rsid w:val="004E38CB"/>
    <w:rsid w:val="004E38E5"/>
    <w:rsid w:val="004E3CDD"/>
    <w:rsid w:val="004E3D29"/>
    <w:rsid w:val="004E3DCE"/>
    <w:rsid w:val="004E3E33"/>
    <w:rsid w:val="004E3F38"/>
    <w:rsid w:val="004E4055"/>
    <w:rsid w:val="004E4075"/>
    <w:rsid w:val="004E44C9"/>
    <w:rsid w:val="004E4716"/>
    <w:rsid w:val="004E4970"/>
    <w:rsid w:val="004E4AA1"/>
    <w:rsid w:val="004E4BEA"/>
    <w:rsid w:val="004E4DC9"/>
    <w:rsid w:val="004E4EDC"/>
    <w:rsid w:val="004E517D"/>
    <w:rsid w:val="004E54AE"/>
    <w:rsid w:val="004E565C"/>
    <w:rsid w:val="004E574B"/>
    <w:rsid w:val="004E5904"/>
    <w:rsid w:val="004E592E"/>
    <w:rsid w:val="004E5A41"/>
    <w:rsid w:val="004E5A5A"/>
    <w:rsid w:val="004E5B24"/>
    <w:rsid w:val="004E5BB6"/>
    <w:rsid w:val="004E5D68"/>
    <w:rsid w:val="004E5EBB"/>
    <w:rsid w:val="004E5EBE"/>
    <w:rsid w:val="004E5FA7"/>
    <w:rsid w:val="004E6088"/>
    <w:rsid w:val="004E60DC"/>
    <w:rsid w:val="004E61D5"/>
    <w:rsid w:val="004E6258"/>
    <w:rsid w:val="004E62E9"/>
    <w:rsid w:val="004E6579"/>
    <w:rsid w:val="004E6C06"/>
    <w:rsid w:val="004E6E80"/>
    <w:rsid w:val="004E6EF9"/>
    <w:rsid w:val="004E6FA0"/>
    <w:rsid w:val="004E6FCD"/>
    <w:rsid w:val="004E70A8"/>
    <w:rsid w:val="004E72CA"/>
    <w:rsid w:val="004E76AC"/>
    <w:rsid w:val="004E7786"/>
    <w:rsid w:val="004E7A6C"/>
    <w:rsid w:val="004E7A6D"/>
    <w:rsid w:val="004E7AD9"/>
    <w:rsid w:val="004E7D99"/>
    <w:rsid w:val="004E7E4E"/>
    <w:rsid w:val="004F0180"/>
    <w:rsid w:val="004F032F"/>
    <w:rsid w:val="004F076C"/>
    <w:rsid w:val="004F0832"/>
    <w:rsid w:val="004F0A9D"/>
    <w:rsid w:val="004F0BCE"/>
    <w:rsid w:val="004F0D1F"/>
    <w:rsid w:val="004F0D3C"/>
    <w:rsid w:val="004F0DB8"/>
    <w:rsid w:val="004F0EAE"/>
    <w:rsid w:val="004F0FD4"/>
    <w:rsid w:val="004F1605"/>
    <w:rsid w:val="004F1629"/>
    <w:rsid w:val="004F17D1"/>
    <w:rsid w:val="004F18A3"/>
    <w:rsid w:val="004F18E6"/>
    <w:rsid w:val="004F1BE9"/>
    <w:rsid w:val="004F1CCE"/>
    <w:rsid w:val="004F20E4"/>
    <w:rsid w:val="004F254A"/>
    <w:rsid w:val="004F2638"/>
    <w:rsid w:val="004F2797"/>
    <w:rsid w:val="004F2B52"/>
    <w:rsid w:val="004F2CF4"/>
    <w:rsid w:val="004F2E8A"/>
    <w:rsid w:val="004F2EAA"/>
    <w:rsid w:val="004F3227"/>
    <w:rsid w:val="004F3501"/>
    <w:rsid w:val="004F359B"/>
    <w:rsid w:val="004F370E"/>
    <w:rsid w:val="004F37AF"/>
    <w:rsid w:val="004F3829"/>
    <w:rsid w:val="004F3831"/>
    <w:rsid w:val="004F3D13"/>
    <w:rsid w:val="004F400A"/>
    <w:rsid w:val="004F4193"/>
    <w:rsid w:val="004F41C3"/>
    <w:rsid w:val="004F441D"/>
    <w:rsid w:val="004F4483"/>
    <w:rsid w:val="004F45A3"/>
    <w:rsid w:val="004F4757"/>
    <w:rsid w:val="004F489D"/>
    <w:rsid w:val="004F48B4"/>
    <w:rsid w:val="004F4B53"/>
    <w:rsid w:val="004F4EC0"/>
    <w:rsid w:val="004F51F8"/>
    <w:rsid w:val="004F5360"/>
    <w:rsid w:val="004F55E1"/>
    <w:rsid w:val="004F5A35"/>
    <w:rsid w:val="004F5B63"/>
    <w:rsid w:val="004F6486"/>
    <w:rsid w:val="004F65B1"/>
    <w:rsid w:val="004F6875"/>
    <w:rsid w:val="004F688C"/>
    <w:rsid w:val="004F692A"/>
    <w:rsid w:val="004F6D22"/>
    <w:rsid w:val="004F6DD4"/>
    <w:rsid w:val="004F751C"/>
    <w:rsid w:val="004F752D"/>
    <w:rsid w:val="004F75F5"/>
    <w:rsid w:val="004F7608"/>
    <w:rsid w:val="004F796E"/>
    <w:rsid w:val="004F7A8C"/>
    <w:rsid w:val="004F7D12"/>
    <w:rsid w:val="004F7D70"/>
    <w:rsid w:val="004F7E8B"/>
    <w:rsid w:val="004F7FCA"/>
    <w:rsid w:val="005001E0"/>
    <w:rsid w:val="005002C0"/>
    <w:rsid w:val="005006A3"/>
    <w:rsid w:val="00500D6A"/>
    <w:rsid w:val="00500F8C"/>
    <w:rsid w:val="005012B9"/>
    <w:rsid w:val="00501541"/>
    <w:rsid w:val="0050169C"/>
    <w:rsid w:val="00501C4B"/>
    <w:rsid w:val="00501E83"/>
    <w:rsid w:val="00501F51"/>
    <w:rsid w:val="00502006"/>
    <w:rsid w:val="0050220C"/>
    <w:rsid w:val="0050230D"/>
    <w:rsid w:val="00502328"/>
    <w:rsid w:val="0050256E"/>
    <w:rsid w:val="005025D9"/>
    <w:rsid w:val="005028A7"/>
    <w:rsid w:val="005028BD"/>
    <w:rsid w:val="005028D0"/>
    <w:rsid w:val="00502BB5"/>
    <w:rsid w:val="00502BFC"/>
    <w:rsid w:val="005032BD"/>
    <w:rsid w:val="005032CC"/>
    <w:rsid w:val="0050336A"/>
    <w:rsid w:val="0050383B"/>
    <w:rsid w:val="005038D1"/>
    <w:rsid w:val="00503CA3"/>
    <w:rsid w:val="00503CAB"/>
    <w:rsid w:val="00503E99"/>
    <w:rsid w:val="0050400E"/>
    <w:rsid w:val="00504153"/>
    <w:rsid w:val="005041B7"/>
    <w:rsid w:val="005046C8"/>
    <w:rsid w:val="005049DC"/>
    <w:rsid w:val="00504AA9"/>
    <w:rsid w:val="00504AB8"/>
    <w:rsid w:val="00504CED"/>
    <w:rsid w:val="00504DA8"/>
    <w:rsid w:val="005052B8"/>
    <w:rsid w:val="005052E1"/>
    <w:rsid w:val="005052E4"/>
    <w:rsid w:val="0050538D"/>
    <w:rsid w:val="00505854"/>
    <w:rsid w:val="005059D1"/>
    <w:rsid w:val="00505B3A"/>
    <w:rsid w:val="00505B97"/>
    <w:rsid w:val="00505BB2"/>
    <w:rsid w:val="00505D1F"/>
    <w:rsid w:val="00505D47"/>
    <w:rsid w:val="00505DA9"/>
    <w:rsid w:val="00505ECE"/>
    <w:rsid w:val="00506247"/>
    <w:rsid w:val="00506496"/>
    <w:rsid w:val="0050658E"/>
    <w:rsid w:val="005065BF"/>
    <w:rsid w:val="0050669E"/>
    <w:rsid w:val="005067C4"/>
    <w:rsid w:val="005068A9"/>
    <w:rsid w:val="005068B8"/>
    <w:rsid w:val="0050693A"/>
    <w:rsid w:val="005069B6"/>
    <w:rsid w:val="00506DA5"/>
    <w:rsid w:val="00506DC7"/>
    <w:rsid w:val="00506EB1"/>
    <w:rsid w:val="00507283"/>
    <w:rsid w:val="005075B2"/>
    <w:rsid w:val="00507752"/>
    <w:rsid w:val="005078B7"/>
    <w:rsid w:val="005078DD"/>
    <w:rsid w:val="00507B86"/>
    <w:rsid w:val="00507D2E"/>
    <w:rsid w:val="00507D41"/>
    <w:rsid w:val="005100B3"/>
    <w:rsid w:val="005100FD"/>
    <w:rsid w:val="005101A0"/>
    <w:rsid w:val="00510255"/>
    <w:rsid w:val="00510380"/>
    <w:rsid w:val="005103F3"/>
    <w:rsid w:val="0051041A"/>
    <w:rsid w:val="0051048F"/>
    <w:rsid w:val="00510AD7"/>
    <w:rsid w:val="00510B1E"/>
    <w:rsid w:val="00510D73"/>
    <w:rsid w:val="00510E89"/>
    <w:rsid w:val="00510EFA"/>
    <w:rsid w:val="0051100E"/>
    <w:rsid w:val="0051105B"/>
    <w:rsid w:val="00511152"/>
    <w:rsid w:val="0051117A"/>
    <w:rsid w:val="00511647"/>
    <w:rsid w:val="0051169A"/>
    <w:rsid w:val="00511767"/>
    <w:rsid w:val="00511792"/>
    <w:rsid w:val="00511C95"/>
    <w:rsid w:val="00511D45"/>
    <w:rsid w:val="00511F2E"/>
    <w:rsid w:val="005120A8"/>
    <w:rsid w:val="00512131"/>
    <w:rsid w:val="0051213E"/>
    <w:rsid w:val="00512363"/>
    <w:rsid w:val="005125C7"/>
    <w:rsid w:val="00512603"/>
    <w:rsid w:val="005126E1"/>
    <w:rsid w:val="005126F8"/>
    <w:rsid w:val="00512873"/>
    <w:rsid w:val="00512ACB"/>
    <w:rsid w:val="00512D1A"/>
    <w:rsid w:val="00512DD3"/>
    <w:rsid w:val="00512FB4"/>
    <w:rsid w:val="0051316D"/>
    <w:rsid w:val="005132FD"/>
    <w:rsid w:val="00513422"/>
    <w:rsid w:val="00513472"/>
    <w:rsid w:val="00513523"/>
    <w:rsid w:val="005136AB"/>
    <w:rsid w:val="005136B5"/>
    <w:rsid w:val="00513722"/>
    <w:rsid w:val="005137B7"/>
    <w:rsid w:val="005139E5"/>
    <w:rsid w:val="00513BC5"/>
    <w:rsid w:val="00513C57"/>
    <w:rsid w:val="00513D45"/>
    <w:rsid w:val="00513D9A"/>
    <w:rsid w:val="005140CD"/>
    <w:rsid w:val="00514346"/>
    <w:rsid w:val="0051455F"/>
    <w:rsid w:val="0051457C"/>
    <w:rsid w:val="005147DF"/>
    <w:rsid w:val="0051494E"/>
    <w:rsid w:val="00514B1A"/>
    <w:rsid w:val="00514CDE"/>
    <w:rsid w:val="00514EB3"/>
    <w:rsid w:val="005159C7"/>
    <w:rsid w:val="00515C2A"/>
    <w:rsid w:val="005162E1"/>
    <w:rsid w:val="00516359"/>
    <w:rsid w:val="005166C2"/>
    <w:rsid w:val="0051670E"/>
    <w:rsid w:val="005167BB"/>
    <w:rsid w:val="00516807"/>
    <w:rsid w:val="00516941"/>
    <w:rsid w:val="00516D1F"/>
    <w:rsid w:val="00516DD9"/>
    <w:rsid w:val="005170CE"/>
    <w:rsid w:val="00517232"/>
    <w:rsid w:val="0051725A"/>
    <w:rsid w:val="00517759"/>
    <w:rsid w:val="00517785"/>
    <w:rsid w:val="0051791F"/>
    <w:rsid w:val="00517C02"/>
    <w:rsid w:val="0052017C"/>
    <w:rsid w:val="0052039C"/>
    <w:rsid w:val="00520560"/>
    <w:rsid w:val="0052064A"/>
    <w:rsid w:val="00520653"/>
    <w:rsid w:val="005207C4"/>
    <w:rsid w:val="005207FE"/>
    <w:rsid w:val="00520A35"/>
    <w:rsid w:val="00520A51"/>
    <w:rsid w:val="00520BCA"/>
    <w:rsid w:val="00520C86"/>
    <w:rsid w:val="00520D3D"/>
    <w:rsid w:val="00521243"/>
    <w:rsid w:val="0052147A"/>
    <w:rsid w:val="00521953"/>
    <w:rsid w:val="00521E5D"/>
    <w:rsid w:val="00521E60"/>
    <w:rsid w:val="00521ED7"/>
    <w:rsid w:val="00521F55"/>
    <w:rsid w:val="00521FDA"/>
    <w:rsid w:val="00522104"/>
    <w:rsid w:val="0052216D"/>
    <w:rsid w:val="00522197"/>
    <w:rsid w:val="00522207"/>
    <w:rsid w:val="00522359"/>
    <w:rsid w:val="005223BD"/>
    <w:rsid w:val="0052258B"/>
    <w:rsid w:val="0052265F"/>
    <w:rsid w:val="00522685"/>
    <w:rsid w:val="00522693"/>
    <w:rsid w:val="0052272E"/>
    <w:rsid w:val="005228E8"/>
    <w:rsid w:val="00522961"/>
    <w:rsid w:val="0052299B"/>
    <w:rsid w:val="005229A4"/>
    <w:rsid w:val="00522B24"/>
    <w:rsid w:val="00522E95"/>
    <w:rsid w:val="00523172"/>
    <w:rsid w:val="005232FF"/>
    <w:rsid w:val="00523354"/>
    <w:rsid w:val="005234BC"/>
    <w:rsid w:val="005234BD"/>
    <w:rsid w:val="00523739"/>
    <w:rsid w:val="005238B2"/>
    <w:rsid w:val="00523A7A"/>
    <w:rsid w:val="00523AB6"/>
    <w:rsid w:val="00523BB7"/>
    <w:rsid w:val="00523CB5"/>
    <w:rsid w:val="00523D40"/>
    <w:rsid w:val="0052402A"/>
    <w:rsid w:val="005241CF"/>
    <w:rsid w:val="005244B5"/>
    <w:rsid w:val="00524553"/>
    <w:rsid w:val="0052458C"/>
    <w:rsid w:val="005248D9"/>
    <w:rsid w:val="00524F5D"/>
    <w:rsid w:val="0052531B"/>
    <w:rsid w:val="0052540C"/>
    <w:rsid w:val="00525505"/>
    <w:rsid w:val="0052595C"/>
    <w:rsid w:val="0052599A"/>
    <w:rsid w:val="00525A1F"/>
    <w:rsid w:val="00525EB3"/>
    <w:rsid w:val="00526115"/>
    <w:rsid w:val="005262BA"/>
    <w:rsid w:val="00526389"/>
    <w:rsid w:val="005263FC"/>
    <w:rsid w:val="0052647E"/>
    <w:rsid w:val="00526711"/>
    <w:rsid w:val="0052675D"/>
    <w:rsid w:val="00526A21"/>
    <w:rsid w:val="00526B7E"/>
    <w:rsid w:val="00526CD4"/>
    <w:rsid w:val="00526E52"/>
    <w:rsid w:val="00526FA6"/>
    <w:rsid w:val="005271BD"/>
    <w:rsid w:val="00527305"/>
    <w:rsid w:val="00527424"/>
    <w:rsid w:val="00527656"/>
    <w:rsid w:val="00527897"/>
    <w:rsid w:val="005279EB"/>
    <w:rsid w:val="00527B8B"/>
    <w:rsid w:val="00527CE3"/>
    <w:rsid w:val="00530032"/>
    <w:rsid w:val="0053024C"/>
    <w:rsid w:val="005303B3"/>
    <w:rsid w:val="00530680"/>
    <w:rsid w:val="005306F6"/>
    <w:rsid w:val="005307EF"/>
    <w:rsid w:val="005308A9"/>
    <w:rsid w:val="00530D38"/>
    <w:rsid w:val="00531517"/>
    <w:rsid w:val="0053159E"/>
    <w:rsid w:val="005315F5"/>
    <w:rsid w:val="0053173B"/>
    <w:rsid w:val="00531746"/>
    <w:rsid w:val="005317BC"/>
    <w:rsid w:val="005318D8"/>
    <w:rsid w:val="00531AD5"/>
    <w:rsid w:val="00531C14"/>
    <w:rsid w:val="00531D42"/>
    <w:rsid w:val="0053223E"/>
    <w:rsid w:val="0053226D"/>
    <w:rsid w:val="00532323"/>
    <w:rsid w:val="0053237D"/>
    <w:rsid w:val="00532462"/>
    <w:rsid w:val="00532909"/>
    <w:rsid w:val="0053296C"/>
    <w:rsid w:val="00532BFC"/>
    <w:rsid w:val="00532C6D"/>
    <w:rsid w:val="00532D50"/>
    <w:rsid w:val="00532DB1"/>
    <w:rsid w:val="00532DE6"/>
    <w:rsid w:val="00532EE7"/>
    <w:rsid w:val="00532F48"/>
    <w:rsid w:val="00533080"/>
    <w:rsid w:val="00533096"/>
    <w:rsid w:val="005335CB"/>
    <w:rsid w:val="0053388E"/>
    <w:rsid w:val="005338CC"/>
    <w:rsid w:val="00533A68"/>
    <w:rsid w:val="00533A6C"/>
    <w:rsid w:val="00533AB5"/>
    <w:rsid w:val="00533AC9"/>
    <w:rsid w:val="00533FAF"/>
    <w:rsid w:val="00533FF5"/>
    <w:rsid w:val="0053433D"/>
    <w:rsid w:val="00534388"/>
    <w:rsid w:val="0053446E"/>
    <w:rsid w:val="005347BC"/>
    <w:rsid w:val="005348F7"/>
    <w:rsid w:val="005349AD"/>
    <w:rsid w:val="00534B70"/>
    <w:rsid w:val="00534DD4"/>
    <w:rsid w:val="00534F5C"/>
    <w:rsid w:val="00535010"/>
    <w:rsid w:val="00535116"/>
    <w:rsid w:val="00535143"/>
    <w:rsid w:val="005351B2"/>
    <w:rsid w:val="0053558E"/>
    <w:rsid w:val="00535604"/>
    <w:rsid w:val="005356E4"/>
    <w:rsid w:val="00535C1A"/>
    <w:rsid w:val="00535CF5"/>
    <w:rsid w:val="00535D0A"/>
    <w:rsid w:val="00535EEE"/>
    <w:rsid w:val="005360BC"/>
    <w:rsid w:val="005360F3"/>
    <w:rsid w:val="0053618F"/>
    <w:rsid w:val="005363E8"/>
    <w:rsid w:val="00536433"/>
    <w:rsid w:val="00536503"/>
    <w:rsid w:val="005366B6"/>
    <w:rsid w:val="00536838"/>
    <w:rsid w:val="00537102"/>
    <w:rsid w:val="00537631"/>
    <w:rsid w:val="00537825"/>
    <w:rsid w:val="00537B72"/>
    <w:rsid w:val="00537C18"/>
    <w:rsid w:val="00537D2C"/>
    <w:rsid w:val="00537EC5"/>
    <w:rsid w:val="00537F5F"/>
    <w:rsid w:val="00540065"/>
    <w:rsid w:val="005402AB"/>
    <w:rsid w:val="005403AD"/>
    <w:rsid w:val="00540434"/>
    <w:rsid w:val="0054067C"/>
    <w:rsid w:val="00540813"/>
    <w:rsid w:val="00540979"/>
    <w:rsid w:val="00540BFA"/>
    <w:rsid w:val="00540D7B"/>
    <w:rsid w:val="00540E9F"/>
    <w:rsid w:val="0054117B"/>
    <w:rsid w:val="005411ED"/>
    <w:rsid w:val="00541222"/>
    <w:rsid w:val="0054129E"/>
    <w:rsid w:val="0054130A"/>
    <w:rsid w:val="005415A4"/>
    <w:rsid w:val="00541675"/>
    <w:rsid w:val="00541731"/>
    <w:rsid w:val="00541753"/>
    <w:rsid w:val="005419EC"/>
    <w:rsid w:val="00541C00"/>
    <w:rsid w:val="00541C7E"/>
    <w:rsid w:val="00541CF9"/>
    <w:rsid w:val="00541E22"/>
    <w:rsid w:val="005422B2"/>
    <w:rsid w:val="005423C9"/>
    <w:rsid w:val="0054251C"/>
    <w:rsid w:val="00542B68"/>
    <w:rsid w:val="00542CBE"/>
    <w:rsid w:val="00542CC4"/>
    <w:rsid w:val="00542DE7"/>
    <w:rsid w:val="00542ED7"/>
    <w:rsid w:val="00542F73"/>
    <w:rsid w:val="005433BE"/>
    <w:rsid w:val="005434B2"/>
    <w:rsid w:val="00543614"/>
    <w:rsid w:val="005436E8"/>
    <w:rsid w:val="00543707"/>
    <w:rsid w:val="005439CA"/>
    <w:rsid w:val="00543B8A"/>
    <w:rsid w:val="00543B8C"/>
    <w:rsid w:val="00543D5B"/>
    <w:rsid w:val="0054416F"/>
    <w:rsid w:val="00544720"/>
    <w:rsid w:val="00544768"/>
    <w:rsid w:val="005448B5"/>
    <w:rsid w:val="005448FC"/>
    <w:rsid w:val="00544922"/>
    <w:rsid w:val="005449D1"/>
    <w:rsid w:val="00544C11"/>
    <w:rsid w:val="00544D57"/>
    <w:rsid w:val="005451E7"/>
    <w:rsid w:val="00545339"/>
    <w:rsid w:val="005453AB"/>
    <w:rsid w:val="005453B4"/>
    <w:rsid w:val="005454F3"/>
    <w:rsid w:val="0054599A"/>
    <w:rsid w:val="005459EF"/>
    <w:rsid w:val="00545A26"/>
    <w:rsid w:val="00545C35"/>
    <w:rsid w:val="00545CDB"/>
    <w:rsid w:val="00545D54"/>
    <w:rsid w:val="00545E31"/>
    <w:rsid w:val="00545FFA"/>
    <w:rsid w:val="005461C8"/>
    <w:rsid w:val="005461D6"/>
    <w:rsid w:val="00546248"/>
    <w:rsid w:val="00546330"/>
    <w:rsid w:val="00546367"/>
    <w:rsid w:val="00546801"/>
    <w:rsid w:val="005469BF"/>
    <w:rsid w:val="00546A77"/>
    <w:rsid w:val="00546C43"/>
    <w:rsid w:val="00546E00"/>
    <w:rsid w:val="0054717F"/>
    <w:rsid w:val="00547194"/>
    <w:rsid w:val="00547343"/>
    <w:rsid w:val="005475EC"/>
    <w:rsid w:val="00547B04"/>
    <w:rsid w:val="00547B10"/>
    <w:rsid w:val="00547C26"/>
    <w:rsid w:val="00547C34"/>
    <w:rsid w:val="00547C66"/>
    <w:rsid w:val="005500E7"/>
    <w:rsid w:val="0055021C"/>
    <w:rsid w:val="005502B2"/>
    <w:rsid w:val="00550446"/>
    <w:rsid w:val="00550462"/>
    <w:rsid w:val="005505F8"/>
    <w:rsid w:val="00550878"/>
    <w:rsid w:val="00550888"/>
    <w:rsid w:val="005508A4"/>
    <w:rsid w:val="005509E2"/>
    <w:rsid w:val="00550A34"/>
    <w:rsid w:val="00550B4B"/>
    <w:rsid w:val="00551049"/>
    <w:rsid w:val="005514A8"/>
    <w:rsid w:val="005515D3"/>
    <w:rsid w:val="00551682"/>
    <w:rsid w:val="00551B14"/>
    <w:rsid w:val="00551B34"/>
    <w:rsid w:val="00551CF1"/>
    <w:rsid w:val="005522A0"/>
    <w:rsid w:val="00552317"/>
    <w:rsid w:val="00552708"/>
    <w:rsid w:val="005527B4"/>
    <w:rsid w:val="00552CA2"/>
    <w:rsid w:val="00552DF2"/>
    <w:rsid w:val="00552EFE"/>
    <w:rsid w:val="0055306F"/>
    <w:rsid w:val="00553157"/>
    <w:rsid w:val="005531AC"/>
    <w:rsid w:val="00553306"/>
    <w:rsid w:val="00553377"/>
    <w:rsid w:val="00553408"/>
    <w:rsid w:val="00553561"/>
    <w:rsid w:val="005538BD"/>
    <w:rsid w:val="005539AD"/>
    <w:rsid w:val="005539E5"/>
    <w:rsid w:val="00553E32"/>
    <w:rsid w:val="00553E56"/>
    <w:rsid w:val="00553E91"/>
    <w:rsid w:val="005542B1"/>
    <w:rsid w:val="005542D4"/>
    <w:rsid w:val="005544A9"/>
    <w:rsid w:val="005545C8"/>
    <w:rsid w:val="00554686"/>
    <w:rsid w:val="0055496F"/>
    <w:rsid w:val="0055497E"/>
    <w:rsid w:val="00554AD5"/>
    <w:rsid w:val="00554B45"/>
    <w:rsid w:val="00554BC7"/>
    <w:rsid w:val="00554BCD"/>
    <w:rsid w:val="00555030"/>
    <w:rsid w:val="0055503B"/>
    <w:rsid w:val="0055507F"/>
    <w:rsid w:val="00555209"/>
    <w:rsid w:val="0055524B"/>
    <w:rsid w:val="0055536A"/>
    <w:rsid w:val="00555447"/>
    <w:rsid w:val="005556B4"/>
    <w:rsid w:val="005558C0"/>
    <w:rsid w:val="0055590A"/>
    <w:rsid w:val="00555971"/>
    <w:rsid w:val="00555DDB"/>
    <w:rsid w:val="00555F60"/>
    <w:rsid w:val="0055607C"/>
    <w:rsid w:val="00556141"/>
    <w:rsid w:val="00556205"/>
    <w:rsid w:val="005562FB"/>
    <w:rsid w:val="005565EA"/>
    <w:rsid w:val="005566E1"/>
    <w:rsid w:val="00556841"/>
    <w:rsid w:val="005568A0"/>
    <w:rsid w:val="00556D18"/>
    <w:rsid w:val="00556F9E"/>
    <w:rsid w:val="005572B9"/>
    <w:rsid w:val="0055736E"/>
    <w:rsid w:val="00557459"/>
    <w:rsid w:val="00557561"/>
    <w:rsid w:val="00557656"/>
    <w:rsid w:val="005577DE"/>
    <w:rsid w:val="00557878"/>
    <w:rsid w:val="00557939"/>
    <w:rsid w:val="00557B4C"/>
    <w:rsid w:val="00557DDD"/>
    <w:rsid w:val="00560173"/>
    <w:rsid w:val="0056040E"/>
    <w:rsid w:val="00560552"/>
    <w:rsid w:val="005605A5"/>
    <w:rsid w:val="0056090B"/>
    <w:rsid w:val="005609C3"/>
    <w:rsid w:val="00560A1D"/>
    <w:rsid w:val="00560B3C"/>
    <w:rsid w:val="00560DB3"/>
    <w:rsid w:val="0056117D"/>
    <w:rsid w:val="005612A5"/>
    <w:rsid w:val="005615DD"/>
    <w:rsid w:val="00561620"/>
    <w:rsid w:val="00561673"/>
    <w:rsid w:val="0056186D"/>
    <w:rsid w:val="00561991"/>
    <w:rsid w:val="00561A97"/>
    <w:rsid w:val="00561C9C"/>
    <w:rsid w:val="00561DF3"/>
    <w:rsid w:val="00561E9A"/>
    <w:rsid w:val="00561F6C"/>
    <w:rsid w:val="00561FAC"/>
    <w:rsid w:val="00562626"/>
    <w:rsid w:val="00562631"/>
    <w:rsid w:val="00562777"/>
    <w:rsid w:val="0056282A"/>
    <w:rsid w:val="00562A18"/>
    <w:rsid w:val="00562DA0"/>
    <w:rsid w:val="00562F3C"/>
    <w:rsid w:val="00563070"/>
    <w:rsid w:val="005631BC"/>
    <w:rsid w:val="0056358D"/>
    <w:rsid w:val="005638FA"/>
    <w:rsid w:val="00563D15"/>
    <w:rsid w:val="00563DAC"/>
    <w:rsid w:val="00563E2B"/>
    <w:rsid w:val="00564100"/>
    <w:rsid w:val="0056451F"/>
    <w:rsid w:val="00564BFC"/>
    <w:rsid w:val="00564C06"/>
    <w:rsid w:val="005655B5"/>
    <w:rsid w:val="00565746"/>
    <w:rsid w:val="005658F0"/>
    <w:rsid w:val="0056594B"/>
    <w:rsid w:val="00565D88"/>
    <w:rsid w:val="00565E87"/>
    <w:rsid w:val="00565F23"/>
    <w:rsid w:val="00565F39"/>
    <w:rsid w:val="0056604B"/>
    <w:rsid w:val="005663AC"/>
    <w:rsid w:val="00566431"/>
    <w:rsid w:val="005664FE"/>
    <w:rsid w:val="0056652D"/>
    <w:rsid w:val="00566594"/>
    <w:rsid w:val="005666D1"/>
    <w:rsid w:val="00566727"/>
    <w:rsid w:val="005668C3"/>
    <w:rsid w:val="00566D37"/>
    <w:rsid w:val="00566E0D"/>
    <w:rsid w:val="00566E4E"/>
    <w:rsid w:val="00566EC6"/>
    <w:rsid w:val="00566FEF"/>
    <w:rsid w:val="0056717D"/>
    <w:rsid w:val="00567262"/>
    <w:rsid w:val="005672F6"/>
    <w:rsid w:val="005675E0"/>
    <w:rsid w:val="00567744"/>
    <w:rsid w:val="00567A61"/>
    <w:rsid w:val="00567C6C"/>
    <w:rsid w:val="00567C99"/>
    <w:rsid w:val="00567D50"/>
    <w:rsid w:val="00567D66"/>
    <w:rsid w:val="00567DC8"/>
    <w:rsid w:val="00567E2A"/>
    <w:rsid w:val="0057049C"/>
    <w:rsid w:val="005704C8"/>
    <w:rsid w:val="00570A71"/>
    <w:rsid w:val="00570C00"/>
    <w:rsid w:val="0057111B"/>
    <w:rsid w:val="00571246"/>
    <w:rsid w:val="0057146C"/>
    <w:rsid w:val="005718E7"/>
    <w:rsid w:val="00571A01"/>
    <w:rsid w:val="00571A42"/>
    <w:rsid w:val="00571A44"/>
    <w:rsid w:val="00571F95"/>
    <w:rsid w:val="0057202B"/>
    <w:rsid w:val="0057211B"/>
    <w:rsid w:val="0057213E"/>
    <w:rsid w:val="005721EC"/>
    <w:rsid w:val="00572230"/>
    <w:rsid w:val="005722B2"/>
    <w:rsid w:val="005723F1"/>
    <w:rsid w:val="00572652"/>
    <w:rsid w:val="005726A8"/>
    <w:rsid w:val="0057283C"/>
    <w:rsid w:val="00572846"/>
    <w:rsid w:val="005728DD"/>
    <w:rsid w:val="00572C02"/>
    <w:rsid w:val="00572C33"/>
    <w:rsid w:val="00573234"/>
    <w:rsid w:val="005733DE"/>
    <w:rsid w:val="00573408"/>
    <w:rsid w:val="0057347F"/>
    <w:rsid w:val="00573638"/>
    <w:rsid w:val="00573871"/>
    <w:rsid w:val="005738B2"/>
    <w:rsid w:val="00573A9F"/>
    <w:rsid w:val="00573B23"/>
    <w:rsid w:val="00573C03"/>
    <w:rsid w:val="00573E78"/>
    <w:rsid w:val="00573F83"/>
    <w:rsid w:val="005742A7"/>
    <w:rsid w:val="0057430E"/>
    <w:rsid w:val="005743BE"/>
    <w:rsid w:val="0057475C"/>
    <w:rsid w:val="005749C1"/>
    <w:rsid w:val="00574B83"/>
    <w:rsid w:val="00574CBD"/>
    <w:rsid w:val="00574DE1"/>
    <w:rsid w:val="00574E2A"/>
    <w:rsid w:val="00574E87"/>
    <w:rsid w:val="00574F88"/>
    <w:rsid w:val="0057514D"/>
    <w:rsid w:val="0057516B"/>
    <w:rsid w:val="00575183"/>
    <w:rsid w:val="0057538D"/>
    <w:rsid w:val="00575B19"/>
    <w:rsid w:val="00575D2B"/>
    <w:rsid w:val="00575E84"/>
    <w:rsid w:val="005760A6"/>
    <w:rsid w:val="00576221"/>
    <w:rsid w:val="005764F3"/>
    <w:rsid w:val="005765BD"/>
    <w:rsid w:val="0057660B"/>
    <w:rsid w:val="00576AAA"/>
    <w:rsid w:val="00576BB7"/>
    <w:rsid w:val="00576EC4"/>
    <w:rsid w:val="00577264"/>
    <w:rsid w:val="005772DE"/>
    <w:rsid w:val="005772EC"/>
    <w:rsid w:val="005772EE"/>
    <w:rsid w:val="00577318"/>
    <w:rsid w:val="00577352"/>
    <w:rsid w:val="005776B3"/>
    <w:rsid w:val="00577840"/>
    <w:rsid w:val="00577AC9"/>
    <w:rsid w:val="00577BD8"/>
    <w:rsid w:val="00577E59"/>
    <w:rsid w:val="00577E8C"/>
    <w:rsid w:val="00580022"/>
    <w:rsid w:val="0058036D"/>
    <w:rsid w:val="00580379"/>
    <w:rsid w:val="005803E6"/>
    <w:rsid w:val="00580546"/>
    <w:rsid w:val="005805EC"/>
    <w:rsid w:val="005806B1"/>
    <w:rsid w:val="005806CD"/>
    <w:rsid w:val="00580857"/>
    <w:rsid w:val="0058096D"/>
    <w:rsid w:val="00580EE3"/>
    <w:rsid w:val="00580EE9"/>
    <w:rsid w:val="00580FFA"/>
    <w:rsid w:val="005810D1"/>
    <w:rsid w:val="005810D2"/>
    <w:rsid w:val="005811F5"/>
    <w:rsid w:val="0058130E"/>
    <w:rsid w:val="005813B5"/>
    <w:rsid w:val="0058155E"/>
    <w:rsid w:val="005817D8"/>
    <w:rsid w:val="00581895"/>
    <w:rsid w:val="00581A17"/>
    <w:rsid w:val="00581C12"/>
    <w:rsid w:val="00581D74"/>
    <w:rsid w:val="00581DD3"/>
    <w:rsid w:val="00581F90"/>
    <w:rsid w:val="00581FA8"/>
    <w:rsid w:val="0058206B"/>
    <w:rsid w:val="005822BB"/>
    <w:rsid w:val="00582392"/>
    <w:rsid w:val="00582578"/>
    <w:rsid w:val="005825B3"/>
    <w:rsid w:val="005827E9"/>
    <w:rsid w:val="005829F7"/>
    <w:rsid w:val="00582A14"/>
    <w:rsid w:val="00582B8C"/>
    <w:rsid w:val="0058351F"/>
    <w:rsid w:val="00583964"/>
    <w:rsid w:val="00583990"/>
    <w:rsid w:val="00583C8D"/>
    <w:rsid w:val="00583EF7"/>
    <w:rsid w:val="005842F4"/>
    <w:rsid w:val="0058431F"/>
    <w:rsid w:val="00584C06"/>
    <w:rsid w:val="00584C3B"/>
    <w:rsid w:val="00584D35"/>
    <w:rsid w:val="00584DB7"/>
    <w:rsid w:val="00584E25"/>
    <w:rsid w:val="00584E4E"/>
    <w:rsid w:val="00584FC4"/>
    <w:rsid w:val="0058521B"/>
    <w:rsid w:val="00585327"/>
    <w:rsid w:val="005855CA"/>
    <w:rsid w:val="00585690"/>
    <w:rsid w:val="00585731"/>
    <w:rsid w:val="005857C5"/>
    <w:rsid w:val="005859BA"/>
    <w:rsid w:val="00585A26"/>
    <w:rsid w:val="00585A52"/>
    <w:rsid w:val="00585C8D"/>
    <w:rsid w:val="00585DA7"/>
    <w:rsid w:val="00585F55"/>
    <w:rsid w:val="00585F7F"/>
    <w:rsid w:val="005862F8"/>
    <w:rsid w:val="0058646F"/>
    <w:rsid w:val="00586551"/>
    <w:rsid w:val="00586754"/>
    <w:rsid w:val="00586830"/>
    <w:rsid w:val="00586AC9"/>
    <w:rsid w:val="00586DA5"/>
    <w:rsid w:val="00587078"/>
    <w:rsid w:val="00587231"/>
    <w:rsid w:val="005875A1"/>
    <w:rsid w:val="005875BD"/>
    <w:rsid w:val="005875F5"/>
    <w:rsid w:val="0058761C"/>
    <w:rsid w:val="0058762F"/>
    <w:rsid w:val="00587C5A"/>
    <w:rsid w:val="00587D75"/>
    <w:rsid w:val="005900D2"/>
    <w:rsid w:val="0059023E"/>
    <w:rsid w:val="0059037B"/>
    <w:rsid w:val="005903F7"/>
    <w:rsid w:val="0059049C"/>
    <w:rsid w:val="005907A3"/>
    <w:rsid w:val="00590900"/>
    <w:rsid w:val="005909B2"/>
    <w:rsid w:val="00590B06"/>
    <w:rsid w:val="00590C58"/>
    <w:rsid w:val="00590C84"/>
    <w:rsid w:val="00590FAE"/>
    <w:rsid w:val="00591175"/>
    <w:rsid w:val="0059118D"/>
    <w:rsid w:val="00591268"/>
    <w:rsid w:val="00591331"/>
    <w:rsid w:val="005915B4"/>
    <w:rsid w:val="00591999"/>
    <w:rsid w:val="00591B5C"/>
    <w:rsid w:val="00591BDC"/>
    <w:rsid w:val="00591CE5"/>
    <w:rsid w:val="00591DF6"/>
    <w:rsid w:val="00592346"/>
    <w:rsid w:val="00592442"/>
    <w:rsid w:val="0059259E"/>
    <w:rsid w:val="005925A8"/>
    <w:rsid w:val="00592626"/>
    <w:rsid w:val="00592A69"/>
    <w:rsid w:val="00592C59"/>
    <w:rsid w:val="00592CD0"/>
    <w:rsid w:val="00592D57"/>
    <w:rsid w:val="00592D85"/>
    <w:rsid w:val="00592F06"/>
    <w:rsid w:val="00592F1A"/>
    <w:rsid w:val="00592F50"/>
    <w:rsid w:val="00593273"/>
    <w:rsid w:val="00593867"/>
    <w:rsid w:val="00593A42"/>
    <w:rsid w:val="00593C78"/>
    <w:rsid w:val="00593CEB"/>
    <w:rsid w:val="00593EF1"/>
    <w:rsid w:val="00593F07"/>
    <w:rsid w:val="0059410E"/>
    <w:rsid w:val="00594154"/>
    <w:rsid w:val="00594204"/>
    <w:rsid w:val="005942A7"/>
    <w:rsid w:val="005942FF"/>
    <w:rsid w:val="00594360"/>
    <w:rsid w:val="0059453C"/>
    <w:rsid w:val="005945C0"/>
    <w:rsid w:val="0059487E"/>
    <w:rsid w:val="005949C2"/>
    <w:rsid w:val="00594AAA"/>
    <w:rsid w:val="00594EE2"/>
    <w:rsid w:val="00595108"/>
    <w:rsid w:val="005951EA"/>
    <w:rsid w:val="00595366"/>
    <w:rsid w:val="0059554A"/>
    <w:rsid w:val="005955B3"/>
    <w:rsid w:val="00595626"/>
    <w:rsid w:val="00595B33"/>
    <w:rsid w:val="00595BCA"/>
    <w:rsid w:val="00595CDD"/>
    <w:rsid w:val="00595E28"/>
    <w:rsid w:val="005961B0"/>
    <w:rsid w:val="00596282"/>
    <w:rsid w:val="0059631C"/>
    <w:rsid w:val="0059648A"/>
    <w:rsid w:val="0059662F"/>
    <w:rsid w:val="0059666B"/>
    <w:rsid w:val="0059678E"/>
    <w:rsid w:val="0059693E"/>
    <w:rsid w:val="00596946"/>
    <w:rsid w:val="00596C67"/>
    <w:rsid w:val="00597026"/>
    <w:rsid w:val="0059744D"/>
    <w:rsid w:val="0059749E"/>
    <w:rsid w:val="005974A8"/>
    <w:rsid w:val="0059772C"/>
    <w:rsid w:val="00597773"/>
    <w:rsid w:val="00597BB3"/>
    <w:rsid w:val="00597C08"/>
    <w:rsid w:val="00597D12"/>
    <w:rsid w:val="00597E96"/>
    <w:rsid w:val="00597EED"/>
    <w:rsid w:val="00597F12"/>
    <w:rsid w:val="005A0092"/>
    <w:rsid w:val="005A03BA"/>
    <w:rsid w:val="005A088F"/>
    <w:rsid w:val="005A08A7"/>
    <w:rsid w:val="005A0A70"/>
    <w:rsid w:val="005A0D1F"/>
    <w:rsid w:val="005A0EBD"/>
    <w:rsid w:val="005A0FF4"/>
    <w:rsid w:val="005A1172"/>
    <w:rsid w:val="005A1261"/>
    <w:rsid w:val="005A12AA"/>
    <w:rsid w:val="005A1300"/>
    <w:rsid w:val="005A13E9"/>
    <w:rsid w:val="005A14E5"/>
    <w:rsid w:val="005A150A"/>
    <w:rsid w:val="005A17B0"/>
    <w:rsid w:val="005A1A00"/>
    <w:rsid w:val="005A1BE9"/>
    <w:rsid w:val="005A1DA2"/>
    <w:rsid w:val="005A1FC0"/>
    <w:rsid w:val="005A2125"/>
    <w:rsid w:val="005A24D3"/>
    <w:rsid w:val="005A2678"/>
    <w:rsid w:val="005A2697"/>
    <w:rsid w:val="005A272C"/>
    <w:rsid w:val="005A2758"/>
    <w:rsid w:val="005A2A19"/>
    <w:rsid w:val="005A2AA3"/>
    <w:rsid w:val="005A2E00"/>
    <w:rsid w:val="005A2ECA"/>
    <w:rsid w:val="005A3293"/>
    <w:rsid w:val="005A32AB"/>
    <w:rsid w:val="005A3374"/>
    <w:rsid w:val="005A33FC"/>
    <w:rsid w:val="005A36FD"/>
    <w:rsid w:val="005A37BE"/>
    <w:rsid w:val="005A385A"/>
    <w:rsid w:val="005A38AB"/>
    <w:rsid w:val="005A38C5"/>
    <w:rsid w:val="005A394E"/>
    <w:rsid w:val="005A3B6E"/>
    <w:rsid w:val="005A3C37"/>
    <w:rsid w:val="005A3D38"/>
    <w:rsid w:val="005A3D7A"/>
    <w:rsid w:val="005A3F65"/>
    <w:rsid w:val="005A409D"/>
    <w:rsid w:val="005A423B"/>
    <w:rsid w:val="005A4344"/>
    <w:rsid w:val="005A43CC"/>
    <w:rsid w:val="005A4436"/>
    <w:rsid w:val="005A45F5"/>
    <w:rsid w:val="005A534B"/>
    <w:rsid w:val="005A5946"/>
    <w:rsid w:val="005A5B9D"/>
    <w:rsid w:val="005A609E"/>
    <w:rsid w:val="005A67FE"/>
    <w:rsid w:val="005A6CCA"/>
    <w:rsid w:val="005A6F66"/>
    <w:rsid w:val="005A7062"/>
    <w:rsid w:val="005A7108"/>
    <w:rsid w:val="005A71CB"/>
    <w:rsid w:val="005A73B7"/>
    <w:rsid w:val="005A742A"/>
    <w:rsid w:val="005A74B4"/>
    <w:rsid w:val="005A74B7"/>
    <w:rsid w:val="005A74F6"/>
    <w:rsid w:val="005A7564"/>
    <w:rsid w:val="005A76D6"/>
    <w:rsid w:val="005A7973"/>
    <w:rsid w:val="005A7A41"/>
    <w:rsid w:val="005A7A47"/>
    <w:rsid w:val="005A7B25"/>
    <w:rsid w:val="005A7E3C"/>
    <w:rsid w:val="005A7E55"/>
    <w:rsid w:val="005B0484"/>
    <w:rsid w:val="005B0758"/>
    <w:rsid w:val="005B09E3"/>
    <w:rsid w:val="005B0C51"/>
    <w:rsid w:val="005B1BC4"/>
    <w:rsid w:val="005B1C9A"/>
    <w:rsid w:val="005B1E7F"/>
    <w:rsid w:val="005B1FC7"/>
    <w:rsid w:val="005B2100"/>
    <w:rsid w:val="005B22CF"/>
    <w:rsid w:val="005B23D6"/>
    <w:rsid w:val="005B23D7"/>
    <w:rsid w:val="005B26B3"/>
    <w:rsid w:val="005B275D"/>
    <w:rsid w:val="005B2D00"/>
    <w:rsid w:val="005B2F9F"/>
    <w:rsid w:val="005B32E0"/>
    <w:rsid w:val="005B338F"/>
    <w:rsid w:val="005B378E"/>
    <w:rsid w:val="005B37B8"/>
    <w:rsid w:val="005B37CA"/>
    <w:rsid w:val="005B37E7"/>
    <w:rsid w:val="005B3903"/>
    <w:rsid w:val="005B3924"/>
    <w:rsid w:val="005B3967"/>
    <w:rsid w:val="005B3B94"/>
    <w:rsid w:val="005B3EF5"/>
    <w:rsid w:val="005B4138"/>
    <w:rsid w:val="005B4522"/>
    <w:rsid w:val="005B458E"/>
    <w:rsid w:val="005B4613"/>
    <w:rsid w:val="005B47C2"/>
    <w:rsid w:val="005B49A3"/>
    <w:rsid w:val="005B4BCE"/>
    <w:rsid w:val="005B4C8B"/>
    <w:rsid w:val="005B4CB2"/>
    <w:rsid w:val="005B4CEA"/>
    <w:rsid w:val="005B4E32"/>
    <w:rsid w:val="005B4EF2"/>
    <w:rsid w:val="005B51BE"/>
    <w:rsid w:val="005B51EF"/>
    <w:rsid w:val="005B53E8"/>
    <w:rsid w:val="005B5739"/>
    <w:rsid w:val="005B57F5"/>
    <w:rsid w:val="005B5AD5"/>
    <w:rsid w:val="005B5CBE"/>
    <w:rsid w:val="005B5E85"/>
    <w:rsid w:val="005B5F47"/>
    <w:rsid w:val="005B5FDF"/>
    <w:rsid w:val="005B605F"/>
    <w:rsid w:val="005B61C2"/>
    <w:rsid w:val="005B656D"/>
    <w:rsid w:val="005B6684"/>
    <w:rsid w:val="005B66AD"/>
    <w:rsid w:val="005B66DF"/>
    <w:rsid w:val="005B68A5"/>
    <w:rsid w:val="005B6A5F"/>
    <w:rsid w:val="005B6F89"/>
    <w:rsid w:val="005B7254"/>
    <w:rsid w:val="005B7529"/>
    <w:rsid w:val="005B7A42"/>
    <w:rsid w:val="005B7AD4"/>
    <w:rsid w:val="005B7D42"/>
    <w:rsid w:val="005B7D47"/>
    <w:rsid w:val="005B7DE6"/>
    <w:rsid w:val="005B7FA9"/>
    <w:rsid w:val="005C015B"/>
    <w:rsid w:val="005C022D"/>
    <w:rsid w:val="005C038A"/>
    <w:rsid w:val="005C03F1"/>
    <w:rsid w:val="005C05EA"/>
    <w:rsid w:val="005C065D"/>
    <w:rsid w:val="005C0771"/>
    <w:rsid w:val="005C0969"/>
    <w:rsid w:val="005C0D5F"/>
    <w:rsid w:val="005C111A"/>
    <w:rsid w:val="005C12BE"/>
    <w:rsid w:val="005C13CF"/>
    <w:rsid w:val="005C15BA"/>
    <w:rsid w:val="005C15EF"/>
    <w:rsid w:val="005C163A"/>
    <w:rsid w:val="005C1BA3"/>
    <w:rsid w:val="005C1D2D"/>
    <w:rsid w:val="005C2077"/>
    <w:rsid w:val="005C209B"/>
    <w:rsid w:val="005C220E"/>
    <w:rsid w:val="005C221B"/>
    <w:rsid w:val="005C232C"/>
    <w:rsid w:val="005C233D"/>
    <w:rsid w:val="005C23B1"/>
    <w:rsid w:val="005C24C6"/>
    <w:rsid w:val="005C26FE"/>
    <w:rsid w:val="005C2708"/>
    <w:rsid w:val="005C2743"/>
    <w:rsid w:val="005C2AA0"/>
    <w:rsid w:val="005C2ACD"/>
    <w:rsid w:val="005C2C23"/>
    <w:rsid w:val="005C2DF9"/>
    <w:rsid w:val="005C309B"/>
    <w:rsid w:val="005C316F"/>
    <w:rsid w:val="005C3183"/>
    <w:rsid w:val="005C3222"/>
    <w:rsid w:val="005C342E"/>
    <w:rsid w:val="005C37C0"/>
    <w:rsid w:val="005C39A1"/>
    <w:rsid w:val="005C39AC"/>
    <w:rsid w:val="005C3ABE"/>
    <w:rsid w:val="005C3B0F"/>
    <w:rsid w:val="005C3CE5"/>
    <w:rsid w:val="005C3D49"/>
    <w:rsid w:val="005C4072"/>
    <w:rsid w:val="005C42F7"/>
    <w:rsid w:val="005C433D"/>
    <w:rsid w:val="005C43E3"/>
    <w:rsid w:val="005C449C"/>
    <w:rsid w:val="005C458A"/>
    <w:rsid w:val="005C46A2"/>
    <w:rsid w:val="005C48B8"/>
    <w:rsid w:val="005C4CA8"/>
    <w:rsid w:val="005C4F7A"/>
    <w:rsid w:val="005C5112"/>
    <w:rsid w:val="005C54CE"/>
    <w:rsid w:val="005C555B"/>
    <w:rsid w:val="005C558D"/>
    <w:rsid w:val="005C5DB8"/>
    <w:rsid w:val="005C5EB6"/>
    <w:rsid w:val="005C5F7D"/>
    <w:rsid w:val="005C6027"/>
    <w:rsid w:val="005C605F"/>
    <w:rsid w:val="005C60F9"/>
    <w:rsid w:val="005C6129"/>
    <w:rsid w:val="005C6158"/>
    <w:rsid w:val="005C61CB"/>
    <w:rsid w:val="005C63E0"/>
    <w:rsid w:val="005C6A03"/>
    <w:rsid w:val="005C6EC3"/>
    <w:rsid w:val="005C70CF"/>
    <w:rsid w:val="005C7167"/>
    <w:rsid w:val="005C7426"/>
    <w:rsid w:val="005C74BC"/>
    <w:rsid w:val="005C7D5F"/>
    <w:rsid w:val="005C7EBE"/>
    <w:rsid w:val="005CD93E"/>
    <w:rsid w:val="005D0177"/>
    <w:rsid w:val="005D0304"/>
    <w:rsid w:val="005D043B"/>
    <w:rsid w:val="005D05DC"/>
    <w:rsid w:val="005D06A3"/>
    <w:rsid w:val="005D08A9"/>
    <w:rsid w:val="005D100C"/>
    <w:rsid w:val="005D10E4"/>
    <w:rsid w:val="005D169F"/>
    <w:rsid w:val="005D193F"/>
    <w:rsid w:val="005D1B97"/>
    <w:rsid w:val="005D1D51"/>
    <w:rsid w:val="005D1E5F"/>
    <w:rsid w:val="005D25D6"/>
    <w:rsid w:val="005D25D9"/>
    <w:rsid w:val="005D283D"/>
    <w:rsid w:val="005D2B81"/>
    <w:rsid w:val="005D2C32"/>
    <w:rsid w:val="005D2C42"/>
    <w:rsid w:val="005D3066"/>
    <w:rsid w:val="005D3220"/>
    <w:rsid w:val="005D324F"/>
    <w:rsid w:val="005D33A1"/>
    <w:rsid w:val="005D3B3F"/>
    <w:rsid w:val="005D3B51"/>
    <w:rsid w:val="005D3EC1"/>
    <w:rsid w:val="005D3F8E"/>
    <w:rsid w:val="005D400E"/>
    <w:rsid w:val="005D43A5"/>
    <w:rsid w:val="005D43F1"/>
    <w:rsid w:val="005D45D9"/>
    <w:rsid w:val="005D4688"/>
    <w:rsid w:val="005D46A7"/>
    <w:rsid w:val="005D4E1A"/>
    <w:rsid w:val="005D4EE4"/>
    <w:rsid w:val="005D4FA3"/>
    <w:rsid w:val="005D5040"/>
    <w:rsid w:val="005D5497"/>
    <w:rsid w:val="005D54C7"/>
    <w:rsid w:val="005D5522"/>
    <w:rsid w:val="005D558D"/>
    <w:rsid w:val="005D5711"/>
    <w:rsid w:val="005D59B3"/>
    <w:rsid w:val="005D59EC"/>
    <w:rsid w:val="005D5FB0"/>
    <w:rsid w:val="005D6195"/>
    <w:rsid w:val="005D6302"/>
    <w:rsid w:val="005D634D"/>
    <w:rsid w:val="005D63C4"/>
    <w:rsid w:val="005D63F5"/>
    <w:rsid w:val="005D651F"/>
    <w:rsid w:val="005D6595"/>
    <w:rsid w:val="005D6633"/>
    <w:rsid w:val="005D6691"/>
    <w:rsid w:val="005D675E"/>
    <w:rsid w:val="005D70FB"/>
    <w:rsid w:val="005D7349"/>
    <w:rsid w:val="005D751D"/>
    <w:rsid w:val="005D75A9"/>
    <w:rsid w:val="005D7782"/>
    <w:rsid w:val="005D77FE"/>
    <w:rsid w:val="005D784F"/>
    <w:rsid w:val="005D799C"/>
    <w:rsid w:val="005D7A15"/>
    <w:rsid w:val="005D7BC1"/>
    <w:rsid w:val="005D7D48"/>
    <w:rsid w:val="005D7D4E"/>
    <w:rsid w:val="005E0098"/>
    <w:rsid w:val="005E0105"/>
    <w:rsid w:val="005E017A"/>
    <w:rsid w:val="005E0196"/>
    <w:rsid w:val="005E0A85"/>
    <w:rsid w:val="005E0AEF"/>
    <w:rsid w:val="005E0DCF"/>
    <w:rsid w:val="005E0E8F"/>
    <w:rsid w:val="005E0E94"/>
    <w:rsid w:val="005E10C7"/>
    <w:rsid w:val="005E1221"/>
    <w:rsid w:val="005E18A2"/>
    <w:rsid w:val="005E1987"/>
    <w:rsid w:val="005E2170"/>
    <w:rsid w:val="005E2369"/>
    <w:rsid w:val="005E2497"/>
    <w:rsid w:val="005E2600"/>
    <w:rsid w:val="005E2615"/>
    <w:rsid w:val="005E2715"/>
    <w:rsid w:val="005E2883"/>
    <w:rsid w:val="005E28ED"/>
    <w:rsid w:val="005E2A8E"/>
    <w:rsid w:val="005E2B83"/>
    <w:rsid w:val="005E2C53"/>
    <w:rsid w:val="005E2C8B"/>
    <w:rsid w:val="005E2EED"/>
    <w:rsid w:val="005E2F0C"/>
    <w:rsid w:val="005E2F99"/>
    <w:rsid w:val="005E30DB"/>
    <w:rsid w:val="005E3331"/>
    <w:rsid w:val="005E3482"/>
    <w:rsid w:val="005E382F"/>
    <w:rsid w:val="005E396E"/>
    <w:rsid w:val="005E3A4D"/>
    <w:rsid w:val="005E3D2B"/>
    <w:rsid w:val="005E427D"/>
    <w:rsid w:val="005E4410"/>
    <w:rsid w:val="005E455F"/>
    <w:rsid w:val="005E4718"/>
    <w:rsid w:val="005E49BE"/>
    <w:rsid w:val="005E4B13"/>
    <w:rsid w:val="005E4C02"/>
    <w:rsid w:val="005E4D8B"/>
    <w:rsid w:val="005E4DB0"/>
    <w:rsid w:val="005E4F3F"/>
    <w:rsid w:val="005E5129"/>
    <w:rsid w:val="005E51B5"/>
    <w:rsid w:val="005E523F"/>
    <w:rsid w:val="005E55AD"/>
    <w:rsid w:val="005E578C"/>
    <w:rsid w:val="005E5804"/>
    <w:rsid w:val="005E5920"/>
    <w:rsid w:val="005E5A02"/>
    <w:rsid w:val="005E5C91"/>
    <w:rsid w:val="005E5D61"/>
    <w:rsid w:val="005E5E06"/>
    <w:rsid w:val="005E6023"/>
    <w:rsid w:val="005E6207"/>
    <w:rsid w:val="005E6321"/>
    <w:rsid w:val="005E64D6"/>
    <w:rsid w:val="005E6523"/>
    <w:rsid w:val="005E6C69"/>
    <w:rsid w:val="005E6C91"/>
    <w:rsid w:val="005E6CA8"/>
    <w:rsid w:val="005E6CFD"/>
    <w:rsid w:val="005E6DCD"/>
    <w:rsid w:val="005E6DD9"/>
    <w:rsid w:val="005E6E76"/>
    <w:rsid w:val="005E6EF0"/>
    <w:rsid w:val="005E719F"/>
    <w:rsid w:val="005E74A0"/>
    <w:rsid w:val="005E770D"/>
    <w:rsid w:val="005E779F"/>
    <w:rsid w:val="005E79E4"/>
    <w:rsid w:val="005E7AE9"/>
    <w:rsid w:val="005F0179"/>
    <w:rsid w:val="005F01DF"/>
    <w:rsid w:val="005F02B2"/>
    <w:rsid w:val="005F03AA"/>
    <w:rsid w:val="005F0466"/>
    <w:rsid w:val="005F0568"/>
    <w:rsid w:val="005F056A"/>
    <w:rsid w:val="005F0B08"/>
    <w:rsid w:val="005F0C93"/>
    <w:rsid w:val="005F0C9E"/>
    <w:rsid w:val="005F0D06"/>
    <w:rsid w:val="005F10C0"/>
    <w:rsid w:val="005F11B3"/>
    <w:rsid w:val="005F1584"/>
    <w:rsid w:val="005F171F"/>
    <w:rsid w:val="005F175D"/>
    <w:rsid w:val="005F19F8"/>
    <w:rsid w:val="005F1D62"/>
    <w:rsid w:val="005F1E5B"/>
    <w:rsid w:val="005F1E93"/>
    <w:rsid w:val="005F1F61"/>
    <w:rsid w:val="005F241A"/>
    <w:rsid w:val="005F2592"/>
    <w:rsid w:val="005F270F"/>
    <w:rsid w:val="005F2942"/>
    <w:rsid w:val="005F2BC1"/>
    <w:rsid w:val="005F2BE1"/>
    <w:rsid w:val="005F2F78"/>
    <w:rsid w:val="005F3376"/>
    <w:rsid w:val="005F33B5"/>
    <w:rsid w:val="005F3492"/>
    <w:rsid w:val="005F350B"/>
    <w:rsid w:val="005F3685"/>
    <w:rsid w:val="005F36CC"/>
    <w:rsid w:val="005F4228"/>
    <w:rsid w:val="005F461F"/>
    <w:rsid w:val="005F46C9"/>
    <w:rsid w:val="005F46ED"/>
    <w:rsid w:val="005F4900"/>
    <w:rsid w:val="005F4A92"/>
    <w:rsid w:val="005F4E9F"/>
    <w:rsid w:val="005F5195"/>
    <w:rsid w:val="005F54DF"/>
    <w:rsid w:val="005F55D0"/>
    <w:rsid w:val="005F568C"/>
    <w:rsid w:val="005F592E"/>
    <w:rsid w:val="005F59B5"/>
    <w:rsid w:val="005F5B5B"/>
    <w:rsid w:val="005F5BE2"/>
    <w:rsid w:val="005F5D62"/>
    <w:rsid w:val="005F5F02"/>
    <w:rsid w:val="005F63FD"/>
    <w:rsid w:val="005F652C"/>
    <w:rsid w:val="005F67F0"/>
    <w:rsid w:val="005F6B25"/>
    <w:rsid w:val="005F6BEE"/>
    <w:rsid w:val="005F73F4"/>
    <w:rsid w:val="005F7572"/>
    <w:rsid w:val="005F76CC"/>
    <w:rsid w:val="005F78AC"/>
    <w:rsid w:val="005F78D3"/>
    <w:rsid w:val="005F798B"/>
    <w:rsid w:val="005F7B6E"/>
    <w:rsid w:val="005F7DB9"/>
    <w:rsid w:val="005F7FEF"/>
    <w:rsid w:val="005F7FF8"/>
    <w:rsid w:val="0060001D"/>
    <w:rsid w:val="0060009F"/>
    <w:rsid w:val="006000A2"/>
    <w:rsid w:val="00600226"/>
    <w:rsid w:val="006003DF"/>
    <w:rsid w:val="00600490"/>
    <w:rsid w:val="006004C4"/>
    <w:rsid w:val="0060053B"/>
    <w:rsid w:val="00600569"/>
    <w:rsid w:val="00600869"/>
    <w:rsid w:val="00600CA4"/>
    <w:rsid w:val="00600DB9"/>
    <w:rsid w:val="00600FE1"/>
    <w:rsid w:val="00600FEE"/>
    <w:rsid w:val="006013CA"/>
    <w:rsid w:val="0060142A"/>
    <w:rsid w:val="006015D1"/>
    <w:rsid w:val="006016B6"/>
    <w:rsid w:val="006016FF"/>
    <w:rsid w:val="006019D8"/>
    <w:rsid w:val="00601A97"/>
    <w:rsid w:val="00601B72"/>
    <w:rsid w:val="00601CEE"/>
    <w:rsid w:val="00601E6F"/>
    <w:rsid w:val="0060238C"/>
    <w:rsid w:val="00602416"/>
    <w:rsid w:val="006025CE"/>
    <w:rsid w:val="0060285E"/>
    <w:rsid w:val="00602999"/>
    <w:rsid w:val="00602A37"/>
    <w:rsid w:val="00602C6C"/>
    <w:rsid w:val="00602F65"/>
    <w:rsid w:val="00603126"/>
    <w:rsid w:val="006035CF"/>
    <w:rsid w:val="00603605"/>
    <w:rsid w:val="00603635"/>
    <w:rsid w:val="00603B99"/>
    <w:rsid w:val="00603C6D"/>
    <w:rsid w:val="00603C9A"/>
    <w:rsid w:val="00603CC7"/>
    <w:rsid w:val="00603D5E"/>
    <w:rsid w:val="00603E56"/>
    <w:rsid w:val="006041F2"/>
    <w:rsid w:val="00604205"/>
    <w:rsid w:val="006043D6"/>
    <w:rsid w:val="0060445F"/>
    <w:rsid w:val="006046B0"/>
    <w:rsid w:val="0060470A"/>
    <w:rsid w:val="00604948"/>
    <w:rsid w:val="0060495F"/>
    <w:rsid w:val="00604AA4"/>
    <w:rsid w:val="00604C06"/>
    <w:rsid w:val="00604E48"/>
    <w:rsid w:val="00604FF8"/>
    <w:rsid w:val="00606137"/>
    <w:rsid w:val="006062A2"/>
    <w:rsid w:val="006062D3"/>
    <w:rsid w:val="006063D0"/>
    <w:rsid w:val="006063E0"/>
    <w:rsid w:val="006064F5"/>
    <w:rsid w:val="006066E3"/>
    <w:rsid w:val="0060678F"/>
    <w:rsid w:val="00606B53"/>
    <w:rsid w:val="00606BCD"/>
    <w:rsid w:val="00606ED3"/>
    <w:rsid w:val="006070B0"/>
    <w:rsid w:val="006071EF"/>
    <w:rsid w:val="00607578"/>
    <w:rsid w:val="006075AC"/>
    <w:rsid w:val="006075FE"/>
    <w:rsid w:val="0060762B"/>
    <w:rsid w:val="006077D2"/>
    <w:rsid w:val="00607A18"/>
    <w:rsid w:val="00607A4E"/>
    <w:rsid w:val="00607A92"/>
    <w:rsid w:val="00607B0A"/>
    <w:rsid w:val="00607D2F"/>
    <w:rsid w:val="006101F4"/>
    <w:rsid w:val="006104AB"/>
    <w:rsid w:val="00610802"/>
    <w:rsid w:val="00610817"/>
    <w:rsid w:val="00610833"/>
    <w:rsid w:val="00610898"/>
    <w:rsid w:val="00610913"/>
    <w:rsid w:val="00610BD0"/>
    <w:rsid w:val="0061107C"/>
    <w:rsid w:val="0061155B"/>
    <w:rsid w:val="006115D7"/>
    <w:rsid w:val="00611748"/>
    <w:rsid w:val="00611844"/>
    <w:rsid w:val="00611A46"/>
    <w:rsid w:val="00611BB9"/>
    <w:rsid w:val="00611EC8"/>
    <w:rsid w:val="00612004"/>
    <w:rsid w:val="006120A1"/>
    <w:rsid w:val="0061228D"/>
    <w:rsid w:val="00612303"/>
    <w:rsid w:val="00612393"/>
    <w:rsid w:val="006124DF"/>
    <w:rsid w:val="0061272F"/>
    <w:rsid w:val="006127B7"/>
    <w:rsid w:val="006127DA"/>
    <w:rsid w:val="00612805"/>
    <w:rsid w:val="0061284E"/>
    <w:rsid w:val="00612BD2"/>
    <w:rsid w:val="00612DCE"/>
    <w:rsid w:val="00613040"/>
    <w:rsid w:val="0061308A"/>
    <w:rsid w:val="0061327D"/>
    <w:rsid w:val="0061337B"/>
    <w:rsid w:val="0061343E"/>
    <w:rsid w:val="006134CD"/>
    <w:rsid w:val="006135E7"/>
    <w:rsid w:val="0061378F"/>
    <w:rsid w:val="00613969"/>
    <w:rsid w:val="00613A0D"/>
    <w:rsid w:val="00613A77"/>
    <w:rsid w:val="00613C6B"/>
    <w:rsid w:val="00613D3A"/>
    <w:rsid w:val="00613E52"/>
    <w:rsid w:val="0061413F"/>
    <w:rsid w:val="006142ED"/>
    <w:rsid w:val="006143F9"/>
    <w:rsid w:val="00614517"/>
    <w:rsid w:val="0061460A"/>
    <w:rsid w:val="006149C9"/>
    <w:rsid w:val="00614B23"/>
    <w:rsid w:val="00614E52"/>
    <w:rsid w:val="00615015"/>
    <w:rsid w:val="0061505B"/>
    <w:rsid w:val="00615144"/>
    <w:rsid w:val="00615268"/>
    <w:rsid w:val="0061559C"/>
    <w:rsid w:val="006157D5"/>
    <w:rsid w:val="006159E1"/>
    <w:rsid w:val="00615A3A"/>
    <w:rsid w:val="00615A60"/>
    <w:rsid w:val="00615C71"/>
    <w:rsid w:val="00616205"/>
    <w:rsid w:val="00616244"/>
    <w:rsid w:val="00616475"/>
    <w:rsid w:val="0061676A"/>
    <w:rsid w:val="0061696D"/>
    <w:rsid w:val="00616C3B"/>
    <w:rsid w:val="00616C6C"/>
    <w:rsid w:val="00616E51"/>
    <w:rsid w:val="006170CC"/>
    <w:rsid w:val="00617154"/>
    <w:rsid w:val="00617298"/>
    <w:rsid w:val="00617485"/>
    <w:rsid w:val="00617519"/>
    <w:rsid w:val="0061755B"/>
    <w:rsid w:val="00617680"/>
    <w:rsid w:val="00617A5C"/>
    <w:rsid w:val="00617F32"/>
    <w:rsid w:val="00617F63"/>
    <w:rsid w:val="006202A7"/>
    <w:rsid w:val="006205DD"/>
    <w:rsid w:val="00620696"/>
    <w:rsid w:val="006206F3"/>
    <w:rsid w:val="00620715"/>
    <w:rsid w:val="00620A52"/>
    <w:rsid w:val="00621021"/>
    <w:rsid w:val="006210BB"/>
    <w:rsid w:val="00621FD8"/>
    <w:rsid w:val="006223BC"/>
    <w:rsid w:val="006226E4"/>
    <w:rsid w:val="006229D4"/>
    <w:rsid w:val="00622B25"/>
    <w:rsid w:val="00622F20"/>
    <w:rsid w:val="00623058"/>
    <w:rsid w:val="00623213"/>
    <w:rsid w:val="00623600"/>
    <w:rsid w:val="00623668"/>
    <w:rsid w:val="00623671"/>
    <w:rsid w:val="006236A6"/>
    <w:rsid w:val="00623750"/>
    <w:rsid w:val="006237C5"/>
    <w:rsid w:val="00623A2A"/>
    <w:rsid w:val="00623D8E"/>
    <w:rsid w:val="00623DF4"/>
    <w:rsid w:val="00624477"/>
    <w:rsid w:val="00624500"/>
    <w:rsid w:val="006245E2"/>
    <w:rsid w:val="0062479F"/>
    <w:rsid w:val="0062487F"/>
    <w:rsid w:val="006248AA"/>
    <w:rsid w:val="006249DD"/>
    <w:rsid w:val="00624D80"/>
    <w:rsid w:val="00624F2D"/>
    <w:rsid w:val="00624FA3"/>
    <w:rsid w:val="00624FF3"/>
    <w:rsid w:val="00625067"/>
    <w:rsid w:val="006250F9"/>
    <w:rsid w:val="00625341"/>
    <w:rsid w:val="00625516"/>
    <w:rsid w:val="006255EC"/>
    <w:rsid w:val="0062563D"/>
    <w:rsid w:val="00625743"/>
    <w:rsid w:val="00625E83"/>
    <w:rsid w:val="00625EF0"/>
    <w:rsid w:val="006261CD"/>
    <w:rsid w:val="00626885"/>
    <w:rsid w:val="00626A0F"/>
    <w:rsid w:val="00626A52"/>
    <w:rsid w:val="00626E62"/>
    <w:rsid w:val="00627215"/>
    <w:rsid w:val="00627237"/>
    <w:rsid w:val="0062729D"/>
    <w:rsid w:val="0062770C"/>
    <w:rsid w:val="00627897"/>
    <w:rsid w:val="006278A5"/>
    <w:rsid w:val="00627B2D"/>
    <w:rsid w:val="00627B61"/>
    <w:rsid w:val="00627C64"/>
    <w:rsid w:val="00627CA0"/>
    <w:rsid w:val="00627D23"/>
    <w:rsid w:val="00630462"/>
    <w:rsid w:val="00630589"/>
    <w:rsid w:val="00630698"/>
    <w:rsid w:val="0063090C"/>
    <w:rsid w:val="00630BEF"/>
    <w:rsid w:val="006310BA"/>
    <w:rsid w:val="0063132A"/>
    <w:rsid w:val="0063132C"/>
    <w:rsid w:val="00631337"/>
    <w:rsid w:val="00631397"/>
    <w:rsid w:val="006314A0"/>
    <w:rsid w:val="00631578"/>
    <w:rsid w:val="006315D7"/>
    <w:rsid w:val="00631872"/>
    <w:rsid w:val="00631C46"/>
    <w:rsid w:val="00631F58"/>
    <w:rsid w:val="006320BA"/>
    <w:rsid w:val="00632255"/>
    <w:rsid w:val="006322A9"/>
    <w:rsid w:val="00632676"/>
    <w:rsid w:val="006328E9"/>
    <w:rsid w:val="00632A05"/>
    <w:rsid w:val="00632A30"/>
    <w:rsid w:val="00632A3C"/>
    <w:rsid w:val="00632C56"/>
    <w:rsid w:val="00632D7D"/>
    <w:rsid w:val="006332B9"/>
    <w:rsid w:val="0063357B"/>
    <w:rsid w:val="006335FA"/>
    <w:rsid w:val="00633917"/>
    <w:rsid w:val="006339E3"/>
    <w:rsid w:val="0063423D"/>
    <w:rsid w:val="006343BB"/>
    <w:rsid w:val="00634490"/>
    <w:rsid w:val="00634503"/>
    <w:rsid w:val="00634539"/>
    <w:rsid w:val="0063458B"/>
    <w:rsid w:val="0063464C"/>
    <w:rsid w:val="00634818"/>
    <w:rsid w:val="00634AED"/>
    <w:rsid w:val="00634E30"/>
    <w:rsid w:val="00634EB9"/>
    <w:rsid w:val="00634EC9"/>
    <w:rsid w:val="00635048"/>
    <w:rsid w:val="00635179"/>
    <w:rsid w:val="00635245"/>
    <w:rsid w:val="00635459"/>
    <w:rsid w:val="006358D9"/>
    <w:rsid w:val="006359C3"/>
    <w:rsid w:val="00635A84"/>
    <w:rsid w:val="00635B5E"/>
    <w:rsid w:val="00635E14"/>
    <w:rsid w:val="00635E1C"/>
    <w:rsid w:val="00635F42"/>
    <w:rsid w:val="006362A0"/>
    <w:rsid w:val="006363E0"/>
    <w:rsid w:val="006364E6"/>
    <w:rsid w:val="006365F1"/>
    <w:rsid w:val="00636759"/>
    <w:rsid w:val="006368D9"/>
    <w:rsid w:val="00636AA0"/>
    <w:rsid w:val="00636B33"/>
    <w:rsid w:val="00636C1B"/>
    <w:rsid w:val="00636D4C"/>
    <w:rsid w:val="00637100"/>
    <w:rsid w:val="006372B4"/>
    <w:rsid w:val="00637300"/>
    <w:rsid w:val="0063738B"/>
    <w:rsid w:val="0063740A"/>
    <w:rsid w:val="00637753"/>
    <w:rsid w:val="0063775C"/>
    <w:rsid w:val="00637798"/>
    <w:rsid w:val="00637940"/>
    <w:rsid w:val="0063799C"/>
    <w:rsid w:val="00637B5E"/>
    <w:rsid w:val="00637E7B"/>
    <w:rsid w:val="00637EF8"/>
    <w:rsid w:val="00640110"/>
    <w:rsid w:val="006401BA"/>
    <w:rsid w:val="0064040F"/>
    <w:rsid w:val="00640540"/>
    <w:rsid w:val="0064062E"/>
    <w:rsid w:val="00640686"/>
    <w:rsid w:val="00640755"/>
    <w:rsid w:val="00640943"/>
    <w:rsid w:val="00640BAA"/>
    <w:rsid w:val="00640C4F"/>
    <w:rsid w:val="00640D83"/>
    <w:rsid w:val="00641141"/>
    <w:rsid w:val="00641562"/>
    <w:rsid w:val="006415C6"/>
    <w:rsid w:val="0064161E"/>
    <w:rsid w:val="00641700"/>
    <w:rsid w:val="00641B72"/>
    <w:rsid w:val="00641D0B"/>
    <w:rsid w:val="0064204E"/>
    <w:rsid w:val="00642302"/>
    <w:rsid w:val="0064260E"/>
    <w:rsid w:val="0064261C"/>
    <w:rsid w:val="006426C1"/>
    <w:rsid w:val="00642A04"/>
    <w:rsid w:val="00642A47"/>
    <w:rsid w:val="00642AF5"/>
    <w:rsid w:val="00642BB5"/>
    <w:rsid w:val="00642D5B"/>
    <w:rsid w:val="00642ED2"/>
    <w:rsid w:val="00642EF8"/>
    <w:rsid w:val="006430E8"/>
    <w:rsid w:val="00643110"/>
    <w:rsid w:val="00643373"/>
    <w:rsid w:val="006433DB"/>
    <w:rsid w:val="006434D5"/>
    <w:rsid w:val="0064382E"/>
    <w:rsid w:val="0064394B"/>
    <w:rsid w:val="00643A6B"/>
    <w:rsid w:val="00643B4C"/>
    <w:rsid w:val="00643E38"/>
    <w:rsid w:val="00643EE9"/>
    <w:rsid w:val="00643F52"/>
    <w:rsid w:val="006445D4"/>
    <w:rsid w:val="00644865"/>
    <w:rsid w:val="00644A89"/>
    <w:rsid w:val="00645123"/>
    <w:rsid w:val="00645309"/>
    <w:rsid w:val="00645527"/>
    <w:rsid w:val="00645573"/>
    <w:rsid w:val="006455CC"/>
    <w:rsid w:val="006455EC"/>
    <w:rsid w:val="00645776"/>
    <w:rsid w:val="0064577B"/>
    <w:rsid w:val="0064592E"/>
    <w:rsid w:val="00645A41"/>
    <w:rsid w:val="00645DC4"/>
    <w:rsid w:val="00645FE1"/>
    <w:rsid w:val="00645FF9"/>
    <w:rsid w:val="006461C8"/>
    <w:rsid w:val="0064641F"/>
    <w:rsid w:val="0064662C"/>
    <w:rsid w:val="00646694"/>
    <w:rsid w:val="00646918"/>
    <w:rsid w:val="0064698A"/>
    <w:rsid w:val="006469FD"/>
    <w:rsid w:val="00646B8C"/>
    <w:rsid w:val="00646BE5"/>
    <w:rsid w:val="00646D5A"/>
    <w:rsid w:val="00646E0C"/>
    <w:rsid w:val="00646F66"/>
    <w:rsid w:val="0064711D"/>
    <w:rsid w:val="006476A6"/>
    <w:rsid w:val="006476FB"/>
    <w:rsid w:val="00647760"/>
    <w:rsid w:val="00647949"/>
    <w:rsid w:val="006479CB"/>
    <w:rsid w:val="00647C1E"/>
    <w:rsid w:val="00647C4A"/>
    <w:rsid w:val="006503A0"/>
    <w:rsid w:val="00650424"/>
    <w:rsid w:val="00650461"/>
    <w:rsid w:val="00650492"/>
    <w:rsid w:val="006509C8"/>
    <w:rsid w:val="00650D67"/>
    <w:rsid w:val="00650EAA"/>
    <w:rsid w:val="00650FD3"/>
    <w:rsid w:val="0065108C"/>
    <w:rsid w:val="006510DE"/>
    <w:rsid w:val="006512DD"/>
    <w:rsid w:val="0065132A"/>
    <w:rsid w:val="006513DB"/>
    <w:rsid w:val="0065145B"/>
    <w:rsid w:val="00651496"/>
    <w:rsid w:val="006517A4"/>
    <w:rsid w:val="006517EA"/>
    <w:rsid w:val="0065199D"/>
    <w:rsid w:val="00651F7F"/>
    <w:rsid w:val="006520BF"/>
    <w:rsid w:val="00652309"/>
    <w:rsid w:val="00652478"/>
    <w:rsid w:val="00652492"/>
    <w:rsid w:val="00652549"/>
    <w:rsid w:val="00652631"/>
    <w:rsid w:val="006526CC"/>
    <w:rsid w:val="00652831"/>
    <w:rsid w:val="006528A5"/>
    <w:rsid w:val="00652961"/>
    <w:rsid w:val="00652AB1"/>
    <w:rsid w:val="00652C33"/>
    <w:rsid w:val="00652E12"/>
    <w:rsid w:val="00652FEA"/>
    <w:rsid w:val="0065303D"/>
    <w:rsid w:val="00653254"/>
    <w:rsid w:val="006532D7"/>
    <w:rsid w:val="00653364"/>
    <w:rsid w:val="0065336F"/>
    <w:rsid w:val="00653448"/>
    <w:rsid w:val="0065344B"/>
    <w:rsid w:val="00653672"/>
    <w:rsid w:val="006536E0"/>
    <w:rsid w:val="00653732"/>
    <w:rsid w:val="006537C0"/>
    <w:rsid w:val="00653810"/>
    <w:rsid w:val="006538C1"/>
    <w:rsid w:val="00653C48"/>
    <w:rsid w:val="006541D2"/>
    <w:rsid w:val="006543BE"/>
    <w:rsid w:val="006543EF"/>
    <w:rsid w:val="0065447B"/>
    <w:rsid w:val="00654941"/>
    <w:rsid w:val="00654E0B"/>
    <w:rsid w:val="006550B3"/>
    <w:rsid w:val="0065575E"/>
    <w:rsid w:val="00655774"/>
    <w:rsid w:val="00655775"/>
    <w:rsid w:val="006557C0"/>
    <w:rsid w:val="006558DB"/>
    <w:rsid w:val="00655DE3"/>
    <w:rsid w:val="00655E0E"/>
    <w:rsid w:val="0065622C"/>
    <w:rsid w:val="006562D1"/>
    <w:rsid w:val="00656518"/>
    <w:rsid w:val="006566AA"/>
    <w:rsid w:val="00656FB0"/>
    <w:rsid w:val="006570A1"/>
    <w:rsid w:val="006570D3"/>
    <w:rsid w:val="00657459"/>
    <w:rsid w:val="006574C5"/>
    <w:rsid w:val="0065768B"/>
    <w:rsid w:val="0065772A"/>
    <w:rsid w:val="00657A93"/>
    <w:rsid w:val="00657AFD"/>
    <w:rsid w:val="00657B1B"/>
    <w:rsid w:val="00657B48"/>
    <w:rsid w:val="00657EBA"/>
    <w:rsid w:val="00657F12"/>
    <w:rsid w:val="006601FF"/>
    <w:rsid w:val="006604DF"/>
    <w:rsid w:val="00660972"/>
    <w:rsid w:val="00660A1D"/>
    <w:rsid w:val="00660A44"/>
    <w:rsid w:val="00660B57"/>
    <w:rsid w:val="00660CE4"/>
    <w:rsid w:val="00660DB1"/>
    <w:rsid w:val="006610A6"/>
    <w:rsid w:val="006611DA"/>
    <w:rsid w:val="006618C7"/>
    <w:rsid w:val="00661BED"/>
    <w:rsid w:val="00661C5C"/>
    <w:rsid w:val="00661E69"/>
    <w:rsid w:val="00661F12"/>
    <w:rsid w:val="006620A3"/>
    <w:rsid w:val="006621B6"/>
    <w:rsid w:val="00662534"/>
    <w:rsid w:val="00662544"/>
    <w:rsid w:val="006626F6"/>
    <w:rsid w:val="00662716"/>
    <w:rsid w:val="00662E07"/>
    <w:rsid w:val="0066322F"/>
    <w:rsid w:val="0066332A"/>
    <w:rsid w:val="0066340B"/>
    <w:rsid w:val="00663646"/>
    <w:rsid w:val="0066368A"/>
    <w:rsid w:val="006636D1"/>
    <w:rsid w:val="006636EB"/>
    <w:rsid w:val="006637C6"/>
    <w:rsid w:val="006638F6"/>
    <w:rsid w:val="006639B8"/>
    <w:rsid w:val="00663ABE"/>
    <w:rsid w:val="00663B3C"/>
    <w:rsid w:val="00663D27"/>
    <w:rsid w:val="00663DC2"/>
    <w:rsid w:val="00663FF3"/>
    <w:rsid w:val="00664026"/>
    <w:rsid w:val="006642EE"/>
    <w:rsid w:val="006646FD"/>
    <w:rsid w:val="00664954"/>
    <w:rsid w:val="006649B5"/>
    <w:rsid w:val="00664B1A"/>
    <w:rsid w:val="00664DE9"/>
    <w:rsid w:val="00664F49"/>
    <w:rsid w:val="00664FE2"/>
    <w:rsid w:val="00665058"/>
    <w:rsid w:val="00665203"/>
    <w:rsid w:val="0066578A"/>
    <w:rsid w:val="00665C96"/>
    <w:rsid w:val="00665D07"/>
    <w:rsid w:val="00665D0C"/>
    <w:rsid w:val="0066610E"/>
    <w:rsid w:val="00666328"/>
    <w:rsid w:val="0066638E"/>
    <w:rsid w:val="00666880"/>
    <w:rsid w:val="00666A51"/>
    <w:rsid w:val="00666DF1"/>
    <w:rsid w:val="00666F08"/>
    <w:rsid w:val="006670A4"/>
    <w:rsid w:val="006670C9"/>
    <w:rsid w:val="00667165"/>
    <w:rsid w:val="006671BB"/>
    <w:rsid w:val="006671C0"/>
    <w:rsid w:val="00667398"/>
    <w:rsid w:val="00667673"/>
    <w:rsid w:val="00667A03"/>
    <w:rsid w:val="00667B0A"/>
    <w:rsid w:val="00667BB4"/>
    <w:rsid w:val="00667D89"/>
    <w:rsid w:val="00667E94"/>
    <w:rsid w:val="006700DC"/>
    <w:rsid w:val="0067017C"/>
    <w:rsid w:val="00670241"/>
    <w:rsid w:val="00670250"/>
    <w:rsid w:val="006703CC"/>
    <w:rsid w:val="006704BA"/>
    <w:rsid w:val="00670737"/>
    <w:rsid w:val="006709A3"/>
    <w:rsid w:val="006709C4"/>
    <w:rsid w:val="00670C2B"/>
    <w:rsid w:val="00670C5C"/>
    <w:rsid w:val="00670E1B"/>
    <w:rsid w:val="00670E87"/>
    <w:rsid w:val="0067117E"/>
    <w:rsid w:val="00671363"/>
    <w:rsid w:val="0067143B"/>
    <w:rsid w:val="00671455"/>
    <w:rsid w:val="0067167E"/>
    <w:rsid w:val="006716D6"/>
    <w:rsid w:val="00671756"/>
    <w:rsid w:val="0067187B"/>
    <w:rsid w:val="00672196"/>
    <w:rsid w:val="006723DB"/>
    <w:rsid w:val="00672478"/>
    <w:rsid w:val="006728B9"/>
    <w:rsid w:val="00672A51"/>
    <w:rsid w:val="00672AA6"/>
    <w:rsid w:val="00673377"/>
    <w:rsid w:val="0067344D"/>
    <w:rsid w:val="0067356C"/>
    <w:rsid w:val="006736E6"/>
    <w:rsid w:val="006737EB"/>
    <w:rsid w:val="00673A4F"/>
    <w:rsid w:val="00673DE5"/>
    <w:rsid w:val="00673FC5"/>
    <w:rsid w:val="006741A9"/>
    <w:rsid w:val="0067435F"/>
    <w:rsid w:val="006743AD"/>
    <w:rsid w:val="006743B9"/>
    <w:rsid w:val="006744D5"/>
    <w:rsid w:val="00674669"/>
    <w:rsid w:val="006746B5"/>
    <w:rsid w:val="006747AC"/>
    <w:rsid w:val="0067488E"/>
    <w:rsid w:val="0067493E"/>
    <w:rsid w:val="006749DA"/>
    <w:rsid w:val="00674CB7"/>
    <w:rsid w:val="00674E3D"/>
    <w:rsid w:val="00674EAC"/>
    <w:rsid w:val="00674F9A"/>
    <w:rsid w:val="0067500B"/>
    <w:rsid w:val="00675031"/>
    <w:rsid w:val="00675516"/>
    <w:rsid w:val="0067570C"/>
    <w:rsid w:val="00675A72"/>
    <w:rsid w:val="00675A7E"/>
    <w:rsid w:val="00675C3B"/>
    <w:rsid w:val="00675DFF"/>
    <w:rsid w:val="00675E73"/>
    <w:rsid w:val="00675F39"/>
    <w:rsid w:val="00676223"/>
    <w:rsid w:val="006762BC"/>
    <w:rsid w:val="006762D5"/>
    <w:rsid w:val="00676314"/>
    <w:rsid w:val="006763EB"/>
    <w:rsid w:val="00676802"/>
    <w:rsid w:val="006768B1"/>
    <w:rsid w:val="006769CC"/>
    <w:rsid w:val="006769E1"/>
    <w:rsid w:val="00676C9F"/>
    <w:rsid w:val="00676D82"/>
    <w:rsid w:val="00676EEB"/>
    <w:rsid w:val="00677061"/>
    <w:rsid w:val="006774C2"/>
    <w:rsid w:val="0067778A"/>
    <w:rsid w:val="00677843"/>
    <w:rsid w:val="006778D3"/>
    <w:rsid w:val="006778DC"/>
    <w:rsid w:val="006778FB"/>
    <w:rsid w:val="00677B13"/>
    <w:rsid w:val="00677C2D"/>
    <w:rsid w:val="00677CDD"/>
    <w:rsid w:val="00677D9D"/>
    <w:rsid w:val="00677DEE"/>
    <w:rsid w:val="00677F4E"/>
    <w:rsid w:val="00677F82"/>
    <w:rsid w:val="00677F8A"/>
    <w:rsid w:val="00677F96"/>
    <w:rsid w:val="00680056"/>
    <w:rsid w:val="0068018A"/>
    <w:rsid w:val="00680248"/>
    <w:rsid w:val="00680359"/>
    <w:rsid w:val="00680369"/>
    <w:rsid w:val="00680560"/>
    <w:rsid w:val="00680624"/>
    <w:rsid w:val="0068094F"/>
    <w:rsid w:val="00680964"/>
    <w:rsid w:val="00680F0B"/>
    <w:rsid w:val="00680F9F"/>
    <w:rsid w:val="00681586"/>
    <w:rsid w:val="006815B7"/>
    <w:rsid w:val="006815BE"/>
    <w:rsid w:val="00681854"/>
    <w:rsid w:val="00681A08"/>
    <w:rsid w:val="00681A70"/>
    <w:rsid w:val="00681FDF"/>
    <w:rsid w:val="006820BB"/>
    <w:rsid w:val="006823C5"/>
    <w:rsid w:val="00682A33"/>
    <w:rsid w:val="00682D0F"/>
    <w:rsid w:val="00682E30"/>
    <w:rsid w:val="00682E39"/>
    <w:rsid w:val="00682F89"/>
    <w:rsid w:val="006830D6"/>
    <w:rsid w:val="006830E7"/>
    <w:rsid w:val="006837CC"/>
    <w:rsid w:val="0068385D"/>
    <w:rsid w:val="00683877"/>
    <w:rsid w:val="0068396D"/>
    <w:rsid w:val="00683A31"/>
    <w:rsid w:val="00683E78"/>
    <w:rsid w:val="00684182"/>
    <w:rsid w:val="00684244"/>
    <w:rsid w:val="006842A1"/>
    <w:rsid w:val="0068442E"/>
    <w:rsid w:val="0068456B"/>
    <w:rsid w:val="006848D5"/>
    <w:rsid w:val="00684942"/>
    <w:rsid w:val="00684FDD"/>
    <w:rsid w:val="0068504D"/>
    <w:rsid w:val="00685060"/>
    <w:rsid w:val="00685104"/>
    <w:rsid w:val="00685265"/>
    <w:rsid w:val="00685B31"/>
    <w:rsid w:val="00685B3D"/>
    <w:rsid w:val="00685ECF"/>
    <w:rsid w:val="00685F92"/>
    <w:rsid w:val="0068635E"/>
    <w:rsid w:val="006863A2"/>
    <w:rsid w:val="0068658C"/>
    <w:rsid w:val="00686637"/>
    <w:rsid w:val="006866E2"/>
    <w:rsid w:val="00686DF3"/>
    <w:rsid w:val="00686E43"/>
    <w:rsid w:val="006870D1"/>
    <w:rsid w:val="006872E7"/>
    <w:rsid w:val="006873D9"/>
    <w:rsid w:val="006875B8"/>
    <w:rsid w:val="006875C5"/>
    <w:rsid w:val="0068774C"/>
    <w:rsid w:val="00687B63"/>
    <w:rsid w:val="00687C74"/>
    <w:rsid w:val="00687CEA"/>
    <w:rsid w:val="00687FC4"/>
    <w:rsid w:val="0068930F"/>
    <w:rsid w:val="006901FA"/>
    <w:rsid w:val="006902C7"/>
    <w:rsid w:val="00690374"/>
    <w:rsid w:val="0069038F"/>
    <w:rsid w:val="0069073A"/>
    <w:rsid w:val="00690866"/>
    <w:rsid w:val="00690B86"/>
    <w:rsid w:val="00690C9F"/>
    <w:rsid w:val="0069105D"/>
    <w:rsid w:val="006914FE"/>
    <w:rsid w:val="0069172A"/>
    <w:rsid w:val="00691A74"/>
    <w:rsid w:val="00691B16"/>
    <w:rsid w:val="00691C57"/>
    <w:rsid w:val="00691CCD"/>
    <w:rsid w:val="0069221C"/>
    <w:rsid w:val="006924E4"/>
    <w:rsid w:val="006928F7"/>
    <w:rsid w:val="00692966"/>
    <w:rsid w:val="0069299D"/>
    <w:rsid w:val="00692A4D"/>
    <w:rsid w:val="00692C86"/>
    <w:rsid w:val="00692CD6"/>
    <w:rsid w:val="00692EF9"/>
    <w:rsid w:val="00693039"/>
    <w:rsid w:val="0069304C"/>
    <w:rsid w:val="0069355C"/>
    <w:rsid w:val="006936B6"/>
    <w:rsid w:val="00693BA7"/>
    <w:rsid w:val="00693F1A"/>
    <w:rsid w:val="0069469F"/>
    <w:rsid w:val="00694703"/>
    <w:rsid w:val="00694741"/>
    <w:rsid w:val="00694D4B"/>
    <w:rsid w:val="00694E01"/>
    <w:rsid w:val="00694E6C"/>
    <w:rsid w:val="00694E93"/>
    <w:rsid w:val="00694F19"/>
    <w:rsid w:val="00695122"/>
    <w:rsid w:val="00695171"/>
    <w:rsid w:val="00695288"/>
    <w:rsid w:val="006955FA"/>
    <w:rsid w:val="00695713"/>
    <w:rsid w:val="0069575A"/>
    <w:rsid w:val="006957A7"/>
    <w:rsid w:val="00695B75"/>
    <w:rsid w:val="006963B0"/>
    <w:rsid w:val="006966B1"/>
    <w:rsid w:val="00696757"/>
    <w:rsid w:val="00696957"/>
    <w:rsid w:val="00696BD5"/>
    <w:rsid w:val="00696C4A"/>
    <w:rsid w:val="00696D15"/>
    <w:rsid w:val="00696D82"/>
    <w:rsid w:val="00696D9F"/>
    <w:rsid w:val="00696DBC"/>
    <w:rsid w:val="00696FBE"/>
    <w:rsid w:val="00696FFC"/>
    <w:rsid w:val="0069707F"/>
    <w:rsid w:val="00697131"/>
    <w:rsid w:val="00697166"/>
    <w:rsid w:val="00697319"/>
    <w:rsid w:val="00697448"/>
    <w:rsid w:val="00697641"/>
    <w:rsid w:val="006976EE"/>
    <w:rsid w:val="006977E3"/>
    <w:rsid w:val="00697954"/>
    <w:rsid w:val="00697A10"/>
    <w:rsid w:val="00697BAF"/>
    <w:rsid w:val="00697EE9"/>
    <w:rsid w:val="006A008B"/>
    <w:rsid w:val="006A0153"/>
    <w:rsid w:val="006A02C8"/>
    <w:rsid w:val="006A04A8"/>
    <w:rsid w:val="006A0549"/>
    <w:rsid w:val="006A0794"/>
    <w:rsid w:val="006A0800"/>
    <w:rsid w:val="006A09BC"/>
    <w:rsid w:val="006A0A13"/>
    <w:rsid w:val="006A0ABB"/>
    <w:rsid w:val="006A0CEE"/>
    <w:rsid w:val="006A0D83"/>
    <w:rsid w:val="006A14CB"/>
    <w:rsid w:val="006A1A22"/>
    <w:rsid w:val="006A1A95"/>
    <w:rsid w:val="006A1C54"/>
    <w:rsid w:val="006A1EF9"/>
    <w:rsid w:val="006A1F49"/>
    <w:rsid w:val="006A201E"/>
    <w:rsid w:val="006A2088"/>
    <w:rsid w:val="006A2122"/>
    <w:rsid w:val="006A2164"/>
    <w:rsid w:val="006A21A7"/>
    <w:rsid w:val="006A247D"/>
    <w:rsid w:val="006A27E8"/>
    <w:rsid w:val="006A2A71"/>
    <w:rsid w:val="006A2AE1"/>
    <w:rsid w:val="006A2F6F"/>
    <w:rsid w:val="006A3085"/>
    <w:rsid w:val="006A3422"/>
    <w:rsid w:val="006A374B"/>
    <w:rsid w:val="006A38B7"/>
    <w:rsid w:val="006A3B9F"/>
    <w:rsid w:val="006A3C82"/>
    <w:rsid w:val="006A3D3F"/>
    <w:rsid w:val="006A3F89"/>
    <w:rsid w:val="006A4292"/>
    <w:rsid w:val="006A4475"/>
    <w:rsid w:val="006A46F1"/>
    <w:rsid w:val="006A471F"/>
    <w:rsid w:val="006A47ED"/>
    <w:rsid w:val="006A4C97"/>
    <w:rsid w:val="006A4ECA"/>
    <w:rsid w:val="006A5313"/>
    <w:rsid w:val="006A5319"/>
    <w:rsid w:val="006A53B9"/>
    <w:rsid w:val="006A53C6"/>
    <w:rsid w:val="006A54AE"/>
    <w:rsid w:val="006A566F"/>
    <w:rsid w:val="006A567C"/>
    <w:rsid w:val="006A5798"/>
    <w:rsid w:val="006A57B8"/>
    <w:rsid w:val="006A57E8"/>
    <w:rsid w:val="006A58B1"/>
    <w:rsid w:val="006A5A05"/>
    <w:rsid w:val="006A5C1D"/>
    <w:rsid w:val="006A5C31"/>
    <w:rsid w:val="006A5D9C"/>
    <w:rsid w:val="006A61F5"/>
    <w:rsid w:val="006A6317"/>
    <w:rsid w:val="006A6529"/>
    <w:rsid w:val="006A67F0"/>
    <w:rsid w:val="006A6885"/>
    <w:rsid w:val="006A6978"/>
    <w:rsid w:val="006A6986"/>
    <w:rsid w:val="006A6E34"/>
    <w:rsid w:val="006A70EA"/>
    <w:rsid w:val="006A7259"/>
    <w:rsid w:val="006A7297"/>
    <w:rsid w:val="006A72A3"/>
    <w:rsid w:val="006A73EA"/>
    <w:rsid w:val="006A7483"/>
    <w:rsid w:val="006A74CF"/>
    <w:rsid w:val="006A76EC"/>
    <w:rsid w:val="006A7802"/>
    <w:rsid w:val="006A7871"/>
    <w:rsid w:val="006A79FE"/>
    <w:rsid w:val="006A7BCE"/>
    <w:rsid w:val="006A7CAA"/>
    <w:rsid w:val="006A7D42"/>
    <w:rsid w:val="006A7F64"/>
    <w:rsid w:val="006A7F80"/>
    <w:rsid w:val="006AA29C"/>
    <w:rsid w:val="006B0076"/>
    <w:rsid w:val="006B01BD"/>
    <w:rsid w:val="006B0397"/>
    <w:rsid w:val="006B03C2"/>
    <w:rsid w:val="006B0543"/>
    <w:rsid w:val="006B05E8"/>
    <w:rsid w:val="006B079F"/>
    <w:rsid w:val="006B07C3"/>
    <w:rsid w:val="006B08C3"/>
    <w:rsid w:val="006B08D1"/>
    <w:rsid w:val="006B0933"/>
    <w:rsid w:val="006B0A2F"/>
    <w:rsid w:val="006B0A5E"/>
    <w:rsid w:val="006B0A61"/>
    <w:rsid w:val="006B0AA5"/>
    <w:rsid w:val="006B0B56"/>
    <w:rsid w:val="006B0F48"/>
    <w:rsid w:val="006B0FEA"/>
    <w:rsid w:val="006B112A"/>
    <w:rsid w:val="006B12C7"/>
    <w:rsid w:val="006B137A"/>
    <w:rsid w:val="006B15AA"/>
    <w:rsid w:val="006B1621"/>
    <w:rsid w:val="006B195E"/>
    <w:rsid w:val="006B1A08"/>
    <w:rsid w:val="006B1A9D"/>
    <w:rsid w:val="006B1ABE"/>
    <w:rsid w:val="006B1AF5"/>
    <w:rsid w:val="006B1B0E"/>
    <w:rsid w:val="006B1BAA"/>
    <w:rsid w:val="006B1CB2"/>
    <w:rsid w:val="006B1CE1"/>
    <w:rsid w:val="006B1D43"/>
    <w:rsid w:val="006B1D6B"/>
    <w:rsid w:val="006B1DD1"/>
    <w:rsid w:val="006B1E3C"/>
    <w:rsid w:val="006B1E90"/>
    <w:rsid w:val="006B1F20"/>
    <w:rsid w:val="006B207B"/>
    <w:rsid w:val="006B2080"/>
    <w:rsid w:val="006B20B7"/>
    <w:rsid w:val="006B23B1"/>
    <w:rsid w:val="006B2476"/>
    <w:rsid w:val="006B2B28"/>
    <w:rsid w:val="006B3020"/>
    <w:rsid w:val="006B316C"/>
    <w:rsid w:val="006B3277"/>
    <w:rsid w:val="006B3396"/>
    <w:rsid w:val="006B35C4"/>
    <w:rsid w:val="006B3662"/>
    <w:rsid w:val="006B3773"/>
    <w:rsid w:val="006B3828"/>
    <w:rsid w:val="006B38A5"/>
    <w:rsid w:val="006B3954"/>
    <w:rsid w:val="006B3C34"/>
    <w:rsid w:val="006B3E10"/>
    <w:rsid w:val="006B401F"/>
    <w:rsid w:val="006B43FA"/>
    <w:rsid w:val="006B4475"/>
    <w:rsid w:val="006B45DE"/>
    <w:rsid w:val="006B477B"/>
    <w:rsid w:val="006B4E88"/>
    <w:rsid w:val="006B4EE5"/>
    <w:rsid w:val="006B4FE7"/>
    <w:rsid w:val="006B517A"/>
    <w:rsid w:val="006B52E9"/>
    <w:rsid w:val="006B550E"/>
    <w:rsid w:val="006B5A42"/>
    <w:rsid w:val="006B5DB3"/>
    <w:rsid w:val="006B5E44"/>
    <w:rsid w:val="006B5F5A"/>
    <w:rsid w:val="006B61EC"/>
    <w:rsid w:val="006B67E0"/>
    <w:rsid w:val="006B6E13"/>
    <w:rsid w:val="006B70F9"/>
    <w:rsid w:val="006B7127"/>
    <w:rsid w:val="006B71B4"/>
    <w:rsid w:val="006B73AB"/>
    <w:rsid w:val="006B768F"/>
    <w:rsid w:val="006B776F"/>
    <w:rsid w:val="006B786A"/>
    <w:rsid w:val="006B7998"/>
    <w:rsid w:val="006B7A97"/>
    <w:rsid w:val="006B7A98"/>
    <w:rsid w:val="006B7B2D"/>
    <w:rsid w:val="006B7B4A"/>
    <w:rsid w:val="006B7C4B"/>
    <w:rsid w:val="006B7CA1"/>
    <w:rsid w:val="006B7CDE"/>
    <w:rsid w:val="006B7EA9"/>
    <w:rsid w:val="006B7F0B"/>
    <w:rsid w:val="006B7FEB"/>
    <w:rsid w:val="006C055D"/>
    <w:rsid w:val="006C0ACF"/>
    <w:rsid w:val="006C0B77"/>
    <w:rsid w:val="006C0B87"/>
    <w:rsid w:val="006C12E3"/>
    <w:rsid w:val="006C165B"/>
    <w:rsid w:val="006C1732"/>
    <w:rsid w:val="006C195E"/>
    <w:rsid w:val="006C1C47"/>
    <w:rsid w:val="006C1CFB"/>
    <w:rsid w:val="006C1D16"/>
    <w:rsid w:val="006C1EBB"/>
    <w:rsid w:val="006C2220"/>
    <w:rsid w:val="006C2331"/>
    <w:rsid w:val="006C245D"/>
    <w:rsid w:val="006C2628"/>
    <w:rsid w:val="006C2736"/>
    <w:rsid w:val="006C2753"/>
    <w:rsid w:val="006C2776"/>
    <w:rsid w:val="006C2887"/>
    <w:rsid w:val="006C2ACA"/>
    <w:rsid w:val="006C2BC8"/>
    <w:rsid w:val="006C2C2B"/>
    <w:rsid w:val="006C2C6A"/>
    <w:rsid w:val="006C300C"/>
    <w:rsid w:val="006C3053"/>
    <w:rsid w:val="006C3167"/>
    <w:rsid w:val="006C317E"/>
    <w:rsid w:val="006C3202"/>
    <w:rsid w:val="006C348C"/>
    <w:rsid w:val="006C3629"/>
    <w:rsid w:val="006C364B"/>
    <w:rsid w:val="006C3A11"/>
    <w:rsid w:val="006C3D54"/>
    <w:rsid w:val="006C3E7F"/>
    <w:rsid w:val="006C3FCC"/>
    <w:rsid w:val="006C4DC4"/>
    <w:rsid w:val="006C4F07"/>
    <w:rsid w:val="006C4FFA"/>
    <w:rsid w:val="006C51CC"/>
    <w:rsid w:val="006C51E4"/>
    <w:rsid w:val="006C523E"/>
    <w:rsid w:val="006C52BA"/>
    <w:rsid w:val="006C52FB"/>
    <w:rsid w:val="006C5412"/>
    <w:rsid w:val="006C55D7"/>
    <w:rsid w:val="006C577D"/>
    <w:rsid w:val="006C5841"/>
    <w:rsid w:val="006C5AE5"/>
    <w:rsid w:val="006C5C95"/>
    <w:rsid w:val="006C5E47"/>
    <w:rsid w:val="006C5F8F"/>
    <w:rsid w:val="006C6085"/>
    <w:rsid w:val="006C6089"/>
    <w:rsid w:val="006C6304"/>
    <w:rsid w:val="006C64A1"/>
    <w:rsid w:val="006C6518"/>
    <w:rsid w:val="006C66B9"/>
    <w:rsid w:val="006C674D"/>
    <w:rsid w:val="006C67A3"/>
    <w:rsid w:val="006C690A"/>
    <w:rsid w:val="006C6956"/>
    <w:rsid w:val="006C6B74"/>
    <w:rsid w:val="006C6E2C"/>
    <w:rsid w:val="006C6EA7"/>
    <w:rsid w:val="006C706E"/>
    <w:rsid w:val="006C70CB"/>
    <w:rsid w:val="006C713D"/>
    <w:rsid w:val="006C725F"/>
    <w:rsid w:val="006C738E"/>
    <w:rsid w:val="006C75A8"/>
    <w:rsid w:val="006C7854"/>
    <w:rsid w:val="006C7C2D"/>
    <w:rsid w:val="006C7CAD"/>
    <w:rsid w:val="006C7D10"/>
    <w:rsid w:val="006C7E3A"/>
    <w:rsid w:val="006C7FE0"/>
    <w:rsid w:val="006D002B"/>
    <w:rsid w:val="006D0109"/>
    <w:rsid w:val="006D0444"/>
    <w:rsid w:val="006D0DB8"/>
    <w:rsid w:val="006D17AB"/>
    <w:rsid w:val="006D1B53"/>
    <w:rsid w:val="006D1CBB"/>
    <w:rsid w:val="006D1F8A"/>
    <w:rsid w:val="006D2030"/>
    <w:rsid w:val="006D2083"/>
    <w:rsid w:val="006D217A"/>
    <w:rsid w:val="006D2185"/>
    <w:rsid w:val="006D2BD1"/>
    <w:rsid w:val="006D2C19"/>
    <w:rsid w:val="006D2C5A"/>
    <w:rsid w:val="006D2CDA"/>
    <w:rsid w:val="006D2DBB"/>
    <w:rsid w:val="006D2F02"/>
    <w:rsid w:val="006D3265"/>
    <w:rsid w:val="006D3658"/>
    <w:rsid w:val="006D384C"/>
    <w:rsid w:val="006D3EB8"/>
    <w:rsid w:val="006D40AD"/>
    <w:rsid w:val="006D41B7"/>
    <w:rsid w:val="006D44DC"/>
    <w:rsid w:val="006D44FE"/>
    <w:rsid w:val="006D4574"/>
    <w:rsid w:val="006D4A29"/>
    <w:rsid w:val="006D4B18"/>
    <w:rsid w:val="006D4B5E"/>
    <w:rsid w:val="006D4CDA"/>
    <w:rsid w:val="006D4DF4"/>
    <w:rsid w:val="006D4EB4"/>
    <w:rsid w:val="006D4F73"/>
    <w:rsid w:val="006D4FDB"/>
    <w:rsid w:val="006D53E2"/>
    <w:rsid w:val="006D5489"/>
    <w:rsid w:val="006D549F"/>
    <w:rsid w:val="006D54C5"/>
    <w:rsid w:val="006D5862"/>
    <w:rsid w:val="006D59B5"/>
    <w:rsid w:val="006D5EF7"/>
    <w:rsid w:val="006D5F68"/>
    <w:rsid w:val="006D5FD9"/>
    <w:rsid w:val="006D638F"/>
    <w:rsid w:val="006D6529"/>
    <w:rsid w:val="006D6679"/>
    <w:rsid w:val="006D6D0E"/>
    <w:rsid w:val="006D6DE5"/>
    <w:rsid w:val="006D6E52"/>
    <w:rsid w:val="006D6E6F"/>
    <w:rsid w:val="006D6E77"/>
    <w:rsid w:val="006D70AE"/>
    <w:rsid w:val="006D717C"/>
    <w:rsid w:val="006D7384"/>
    <w:rsid w:val="006D74E1"/>
    <w:rsid w:val="006D74FA"/>
    <w:rsid w:val="006D7592"/>
    <w:rsid w:val="006D7813"/>
    <w:rsid w:val="006D7AA8"/>
    <w:rsid w:val="006D7AD5"/>
    <w:rsid w:val="006D7D5A"/>
    <w:rsid w:val="006E01D3"/>
    <w:rsid w:val="006E0262"/>
    <w:rsid w:val="006E05D6"/>
    <w:rsid w:val="006E0910"/>
    <w:rsid w:val="006E091E"/>
    <w:rsid w:val="006E0930"/>
    <w:rsid w:val="006E0973"/>
    <w:rsid w:val="006E0C83"/>
    <w:rsid w:val="006E0CEA"/>
    <w:rsid w:val="006E0DCD"/>
    <w:rsid w:val="006E0E34"/>
    <w:rsid w:val="006E0F97"/>
    <w:rsid w:val="006E0FDC"/>
    <w:rsid w:val="006E1208"/>
    <w:rsid w:val="006E13F0"/>
    <w:rsid w:val="006E192A"/>
    <w:rsid w:val="006E1C19"/>
    <w:rsid w:val="006E1CE7"/>
    <w:rsid w:val="006E1E9A"/>
    <w:rsid w:val="006E20E2"/>
    <w:rsid w:val="006E2477"/>
    <w:rsid w:val="006E248A"/>
    <w:rsid w:val="006E27DD"/>
    <w:rsid w:val="006E282F"/>
    <w:rsid w:val="006E28E9"/>
    <w:rsid w:val="006E2916"/>
    <w:rsid w:val="006E2A19"/>
    <w:rsid w:val="006E2A5D"/>
    <w:rsid w:val="006E2CB1"/>
    <w:rsid w:val="006E3017"/>
    <w:rsid w:val="006E3192"/>
    <w:rsid w:val="006E3240"/>
    <w:rsid w:val="006E324C"/>
    <w:rsid w:val="006E34F8"/>
    <w:rsid w:val="006E3C07"/>
    <w:rsid w:val="006E3CB6"/>
    <w:rsid w:val="006E3D0E"/>
    <w:rsid w:val="006E3ED6"/>
    <w:rsid w:val="006E3EF1"/>
    <w:rsid w:val="006E400F"/>
    <w:rsid w:val="006E41E7"/>
    <w:rsid w:val="006E4263"/>
    <w:rsid w:val="006E48F6"/>
    <w:rsid w:val="006E4978"/>
    <w:rsid w:val="006E4A8B"/>
    <w:rsid w:val="006E4D20"/>
    <w:rsid w:val="006E4D30"/>
    <w:rsid w:val="006E4E54"/>
    <w:rsid w:val="006E5372"/>
    <w:rsid w:val="006E586A"/>
    <w:rsid w:val="006E589C"/>
    <w:rsid w:val="006E5A51"/>
    <w:rsid w:val="006E5B06"/>
    <w:rsid w:val="006E5B9B"/>
    <w:rsid w:val="006E5CCD"/>
    <w:rsid w:val="006E61C0"/>
    <w:rsid w:val="006E61FB"/>
    <w:rsid w:val="006E6243"/>
    <w:rsid w:val="006E674A"/>
    <w:rsid w:val="006E675F"/>
    <w:rsid w:val="006E6A3F"/>
    <w:rsid w:val="006E6B00"/>
    <w:rsid w:val="006E6E8C"/>
    <w:rsid w:val="006E6F5B"/>
    <w:rsid w:val="006E7197"/>
    <w:rsid w:val="006E7427"/>
    <w:rsid w:val="006E7888"/>
    <w:rsid w:val="006E7BCE"/>
    <w:rsid w:val="006E7BF0"/>
    <w:rsid w:val="006E7BF7"/>
    <w:rsid w:val="006E7DAF"/>
    <w:rsid w:val="006E7E0C"/>
    <w:rsid w:val="006F02E1"/>
    <w:rsid w:val="006F0708"/>
    <w:rsid w:val="006F0895"/>
    <w:rsid w:val="006F097D"/>
    <w:rsid w:val="006F0ED0"/>
    <w:rsid w:val="006F0EEC"/>
    <w:rsid w:val="006F1042"/>
    <w:rsid w:val="006F110C"/>
    <w:rsid w:val="006F1221"/>
    <w:rsid w:val="006F131A"/>
    <w:rsid w:val="006F15C6"/>
    <w:rsid w:val="006F1844"/>
    <w:rsid w:val="006F18D6"/>
    <w:rsid w:val="006F19E1"/>
    <w:rsid w:val="006F1A9D"/>
    <w:rsid w:val="006F1B95"/>
    <w:rsid w:val="006F1BE3"/>
    <w:rsid w:val="006F20D6"/>
    <w:rsid w:val="006F2141"/>
    <w:rsid w:val="006F2195"/>
    <w:rsid w:val="006F2389"/>
    <w:rsid w:val="006F23B2"/>
    <w:rsid w:val="006F2689"/>
    <w:rsid w:val="006F26FA"/>
    <w:rsid w:val="006F2714"/>
    <w:rsid w:val="006F27FA"/>
    <w:rsid w:val="006F2BE7"/>
    <w:rsid w:val="006F3172"/>
    <w:rsid w:val="006F34DF"/>
    <w:rsid w:val="006F3920"/>
    <w:rsid w:val="006F3938"/>
    <w:rsid w:val="006F394C"/>
    <w:rsid w:val="006F3AE5"/>
    <w:rsid w:val="006F3CA4"/>
    <w:rsid w:val="006F3FC2"/>
    <w:rsid w:val="006F40CF"/>
    <w:rsid w:val="006F435D"/>
    <w:rsid w:val="006F4498"/>
    <w:rsid w:val="006F4820"/>
    <w:rsid w:val="006F4BF4"/>
    <w:rsid w:val="006F4C98"/>
    <w:rsid w:val="006F4CB7"/>
    <w:rsid w:val="006F4D4B"/>
    <w:rsid w:val="006F4DF1"/>
    <w:rsid w:val="006F4EE2"/>
    <w:rsid w:val="006F4F14"/>
    <w:rsid w:val="006F51DB"/>
    <w:rsid w:val="006F521B"/>
    <w:rsid w:val="006F5387"/>
    <w:rsid w:val="006F53AE"/>
    <w:rsid w:val="006F540C"/>
    <w:rsid w:val="006F56E9"/>
    <w:rsid w:val="006F56F1"/>
    <w:rsid w:val="006F56F6"/>
    <w:rsid w:val="006F5738"/>
    <w:rsid w:val="006F583F"/>
    <w:rsid w:val="006F5CF2"/>
    <w:rsid w:val="006F6038"/>
    <w:rsid w:val="006F6104"/>
    <w:rsid w:val="006F62DE"/>
    <w:rsid w:val="006F631A"/>
    <w:rsid w:val="006F63CB"/>
    <w:rsid w:val="006F650F"/>
    <w:rsid w:val="006F6780"/>
    <w:rsid w:val="006F68C1"/>
    <w:rsid w:val="006F6938"/>
    <w:rsid w:val="006F6F52"/>
    <w:rsid w:val="006F7196"/>
    <w:rsid w:val="006F739E"/>
    <w:rsid w:val="006F75E2"/>
    <w:rsid w:val="006F76BF"/>
    <w:rsid w:val="006F773A"/>
    <w:rsid w:val="006F77E4"/>
    <w:rsid w:val="006F7A3D"/>
    <w:rsid w:val="006F7E50"/>
    <w:rsid w:val="006F7E58"/>
    <w:rsid w:val="006F7F15"/>
    <w:rsid w:val="006F7FE9"/>
    <w:rsid w:val="00700317"/>
    <w:rsid w:val="00700415"/>
    <w:rsid w:val="00700750"/>
    <w:rsid w:val="007007EE"/>
    <w:rsid w:val="00700845"/>
    <w:rsid w:val="00700890"/>
    <w:rsid w:val="00700962"/>
    <w:rsid w:val="00700D29"/>
    <w:rsid w:val="00700D2C"/>
    <w:rsid w:val="007011A5"/>
    <w:rsid w:val="007013B0"/>
    <w:rsid w:val="0070156E"/>
    <w:rsid w:val="007017DB"/>
    <w:rsid w:val="007019E3"/>
    <w:rsid w:val="00701A41"/>
    <w:rsid w:val="00701C3F"/>
    <w:rsid w:val="00701D56"/>
    <w:rsid w:val="00701D69"/>
    <w:rsid w:val="00701F9A"/>
    <w:rsid w:val="007020F4"/>
    <w:rsid w:val="00702301"/>
    <w:rsid w:val="00702509"/>
    <w:rsid w:val="0070264F"/>
    <w:rsid w:val="007027AE"/>
    <w:rsid w:val="007029BF"/>
    <w:rsid w:val="00702BE2"/>
    <w:rsid w:val="00702E6A"/>
    <w:rsid w:val="00702F2C"/>
    <w:rsid w:val="00703038"/>
    <w:rsid w:val="0070350F"/>
    <w:rsid w:val="00703672"/>
    <w:rsid w:val="007036CC"/>
    <w:rsid w:val="0070370E"/>
    <w:rsid w:val="00703B93"/>
    <w:rsid w:val="00703BE6"/>
    <w:rsid w:val="00703C3E"/>
    <w:rsid w:val="0070407B"/>
    <w:rsid w:val="0070410A"/>
    <w:rsid w:val="00704338"/>
    <w:rsid w:val="00704573"/>
    <w:rsid w:val="007047DF"/>
    <w:rsid w:val="00704A2D"/>
    <w:rsid w:val="00704B5B"/>
    <w:rsid w:val="00705076"/>
    <w:rsid w:val="007050A8"/>
    <w:rsid w:val="0070538F"/>
    <w:rsid w:val="00705392"/>
    <w:rsid w:val="007054CD"/>
    <w:rsid w:val="0070572F"/>
    <w:rsid w:val="00705D3B"/>
    <w:rsid w:val="00705D9B"/>
    <w:rsid w:val="00705EFF"/>
    <w:rsid w:val="007060F2"/>
    <w:rsid w:val="007064F4"/>
    <w:rsid w:val="007065AE"/>
    <w:rsid w:val="007066DB"/>
    <w:rsid w:val="007068C8"/>
    <w:rsid w:val="0070691A"/>
    <w:rsid w:val="007069ED"/>
    <w:rsid w:val="00706A2A"/>
    <w:rsid w:val="00706AB7"/>
    <w:rsid w:val="00706B01"/>
    <w:rsid w:val="00706DA1"/>
    <w:rsid w:val="00706DA3"/>
    <w:rsid w:val="00706FFB"/>
    <w:rsid w:val="007071FB"/>
    <w:rsid w:val="00707204"/>
    <w:rsid w:val="0070722B"/>
    <w:rsid w:val="00707450"/>
    <w:rsid w:val="00707539"/>
    <w:rsid w:val="00707618"/>
    <w:rsid w:val="00707971"/>
    <w:rsid w:val="007079CE"/>
    <w:rsid w:val="00707CF9"/>
    <w:rsid w:val="007100AD"/>
    <w:rsid w:val="007100CD"/>
    <w:rsid w:val="007100D2"/>
    <w:rsid w:val="0071013F"/>
    <w:rsid w:val="007102B9"/>
    <w:rsid w:val="00710B8E"/>
    <w:rsid w:val="00710BD0"/>
    <w:rsid w:val="00710D67"/>
    <w:rsid w:val="00710EA7"/>
    <w:rsid w:val="00710FAB"/>
    <w:rsid w:val="007114B1"/>
    <w:rsid w:val="007119A0"/>
    <w:rsid w:val="00711AD9"/>
    <w:rsid w:val="00711B80"/>
    <w:rsid w:val="00711C70"/>
    <w:rsid w:val="00711DAA"/>
    <w:rsid w:val="00711EB8"/>
    <w:rsid w:val="00711FDE"/>
    <w:rsid w:val="0071208D"/>
    <w:rsid w:val="00712543"/>
    <w:rsid w:val="007126A4"/>
    <w:rsid w:val="007126C1"/>
    <w:rsid w:val="00712809"/>
    <w:rsid w:val="00712978"/>
    <w:rsid w:val="00712B0F"/>
    <w:rsid w:val="00712B3E"/>
    <w:rsid w:val="00712B5D"/>
    <w:rsid w:val="00712B8E"/>
    <w:rsid w:val="00712BA7"/>
    <w:rsid w:val="00712C2F"/>
    <w:rsid w:val="00712E4A"/>
    <w:rsid w:val="00712E60"/>
    <w:rsid w:val="00712E6C"/>
    <w:rsid w:val="00713176"/>
    <w:rsid w:val="007131F7"/>
    <w:rsid w:val="00713281"/>
    <w:rsid w:val="007134CA"/>
    <w:rsid w:val="007134E1"/>
    <w:rsid w:val="0071376F"/>
    <w:rsid w:val="00713804"/>
    <w:rsid w:val="0071381E"/>
    <w:rsid w:val="0071384A"/>
    <w:rsid w:val="00713C3F"/>
    <w:rsid w:val="00713C46"/>
    <w:rsid w:val="00713D91"/>
    <w:rsid w:val="00714004"/>
    <w:rsid w:val="007141DB"/>
    <w:rsid w:val="007141F6"/>
    <w:rsid w:val="007142B0"/>
    <w:rsid w:val="007142CF"/>
    <w:rsid w:val="007144EF"/>
    <w:rsid w:val="00714EDB"/>
    <w:rsid w:val="00714EEA"/>
    <w:rsid w:val="00714EFF"/>
    <w:rsid w:val="00714F3C"/>
    <w:rsid w:val="00714FD6"/>
    <w:rsid w:val="007151CB"/>
    <w:rsid w:val="0071535C"/>
    <w:rsid w:val="00715532"/>
    <w:rsid w:val="007158A1"/>
    <w:rsid w:val="00715B8F"/>
    <w:rsid w:val="00715C1C"/>
    <w:rsid w:val="00715CA6"/>
    <w:rsid w:val="00715FC6"/>
    <w:rsid w:val="007164E1"/>
    <w:rsid w:val="007165C3"/>
    <w:rsid w:val="00716B06"/>
    <w:rsid w:val="00716B9C"/>
    <w:rsid w:val="00716E47"/>
    <w:rsid w:val="00716EBD"/>
    <w:rsid w:val="00716F67"/>
    <w:rsid w:val="0071733A"/>
    <w:rsid w:val="007173D4"/>
    <w:rsid w:val="00717404"/>
    <w:rsid w:val="00717426"/>
    <w:rsid w:val="00717452"/>
    <w:rsid w:val="0071781F"/>
    <w:rsid w:val="00717879"/>
    <w:rsid w:val="0071789A"/>
    <w:rsid w:val="00717974"/>
    <w:rsid w:val="00717AD6"/>
    <w:rsid w:val="00720008"/>
    <w:rsid w:val="0072002F"/>
    <w:rsid w:val="0072011F"/>
    <w:rsid w:val="00720348"/>
    <w:rsid w:val="007204A8"/>
    <w:rsid w:val="0072057D"/>
    <w:rsid w:val="0072064B"/>
    <w:rsid w:val="007207AD"/>
    <w:rsid w:val="0072083A"/>
    <w:rsid w:val="00720C0F"/>
    <w:rsid w:val="00720DD2"/>
    <w:rsid w:val="00721030"/>
    <w:rsid w:val="007210B0"/>
    <w:rsid w:val="00721560"/>
    <w:rsid w:val="00721660"/>
    <w:rsid w:val="0072175A"/>
    <w:rsid w:val="007218E2"/>
    <w:rsid w:val="007219B7"/>
    <w:rsid w:val="00721B20"/>
    <w:rsid w:val="00721BB7"/>
    <w:rsid w:val="00721C1D"/>
    <w:rsid w:val="00721C2B"/>
    <w:rsid w:val="007222BA"/>
    <w:rsid w:val="00722404"/>
    <w:rsid w:val="0072251B"/>
    <w:rsid w:val="007225B4"/>
    <w:rsid w:val="007225BE"/>
    <w:rsid w:val="00722776"/>
    <w:rsid w:val="0072278C"/>
    <w:rsid w:val="007227A2"/>
    <w:rsid w:val="007227B9"/>
    <w:rsid w:val="00722C69"/>
    <w:rsid w:val="00722D7A"/>
    <w:rsid w:val="00723088"/>
    <w:rsid w:val="00723137"/>
    <w:rsid w:val="007231A6"/>
    <w:rsid w:val="007231F7"/>
    <w:rsid w:val="0072325F"/>
    <w:rsid w:val="007232A1"/>
    <w:rsid w:val="007232DB"/>
    <w:rsid w:val="007237CF"/>
    <w:rsid w:val="007237D5"/>
    <w:rsid w:val="007238C3"/>
    <w:rsid w:val="00723B76"/>
    <w:rsid w:val="00723C38"/>
    <w:rsid w:val="00723C8B"/>
    <w:rsid w:val="00723DB3"/>
    <w:rsid w:val="00723DEB"/>
    <w:rsid w:val="00723EBF"/>
    <w:rsid w:val="007241DF"/>
    <w:rsid w:val="00724288"/>
    <w:rsid w:val="0072450D"/>
    <w:rsid w:val="00724819"/>
    <w:rsid w:val="00724DB6"/>
    <w:rsid w:val="00724DD2"/>
    <w:rsid w:val="00724EE2"/>
    <w:rsid w:val="00724FB0"/>
    <w:rsid w:val="007250F9"/>
    <w:rsid w:val="0072526E"/>
    <w:rsid w:val="0072539B"/>
    <w:rsid w:val="007253EA"/>
    <w:rsid w:val="00725549"/>
    <w:rsid w:val="007255CB"/>
    <w:rsid w:val="007259DF"/>
    <w:rsid w:val="00725B79"/>
    <w:rsid w:val="00725BE7"/>
    <w:rsid w:val="00725D9E"/>
    <w:rsid w:val="00726015"/>
    <w:rsid w:val="007263E8"/>
    <w:rsid w:val="00726406"/>
    <w:rsid w:val="0072641A"/>
    <w:rsid w:val="007264E9"/>
    <w:rsid w:val="0072657B"/>
    <w:rsid w:val="0072666E"/>
    <w:rsid w:val="007266BC"/>
    <w:rsid w:val="00726754"/>
    <w:rsid w:val="00726D45"/>
    <w:rsid w:val="00726D6C"/>
    <w:rsid w:val="00726EED"/>
    <w:rsid w:val="0072700B"/>
    <w:rsid w:val="007270C5"/>
    <w:rsid w:val="00727322"/>
    <w:rsid w:val="00727372"/>
    <w:rsid w:val="00727426"/>
    <w:rsid w:val="007274EB"/>
    <w:rsid w:val="007278FD"/>
    <w:rsid w:val="00727907"/>
    <w:rsid w:val="0072792E"/>
    <w:rsid w:val="00727B5D"/>
    <w:rsid w:val="00727E38"/>
    <w:rsid w:val="007300B3"/>
    <w:rsid w:val="0073018A"/>
    <w:rsid w:val="007301FF"/>
    <w:rsid w:val="00730229"/>
    <w:rsid w:val="0073038F"/>
    <w:rsid w:val="007304D4"/>
    <w:rsid w:val="00730595"/>
    <w:rsid w:val="00730671"/>
    <w:rsid w:val="0073077F"/>
    <w:rsid w:val="00730843"/>
    <w:rsid w:val="00730888"/>
    <w:rsid w:val="00730D93"/>
    <w:rsid w:val="00730E55"/>
    <w:rsid w:val="00730FAA"/>
    <w:rsid w:val="0073106E"/>
    <w:rsid w:val="0073106F"/>
    <w:rsid w:val="00731529"/>
    <w:rsid w:val="00731A6E"/>
    <w:rsid w:val="00731AAB"/>
    <w:rsid w:val="00731E5D"/>
    <w:rsid w:val="00731FF9"/>
    <w:rsid w:val="007320DE"/>
    <w:rsid w:val="0073218C"/>
    <w:rsid w:val="0073244B"/>
    <w:rsid w:val="00732559"/>
    <w:rsid w:val="00732625"/>
    <w:rsid w:val="0073271D"/>
    <w:rsid w:val="007327FB"/>
    <w:rsid w:val="007329D0"/>
    <w:rsid w:val="00732B59"/>
    <w:rsid w:val="00732BED"/>
    <w:rsid w:val="00732CEA"/>
    <w:rsid w:val="00732CFE"/>
    <w:rsid w:val="00732EFD"/>
    <w:rsid w:val="0073310A"/>
    <w:rsid w:val="00733286"/>
    <w:rsid w:val="007333C8"/>
    <w:rsid w:val="007333D6"/>
    <w:rsid w:val="007335B7"/>
    <w:rsid w:val="007337A7"/>
    <w:rsid w:val="007337B6"/>
    <w:rsid w:val="00733959"/>
    <w:rsid w:val="0073399F"/>
    <w:rsid w:val="00733AF7"/>
    <w:rsid w:val="00733DF5"/>
    <w:rsid w:val="00733EAB"/>
    <w:rsid w:val="00733F19"/>
    <w:rsid w:val="007341CD"/>
    <w:rsid w:val="0073427E"/>
    <w:rsid w:val="00734471"/>
    <w:rsid w:val="00734668"/>
    <w:rsid w:val="0073467E"/>
    <w:rsid w:val="007348F8"/>
    <w:rsid w:val="00734D4C"/>
    <w:rsid w:val="00734D6A"/>
    <w:rsid w:val="00734D6E"/>
    <w:rsid w:val="00734F1C"/>
    <w:rsid w:val="0073504F"/>
    <w:rsid w:val="00735084"/>
    <w:rsid w:val="007359FB"/>
    <w:rsid w:val="00735AA8"/>
    <w:rsid w:val="00735BD8"/>
    <w:rsid w:val="00735D47"/>
    <w:rsid w:val="00735DFC"/>
    <w:rsid w:val="00735EB3"/>
    <w:rsid w:val="00736273"/>
    <w:rsid w:val="0073645E"/>
    <w:rsid w:val="007366C7"/>
    <w:rsid w:val="007367D4"/>
    <w:rsid w:val="0073680C"/>
    <w:rsid w:val="00736A36"/>
    <w:rsid w:val="00736A73"/>
    <w:rsid w:val="00736D02"/>
    <w:rsid w:val="00736D2C"/>
    <w:rsid w:val="00736DE4"/>
    <w:rsid w:val="00736E56"/>
    <w:rsid w:val="00736F7B"/>
    <w:rsid w:val="00737071"/>
    <w:rsid w:val="00737470"/>
    <w:rsid w:val="00737619"/>
    <w:rsid w:val="007376FC"/>
    <w:rsid w:val="00737AA2"/>
    <w:rsid w:val="00737AFE"/>
    <w:rsid w:val="00737F39"/>
    <w:rsid w:val="00740392"/>
    <w:rsid w:val="007403E4"/>
    <w:rsid w:val="007405D9"/>
    <w:rsid w:val="00740892"/>
    <w:rsid w:val="007409AB"/>
    <w:rsid w:val="00740C82"/>
    <w:rsid w:val="00740CB0"/>
    <w:rsid w:val="00740CC9"/>
    <w:rsid w:val="00740D1E"/>
    <w:rsid w:val="00740E0F"/>
    <w:rsid w:val="00740E5B"/>
    <w:rsid w:val="007410C9"/>
    <w:rsid w:val="0074115E"/>
    <w:rsid w:val="007412A3"/>
    <w:rsid w:val="00741302"/>
    <w:rsid w:val="007413BB"/>
    <w:rsid w:val="00741497"/>
    <w:rsid w:val="00741BA5"/>
    <w:rsid w:val="00741D26"/>
    <w:rsid w:val="00741D27"/>
    <w:rsid w:val="00741E46"/>
    <w:rsid w:val="00741FB1"/>
    <w:rsid w:val="00742891"/>
    <w:rsid w:val="00742986"/>
    <w:rsid w:val="007429F1"/>
    <w:rsid w:val="00742AA7"/>
    <w:rsid w:val="00742AC7"/>
    <w:rsid w:val="00742ADA"/>
    <w:rsid w:val="00742B49"/>
    <w:rsid w:val="00742E6F"/>
    <w:rsid w:val="00742EB5"/>
    <w:rsid w:val="00742ECC"/>
    <w:rsid w:val="00742F00"/>
    <w:rsid w:val="007430D5"/>
    <w:rsid w:val="007435AF"/>
    <w:rsid w:val="0074369B"/>
    <w:rsid w:val="007436A8"/>
    <w:rsid w:val="00743884"/>
    <w:rsid w:val="007439BD"/>
    <w:rsid w:val="007439C3"/>
    <w:rsid w:val="00743B1A"/>
    <w:rsid w:val="00743BBE"/>
    <w:rsid w:val="00743D45"/>
    <w:rsid w:val="007441F7"/>
    <w:rsid w:val="00744253"/>
    <w:rsid w:val="0074448D"/>
    <w:rsid w:val="007447D5"/>
    <w:rsid w:val="007449E7"/>
    <w:rsid w:val="00744CD7"/>
    <w:rsid w:val="00744E4B"/>
    <w:rsid w:val="007452D4"/>
    <w:rsid w:val="007453C5"/>
    <w:rsid w:val="00745567"/>
    <w:rsid w:val="00745590"/>
    <w:rsid w:val="0074570F"/>
    <w:rsid w:val="0074588F"/>
    <w:rsid w:val="007458A6"/>
    <w:rsid w:val="007458F8"/>
    <w:rsid w:val="00745B7D"/>
    <w:rsid w:val="00745C01"/>
    <w:rsid w:val="00745D6A"/>
    <w:rsid w:val="00745F37"/>
    <w:rsid w:val="0074606D"/>
    <w:rsid w:val="0074629B"/>
    <w:rsid w:val="007465BB"/>
    <w:rsid w:val="007466D9"/>
    <w:rsid w:val="0074676E"/>
    <w:rsid w:val="007468CD"/>
    <w:rsid w:val="00746B9D"/>
    <w:rsid w:val="00746E27"/>
    <w:rsid w:val="0074711A"/>
    <w:rsid w:val="00747319"/>
    <w:rsid w:val="007475EB"/>
    <w:rsid w:val="0074775C"/>
    <w:rsid w:val="00747A49"/>
    <w:rsid w:val="00747C08"/>
    <w:rsid w:val="00747DFA"/>
    <w:rsid w:val="007504B0"/>
    <w:rsid w:val="00750A4C"/>
    <w:rsid w:val="00750AD5"/>
    <w:rsid w:val="00750D1C"/>
    <w:rsid w:val="007510FD"/>
    <w:rsid w:val="00751286"/>
    <w:rsid w:val="007513ED"/>
    <w:rsid w:val="00751622"/>
    <w:rsid w:val="007516B6"/>
    <w:rsid w:val="00751784"/>
    <w:rsid w:val="00751B85"/>
    <w:rsid w:val="00751BD0"/>
    <w:rsid w:val="00751C0B"/>
    <w:rsid w:val="00751C13"/>
    <w:rsid w:val="00751F1A"/>
    <w:rsid w:val="007521F8"/>
    <w:rsid w:val="007524D8"/>
    <w:rsid w:val="00752591"/>
    <w:rsid w:val="0075271C"/>
    <w:rsid w:val="007528AB"/>
    <w:rsid w:val="00752A05"/>
    <w:rsid w:val="00752B1D"/>
    <w:rsid w:val="00752B2D"/>
    <w:rsid w:val="00752EBC"/>
    <w:rsid w:val="00752FAD"/>
    <w:rsid w:val="00753260"/>
    <w:rsid w:val="0075332C"/>
    <w:rsid w:val="0075370F"/>
    <w:rsid w:val="00753C30"/>
    <w:rsid w:val="00753CC4"/>
    <w:rsid w:val="00753CE3"/>
    <w:rsid w:val="007540EB"/>
    <w:rsid w:val="007541D9"/>
    <w:rsid w:val="0075495C"/>
    <w:rsid w:val="00754A3F"/>
    <w:rsid w:val="00754FE0"/>
    <w:rsid w:val="00755142"/>
    <w:rsid w:val="00755149"/>
    <w:rsid w:val="00755314"/>
    <w:rsid w:val="00755372"/>
    <w:rsid w:val="007553C4"/>
    <w:rsid w:val="007554F4"/>
    <w:rsid w:val="00755791"/>
    <w:rsid w:val="00755DB9"/>
    <w:rsid w:val="00755DC7"/>
    <w:rsid w:val="00755F1A"/>
    <w:rsid w:val="007560C5"/>
    <w:rsid w:val="007561F9"/>
    <w:rsid w:val="0075624D"/>
    <w:rsid w:val="0075633C"/>
    <w:rsid w:val="00756435"/>
    <w:rsid w:val="00756949"/>
    <w:rsid w:val="00756BB7"/>
    <w:rsid w:val="00756D29"/>
    <w:rsid w:val="00756E04"/>
    <w:rsid w:val="0075704A"/>
    <w:rsid w:val="0075711E"/>
    <w:rsid w:val="007572E8"/>
    <w:rsid w:val="00757346"/>
    <w:rsid w:val="00757627"/>
    <w:rsid w:val="0075764B"/>
    <w:rsid w:val="00757677"/>
    <w:rsid w:val="00757761"/>
    <w:rsid w:val="0075776F"/>
    <w:rsid w:val="0075778D"/>
    <w:rsid w:val="00757804"/>
    <w:rsid w:val="00757968"/>
    <w:rsid w:val="00757A96"/>
    <w:rsid w:val="00757BFA"/>
    <w:rsid w:val="00757CDD"/>
    <w:rsid w:val="00757D55"/>
    <w:rsid w:val="00757E5C"/>
    <w:rsid w:val="00757E6F"/>
    <w:rsid w:val="007607CC"/>
    <w:rsid w:val="007609B8"/>
    <w:rsid w:val="00760C01"/>
    <w:rsid w:val="00760D19"/>
    <w:rsid w:val="00760E9C"/>
    <w:rsid w:val="00760EF2"/>
    <w:rsid w:val="00761293"/>
    <w:rsid w:val="00761472"/>
    <w:rsid w:val="00761524"/>
    <w:rsid w:val="00761675"/>
    <w:rsid w:val="007616D7"/>
    <w:rsid w:val="00761829"/>
    <w:rsid w:val="007619FB"/>
    <w:rsid w:val="00761A1F"/>
    <w:rsid w:val="00761B55"/>
    <w:rsid w:val="00761E2F"/>
    <w:rsid w:val="00762106"/>
    <w:rsid w:val="00762221"/>
    <w:rsid w:val="0076222F"/>
    <w:rsid w:val="00762239"/>
    <w:rsid w:val="007623A3"/>
    <w:rsid w:val="0076252E"/>
    <w:rsid w:val="0076273C"/>
    <w:rsid w:val="00762847"/>
    <w:rsid w:val="00762C60"/>
    <w:rsid w:val="00762CCD"/>
    <w:rsid w:val="00762DD8"/>
    <w:rsid w:val="00762F64"/>
    <w:rsid w:val="00763027"/>
    <w:rsid w:val="00763048"/>
    <w:rsid w:val="00763085"/>
    <w:rsid w:val="007634F6"/>
    <w:rsid w:val="007636DF"/>
    <w:rsid w:val="00763802"/>
    <w:rsid w:val="00763877"/>
    <w:rsid w:val="00763A09"/>
    <w:rsid w:val="00763AF7"/>
    <w:rsid w:val="00763C78"/>
    <w:rsid w:val="00763F7E"/>
    <w:rsid w:val="00764168"/>
    <w:rsid w:val="00764283"/>
    <w:rsid w:val="007642EC"/>
    <w:rsid w:val="00764409"/>
    <w:rsid w:val="0076441E"/>
    <w:rsid w:val="00764528"/>
    <w:rsid w:val="00764894"/>
    <w:rsid w:val="00764A28"/>
    <w:rsid w:val="00764D05"/>
    <w:rsid w:val="007650D2"/>
    <w:rsid w:val="007654A8"/>
    <w:rsid w:val="007657E4"/>
    <w:rsid w:val="007659E7"/>
    <w:rsid w:val="00765C0B"/>
    <w:rsid w:val="00765C39"/>
    <w:rsid w:val="00765E20"/>
    <w:rsid w:val="007663F6"/>
    <w:rsid w:val="00766740"/>
    <w:rsid w:val="007669ED"/>
    <w:rsid w:val="00766B7C"/>
    <w:rsid w:val="00766BB8"/>
    <w:rsid w:val="00766C36"/>
    <w:rsid w:val="00766C8F"/>
    <w:rsid w:val="00766D31"/>
    <w:rsid w:val="00766F47"/>
    <w:rsid w:val="007674C5"/>
    <w:rsid w:val="007676EA"/>
    <w:rsid w:val="007676EE"/>
    <w:rsid w:val="0076770F"/>
    <w:rsid w:val="00767842"/>
    <w:rsid w:val="0076799C"/>
    <w:rsid w:val="00767BE2"/>
    <w:rsid w:val="00767C04"/>
    <w:rsid w:val="00767E12"/>
    <w:rsid w:val="00767F2A"/>
    <w:rsid w:val="00770143"/>
    <w:rsid w:val="007702ED"/>
    <w:rsid w:val="00770720"/>
    <w:rsid w:val="0077076E"/>
    <w:rsid w:val="00770946"/>
    <w:rsid w:val="0077125F"/>
    <w:rsid w:val="007712FE"/>
    <w:rsid w:val="00771382"/>
    <w:rsid w:val="007719B3"/>
    <w:rsid w:val="00771AB4"/>
    <w:rsid w:val="00771B22"/>
    <w:rsid w:val="00771D89"/>
    <w:rsid w:val="00771F90"/>
    <w:rsid w:val="007722A6"/>
    <w:rsid w:val="00772366"/>
    <w:rsid w:val="00772390"/>
    <w:rsid w:val="0077243A"/>
    <w:rsid w:val="007724CD"/>
    <w:rsid w:val="007727BC"/>
    <w:rsid w:val="007727D1"/>
    <w:rsid w:val="00772ACB"/>
    <w:rsid w:val="00772AEC"/>
    <w:rsid w:val="00772EE3"/>
    <w:rsid w:val="00772F9C"/>
    <w:rsid w:val="0077307B"/>
    <w:rsid w:val="00773108"/>
    <w:rsid w:val="007736A2"/>
    <w:rsid w:val="00773824"/>
    <w:rsid w:val="007738AF"/>
    <w:rsid w:val="007738F4"/>
    <w:rsid w:val="00773C56"/>
    <w:rsid w:val="00773F45"/>
    <w:rsid w:val="00773F68"/>
    <w:rsid w:val="00773FCF"/>
    <w:rsid w:val="007742AC"/>
    <w:rsid w:val="0077448B"/>
    <w:rsid w:val="007745D8"/>
    <w:rsid w:val="007746B8"/>
    <w:rsid w:val="00774C46"/>
    <w:rsid w:val="00774D3D"/>
    <w:rsid w:val="00774E4E"/>
    <w:rsid w:val="00774FF5"/>
    <w:rsid w:val="00774FFE"/>
    <w:rsid w:val="007750EB"/>
    <w:rsid w:val="00775284"/>
    <w:rsid w:val="007755AE"/>
    <w:rsid w:val="00775760"/>
    <w:rsid w:val="00775812"/>
    <w:rsid w:val="00775AA7"/>
    <w:rsid w:val="00775FAF"/>
    <w:rsid w:val="00776038"/>
    <w:rsid w:val="0077604F"/>
    <w:rsid w:val="007763F0"/>
    <w:rsid w:val="0077666B"/>
    <w:rsid w:val="0077688D"/>
    <w:rsid w:val="007769BB"/>
    <w:rsid w:val="00776DF1"/>
    <w:rsid w:val="00777025"/>
    <w:rsid w:val="0077763D"/>
    <w:rsid w:val="00777A98"/>
    <w:rsid w:val="00777BB8"/>
    <w:rsid w:val="00777C91"/>
    <w:rsid w:val="00777D52"/>
    <w:rsid w:val="00777EAF"/>
    <w:rsid w:val="007801F5"/>
    <w:rsid w:val="007802E3"/>
    <w:rsid w:val="007802EB"/>
    <w:rsid w:val="00780300"/>
    <w:rsid w:val="00780535"/>
    <w:rsid w:val="0078055F"/>
    <w:rsid w:val="00780634"/>
    <w:rsid w:val="0078099F"/>
    <w:rsid w:val="007809A0"/>
    <w:rsid w:val="007809B1"/>
    <w:rsid w:val="00780D71"/>
    <w:rsid w:val="007811E7"/>
    <w:rsid w:val="00781662"/>
    <w:rsid w:val="007816A0"/>
    <w:rsid w:val="00781847"/>
    <w:rsid w:val="00781951"/>
    <w:rsid w:val="00781CA4"/>
    <w:rsid w:val="00781F52"/>
    <w:rsid w:val="00782872"/>
    <w:rsid w:val="007829A1"/>
    <w:rsid w:val="00782B6F"/>
    <w:rsid w:val="00782B77"/>
    <w:rsid w:val="00782B94"/>
    <w:rsid w:val="00782C02"/>
    <w:rsid w:val="00782D5E"/>
    <w:rsid w:val="00782FF1"/>
    <w:rsid w:val="007830A1"/>
    <w:rsid w:val="00783263"/>
    <w:rsid w:val="007833A2"/>
    <w:rsid w:val="007834D1"/>
    <w:rsid w:val="00783568"/>
    <w:rsid w:val="00783787"/>
    <w:rsid w:val="00783B01"/>
    <w:rsid w:val="00783D43"/>
    <w:rsid w:val="00783ED9"/>
    <w:rsid w:val="0078406A"/>
    <w:rsid w:val="007840C6"/>
    <w:rsid w:val="00784222"/>
    <w:rsid w:val="00784315"/>
    <w:rsid w:val="00784336"/>
    <w:rsid w:val="00784477"/>
    <w:rsid w:val="007845B4"/>
    <w:rsid w:val="0078461D"/>
    <w:rsid w:val="00784C71"/>
    <w:rsid w:val="00785069"/>
    <w:rsid w:val="00785337"/>
    <w:rsid w:val="007855D5"/>
    <w:rsid w:val="007856FE"/>
    <w:rsid w:val="00785751"/>
    <w:rsid w:val="007857EC"/>
    <w:rsid w:val="00785926"/>
    <w:rsid w:val="00785BF6"/>
    <w:rsid w:val="00785DF9"/>
    <w:rsid w:val="00785E95"/>
    <w:rsid w:val="007861AC"/>
    <w:rsid w:val="007862A1"/>
    <w:rsid w:val="007862F9"/>
    <w:rsid w:val="00786603"/>
    <w:rsid w:val="00786632"/>
    <w:rsid w:val="00786661"/>
    <w:rsid w:val="007867B6"/>
    <w:rsid w:val="00786902"/>
    <w:rsid w:val="00786D63"/>
    <w:rsid w:val="00787448"/>
    <w:rsid w:val="00787B9D"/>
    <w:rsid w:val="00787C84"/>
    <w:rsid w:val="00787CD7"/>
    <w:rsid w:val="00790040"/>
    <w:rsid w:val="007900F9"/>
    <w:rsid w:val="007904E2"/>
    <w:rsid w:val="00790725"/>
    <w:rsid w:val="00790969"/>
    <w:rsid w:val="007909CA"/>
    <w:rsid w:val="00790BAE"/>
    <w:rsid w:val="00790BBF"/>
    <w:rsid w:val="00791057"/>
    <w:rsid w:val="007912F9"/>
    <w:rsid w:val="00791307"/>
    <w:rsid w:val="00791329"/>
    <w:rsid w:val="00791458"/>
    <w:rsid w:val="007914CF"/>
    <w:rsid w:val="00791775"/>
    <w:rsid w:val="0079194D"/>
    <w:rsid w:val="00791C95"/>
    <w:rsid w:val="00791D73"/>
    <w:rsid w:val="00791F07"/>
    <w:rsid w:val="0079225A"/>
    <w:rsid w:val="00792396"/>
    <w:rsid w:val="00792412"/>
    <w:rsid w:val="00792898"/>
    <w:rsid w:val="00792993"/>
    <w:rsid w:val="007929F9"/>
    <w:rsid w:val="00792D21"/>
    <w:rsid w:val="00792DA7"/>
    <w:rsid w:val="00792DE3"/>
    <w:rsid w:val="00793375"/>
    <w:rsid w:val="00793516"/>
    <w:rsid w:val="00793577"/>
    <w:rsid w:val="00793679"/>
    <w:rsid w:val="00793863"/>
    <w:rsid w:val="007938E6"/>
    <w:rsid w:val="00793B83"/>
    <w:rsid w:val="00793D10"/>
    <w:rsid w:val="00793D34"/>
    <w:rsid w:val="00793E91"/>
    <w:rsid w:val="007940F5"/>
    <w:rsid w:val="007943BC"/>
    <w:rsid w:val="007945B7"/>
    <w:rsid w:val="00794609"/>
    <w:rsid w:val="00794ADD"/>
    <w:rsid w:val="00794E22"/>
    <w:rsid w:val="00794EE5"/>
    <w:rsid w:val="00794FB3"/>
    <w:rsid w:val="0079530A"/>
    <w:rsid w:val="0079549D"/>
    <w:rsid w:val="007954AE"/>
    <w:rsid w:val="0079550F"/>
    <w:rsid w:val="007955C1"/>
    <w:rsid w:val="00795782"/>
    <w:rsid w:val="007957B2"/>
    <w:rsid w:val="00795A0C"/>
    <w:rsid w:val="00795AB0"/>
    <w:rsid w:val="00795AE7"/>
    <w:rsid w:val="00795AF0"/>
    <w:rsid w:val="00795E34"/>
    <w:rsid w:val="00796151"/>
    <w:rsid w:val="007961BE"/>
    <w:rsid w:val="00796268"/>
    <w:rsid w:val="00796435"/>
    <w:rsid w:val="007966D1"/>
    <w:rsid w:val="00796BBB"/>
    <w:rsid w:val="00796BE0"/>
    <w:rsid w:val="00796C52"/>
    <w:rsid w:val="00796D27"/>
    <w:rsid w:val="00797190"/>
    <w:rsid w:val="007972E1"/>
    <w:rsid w:val="0079735C"/>
    <w:rsid w:val="00797516"/>
    <w:rsid w:val="00797693"/>
    <w:rsid w:val="00797796"/>
    <w:rsid w:val="00797993"/>
    <w:rsid w:val="00797A5B"/>
    <w:rsid w:val="00797C14"/>
    <w:rsid w:val="00797D4F"/>
    <w:rsid w:val="007A0605"/>
    <w:rsid w:val="007A080A"/>
    <w:rsid w:val="007A09FC"/>
    <w:rsid w:val="007A0A33"/>
    <w:rsid w:val="007A0AD2"/>
    <w:rsid w:val="007A0D89"/>
    <w:rsid w:val="007A0F68"/>
    <w:rsid w:val="007A0FBE"/>
    <w:rsid w:val="007A168D"/>
    <w:rsid w:val="007A16D4"/>
    <w:rsid w:val="007A1775"/>
    <w:rsid w:val="007A1957"/>
    <w:rsid w:val="007A19D2"/>
    <w:rsid w:val="007A1A9A"/>
    <w:rsid w:val="007A1F3C"/>
    <w:rsid w:val="007A1FA9"/>
    <w:rsid w:val="007A20B9"/>
    <w:rsid w:val="007A20FF"/>
    <w:rsid w:val="007A2171"/>
    <w:rsid w:val="007A23A3"/>
    <w:rsid w:val="007A2407"/>
    <w:rsid w:val="007A2587"/>
    <w:rsid w:val="007A259C"/>
    <w:rsid w:val="007A25EA"/>
    <w:rsid w:val="007A2669"/>
    <w:rsid w:val="007A2800"/>
    <w:rsid w:val="007A2BF0"/>
    <w:rsid w:val="007A2EEF"/>
    <w:rsid w:val="007A301D"/>
    <w:rsid w:val="007A33F0"/>
    <w:rsid w:val="007A3431"/>
    <w:rsid w:val="007A3634"/>
    <w:rsid w:val="007A36A2"/>
    <w:rsid w:val="007A37B1"/>
    <w:rsid w:val="007A38B7"/>
    <w:rsid w:val="007A3A92"/>
    <w:rsid w:val="007A3B08"/>
    <w:rsid w:val="007A3CBA"/>
    <w:rsid w:val="007A3E78"/>
    <w:rsid w:val="007A43D0"/>
    <w:rsid w:val="007A43EE"/>
    <w:rsid w:val="007A482B"/>
    <w:rsid w:val="007A4882"/>
    <w:rsid w:val="007A4CC6"/>
    <w:rsid w:val="007A4DA2"/>
    <w:rsid w:val="007A4DFD"/>
    <w:rsid w:val="007A4E41"/>
    <w:rsid w:val="007A54C5"/>
    <w:rsid w:val="007A55B7"/>
    <w:rsid w:val="007A5731"/>
    <w:rsid w:val="007A58B8"/>
    <w:rsid w:val="007A5A84"/>
    <w:rsid w:val="007A5B30"/>
    <w:rsid w:val="007A5D19"/>
    <w:rsid w:val="007A5F63"/>
    <w:rsid w:val="007A603A"/>
    <w:rsid w:val="007A6226"/>
    <w:rsid w:val="007A622B"/>
    <w:rsid w:val="007A6466"/>
    <w:rsid w:val="007A6581"/>
    <w:rsid w:val="007A6874"/>
    <w:rsid w:val="007A697D"/>
    <w:rsid w:val="007A6A0D"/>
    <w:rsid w:val="007A6C84"/>
    <w:rsid w:val="007A6DC0"/>
    <w:rsid w:val="007A7201"/>
    <w:rsid w:val="007A7602"/>
    <w:rsid w:val="007A76DA"/>
    <w:rsid w:val="007A799B"/>
    <w:rsid w:val="007A7B19"/>
    <w:rsid w:val="007A7BD0"/>
    <w:rsid w:val="007A7D96"/>
    <w:rsid w:val="007A7E6C"/>
    <w:rsid w:val="007A7E8F"/>
    <w:rsid w:val="007A7F3B"/>
    <w:rsid w:val="007AC8DA"/>
    <w:rsid w:val="007B073B"/>
    <w:rsid w:val="007B08CC"/>
    <w:rsid w:val="007B092A"/>
    <w:rsid w:val="007B0986"/>
    <w:rsid w:val="007B0ABE"/>
    <w:rsid w:val="007B0B18"/>
    <w:rsid w:val="007B0B6A"/>
    <w:rsid w:val="007B0BAB"/>
    <w:rsid w:val="007B0DDC"/>
    <w:rsid w:val="007B11EB"/>
    <w:rsid w:val="007B11F9"/>
    <w:rsid w:val="007B1295"/>
    <w:rsid w:val="007B12E7"/>
    <w:rsid w:val="007B1375"/>
    <w:rsid w:val="007B1432"/>
    <w:rsid w:val="007B1688"/>
    <w:rsid w:val="007B17D9"/>
    <w:rsid w:val="007B17EF"/>
    <w:rsid w:val="007B1A66"/>
    <w:rsid w:val="007B1BB6"/>
    <w:rsid w:val="007B1E4A"/>
    <w:rsid w:val="007B1EF4"/>
    <w:rsid w:val="007B207D"/>
    <w:rsid w:val="007B2602"/>
    <w:rsid w:val="007B2628"/>
    <w:rsid w:val="007B27EE"/>
    <w:rsid w:val="007B28D4"/>
    <w:rsid w:val="007B2BF4"/>
    <w:rsid w:val="007B2C7C"/>
    <w:rsid w:val="007B2F65"/>
    <w:rsid w:val="007B2F9F"/>
    <w:rsid w:val="007B322C"/>
    <w:rsid w:val="007B343B"/>
    <w:rsid w:val="007B355B"/>
    <w:rsid w:val="007B358E"/>
    <w:rsid w:val="007B3590"/>
    <w:rsid w:val="007B365A"/>
    <w:rsid w:val="007B38D4"/>
    <w:rsid w:val="007B3962"/>
    <w:rsid w:val="007B3979"/>
    <w:rsid w:val="007B3B5D"/>
    <w:rsid w:val="007B3C04"/>
    <w:rsid w:val="007B3C61"/>
    <w:rsid w:val="007B3D6B"/>
    <w:rsid w:val="007B3FD5"/>
    <w:rsid w:val="007B4212"/>
    <w:rsid w:val="007B4617"/>
    <w:rsid w:val="007B4684"/>
    <w:rsid w:val="007B4692"/>
    <w:rsid w:val="007B4816"/>
    <w:rsid w:val="007B4952"/>
    <w:rsid w:val="007B49B7"/>
    <w:rsid w:val="007B49CD"/>
    <w:rsid w:val="007B4B44"/>
    <w:rsid w:val="007B4B94"/>
    <w:rsid w:val="007B4CF3"/>
    <w:rsid w:val="007B4DA9"/>
    <w:rsid w:val="007B51A5"/>
    <w:rsid w:val="007B53A4"/>
    <w:rsid w:val="007B54CD"/>
    <w:rsid w:val="007B54DF"/>
    <w:rsid w:val="007B55CE"/>
    <w:rsid w:val="007B57A0"/>
    <w:rsid w:val="007B5AA9"/>
    <w:rsid w:val="007B5ECA"/>
    <w:rsid w:val="007B5ECD"/>
    <w:rsid w:val="007B6027"/>
    <w:rsid w:val="007B637E"/>
    <w:rsid w:val="007B674C"/>
    <w:rsid w:val="007B697A"/>
    <w:rsid w:val="007B6A6D"/>
    <w:rsid w:val="007B6B24"/>
    <w:rsid w:val="007B6BEE"/>
    <w:rsid w:val="007B6D00"/>
    <w:rsid w:val="007B6D47"/>
    <w:rsid w:val="007B6D9C"/>
    <w:rsid w:val="007B6DB7"/>
    <w:rsid w:val="007B6E45"/>
    <w:rsid w:val="007B6FC6"/>
    <w:rsid w:val="007B7022"/>
    <w:rsid w:val="007B70BA"/>
    <w:rsid w:val="007B728C"/>
    <w:rsid w:val="007B79A6"/>
    <w:rsid w:val="007C013C"/>
    <w:rsid w:val="007C02BF"/>
    <w:rsid w:val="007C0429"/>
    <w:rsid w:val="007C04B4"/>
    <w:rsid w:val="007C057A"/>
    <w:rsid w:val="007C0729"/>
    <w:rsid w:val="007C094B"/>
    <w:rsid w:val="007C0A27"/>
    <w:rsid w:val="007C0B7F"/>
    <w:rsid w:val="007C0C2F"/>
    <w:rsid w:val="007C0DD4"/>
    <w:rsid w:val="007C1161"/>
    <w:rsid w:val="007C156F"/>
    <w:rsid w:val="007C15F7"/>
    <w:rsid w:val="007C1967"/>
    <w:rsid w:val="007C19F0"/>
    <w:rsid w:val="007C19F9"/>
    <w:rsid w:val="007C1C0F"/>
    <w:rsid w:val="007C1C98"/>
    <w:rsid w:val="007C2190"/>
    <w:rsid w:val="007C22F5"/>
    <w:rsid w:val="007C2375"/>
    <w:rsid w:val="007C2644"/>
    <w:rsid w:val="007C2912"/>
    <w:rsid w:val="007C2B39"/>
    <w:rsid w:val="007C2B6D"/>
    <w:rsid w:val="007C2BAC"/>
    <w:rsid w:val="007C2DA3"/>
    <w:rsid w:val="007C2DE2"/>
    <w:rsid w:val="007C30EB"/>
    <w:rsid w:val="007C338C"/>
    <w:rsid w:val="007C33B1"/>
    <w:rsid w:val="007C3487"/>
    <w:rsid w:val="007C35AF"/>
    <w:rsid w:val="007C380B"/>
    <w:rsid w:val="007C3A10"/>
    <w:rsid w:val="007C3B4B"/>
    <w:rsid w:val="007C4112"/>
    <w:rsid w:val="007C4365"/>
    <w:rsid w:val="007C447A"/>
    <w:rsid w:val="007C45BA"/>
    <w:rsid w:val="007C4B70"/>
    <w:rsid w:val="007C4BBC"/>
    <w:rsid w:val="007C4C80"/>
    <w:rsid w:val="007C4F48"/>
    <w:rsid w:val="007C525C"/>
    <w:rsid w:val="007C5367"/>
    <w:rsid w:val="007C560F"/>
    <w:rsid w:val="007C568A"/>
    <w:rsid w:val="007C56D2"/>
    <w:rsid w:val="007C58BA"/>
    <w:rsid w:val="007C5ADE"/>
    <w:rsid w:val="007C5BB8"/>
    <w:rsid w:val="007C630C"/>
    <w:rsid w:val="007C64FC"/>
    <w:rsid w:val="007C65ED"/>
    <w:rsid w:val="007C6969"/>
    <w:rsid w:val="007C699E"/>
    <w:rsid w:val="007C6A3F"/>
    <w:rsid w:val="007C6B3D"/>
    <w:rsid w:val="007C6BDF"/>
    <w:rsid w:val="007C6C37"/>
    <w:rsid w:val="007C6E7A"/>
    <w:rsid w:val="007C6F69"/>
    <w:rsid w:val="007C6F72"/>
    <w:rsid w:val="007C7248"/>
    <w:rsid w:val="007C747E"/>
    <w:rsid w:val="007C75CA"/>
    <w:rsid w:val="007C794A"/>
    <w:rsid w:val="007C7983"/>
    <w:rsid w:val="007C79A4"/>
    <w:rsid w:val="007C7AFC"/>
    <w:rsid w:val="007C7EAE"/>
    <w:rsid w:val="007D00E2"/>
    <w:rsid w:val="007D0117"/>
    <w:rsid w:val="007D0135"/>
    <w:rsid w:val="007D0209"/>
    <w:rsid w:val="007D0545"/>
    <w:rsid w:val="007D0851"/>
    <w:rsid w:val="007D0CC2"/>
    <w:rsid w:val="007D0E6B"/>
    <w:rsid w:val="007D10E7"/>
    <w:rsid w:val="007D12C1"/>
    <w:rsid w:val="007D1319"/>
    <w:rsid w:val="007D132E"/>
    <w:rsid w:val="007D1894"/>
    <w:rsid w:val="007D1918"/>
    <w:rsid w:val="007D1AD5"/>
    <w:rsid w:val="007D2009"/>
    <w:rsid w:val="007D20E3"/>
    <w:rsid w:val="007D2278"/>
    <w:rsid w:val="007D233A"/>
    <w:rsid w:val="007D239B"/>
    <w:rsid w:val="007D276D"/>
    <w:rsid w:val="007D2772"/>
    <w:rsid w:val="007D2821"/>
    <w:rsid w:val="007D29F1"/>
    <w:rsid w:val="007D2A34"/>
    <w:rsid w:val="007D2BE1"/>
    <w:rsid w:val="007D2DC6"/>
    <w:rsid w:val="007D2E7A"/>
    <w:rsid w:val="007D2E81"/>
    <w:rsid w:val="007D2F54"/>
    <w:rsid w:val="007D3162"/>
    <w:rsid w:val="007D332E"/>
    <w:rsid w:val="007D35EA"/>
    <w:rsid w:val="007D35F6"/>
    <w:rsid w:val="007D39BC"/>
    <w:rsid w:val="007D4407"/>
    <w:rsid w:val="007D45FD"/>
    <w:rsid w:val="007D4757"/>
    <w:rsid w:val="007D481A"/>
    <w:rsid w:val="007D4BC1"/>
    <w:rsid w:val="007D4F09"/>
    <w:rsid w:val="007D4FD1"/>
    <w:rsid w:val="007D5643"/>
    <w:rsid w:val="007D5760"/>
    <w:rsid w:val="007D584A"/>
    <w:rsid w:val="007D59AF"/>
    <w:rsid w:val="007D5B96"/>
    <w:rsid w:val="007D5E59"/>
    <w:rsid w:val="007D5E78"/>
    <w:rsid w:val="007D6152"/>
    <w:rsid w:val="007D61AB"/>
    <w:rsid w:val="007D62CF"/>
    <w:rsid w:val="007D62D6"/>
    <w:rsid w:val="007D6449"/>
    <w:rsid w:val="007D663E"/>
    <w:rsid w:val="007D67F3"/>
    <w:rsid w:val="007D69EA"/>
    <w:rsid w:val="007D6A8F"/>
    <w:rsid w:val="007D6ABC"/>
    <w:rsid w:val="007D6AFE"/>
    <w:rsid w:val="007D7113"/>
    <w:rsid w:val="007D717D"/>
    <w:rsid w:val="007D7228"/>
    <w:rsid w:val="007D7476"/>
    <w:rsid w:val="007D74B9"/>
    <w:rsid w:val="007D75AE"/>
    <w:rsid w:val="007D7672"/>
    <w:rsid w:val="007D7927"/>
    <w:rsid w:val="007D7CC3"/>
    <w:rsid w:val="007D7F57"/>
    <w:rsid w:val="007E036C"/>
    <w:rsid w:val="007E042E"/>
    <w:rsid w:val="007E0457"/>
    <w:rsid w:val="007E0885"/>
    <w:rsid w:val="007E0BD4"/>
    <w:rsid w:val="007E0D44"/>
    <w:rsid w:val="007E0FF0"/>
    <w:rsid w:val="007E18CF"/>
    <w:rsid w:val="007E18D4"/>
    <w:rsid w:val="007E1A06"/>
    <w:rsid w:val="007E1B48"/>
    <w:rsid w:val="007E1C95"/>
    <w:rsid w:val="007E1C98"/>
    <w:rsid w:val="007E1FF5"/>
    <w:rsid w:val="007E200D"/>
    <w:rsid w:val="007E2136"/>
    <w:rsid w:val="007E21E0"/>
    <w:rsid w:val="007E2505"/>
    <w:rsid w:val="007E25CB"/>
    <w:rsid w:val="007E2718"/>
    <w:rsid w:val="007E288C"/>
    <w:rsid w:val="007E290D"/>
    <w:rsid w:val="007E2A39"/>
    <w:rsid w:val="007E2C66"/>
    <w:rsid w:val="007E2E52"/>
    <w:rsid w:val="007E2F64"/>
    <w:rsid w:val="007E2FAB"/>
    <w:rsid w:val="007E3001"/>
    <w:rsid w:val="007E30C9"/>
    <w:rsid w:val="007E32BE"/>
    <w:rsid w:val="007E335B"/>
    <w:rsid w:val="007E3385"/>
    <w:rsid w:val="007E33D2"/>
    <w:rsid w:val="007E36D6"/>
    <w:rsid w:val="007E3778"/>
    <w:rsid w:val="007E384F"/>
    <w:rsid w:val="007E3891"/>
    <w:rsid w:val="007E39AE"/>
    <w:rsid w:val="007E3C56"/>
    <w:rsid w:val="007E3DF6"/>
    <w:rsid w:val="007E409C"/>
    <w:rsid w:val="007E43D4"/>
    <w:rsid w:val="007E44A5"/>
    <w:rsid w:val="007E497A"/>
    <w:rsid w:val="007E4A4D"/>
    <w:rsid w:val="007E4AA1"/>
    <w:rsid w:val="007E4B51"/>
    <w:rsid w:val="007E509D"/>
    <w:rsid w:val="007E5391"/>
    <w:rsid w:val="007E5780"/>
    <w:rsid w:val="007E58C8"/>
    <w:rsid w:val="007E5EF5"/>
    <w:rsid w:val="007E5F8D"/>
    <w:rsid w:val="007E602D"/>
    <w:rsid w:val="007E66AC"/>
    <w:rsid w:val="007E6A30"/>
    <w:rsid w:val="007E6BD1"/>
    <w:rsid w:val="007E6D44"/>
    <w:rsid w:val="007E6FB2"/>
    <w:rsid w:val="007E701E"/>
    <w:rsid w:val="007E7518"/>
    <w:rsid w:val="007E7540"/>
    <w:rsid w:val="007E75DE"/>
    <w:rsid w:val="007E75FB"/>
    <w:rsid w:val="007E77F4"/>
    <w:rsid w:val="007E7C28"/>
    <w:rsid w:val="007E7DFF"/>
    <w:rsid w:val="007E7E28"/>
    <w:rsid w:val="007F0029"/>
    <w:rsid w:val="007F01F2"/>
    <w:rsid w:val="007F0318"/>
    <w:rsid w:val="007F036C"/>
    <w:rsid w:val="007F03F2"/>
    <w:rsid w:val="007F063E"/>
    <w:rsid w:val="007F0685"/>
    <w:rsid w:val="007F06D1"/>
    <w:rsid w:val="007F0814"/>
    <w:rsid w:val="007F0942"/>
    <w:rsid w:val="007F0BA9"/>
    <w:rsid w:val="007F0CBC"/>
    <w:rsid w:val="007F1516"/>
    <w:rsid w:val="007F1556"/>
    <w:rsid w:val="007F1582"/>
    <w:rsid w:val="007F17D1"/>
    <w:rsid w:val="007F18CE"/>
    <w:rsid w:val="007F1AE5"/>
    <w:rsid w:val="007F1EDB"/>
    <w:rsid w:val="007F1F40"/>
    <w:rsid w:val="007F2126"/>
    <w:rsid w:val="007F2393"/>
    <w:rsid w:val="007F24D5"/>
    <w:rsid w:val="007F28AF"/>
    <w:rsid w:val="007F295B"/>
    <w:rsid w:val="007F2A2B"/>
    <w:rsid w:val="007F2ABC"/>
    <w:rsid w:val="007F2CCB"/>
    <w:rsid w:val="007F2F16"/>
    <w:rsid w:val="007F2F7B"/>
    <w:rsid w:val="007F3082"/>
    <w:rsid w:val="007F33AB"/>
    <w:rsid w:val="007F368C"/>
    <w:rsid w:val="007F36A3"/>
    <w:rsid w:val="007F374E"/>
    <w:rsid w:val="007F3864"/>
    <w:rsid w:val="007F39C8"/>
    <w:rsid w:val="007F3F28"/>
    <w:rsid w:val="007F406C"/>
    <w:rsid w:val="007F424C"/>
    <w:rsid w:val="007F48FC"/>
    <w:rsid w:val="007F4A7D"/>
    <w:rsid w:val="007F4AB7"/>
    <w:rsid w:val="007F4C95"/>
    <w:rsid w:val="007F4E3E"/>
    <w:rsid w:val="007F5117"/>
    <w:rsid w:val="007F520C"/>
    <w:rsid w:val="007F54C8"/>
    <w:rsid w:val="007F568D"/>
    <w:rsid w:val="007F5710"/>
    <w:rsid w:val="007F57C1"/>
    <w:rsid w:val="007F5C3B"/>
    <w:rsid w:val="007F5F01"/>
    <w:rsid w:val="007F6167"/>
    <w:rsid w:val="007F61E8"/>
    <w:rsid w:val="007F62FE"/>
    <w:rsid w:val="007F640C"/>
    <w:rsid w:val="007F6557"/>
    <w:rsid w:val="007F6A30"/>
    <w:rsid w:val="007F6B8C"/>
    <w:rsid w:val="007F6ECC"/>
    <w:rsid w:val="007F7003"/>
    <w:rsid w:val="007F7018"/>
    <w:rsid w:val="007F7219"/>
    <w:rsid w:val="007F72EC"/>
    <w:rsid w:val="007F74DA"/>
    <w:rsid w:val="007F753A"/>
    <w:rsid w:val="007F76E0"/>
    <w:rsid w:val="007F77A4"/>
    <w:rsid w:val="007F787F"/>
    <w:rsid w:val="007F7948"/>
    <w:rsid w:val="007F7A58"/>
    <w:rsid w:val="007F7C23"/>
    <w:rsid w:val="007F7E79"/>
    <w:rsid w:val="007F7F81"/>
    <w:rsid w:val="00800083"/>
    <w:rsid w:val="00800106"/>
    <w:rsid w:val="00800623"/>
    <w:rsid w:val="00800726"/>
    <w:rsid w:val="00800A29"/>
    <w:rsid w:val="00800C55"/>
    <w:rsid w:val="00800D10"/>
    <w:rsid w:val="00800D51"/>
    <w:rsid w:val="00800DB0"/>
    <w:rsid w:val="00801346"/>
    <w:rsid w:val="00801367"/>
    <w:rsid w:val="008015A1"/>
    <w:rsid w:val="00801CA9"/>
    <w:rsid w:val="00801CAF"/>
    <w:rsid w:val="00801DC6"/>
    <w:rsid w:val="00801E30"/>
    <w:rsid w:val="00801E56"/>
    <w:rsid w:val="00801E83"/>
    <w:rsid w:val="00801F59"/>
    <w:rsid w:val="0080202E"/>
    <w:rsid w:val="008020E8"/>
    <w:rsid w:val="008022F3"/>
    <w:rsid w:val="00802333"/>
    <w:rsid w:val="0080236F"/>
    <w:rsid w:val="008023B7"/>
    <w:rsid w:val="00802456"/>
    <w:rsid w:val="00802885"/>
    <w:rsid w:val="00802913"/>
    <w:rsid w:val="00802949"/>
    <w:rsid w:val="00802984"/>
    <w:rsid w:val="00802E71"/>
    <w:rsid w:val="008031DF"/>
    <w:rsid w:val="00803295"/>
    <w:rsid w:val="0080329C"/>
    <w:rsid w:val="0080339D"/>
    <w:rsid w:val="008037C6"/>
    <w:rsid w:val="00803871"/>
    <w:rsid w:val="00803AE2"/>
    <w:rsid w:val="00803B02"/>
    <w:rsid w:val="00803B23"/>
    <w:rsid w:val="00803C51"/>
    <w:rsid w:val="00803E15"/>
    <w:rsid w:val="00803FC8"/>
    <w:rsid w:val="008041C8"/>
    <w:rsid w:val="0080425A"/>
    <w:rsid w:val="008045E9"/>
    <w:rsid w:val="008046DB"/>
    <w:rsid w:val="00804835"/>
    <w:rsid w:val="00804AA0"/>
    <w:rsid w:val="00804DE3"/>
    <w:rsid w:val="00805284"/>
    <w:rsid w:val="008052C2"/>
    <w:rsid w:val="0080537A"/>
    <w:rsid w:val="008054C8"/>
    <w:rsid w:val="0080559C"/>
    <w:rsid w:val="00805A68"/>
    <w:rsid w:val="00805A88"/>
    <w:rsid w:val="00805AA3"/>
    <w:rsid w:val="00805AE3"/>
    <w:rsid w:val="00805CC6"/>
    <w:rsid w:val="00805D85"/>
    <w:rsid w:val="00805EAD"/>
    <w:rsid w:val="00805EC2"/>
    <w:rsid w:val="00805ED9"/>
    <w:rsid w:val="00805F98"/>
    <w:rsid w:val="008060DE"/>
    <w:rsid w:val="00806177"/>
    <w:rsid w:val="008061F2"/>
    <w:rsid w:val="0080628C"/>
    <w:rsid w:val="00806428"/>
    <w:rsid w:val="008065D7"/>
    <w:rsid w:val="008066B0"/>
    <w:rsid w:val="008067CD"/>
    <w:rsid w:val="008067E6"/>
    <w:rsid w:val="00806A24"/>
    <w:rsid w:val="00806C57"/>
    <w:rsid w:val="008071FA"/>
    <w:rsid w:val="00807287"/>
    <w:rsid w:val="0080728C"/>
    <w:rsid w:val="00807398"/>
    <w:rsid w:val="00807506"/>
    <w:rsid w:val="00807968"/>
    <w:rsid w:val="00807BD6"/>
    <w:rsid w:val="00807C45"/>
    <w:rsid w:val="00810089"/>
    <w:rsid w:val="00810653"/>
    <w:rsid w:val="008106F9"/>
    <w:rsid w:val="0081076A"/>
    <w:rsid w:val="00810A22"/>
    <w:rsid w:val="00810A8C"/>
    <w:rsid w:val="00810CE1"/>
    <w:rsid w:val="00810E35"/>
    <w:rsid w:val="00810F4D"/>
    <w:rsid w:val="00810F9E"/>
    <w:rsid w:val="008110B3"/>
    <w:rsid w:val="008111A3"/>
    <w:rsid w:val="008111BC"/>
    <w:rsid w:val="00811595"/>
    <w:rsid w:val="008117BE"/>
    <w:rsid w:val="00811E63"/>
    <w:rsid w:val="00811FEC"/>
    <w:rsid w:val="00812112"/>
    <w:rsid w:val="00812681"/>
    <w:rsid w:val="008129C9"/>
    <w:rsid w:val="00812E31"/>
    <w:rsid w:val="008131D0"/>
    <w:rsid w:val="008132FF"/>
    <w:rsid w:val="0081340F"/>
    <w:rsid w:val="008137AA"/>
    <w:rsid w:val="00813808"/>
    <w:rsid w:val="00813834"/>
    <w:rsid w:val="00813AAA"/>
    <w:rsid w:val="00813BDA"/>
    <w:rsid w:val="00813EC4"/>
    <w:rsid w:val="008140B2"/>
    <w:rsid w:val="008140C8"/>
    <w:rsid w:val="0081436F"/>
    <w:rsid w:val="008144C7"/>
    <w:rsid w:val="0081464A"/>
    <w:rsid w:val="00814AA6"/>
    <w:rsid w:val="00814CD5"/>
    <w:rsid w:val="00814DA3"/>
    <w:rsid w:val="00814DB3"/>
    <w:rsid w:val="0081527B"/>
    <w:rsid w:val="008152E9"/>
    <w:rsid w:val="00815368"/>
    <w:rsid w:val="008158BF"/>
    <w:rsid w:val="008158E3"/>
    <w:rsid w:val="00815925"/>
    <w:rsid w:val="00815AB6"/>
    <w:rsid w:val="00815AE5"/>
    <w:rsid w:val="00815D3A"/>
    <w:rsid w:val="00815E46"/>
    <w:rsid w:val="00815F77"/>
    <w:rsid w:val="00815FC1"/>
    <w:rsid w:val="0081601E"/>
    <w:rsid w:val="00816300"/>
    <w:rsid w:val="00816694"/>
    <w:rsid w:val="008166BD"/>
    <w:rsid w:val="008166DE"/>
    <w:rsid w:val="0081698F"/>
    <w:rsid w:val="00816AC4"/>
    <w:rsid w:val="00816B37"/>
    <w:rsid w:val="00816E30"/>
    <w:rsid w:val="00816EAE"/>
    <w:rsid w:val="00816EE4"/>
    <w:rsid w:val="00817014"/>
    <w:rsid w:val="00817179"/>
    <w:rsid w:val="0081718C"/>
    <w:rsid w:val="008177EC"/>
    <w:rsid w:val="00817AD5"/>
    <w:rsid w:val="00817F7E"/>
    <w:rsid w:val="00820071"/>
    <w:rsid w:val="008200B4"/>
    <w:rsid w:val="008204EF"/>
    <w:rsid w:val="008206A4"/>
    <w:rsid w:val="00820907"/>
    <w:rsid w:val="00820B07"/>
    <w:rsid w:val="00820B40"/>
    <w:rsid w:val="00820BE9"/>
    <w:rsid w:val="00820BF3"/>
    <w:rsid w:val="00820F51"/>
    <w:rsid w:val="00821055"/>
    <w:rsid w:val="008211AE"/>
    <w:rsid w:val="0082126C"/>
    <w:rsid w:val="0082147F"/>
    <w:rsid w:val="00821520"/>
    <w:rsid w:val="008215DD"/>
    <w:rsid w:val="008216B6"/>
    <w:rsid w:val="0082179B"/>
    <w:rsid w:val="00821A3E"/>
    <w:rsid w:val="00821C0B"/>
    <w:rsid w:val="00821D72"/>
    <w:rsid w:val="00821FBF"/>
    <w:rsid w:val="0082209F"/>
    <w:rsid w:val="0082211D"/>
    <w:rsid w:val="00822134"/>
    <w:rsid w:val="008221EB"/>
    <w:rsid w:val="008224EA"/>
    <w:rsid w:val="00822514"/>
    <w:rsid w:val="008225D1"/>
    <w:rsid w:val="0082264B"/>
    <w:rsid w:val="00822748"/>
    <w:rsid w:val="008228DF"/>
    <w:rsid w:val="00822ACF"/>
    <w:rsid w:val="00822FB8"/>
    <w:rsid w:val="00823054"/>
    <w:rsid w:val="00823345"/>
    <w:rsid w:val="00823527"/>
    <w:rsid w:val="008235E8"/>
    <w:rsid w:val="008237B6"/>
    <w:rsid w:val="00823BE9"/>
    <w:rsid w:val="00823FC6"/>
    <w:rsid w:val="0082430B"/>
    <w:rsid w:val="0082468B"/>
    <w:rsid w:val="00824DAA"/>
    <w:rsid w:val="00824FCC"/>
    <w:rsid w:val="00824FEC"/>
    <w:rsid w:val="008252A0"/>
    <w:rsid w:val="00825388"/>
    <w:rsid w:val="008253FC"/>
    <w:rsid w:val="00825435"/>
    <w:rsid w:val="008254EC"/>
    <w:rsid w:val="008255DC"/>
    <w:rsid w:val="00825886"/>
    <w:rsid w:val="00825DBB"/>
    <w:rsid w:val="00825E9D"/>
    <w:rsid w:val="00825F37"/>
    <w:rsid w:val="00825FA4"/>
    <w:rsid w:val="008261AC"/>
    <w:rsid w:val="00826335"/>
    <w:rsid w:val="008263FC"/>
    <w:rsid w:val="008268AA"/>
    <w:rsid w:val="008268F6"/>
    <w:rsid w:val="00826C00"/>
    <w:rsid w:val="00826D4F"/>
    <w:rsid w:val="00826DCB"/>
    <w:rsid w:val="00826E30"/>
    <w:rsid w:val="00826F5D"/>
    <w:rsid w:val="008270A6"/>
    <w:rsid w:val="0082716D"/>
    <w:rsid w:val="0082724C"/>
    <w:rsid w:val="00827446"/>
    <w:rsid w:val="00827569"/>
    <w:rsid w:val="00827584"/>
    <w:rsid w:val="0082765B"/>
    <w:rsid w:val="0082766B"/>
    <w:rsid w:val="0082782E"/>
    <w:rsid w:val="008278FD"/>
    <w:rsid w:val="00827CB7"/>
    <w:rsid w:val="00827D38"/>
    <w:rsid w:val="00827E6A"/>
    <w:rsid w:val="008301BC"/>
    <w:rsid w:val="008301D8"/>
    <w:rsid w:val="00830218"/>
    <w:rsid w:val="00830420"/>
    <w:rsid w:val="00830586"/>
    <w:rsid w:val="0083062A"/>
    <w:rsid w:val="00830668"/>
    <w:rsid w:val="008307B4"/>
    <w:rsid w:val="008308FC"/>
    <w:rsid w:val="00830944"/>
    <w:rsid w:val="00830A20"/>
    <w:rsid w:val="00830A5F"/>
    <w:rsid w:val="00830CD2"/>
    <w:rsid w:val="00830F06"/>
    <w:rsid w:val="00831185"/>
    <w:rsid w:val="008311D7"/>
    <w:rsid w:val="008311FD"/>
    <w:rsid w:val="00831646"/>
    <w:rsid w:val="0083182E"/>
    <w:rsid w:val="00831A74"/>
    <w:rsid w:val="00831A8F"/>
    <w:rsid w:val="00831B9C"/>
    <w:rsid w:val="00831C7D"/>
    <w:rsid w:val="00831CC0"/>
    <w:rsid w:val="00831E27"/>
    <w:rsid w:val="00831F4B"/>
    <w:rsid w:val="00832194"/>
    <w:rsid w:val="0083226A"/>
    <w:rsid w:val="0083241B"/>
    <w:rsid w:val="00832455"/>
    <w:rsid w:val="00832899"/>
    <w:rsid w:val="00832BAD"/>
    <w:rsid w:val="00832CCA"/>
    <w:rsid w:val="00832E73"/>
    <w:rsid w:val="00832EB4"/>
    <w:rsid w:val="00832EC6"/>
    <w:rsid w:val="00832F4B"/>
    <w:rsid w:val="008330FE"/>
    <w:rsid w:val="00833155"/>
    <w:rsid w:val="0083326B"/>
    <w:rsid w:val="00833333"/>
    <w:rsid w:val="00833665"/>
    <w:rsid w:val="008337B2"/>
    <w:rsid w:val="00833D57"/>
    <w:rsid w:val="00833FF3"/>
    <w:rsid w:val="00834026"/>
    <w:rsid w:val="00834087"/>
    <w:rsid w:val="008342B9"/>
    <w:rsid w:val="00834468"/>
    <w:rsid w:val="00834771"/>
    <w:rsid w:val="00834B34"/>
    <w:rsid w:val="00834D75"/>
    <w:rsid w:val="00834E7C"/>
    <w:rsid w:val="00834FFC"/>
    <w:rsid w:val="00835012"/>
    <w:rsid w:val="00835237"/>
    <w:rsid w:val="00835267"/>
    <w:rsid w:val="00835273"/>
    <w:rsid w:val="008352B1"/>
    <w:rsid w:val="008352C7"/>
    <w:rsid w:val="0083539E"/>
    <w:rsid w:val="008353E7"/>
    <w:rsid w:val="008356E7"/>
    <w:rsid w:val="00835731"/>
    <w:rsid w:val="00835960"/>
    <w:rsid w:val="008359BD"/>
    <w:rsid w:val="00835AAC"/>
    <w:rsid w:val="00835BD7"/>
    <w:rsid w:val="00835CEF"/>
    <w:rsid w:val="00835E80"/>
    <w:rsid w:val="0083639A"/>
    <w:rsid w:val="0083663E"/>
    <w:rsid w:val="0083695E"/>
    <w:rsid w:val="008369DD"/>
    <w:rsid w:val="00836AED"/>
    <w:rsid w:val="00836C63"/>
    <w:rsid w:val="00836DDB"/>
    <w:rsid w:val="00836EA2"/>
    <w:rsid w:val="00836FA6"/>
    <w:rsid w:val="008373F6"/>
    <w:rsid w:val="0083760E"/>
    <w:rsid w:val="008376B6"/>
    <w:rsid w:val="00837D9A"/>
    <w:rsid w:val="00837F87"/>
    <w:rsid w:val="00840098"/>
    <w:rsid w:val="008404EF"/>
    <w:rsid w:val="0084086F"/>
    <w:rsid w:val="00840963"/>
    <w:rsid w:val="0084097E"/>
    <w:rsid w:val="008409A9"/>
    <w:rsid w:val="00840A14"/>
    <w:rsid w:val="00840A51"/>
    <w:rsid w:val="00840B4B"/>
    <w:rsid w:val="00840F8B"/>
    <w:rsid w:val="008410A4"/>
    <w:rsid w:val="0084127D"/>
    <w:rsid w:val="0084130E"/>
    <w:rsid w:val="008413BB"/>
    <w:rsid w:val="0084150D"/>
    <w:rsid w:val="008417CF"/>
    <w:rsid w:val="008418FE"/>
    <w:rsid w:val="008419CF"/>
    <w:rsid w:val="00841AED"/>
    <w:rsid w:val="00841E91"/>
    <w:rsid w:val="00841F01"/>
    <w:rsid w:val="008421A5"/>
    <w:rsid w:val="0084221C"/>
    <w:rsid w:val="008423C1"/>
    <w:rsid w:val="00842444"/>
    <w:rsid w:val="008424FD"/>
    <w:rsid w:val="0084255E"/>
    <w:rsid w:val="0084258D"/>
    <w:rsid w:val="00842625"/>
    <w:rsid w:val="0084271C"/>
    <w:rsid w:val="008428D4"/>
    <w:rsid w:val="008428E8"/>
    <w:rsid w:val="008429F0"/>
    <w:rsid w:val="00842A50"/>
    <w:rsid w:val="00842A8C"/>
    <w:rsid w:val="00842BFA"/>
    <w:rsid w:val="00842D36"/>
    <w:rsid w:val="00842E9F"/>
    <w:rsid w:val="00842F5A"/>
    <w:rsid w:val="00842FFB"/>
    <w:rsid w:val="008430B7"/>
    <w:rsid w:val="00843152"/>
    <w:rsid w:val="00843356"/>
    <w:rsid w:val="008433D8"/>
    <w:rsid w:val="008434DD"/>
    <w:rsid w:val="00843500"/>
    <w:rsid w:val="008437A3"/>
    <w:rsid w:val="0084382D"/>
    <w:rsid w:val="008439CF"/>
    <w:rsid w:val="00843B38"/>
    <w:rsid w:val="00843B5A"/>
    <w:rsid w:val="00843BBF"/>
    <w:rsid w:val="00843D71"/>
    <w:rsid w:val="00844025"/>
    <w:rsid w:val="00844037"/>
    <w:rsid w:val="0084421F"/>
    <w:rsid w:val="00844857"/>
    <w:rsid w:val="00844872"/>
    <w:rsid w:val="00844883"/>
    <w:rsid w:val="00844A1B"/>
    <w:rsid w:val="00844AC2"/>
    <w:rsid w:val="00845017"/>
    <w:rsid w:val="008455A1"/>
    <w:rsid w:val="008455DF"/>
    <w:rsid w:val="008456E0"/>
    <w:rsid w:val="0084582A"/>
    <w:rsid w:val="00845922"/>
    <w:rsid w:val="00845A89"/>
    <w:rsid w:val="00845B11"/>
    <w:rsid w:val="00845BEE"/>
    <w:rsid w:val="00846247"/>
    <w:rsid w:val="00846508"/>
    <w:rsid w:val="008465D7"/>
    <w:rsid w:val="008465FB"/>
    <w:rsid w:val="00846606"/>
    <w:rsid w:val="0084664D"/>
    <w:rsid w:val="008468FA"/>
    <w:rsid w:val="0084695B"/>
    <w:rsid w:val="008469AC"/>
    <w:rsid w:val="008469EA"/>
    <w:rsid w:val="00846A2C"/>
    <w:rsid w:val="00846ACB"/>
    <w:rsid w:val="00846BE7"/>
    <w:rsid w:val="00846C45"/>
    <w:rsid w:val="00846E25"/>
    <w:rsid w:val="00846E68"/>
    <w:rsid w:val="00846F11"/>
    <w:rsid w:val="0084715F"/>
    <w:rsid w:val="0084745A"/>
    <w:rsid w:val="00847633"/>
    <w:rsid w:val="008478C9"/>
    <w:rsid w:val="00847A87"/>
    <w:rsid w:val="00849A19"/>
    <w:rsid w:val="0084A757"/>
    <w:rsid w:val="008501BE"/>
    <w:rsid w:val="008503CD"/>
    <w:rsid w:val="00850494"/>
    <w:rsid w:val="008504D0"/>
    <w:rsid w:val="008505D0"/>
    <w:rsid w:val="008507D8"/>
    <w:rsid w:val="00850CFA"/>
    <w:rsid w:val="00850E6E"/>
    <w:rsid w:val="008512C2"/>
    <w:rsid w:val="0085165E"/>
    <w:rsid w:val="008516E4"/>
    <w:rsid w:val="00851FA3"/>
    <w:rsid w:val="00851FBB"/>
    <w:rsid w:val="0085205D"/>
    <w:rsid w:val="008523EF"/>
    <w:rsid w:val="00852476"/>
    <w:rsid w:val="008526F5"/>
    <w:rsid w:val="00852799"/>
    <w:rsid w:val="008527F0"/>
    <w:rsid w:val="008529A5"/>
    <w:rsid w:val="00852C12"/>
    <w:rsid w:val="00852D18"/>
    <w:rsid w:val="00852DF1"/>
    <w:rsid w:val="00852E4F"/>
    <w:rsid w:val="00852E78"/>
    <w:rsid w:val="00853187"/>
    <w:rsid w:val="008532DB"/>
    <w:rsid w:val="00853545"/>
    <w:rsid w:val="008535BE"/>
    <w:rsid w:val="00853859"/>
    <w:rsid w:val="008539CE"/>
    <w:rsid w:val="00853B4A"/>
    <w:rsid w:val="00853FA7"/>
    <w:rsid w:val="0085427B"/>
    <w:rsid w:val="008543A3"/>
    <w:rsid w:val="008544A1"/>
    <w:rsid w:val="008546F2"/>
    <w:rsid w:val="00854893"/>
    <w:rsid w:val="00854973"/>
    <w:rsid w:val="00854CF0"/>
    <w:rsid w:val="00854DD1"/>
    <w:rsid w:val="00854F3E"/>
    <w:rsid w:val="00854FBD"/>
    <w:rsid w:val="008550DB"/>
    <w:rsid w:val="008551CB"/>
    <w:rsid w:val="008551E3"/>
    <w:rsid w:val="008552DE"/>
    <w:rsid w:val="0085532C"/>
    <w:rsid w:val="00855454"/>
    <w:rsid w:val="0085563A"/>
    <w:rsid w:val="00855662"/>
    <w:rsid w:val="00855742"/>
    <w:rsid w:val="008557DA"/>
    <w:rsid w:val="008559B1"/>
    <w:rsid w:val="00855A68"/>
    <w:rsid w:val="00855B4A"/>
    <w:rsid w:val="00855B6E"/>
    <w:rsid w:val="00855BB4"/>
    <w:rsid w:val="00855E9C"/>
    <w:rsid w:val="00855F8D"/>
    <w:rsid w:val="00855FF9"/>
    <w:rsid w:val="00856118"/>
    <w:rsid w:val="00856470"/>
    <w:rsid w:val="00856612"/>
    <w:rsid w:val="008566A2"/>
    <w:rsid w:val="008566C3"/>
    <w:rsid w:val="00856BAA"/>
    <w:rsid w:val="00856BD1"/>
    <w:rsid w:val="00856DBD"/>
    <w:rsid w:val="00856EBE"/>
    <w:rsid w:val="00856ED5"/>
    <w:rsid w:val="00856F2C"/>
    <w:rsid w:val="0085728E"/>
    <w:rsid w:val="00857644"/>
    <w:rsid w:val="00857675"/>
    <w:rsid w:val="008577B3"/>
    <w:rsid w:val="008579CD"/>
    <w:rsid w:val="00857C87"/>
    <w:rsid w:val="00857D2B"/>
    <w:rsid w:val="00857D49"/>
    <w:rsid w:val="00857E66"/>
    <w:rsid w:val="00860339"/>
    <w:rsid w:val="0086037A"/>
    <w:rsid w:val="00860406"/>
    <w:rsid w:val="0086092D"/>
    <w:rsid w:val="008609AC"/>
    <w:rsid w:val="008609DA"/>
    <w:rsid w:val="00860B92"/>
    <w:rsid w:val="00860D10"/>
    <w:rsid w:val="00860DFA"/>
    <w:rsid w:val="00860E0B"/>
    <w:rsid w:val="00860EFE"/>
    <w:rsid w:val="008610DF"/>
    <w:rsid w:val="00861831"/>
    <w:rsid w:val="00861AD2"/>
    <w:rsid w:val="00861B83"/>
    <w:rsid w:val="00861B8F"/>
    <w:rsid w:val="00861CCC"/>
    <w:rsid w:val="00862116"/>
    <w:rsid w:val="008624E6"/>
    <w:rsid w:val="0086259E"/>
    <w:rsid w:val="008625AA"/>
    <w:rsid w:val="0086266B"/>
    <w:rsid w:val="00862941"/>
    <w:rsid w:val="00862960"/>
    <w:rsid w:val="00862B79"/>
    <w:rsid w:val="008633B1"/>
    <w:rsid w:val="00863660"/>
    <w:rsid w:val="0086370B"/>
    <w:rsid w:val="008638C3"/>
    <w:rsid w:val="008639AE"/>
    <w:rsid w:val="00863B61"/>
    <w:rsid w:val="00863C8B"/>
    <w:rsid w:val="00863CAF"/>
    <w:rsid w:val="00863E13"/>
    <w:rsid w:val="00863EB1"/>
    <w:rsid w:val="00864068"/>
    <w:rsid w:val="0086417E"/>
    <w:rsid w:val="0086460A"/>
    <w:rsid w:val="00864B5E"/>
    <w:rsid w:val="00864BDB"/>
    <w:rsid w:val="00864BEA"/>
    <w:rsid w:val="00864ED3"/>
    <w:rsid w:val="00864F4F"/>
    <w:rsid w:val="00864FE9"/>
    <w:rsid w:val="00865414"/>
    <w:rsid w:val="00865446"/>
    <w:rsid w:val="0086545F"/>
    <w:rsid w:val="00865471"/>
    <w:rsid w:val="0086568A"/>
    <w:rsid w:val="00865696"/>
    <w:rsid w:val="00865846"/>
    <w:rsid w:val="00865867"/>
    <w:rsid w:val="008659EE"/>
    <w:rsid w:val="008659FB"/>
    <w:rsid w:val="00865A92"/>
    <w:rsid w:val="00865BB5"/>
    <w:rsid w:val="00865D04"/>
    <w:rsid w:val="00865E57"/>
    <w:rsid w:val="00865EB4"/>
    <w:rsid w:val="00865EDF"/>
    <w:rsid w:val="00865EFA"/>
    <w:rsid w:val="008660D6"/>
    <w:rsid w:val="00866268"/>
    <w:rsid w:val="00866501"/>
    <w:rsid w:val="00866504"/>
    <w:rsid w:val="0086652E"/>
    <w:rsid w:val="008665E3"/>
    <w:rsid w:val="0086692A"/>
    <w:rsid w:val="00866BEE"/>
    <w:rsid w:val="00866C36"/>
    <w:rsid w:val="00866E27"/>
    <w:rsid w:val="008670D8"/>
    <w:rsid w:val="008674FF"/>
    <w:rsid w:val="00867694"/>
    <w:rsid w:val="008678F9"/>
    <w:rsid w:val="00867BE6"/>
    <w:rsid w:val="00867D58"/>
    <w:rsid w:val="00867F08"/>
    <w:rsid w:val="00867F3D"/>
    <w:rsid w:val="00870045"/>
    <w:rsid w:val="0087005A"/>
    <w:rsid w:val="00870078"/>
    <w:rsid w:val="00870130"/>
    <w:rsid w:val="008701A7"/>
    <w:rsid w:val="00870415"/>
    <w:rsid w:val="0087049B"/>
    <w:rsid w:val="008704D2"/>
    <w:rsid w:val="008705DB"/>
    <w:rsid w:val="008706DB"/>
    <w:rsid w:val="0087073F"/>
    <w:rsid w:val="00870A24"/>
    <w:rsid w:val="00870A89"/>
    <w:rsid w:val="00870AA5"/>
    <w:rsid w:val="00870BFA"/>
    <w:rsid w:val="00870C30"/>
    <w:rsid w:val="00870E95"/>
    <w:rsid w:val="0087118B"/>
    <w:rsid w:val="00871614"/>
    <w:rsid w:val="00871758"/>
    <w:rsid w:val="00871787"/>
    <w:rsid w:val="008717B6"/>
    <w:rsid w:val="008718C6"/>
    <w:rsid w:val="008719CA"/>
    <w:rsid w:val="00871B47"/>
    <w:rsid w:val="00871B7F"/>
    <w:rsid w:val="00871D13"/>
    <w:rsid w:val="00871EDC"/>
    <w:rsid w:val="0087219B"/>
    <w:rsid w:val="0087242C"/>
    <w:rsid w:val="0087294A"/>
    <w:rsid w:val="0087295E"/>
    <w:rsid w:val="00872A6B"/>
    <w:rsid w:val="00872C05"/>
    <w:rsid w:val="00872D55"/>
    <w:rsid w:val="00872DC4"/>
    <w:rsid w:val="00872DC7"/>
    <w:rsid w:val="00873013"/>
    <w:rsid w:val="0087317E"/>
    <w:rsid w:val="0087377E"/>
    <w:rsid w:val="00873798"/>
    <w:rsid w:val="00873911"/>
    <w:rsid w:val="008739B1"/>
    <w:rsid w:val="00873DAA"/>
    <w:rsid w:val="00873F69"/>
    <w:rsid w:val="008743C6"/>
    <w:rsid w:val="008744F4"/>
    <w:rsid w:val="00874503"/>
    <w:rsid w:val="00874BD9"/>
    <w:rsid w:val="008750C3"/>
    <w:rsid w:val="00875102"/>
    <w:rsid w:val="00875408"/>
    <w:rsid w:val="0087569D"/>
    <w:rsid w:val="00875A25"/>
    <w:rsid w:val="00875A6E"/>
    <w:rsid w:val="00875C96"/>
    <w:rsid w:val="00875C9A"/>
    <w:rsid w:val="00875E42"/>
    <w:rsid w:val="00876011"/>
    <w:rsid w:val="0087618D"/>
    <w:rsid w:val="00876C36"/>
    <w:rsid w:val="00876E5F"/>
    <w:rsid w:val="00876FE6"/>
    <w:rsid w:val="00877080"/>
    <w:rsid w:val="00877259"/>
    <w:rsid w:val="008772E7"/>
    <w:rsid w:val="008772FE"/>
    <w:rsid w:val="0087730C"/>
    <w:rsid w:val="008774A4"/>
    <w:rsid w:val="00877E9B"/>
    <w:rsid w:val="00880170"/>
    <w:rsid w:val="008802A4"/>
    <w:rsid w:val="0088036C"/>
    <w:rsid w:val="00880425"/>
    <w:rsid w:val="008805B7"/>
    <w:rsid w:val="008806F2"/>
    <w:rsid w:val="008807AE"/>
    <w:rsid w:val="008808DD"/>
    <w:rsid w:val="008809A8"/>
    <w:rsid w:val="00880CE9"/>
    <w:rsid w:val="00881215"/>
    <w:rsid w:val="00881316"/>
    <w:rsid w:val="008813D5"/>
    <w:rsid w:val="008813DE"/>
    <w:rsid w:val="0088146A"/>
    <w:rsid w:val="008816BF"/>
    <w:rsid w:val="0088175A"/>
    <w:rsid w:val="00881865"/>
    <w:rsid w:val="00881929"/>
    <w:rsid w:val="00881A3C"/>
    <w:rsid w:val="00881ADF"/>
    <w:rsid w:val="00881D0C"/>
    <w:rsid w:val="00881E0B"/>
    <w:rsid w:val="00881F12"/>
    <w:rsid w:val="008820B1"/>
    <w:rsid w:val="00882131"/>
    <w:rsid w:val="008821A9"/>
    <w:rsid w:val="00882246"/>
    <w:rsid w:val="00882272"/>
    <w:rsid w:val="00882276"/>
    <w:rsid w:val="008823EB"/>
    <w:rsid w:val="00882742"/>
    <w:rsid w:val="0088280B"/>
    <w:rsid w:val="008828CC"/>
    <w:rsid w:val="00882A0C"/>
    <w:rsid w:val="008830EF"/>
    <w:rsid w:val="008830FF"/>
    <w:rsid w:val="00883212"/>
    <w:rsid w:val="00883287"/>
    <w:rsid w:val="00883299"/>
    <w:rsid w:val="0088336D"/>
    <w:rsid w:val="00883A59"/>
    <w:rsid w:val="00883E99"/>
    <w:rsid w:val="00883F6E"/>
    <w:rsid w:val="00884046"/>
    <w:rsid w:val="008841C0"/>
    <w:rsid w:val="008842FF"/>
    <w:rsid w:val="0088438B"/>
    <w:rsid w:val="008846BC"/>
    <w:rsid w:val="00884780"/>
    <w:rsid w:val="008847B8"/>
    <w:rsid w:val="0088484A"/>
    <w:rsid w:val="00884A12"/>
    <w:rsid w:val="00884BE8"/>
    <w:rsid w:val="00884E6A"/>
    <w:rsid w:val="00884F12"/>
    <w:rsid w:val="00884FE7"/>
    <w:rsid w:val="00885121"/>
    <w:rsid w:val="008851CF"/>
    <w:rsid w:val="008852B2"/>
    <w:rsid w:val="008853A5"/>
    <w:rsid w:val="00885417"/>
    <w:rsid w:val="008854BA"/>
    <w:rsid w:val="0088557B"/>
    <w:rsid w:val="00885619"/>
    <w:rsid w:val="0088578C"/>
    <w:rsid w:val="00885952"/>
    <w:rsid w:val="00885ACB"/>
    <w:rsid w:val="00885C28"/>
    <w:rsid w:val="00885EF8"/>
    <w:rsid w:val="0088648B"/>
    <w:rsid w:val="00886813"/>
    <w:rsid w:val="0088687B"/>
    <w:rsid w:val="00886AC8"/>
    <w:rsid w:val="00886C48"/>
    <w:rsid w:val="00886C5C"/>
    <w:rsid w:val="00886E2F"/>
    <w:rsid w:val="0088707B"/>
    <w:rsid w:val="00887135"/>
    <w:rsid w:val="008871F4"/>
    <w:rsid w:val="00887295"/>
    <w:rsid w:val="008872DB"/>
    <w:rsid w:val="008872E1"/>
    <w:rsid w:val="00887770"/>
    <w:rsid w:val="008879B0"/>
    <w:rsid w:val="00887B4D"/>
    <w:rsid w:val="00887B70"/>
    <w:rsid w:val="00887C8C"/>
    <w:rsid w:val="00887D0F"/>
    <w:rsid w:val="00887F6A"/>
    <w:rsid w:val="00890713"/>
    <w:rsid w:val="00890758"/>
    <w:rsid w:val="00890C0A"/>
    <w:rsid w:val="00890C75"/>
    <w:rsid w:val="00890CE4"/>
    <w:rsid w:val="00890ED2"/>
    <w:rsid w:val="00890EFA"/>
    <w:rsid w:val="008912B9"/>
    <w:rsid w:val="00891365"/>
    <w:rsid w:val="00891514"/>
    <w:rsid w:val="00891630"/>
    <w:rsid w:val="0089165A"/>
    <w:rsid w:val="008919C3"/>
    <w:rsid w:val="00891B23"/>
    <w:rsid w:val="00891CAC"/>
    <w:rsid w:val="00891D8A"/>
    <w:rsid w:val="00891ED7"/>
    <w:rsid w:val="00891F11"/>
    <w:rsid w:val="00891FC1"/>
    <w:rsid w:val="0089222E"/>
    <w:rsid w:val="00892485"/>
    <w:rsid w:val="00892966"/>
    <w:rsid w:val="00892ADD"/>
    <w:rsid w:val="00892D5E"/>
    <w:rsid w:val="00892D79"/>
    <w:rsid w:val="00892F67"/>
    <w:rsid w:val="00892FC2"/>
    <w:rsid w:val="00893188"/>
    <w:rsid w:val="008931B2"/>
    <w:rsid w:val="00893210"/>
    <w:rsid w:val="008932B2"/>
    <w:rsid w:val="008932BE"/>
    <w:rsid w:val="00893622"/>
    <w:rsid w:val="0089372C"/>
    <w:rsid w:val="00893B83"/>
    <w:rsid w:val="00893E1B"/>
    <w:rsid w:val="00893EB9"/>
    <w:rsid w:val="008941B9"/>
    <w:rsid w:val="008944AB"/>
    <w:rsid w:val="0089466B"/>
    <w:rsid w:val="00894696"/>
    <w:rsid w:val="0089479C"/>
    <w:rsid w:val="008947C4"/>
    <w:rsid w:val="008947EF"/>
    <w:rsid w:val="008949F0"/>
    <w:rsid w:val="00894DB7"/>
    <w:rsid w:val="00894FFF"/>
    <w:rsid w:val="00895134"/>
    <w:rsid w:val="00895205"/>
    <w:rsid w:val="0089526A"/>
    <w:rsid w:val="00895361"/>
    <w:rsid w:val="008954E0"/>
    <w:rsid w:val="0089554B"/>
    <w:rsid w:val="00895655"/>
    <w:rsid w:val="00895761"/>
    <w:rsid w:val="00895BEF"/>
    <w:rsid w:val="00895E71"/>
    <w:rsid w:val="008961BF"/>
    <w:rsid w:val="008963D3"/>
    <w:rsid w:val="0089657A"/>
    <w:rsid w:val="00896616"/>
    <w:rsid w:val="008966EE"/>
    <w:rsid w:val="00896774"/>
    <w:rsid w:val="00896A92"/>
    <w:rsid w:val="00896E8E"/>
    <w:rsid w:val="00897281"/>
    <w:rsid w:val="0089768C"/>
    <w:rsid w:val="00897721"/>
    <w:rsid w:val="0089791D"/>
    <w:rsid w:val="00897984"/>
    <w:rsid w:val="00897C36"/>
    <w:rsid w:val="00897D96"/>
    <w:rsid w:val="00897E9F"/>
    <w:rsid w:val="00897FAF"/>
    <w:rsid w:val="008A0407"/>
    <w:rsid w:val="008A0544"/>
    <w:rsid w:val="008A0837"/>
    <w:rsid w:val="008A0B3F"/>
    <w:rsid w:val="008A0C44"/>
    <w:rsid w:val="008A0D06"/>
    <w:rsid w:val="008A0F3C"/>
    <w:rsid w:val="008A0FD2"/>
    <w:rsid w:val="008A1017"/>
    <w:rsid w:val="008A10A5"/>
    <w:rsid w:val="008A13FE"/>
    <w:rsid w:val="008A1473"/>
    <w:rsid w:val="008A166B"/>
    <w:rsid w:val="008A16ED"/>
    <w:rsid w:val="008A17E9"/>
    <w:rsid w:val="008A1B58"/>
    <w:rsid w:val="008A1CEC"/>
    <w:rsid w:val="008A1DFF"/>
    <w:rsid w:val="008A1E16"/>
    <w:rsid w:val="008A1F59"/>
    <w:rsid w:val="008A202F"/>
    <w:rsid w:val="008A22E0"/>
    <w:rsid w:val="008A267E"/>
    <w:rsid w:val="008A2812"/>
    <w:rsid w:val="008A2847"/>
    <w:rsid w:val="008A295F"/>
    <w:rsid w:val="008A2C14"/>
    <w:rsid w:val="008A2CB7"/>
    <w:rsid w:val="008A2E04"/>
    <w:rsid w:val="008A3240"/>
    <w:rsid w:val="008A32D0"/>
    <w:rsid w:val="008A38D3"/>
    <w:rsid w:val="008A3AF0"/>
    <w:rsid w:val="008A3B36"/>
    <w:rsid w:val="008A3E5C"/>
    <w:rsid w:val="008A4087"/>
    <w:rsid w:val="008A4219"/>
    <w:rsid w:val="008A4264"/>
    <w:rsid w:val="008A42D4"/>
    <w:rsid w:val="008A44E6"/>
    <w:rsid w:val="008A455C"/>
    <w:rsid w:val="008A467E"/>
    <w:rsid w:val="008A47CD"/>
    <w:rsid w:val="008A4A98"/>
    <w:rsid w:val="008A4B23"/>
    <w:rsid w:val="008A4BB6"/>
    <w:rsid w:val="008A4D45"/>
    <w:rsid w:val="008A5249"/>
    <w:rsid w:val="008A54AB"/>
    <w:rsid w:val="008A54E0"/>
    <w:rsid w:val="008A561B"/>
    <w:rsid w:val="008A563F"/>
    <w:rsid w:val="008A5785"/>
    <w:rsid w:val="008A6003"/>
    <w:rsid w:val="008A6066"/>
    <w:rsid w:val="008A614C"/>
    <w:rsid w:val="008A6210"/>
    <w:rsid w:val="008A6542"/>
    <w:rsid w:val="008A666C"/>
    <w:rsid w:val="008A6B21"/>
    <w:rsid w:val="008A6B38"/>
    <w:rsid w:val="008A6C56"/>
    <w:rsid w:val="008A6D32"/>
    <w:rsid w:val="008A6EDC"/>
    <w:rsid w:val="008A708C"/>
    <w:rsid w:val="008A7339"/>
    <w:rsid w:val="008A7379"/>
    <w:rsid w:val="008A73B4"/>
    <w:rsid w:val="008A743A"/>
    <w:rsid w:val="008A74F4"/>
    <w:rsid w:val="008A74FC"/>
    <w:rsid w:val="008A77B5"/>
    <w:rsid w:val="008A7AAB"/>
    <w:rsid w:val="008A7AD0"/>
    <w:rsid w:val="008A7B2F"/>
    <w:rsid w:val="008B0131"/>
    <w:rsid w:val="008B020E"/>
    <w:rsid w:val="008B0232"/>
    <w:rsid w:val="008B0356"/>
    <w:rsid w:val="008B0A87"/>
    <w:rsid w:val="008B0BC4"/>
    <w:rsid w:val="008B0D2A"/>
    <w:rsid w:val="008B0D45"/>
    <w:rsid w:val="008B0EC2"/>
    <w:rsid w:val="008B0F95"/>
    <w:rsid w:val="008B1158"/>
    <w:rsid w:val="008B11AE"/>
    <w:rsid w:val="008B12BE"/>
    <w:rsid w:val="008B130C"/>
    <w:rsid w:val="008B1362"/>
    <w:rsid w:val="008B1521"/>
    <w:rsid w:val="008B18B2"/>
    <w:rsid w:val="008B1950"/>
    <w:rsid w:val="008B1A15"/>
    <w:rsid w:val="008B1B34"/>
    <w:rsid w:val="008B1BA0"/>
    <w:rsid w:val="008B1C18"/>
    <w:rsid w:val="008B1C23"/>
    <w:rsid w:val="008B1DEC"/>
    <w:rsid w:val="008B2042"/>
    <w:rsid w:val="008B2109"/>
    <w:rsid w:val="008B22E3"/>
    <w:rsid w:val="008B2369"/>
    <w:rsid w:val="008B243B"/>
    <w:rsid w:val="008B26F3"/>
    <w:rsid w:val="008B29BA"/>
    <w:rsid w:val="008B2A90"/>
    <w:rsid w:val="008B2B5C"/>
    <w:rsid w:val="008B2D15"/>
    <w:rsid w:val="008B2EC8"/>
    <w:rsid w:val="008B2EE5"/>
    <w:rsid w:val="008B2EF0"/>
    <w:rsid w:val="008B2FA4"/>
    <w:rsid w:val="008B325D"/>
    <w:rsid w:val="008B32FC"/>
    <w:rsid w:val="008B35D6"/>
    <w:rsid w:val="008B3627"/>
    <w:rsid w:val="008B38E9"/>
    <w:rsid w:val="008B3916"/>
    <w:rsid w:val="008B3A21"/>
    <w:rsid w:val="008B3A58"/>
    <w:rsid w:val="008B3A88"/>
    <w:rsid w:val="008B3D07"/>
    <w:rsid w:val="008B3EDB"/>
    <w:rsid w:val="008B3EFD"/>
    <w:rsid w:val="008B41FB"/>
    <w:rsid w:val="008B4231"/>
    <w:rsid w:val="008B43A9"/>
    <w:rsid w:val="008B440C"/>
    <w:rsid w:val="008B4596"/>
    <w:rsid w:val="008B46B2"/>
    <w:rsid w:val="008B485D"/>
    <w:rsid w:val="008B5630"/>
    <w:rsid w:val="008B565C"/>
    <w:rsid w:val="008B58C5"/>
    <w:rsid w:val="008B5CBD"/>
    <w:rsid w:val="008B5E25"/>
    <w:rsid w:val="008B6182"/>
    <w:rsid w:val="008B6186"/>
    <w:rsid w:val="008B618A"/>
    <w:rsid w:val="008B636C"/>
    <w:rsid w:val="008B676C"/>
    <w:rsid w:val="008B68A9"/>
    <w:rsid w:val="008B6990"/>
    <w:rsid w:val="008B6B17"/>
    <w:rsid w:val="008B70B5"/>
    <w:rsid w:val="008B727F"/>
    <w:rsid w:val="008B72BF"/>
    <w:rsid w:val="008B742C"/>
    <w:rsid w:val="008B752F"/>
    <w:rsid w:val="008B7969"/>
    <w:rsid w:val="008B7AFF"/>
    <w:rsid w:val="008B7B54"/>
    <w:rsid w:val="008B7B58"/>
    <w:rsid w:val="008B7C0C"/>
    <w:rsid w:val="008B7F86"/>
    <w:rsid w:val="008BA82B"/>
    <w:rsid w:val="008C00E9"/>
    <w:rsid w:val="008C0651"/>
    <w:rsid w:val="008C0706"/>
    <w:rsid w:val="008C0952"/>
    <w:rsid w:val="008C0C60"/>
    <w:rsid w:val="008C0EA4"/>
    <w:rsid w:val="008C0FEF"/>
    <w:rsid w:val="008C100A"/>
    <w:rsid w:val="008C10FD"/>
    <w:rsid w:val="008C1266"/>
    <w:rsid w:val="008C12CE"/>
    <w:rsid w:val="008C14D8"/>
    <w:rsid w:val="008C167B"/>
    <w:rsid w:val="008C171F"/>
    <w:rsid w:val="008C1739"/>
    <w:rsid w:val="008C1766"/>
    <w:rsid w:val="008C178D"/>
    <w:rsid w:val="008C189A"/>
    <w:rsid w:val="008C18FF"/>
    <w:rsid w:val="008C1942"/>
    <w:rsid w:val="008C198A"/>
    <w:rsid w:val="008C1D13"/>
    <w:rsid w:val="008C1D91"/>
    <w:rsid w:val="008C1EEC"/>
    <w:rsid w:val="008C2002"/>
    <w:rsid w:val="008C2475"/>
    <w:rsid w:val="008C2539"/>
    <w:rsid w:val="008C25CE"/>
    <w:rsid w:val="008C2644"/>
    <w:rsid w:val="008C29AB"/>
    <w:rsid w:val="008C2ED8"/>
    <w:rsid w:val="008C2F06"/>
    <w:rsid w:val="008C2F60"/>
    <w:rsid w:val="008C2FFF"/>
    <w:rsid w:val="008C3187"/>
    <w:rsid w:val="008C3203"/>
    <w:rsid w:val="008C32C6"/>
    <w:rsid w:val="008C3656"/>
    <w:rsid w:val="008C36B0"/>
    <w:rsid w:val="008C3BB6"/>
    <w:rsid w:val="008C3BE2"/>
    <w:rsid w:val="008C3D1F"/>
    <w:rsid w:val="008C40F4"/>
    <w:rsid w:val="008C412D"/>
    <w:rsid w:val="008C4243"/>
    <w:rsid w:val="008C42D1"/>
    <w:rsid w:val="008C4540"/>
    <w:rsid w:val="008C4615"/>
    <w:rsid w:val="008C4A29"/>
    <w:rsid w:val="008C4C66"/>
    <w:rsid w:val="008C4D93"/>
    <w:rsid w:val="008C5064"/>
    <w:rsid w:val="008C51A4"/>
    <w:rsid w:val="008C5205"/>
    <w:rsid w:val="008C5371"/>
    <w:rsid w:val="008C53B4"/>
    <w:rsid w:val="008C563D"/>
    <w:rsid w:val="008C563F"/>
    <w:rsid w:val="008C5685"/>
    <w:rsid w:val="008C59CD"/>
    <w:rsid w:val="008C5C5D"/>
    <w:rsid w:val="008C5DE3"/>
    <w:rsid w:val="008C5E4F"/>
    <w:rsid w:val="008C5E5B"/>
    <w:rsid w:val="008C5EF9"/>
    <w:rsid w:val="008C609F"/>
    <w:rsid w:val="008C6124"/>
    <w:rsid w:val="008C6136"/>
    <w:rsid w:val="008C6260"/>
    <w:rsid w:val="008C62E8"/>
    <w:rsid w:val="008C6514"/>
    <w:rsid w:val="008C6BBE"/>
    <w:rsid w:val="008C6C02"/>
    <w:rsid w:val="008C6ECA"/>
    <w:rsid w:val="008C6EDD"/>
    <w:rsid w:val="008C7439"/>
    <w:rsid w:val="008C7611"/>
    <w:rsid w:val="008C7734"/>
    <w:rsid w:val="008C7851"/>
    <w:rsid w:val="008C7A2E"/>
    <w:rsid w:val="008C7A66"/>
    <w:rsid w:val="008C7A82"/>
    <w:rsid w:val="008C7B5B"/>
    <w:rsid w:val="008C7C27"/>
    <w:rsid w:val="008C7FF5"/>
    <w:rsid w:val="008D06BD"/>
    <w:rsid w:val="008D0E7C"/>
    <w:rsid w:val="008D1053"/>
    <w:rsid w:val="008D1183"/>
    <w:rsid w:val="008D1308"/>
    <w:rsid w:val="008D148B"/>
    <w:rsid w:val="008D15F5"/>
    <w:rsid w:val="008D17DD"/>
    <w:rsid w:val="008D184D"/>
    <w:rsid w:val="008D2214"/>
    <w:rsid w:val="008D2528"/>
    <w:rsid w:val="008D25F0"/>
    <w:rsid w:val="008D27C8"/>
    <w:rsid w:val="008D27F2"/>
    <w:rsid w:val="008D2A9B"/>
    <w:rsid w:val="008D2B9C"/>
    <w:rsid w:val="008D2CC5"/>
    <w:rsid w:val="008D2EAD"/>
    <w:rsid w:val="008D3B5B"/>
    <w:rsid w:val="008D3B7D"/>
    <w:rsid w:val="008D3BCD"/>
    <w:rsid w:val="008D3DF2"/>
    <w:rsid w:val="008D3EF7"/>
    <w:rsid w:val="008D4074"/>
    <w:rsid w:val="008D40C3"/>
    <w:rsid w:val="008D4175"/>
    <w:rsid w:val="008D41B6"/>
    <w:rsid w:val="008D45AB"/>
    <w:rsid w:val="008D4699"/>
    <w:rsid w:val="008D4789"/>
    <w:rsid w:val="008D47AE"/>
    <w:rsid w:val="008D4AA8"/>
    <w:rsid w:val="008D4BF0"/>
    <w:rsid w:val="008D4C40"/>
    <w:rsid w:val="008D4D1D"/>
    <w:rsid w:val="008D4EE5"/>
    <w:rsid w:val="008D501C"/>
    <w:rsid w:val="008D51B6"/>
    <w:rsid w:val="008D5557"/>
    <w:rsid w:val="008D56ED"/>
    <w:rsid w:val="008D59C8"/>
    <w:rsid w:val="008D5BBC"/>
    <w:rsid w:val="008D5BC3"/>
    <w:rsid w:val="008D6019"/>
    <w:rsid w:val="008D609E"/>
    <w:rsid w:val="008D63B7"/>
    <w:rsid w:val="008D6536"/>
    <w:rsid w:val="008D656E"/>
    <w:rsid w:val="008D6786"/>
    <w:rsid w:val="008D698C"/>
    <w:rsid w:val="008D6A03"/>
    <w:rsid w:val="008D6AEE"/>
    <w:rsid w:val="008D6BEA"/>
    <w:rsid w:val="008D6CA7"/>
    <w:rsid w:val="008D6EAF"/>
    <w:rsid w:val="008D72F1"/>
    <w:rsid w:val="008D7446"/>
    <w:rsid w:val="008D7500"/>
    <w:rsid w:val="008D75D3"/>
    <w:rsid w:val="008D7655"/>
    <w:rsid w:val="008D7A08"/>
    <w:rsid w:val="008D7BC0"/>
    <w:rsid w:val="008E03C4"/>
    <w:rsid w:val="008E0427"/>
    <w:rsid w:val="008E05F5"/>
    <w:rsid w:val="008E0701"/>
    <w:rsid w:val="008E0736"/>
    <w:rsid w:val="008E078D"/>
    <w:rsid w:val="008E079A"/>
    <w:rsid w:val="008E07B6"/>
    <w:rsid w:val="008E09E2"/>
    <w:rsid w:val="008E0A90"/>
    <w:rsid w:val="008E0C3C"/>
    <w:rsid w:val="008E0CBC"/>
    <w:rsid w:val="008E0EEB"/>
    <w:rsid w:val="008E1211"/>
    <w:rsid w:val="008E124F"/>
    <w:rsid w:val="008E1322"/>
    <w:rsid w:val="008E13BE"/>
    <w:rsid w:val="008E13E7"/>
    <w:rsid w:val="008E1690"/>
    <w:rsid w:val="008E1767"/>
    <w:rsid w:val="008E1771"/>
    <w:rsid w:val="008E1B36"/>
    <w:rsid w:val="008E1DE1"/>
    <w:rsid w:val="008E1E1F"/>
    <w:rsid w:val="008E1E6C"/>
    <w:rsid w:val="008E1F98"/>
    <w:rsid w:val="008E20D5"/>
    <w:rsid w:val="008E21EF"/>
    <w:rsid w:val="008E229E"/>
    <w:rsid w:val="008E2529"/>
    <w:rsid w:val="008E2650"/>
    <w:rsid w:val="008E285D"/>
    <w:rsid w:val="008E2870"/>
    <w:rsid w:val="008E2944"/>
    <w:rsid w:val="008E29BE"/>
    <w:rsid w:val="008E2BCD"/>
    <w:rsid w:val="008E2FCF"/>
    <w:rsid w:val="008E323D"/>
    <w:rsid w:val="008E3326"/>
    <w:rsid w:val="008E3458"/>
    <w:rsid w:val="008E346B"/>
    <w:rsid w:val="008E35EC"/>
    <w:rsid w:val="008E3652"/>
    <w:rsid w:val="008E393F"/>
    <w:rsid w:val="008E39AD"/>
    <w:rsid w:val="008E39DC"/>
    <w:rsid w:val="008E3B52"/>
    <w:rsid w:val="008E3DA3"/>
    <w:rsid w:val="008E3FFC"/>
    <w:rsid w:val="008E408F"/>
    <w:rsid w:val="008E4251"/>
    <w:rsid w:val="008E442C"/>
    <w:rsid w:val="008E46A4"/>
    <w:rsid w:val="008E48FC"/>
    <w:rsid w:val="008E4999"/>
    <w:rsid w:val="008E49EE"/>
    <w:rsid w:val="008E4AC5"/>
    <w:rsid w:val="008E4B79"/>
    <w:rsid w:val="008E4C17"/>
    <w:rsid w:val="008E5070"/>
    <w:rsid w:val="008E508C"/>
    <w:rsid w:val="008E5C8F"/>
    <w:rsid w:val="008E5DA2"/>
    <w:rsid w:val="008E5E8B"/>
    <w:rsid w:val="008E5EF5"/>
    <w:rsid w:val="008E5FBE"/>
    <w:rsid w:val="008E6093"/>
    <w:rsid w:val="008E6339"/>
    <w:rsid w:val="008E6662"/>
    <w:rsid w:val="008E66A5"/>
    <w:rsid w:val="008E66DA"/>
    <w:rsid w:val="008E675A"/>
    <w:rsid w:val="008E69F2"/>
    <w:rsid w:val="008E7184"/>
    <w:rsid w:val="008E720E"/>
    <w:rsid w:val="008E7288"/>
    <w:rsid w:val="008E7595"/>
    <w:rsid w:val="008E770F"/>
    <w:rsid w:val="008E78BC"/>
    <w:rsid w:val="008E79E2"/>
    <w:rsid w:val="008E7B23"/>
    <w:rsid w:val="008E7B49"/>
    <w:rsid w:val="008E7BCD"/>
    <w:rsid w:val="008E7D93"/>
    <w:rsid w:val="008E7DDE"/>
    <w:rsid w:val="008E7EDC"/>
    <w:rsid w:val="008E7FEE"/>
    <w:rsid w:val="008F0057"/>
    <w:rsid w:val="008F0129"/>
    <w:rsid w:val="008F0193"/>
    <w:rsid w:val="008F036E"/>
    <w:rsid w:val="008F0575"/>
    <w:rsid w:val="008F06C5"/>
    <w:rsid w:val="008F07AD"/>
    <w:rsid w:val="008F093A"/>
    <w:rsid w:val="008F0AA3"/>
    <w:rsid w:val="008F0AE4"/>
    <w:rsid w:val="008F0B6A"/>
    <w:rsid w:val="008F0BDD"/>
    <w:rsid w:val="008F0EA2"/>
    <w:rsid w:val="008F1043"/>
    <w:rsid w:val="008F10A5"/>
    <w:rsid w:val="008F1287"/>
    <w:rsid w:val="008F140C"/>
    <w:rsid w:val="008F179E"/>
    <w:rsid w:val="008F189F"/>
    <w:rsid w:val="008F1A30"/>
    <w:rsid w:val="008F1C3A"/>
    <w:rsid w:val="008F1C8A"/>
    <w:rsid w:val="008F2049"/>
    <w:rsid w:val="008F20E6"/>
    <w:rsid w:val="008F23AB"/>
    <w:rsid w:val="008F23E2"/>
    <w:rsid w:val="008F2578"/>
    <w:rsid w:val="008F29B5"/>
    <w:rsid w:val="008F29F3"/>
    <w:rsid w:val="008F2BEE"/>
    <w:rsid w:val="008F2F06"/>
    <w:rsid w:val="008F2FBB"/>
    <w:rsid w:val="008F31F5"/>
    <w:rsid w:val="008F3221"/>
    <w:rsid w:val="008F3276"/>
    <w:rsid w:val="008F3320"/>
    <w:rsid w:val="008F3371"/>
    <w:rsid w:val="008F3541"/>
    <w:rsid w:val="008F36EA"/>
    <w:rsid w:val="008F389A"/>
    <w:rsid w:val="008F38BB"/>
    <w:rsid w:val="008F3970"/>
    <w:rsid w:val="008F3987"/>
    <w:rsid w:val="008F3D57"/>
    <w:rsid w:val="008F3D5E"/>
    <w:rsid w:val="008F3DD8"/>
    <w:rsid w:val="008F3EE4"/>
    <w:rsid w:val="008F4023"/>
    <w:rsid w:val="008F4069"/>
    <w:rsid w:val="008F40DA"/>
    <w:rsid w:val="008F4464"/>
    <w:rsid w:val="008F44C8"/>
    <w:rsid w:val="008F4886"/>
    <w:rsid w:val="008F4CF3"/>
    <w:rsid w:val="008F4DD3"/>
    <w:rsid w:val="008F4E61"/>
    <w:rsid w:val="008F4F8E"/>
    <w:rsid w:val="008F5054"/>
    <w:rsid w:val="008F52FD"/>
    <w:rsid w:val="008F5312"/>
    <w:rsid w:val="008F5611"/>
    <w:rsid w:val="008F582E"/>
    <w:rsid w:val="008F59BB"/>
    <w:rsid w:val="008F59E6"/>
    <w:rsid w:val="008F5A3E"/>
    <w:rsid w:val="008F5B04"/>
    <w:rsid w:val="008F5B27"/>
    <w:rsid w:val="008F5BF8"/>
    <w:rsid w:val="008F5E57"/>
    <w:rsid w:val="008F60B9"/>
    <w:rsid w:val="008F63F3"/>
    <w:rsid w:val="008F6484"/>
    <w:rsid w:val="008F64ED"/>
    <w:rsid w:val="008F652C"/>
    <w:rsid w:val="008F670C"/>
    <w:rsid w:val="008F677A"/>
    <w:rsid w:val="008F6790"/>
    <w:rsid w:val="008F67F5"/>
    <w:rsid w:val="008F697C"/>
    <w:rsid w:val="008F6A3C"/>
    <w:rsid w:val="008F6A3F"/>
    <w:rsid w:val="008F6AB2"/>
    <w:rsid w:val="008F6B82"/>
    <w:rsid w:val="008F6BCE"/>
    <w:rsid w:val="008F6D35"/>
    <w:rsid w:val="008F7185"/>
    <w:rsid w:val="008F7215"/>
    <w:rsid w:val="008F724A"/>
    <w:rsid w:val="008F7575"/>
    <w:rsid w:val="008F77EF"/>
    <w:rsid w:val="008F781F"/>
    <w:rsid w:val="008F7C14"/>
    <w:rsid w:val="008F7C6A"/>
    <w:rsid w:val="008F7DB3"/>
    <w:rsid w:val="00900050"/>
    <w:rsid w:val="0090008C"/>
    <w:rsid w:val="009001D8"/>
    <w:rsid w:val="009001E7"/>
    <w:rsid w:val="00900471"/>
    <w:rsid w:val="00900499"/>
    <w:rsid w:val="0090052E"/>
    <w:rsid w:val="0090054C"/>
    <w:rsid w:val="00900D4B"/>
    <w:rsid w:val="00900F85"/>
    <w:rsid w:val="009010CB"/>
    <w:rsid w:val="00901150"/>
    <w:rsid w:val="009011CF"/>
    <w:rsid w:val="009012C4"/>
    <w:rsid w:val="0090154C"/>
    <w:rsid w:val="00901553"/>
    <w:rsid w:val="00901B03"/>
    <w:rsid w:val="00901C23"/>
    <w:rsid w:val="00901C38"/>
    <w:rsid w:val="00901D2C"/>
    <w:rsid w:val="00901F47"/>
    <w:rsid w:val="00902025"/>
    <w:rsid w:val="009020FD"/>
    <w:rsid w:val="009021C8"/>
    <w:rsid w:val="009022BD"/>
    <w:rsid w:val="00902302"/>
    <w:rsid w:val="009026CE"/>
    <w:rsid w:val="0090270D"/>
    <w:rsid w:val="00902D7D"/>
    <w:rsid w:val="00902E72"/>
    <w:rsid w:val="00902EC6"/>
    <w:rsid w:val="00902EEE"/>
    <w:rsid w:val="00902F16"/>
    <w:rsid w:val="00903273"/>
    <w:rsid w:val="009032DF"/>
    <w:rsid w:val="009032EA"/>
    <w:rsid w:val="009033CF"/>
    <w:rsid w:val="0090373E"/>
    <w:rsid w:val="00903932"/>
    <w:rsid w:val="00903F78"/>
    <w:rsid w:val="00904286"/>
    <w:rsid w:val="00904449"/>
    <w:rsid w:val="009045CC"/>
    <w:rsid w:val="0090471E"/>
    <w:rsid w:val="00904745"/>
    <w:rsid w:val="00904826"/>
    <w:rsid w:val="009048FD"/>
    <w:rsid w:val="00904CF0"/>
    <w:rsid w:val="00904DE2"/>
    <w:rsid w:val="00904FB8"/>
    <w:rsid w:val="0090563E"/>
    <w:rsid w:val="009057B5"/>
    <w:rsid w:val="009057D5"/>
    <w:rsid w:val="00905A7C"/>
    <w:rsid w:val="00905ABB"/>
    <w:rsid w:val="00905BFD"/>
    <w:rsid w:val="00905CE6"/>
    <w:rsid w:val="00905F9B"/>
    <w:rsid w:val="00906107"/>
    <w:rsid w:val="0090621E"/>
    <w:rsid w:val="00906343"/>
    <w:rsid w:val="00906529"/>
    <w:rsid w:val="0090682D"/>
    <w:rsid w:val="0090690B"/>
    <w:rsid w:val="009069D2"/>
    <w:rsid w:val="00906B1D"/>
    <w:rsid w:val="00906C81"/>
    <w:rsid w:val="00906EA5"/>
    <w:rsid w:val="009071A9"/>
    <w:rsid w:val="0090763D"/>
    <w:rsid w:val="00907882"/>
    <w:rsid w:val="00907A03"/>
    <w:rsid w:val="00907B52"/>
    <w:rsid w:val="00907CFF"/>
    <w:rsid w:val="00907E5F"/>
    <w:rsid w:val="00910160"/>
    <w:rsid w:val="009106A8"/>
    <w:rsid w:val="00910768"/>
    <w:rsid w:val="009107EC"/>
    <w:rsid w:val="009108F9"/>
    <w:rsid w:val="009109AE"/>
    <w:rsid w:val="00910A8D"/>
    <w:rsid w:val="00910BEF"/>
    <w:rsid w:val="00910D90"/>
    <w:rsid w:val="0091112F"/>
    <w:rsid w:val="0091151A"/>
    <w:rsid w:val="00911722"/>
    <w:rsid w:val="009117CA"/>
    <w:rsid w:val="009117F0"/>
    <w:rsid w:val="009118D4"/>
    <w:rsid w:val="00911A5A"/>
    <w:rsid w:val="00911B5C"/>
    <w:rsid w:val="00912098"/>
    <w:rsid w:val="00912A99"/>
    <w:rsid w:val="00912BF6"/>
    <w:rsid w:val="00913579"/>
    <w:rsid w:val="009135BF"/>
    <w:rsid w:val="0091377E"/>
    <w:rsid w:val="00913853"/>
    <w:rsid w:val="00913B5B"/>
    <w:rsid w:val="00913C93"/>
    <w:rsid w:val="00913E95"/>
    <w:rsid w:val="00913FCC"/>
    <w:rsid w:val="00913FDC"/>
    <w:rsid w:val="009140BE"/>
    <w:rsid w:val="0091413D"/>
    <w:rsid w:val="009141F6"/>
    <w:rsid w:val="0091427B"/>
    <w:rsid w:val="009142D5"/>
    <w:rsid w:val="009146C5"/>
    <w:rsid w:val="009149C8"/>
    <w:rsid w:val="00914B7B"/>
    <w:rsid w:val="00914BB2"/>
    <w:rsid w:val="00914D6A"/>
    <w:rsid w:val="00914FBD"/>
    <w:rsid w:val="00915027"/>
    <w:rsid w:val="00915299"/>
    <w:rsid w:val="00915377"/>
    <w:rsid w:val="009153CD"/>
    <w:rsid w:val="00915481"/>
    <w:rsid w:val="0091554A"/>
    <w:rsid w:val="0091558F"/>
    <w:rsid w:val="0091559E"/>
    <w:rsid w:val="009155A2"/>
    <w:rsid w:val="009155B5"/>
    <w:rsid w:val="009155F9"/>
    <w:rsid w:val="00915A06"/>
    <w:rsid w:val="00915B2D"/>
    <w:rsid w:val="009160DE"/>
    <w:rsid w:val="009164A0"/>
    <w:rsid w:val="009164DD"/>
    <w:rsid w:val="009166DD"/>
    <w:rsid w:val="009167B8"/>
    <w:rsid w:val="00916B09"/>
    <w:rsid w:val="00916CDA"/>
    <w:rsid w:val="009170B9"/>
    <w:rsid w:val="0091721F"/>
    <w:rsid w:val="0091732C"/>
    <w:rsid w:val="009174CC"/>
    <w:rsid w:val="009175B3"/>
    <w:rsid w:val="009175BE"/>
    <w:rsid w:val="00917650"/>
    <w:rsid w:val="00917723"/>
    <w:rsid w:val="00917796"/>
    <w:rsid w:val="00917C06"/>
    <w:rsid w:val="00917CBF"/>
    <w:rsid w:val="00917D19"/>
    <w:rsid w:val="0091DFCB"/>
    <w:rsid w:val="00920243"/>
    <w:rsid w:val="009206F2"/>
    <w:rsid w:val="009207B6"/>
    <w:rsid w:val="009207DD"/>
    <w:rsid w:val="00920861"/>
    <w:rsid w:val="00920A41"/>
    <w:rsid w:val="00920AC7"/>
    <w:rsid w:val="00920D1A"/>
    <w:rsid w:val="00920E53"/>
    <w:rsid w:val="00921039"/>
    <w:rsid w:val="0092109C"/>
    <w:rsid w:val="00921413"/>
    <w:rsid w:val="009214FE"/>
    <w:rsid w:val="009217E7"/>
    <w:rsid w:val="00921869"/>
    <w:rsid w:val="009219F9"/>
    <w:rsid w:val="00921A4E"/>
    <w:rsid w:val="00921B70"/>
    <w:rsid w:val="00921C77"/>
    <w:rsid w:val="00921D84"/>
    <w:rsid w:val="009220EB"/>
    <w:rsid w:val="009222FB"/>
    <w:rsid w:val="00922597"/>
    <w:rsid w:val="009226E0"/>
    <w:rsid w:val="009227E5"/>
    <w:rsid w:val="00922A99"/>
    <w:rsid w:val="00922B1F"/>
    <w:rsid w:val="00922C18"/>
    <w:rsid w:val="00922C1C"/>
    <w:rsid w:val="00922E92"/>
    <w:rsid w:val="00923040"/>
    <w:rsid w:val="009231B8"/>
    <w:rsid w:val="00923254"/>
    <w:rsid w:val="009232F1"/>
    <w:rsid w:val="00923622"/>
    <w:rsid w:val="00923885"/>
    <w:rsid w:val="009238A0"/>
    <w:rsid w:val="00923A73"/>
    <w:rsid w:val="00923A87"/>
    <w:rsid w:val="00923FFF"/>
    <w:rsid w:val="0092418C"/>
    <w:rsid w:val="00924309"/>
    <w:rsid w:val="00924316"/>
    <w:rsid w:val="00924380"/>
    <w:rsid w:val="00924727"/>
    <w:rsid w:val="00924A5A"/>
    <w:rsid w:val="00924B71"/>
    <w:rsid w:val="009250A0"/>
    <w:rsid w:val="00925107"/>
    <w:rsid w:val="009252B1"/>
    <w:rsid w:val="009253C1"/>
    <w:rsid w:val="0092542F"/>
    <w:rsid w:val="0092557E"/>
    <w:rsid w:val="00925608"/>
    <w:rsid w:val="00925723"/>
    <w:rsid w:val="0092578B"/>
    <w:rsid w:val="009259C9"/>
    <w:rsid w:val="00925A46"/>
    <w:rsid w:val="00925D2D"/>
    <w:rsid w:val="00925DF5"/>
    <w:rsid w:val="00926057"/>
    <w:rsid w:val="0092624A"/>
    <w:rsid w:val="009262CB"/>
    <w:rsid w:val="009265CF"/>
    <w:rsid w:val="00926826"/>
    <w:rsid w:val="00926A79"/>
    <w:rsid w:val="00926D75"/>
    <w:rsid w:val="00926E6B"/>
    <w:rsid w:val="00926EB2"/>
    <w:rsid w:val="00926EF6"/>
    <w:rsid w:val="00927162"/>
    <w:rsid w:val="009271C6"/>
    <w:rsid w:val="009272B9"/>
    <w:rsid w:val="00927324"/>
    <w:rsid w:val="00927390"/>
    <w:rsid w:val="00927442"/>
    <w:rsid w:val="00927482"/>
    <w:rsid w:val="00927499"/>
    <w:rsid w:val="0092762D"/>
    <w:rsid w:val="00927690"/>
    <w:rsid w:val="00927741"/>
    <w:rsid w:val="0092778C"/>
    <w:rsid w:val="00927855"/>
    <w:rsid w:val="00927A4F"/>
    <w:rsid w:val="00927C14"/>
    <w:rsid w:val="00927E3D"/>
    <w:rsid w:val="00927F1E"/>
    <w:rsid w:val="0093024B"/>
    <w:rsid w:val="0093031B"/>
    <w:rsid w:val="009303AB"/>
    <w:rsid w:val="009307A7"/>
    <w:rsid w:val="00930C7A"/>
    <w:rsid w:val="00930D54"/>
    <w:rsid w:val="00931015"/>
    <w:rsid w:val="009310CA"/>
    <w:rsid w:val="009310FE"/>
    <w:rsid w:val="0093134C"/>
    <w:rsid w:val="009316C7"/>
    <w:rsid w:val="0093189B"/>
    <w:rsid w:val="00931AE5"/>
    <w:rsid w:val="00931B58"/>
    <w:rsid w:val="00931CD4"/>
    <w:rsid w:val="00931DA8"/>
    <w:rsid w:val="00931EAE"/>
    <w:rsid w:val="00931EC9"/>
    <w:rsid w:val="0093201D"/>
    <w:rsid w:val="009321BC"/>
    <w:rsid w:val="009326EA"/>
    <w:rsid w:val="00932953"/>
    <w:rsid w:val="00932A11"/>
    <w:rsid w:val="00932C63"/>
    <w:rsid w:val="00932CB2"/>
    <w:rsid w:val="00932D53"/>
    <w:rsid w:val="00933086"/>
    <w:rsid w:val="0093311A"/>
    <w:rsid w:val="00933204"/>
    <w:rsid w:val="009334CC"/>
    <w:rsid w:val="0093382B"/>
    <w:rsid w:val="00933A35"/>
    <w:rsid w:val="00933D3A"/>
    <w:rsid w:val="00933ECD"/>
    <w:rsid w:val="0093421C"/>
    <w:rsid w:val="009347B1"/>
    <w:rsid w:val="009348FD"/>
    <w:rsid w:val="00934AD5"/>
    <w:rsid w:val="00934CDF"/>
    <w:rsid w:val="00934DA9"/>
    <w:rsid w:val="00934DC6"/>
    <w:rsid w:val="0093510E"/>
    <w:rsid w:val="009351CC"/>
    <w:rsid w:val="0093543D"/>
    <w:rsid w:val="00935651"/>
    <w:rsid w:val="009356DD"/>
    <w:rsid w:val="0093595C"/>
    <w:rsid w:val="009359AD"/>
    <w:rsid w:val="00935FDD"/>
    <w:rsid w:val="009363D7"/>
    <w:rsid w:val="009367B3"/>
    <w:rsid w:val="00936840"/>
    <w:rsid w:val="00936B85"/>
    <w:rsid w:val="00936C66"/>
    <w:rsid w:val="00936CA1"/>
    <w:rsid w:val="00936CEE"/>
    <w:rsid w:val="00936E0F"/>
    <w:rsid w:val="00936FF5"/>
    <w:rsid w:val="00937034"/>
    <w:rsid w:val="009374DA"/>
    <w:rsid w:val="0093769E"/>
    <w:rsid w:val="009378A8"/>
    <w:rsid w:val="009379F9"/>
    <w:rsid w:val="00937E9C"/>
    <w:rsid w:val="0094001B"/>
    <w:rsid w:val="00940409"/>
    <w:rsid w:val="009409E3"/>
    <w:rsid w:val="00940B54"/>
    <w:rsid w:val="00940C24"/>
    <w:rsid w:val="00940F0F"/>
    <w:rsid w:val="00940FC4"/>
    <w:rsid w:val="009411C3"/>
    <w:rsid w:val="00941311"/>
    <w:rsid w:val="00941426"/>
    <w:rsid w:val="00941B03"/>
    <w:rsid w:val="00941BC5"/>
    <w:rsid w:val="00941D6A"/>
    <w:rsid w:val="00941DFC"/>
    <w:rsid w:val="00941F07"/>
    <w:rsid w:val="00941F82"/>
    <w:rsid w:val="0094203B"/>
    <w:rsid w:val="00942157"/>
    <w:rsid w:val="009423F3"/>
    <w:rsid w:val="009425FC"/>
    <w:rsid w:val="00942757"/>
    <w:rsid w:val="00942AD0"/>
    <w:rsid w:val="00942E4B"/>
    <w:rsid w:val="00942F2D"/>
    <w:rsid w:val="00942F91"/>
    <w:rsid w:val="009431F8"/>
    <w:rsid w:val="009432E6"/>
    <w:rsid w:val="009439D0"/>
    <w:rsid w:val="00943E7D"/>
    <w:rsid w:val="00944564"/>
    <w:rsid w:val="009446E4"/>
    <w:rsid w:val="00944891"/>
    <w:rsid w:val="00944D27"/>
    <w:rsid w:val="00944E61"/>
    <w:rsid w:val="009453C6"/>
    <w:rsid w:val="009455E7"/>
    <w:rsid w:val="00945611"/>
    <w:rsid w:val="00945912"/>
    <w:rsid w:val="00945999"/>
    <w:rsid w:val="009459C4"/>
    <w:rsid w:val="00945A43"/>
    <w:rsid w:val="00945B24"/>
    <w:rsid w:val="00945BCE"/>
    <w:rsid w:val="00945E05"/>
    <w:rsid w:val="00945E75"/>
    <w:rsid w:val="009461AC"/>
    <w:rsid w:val="00946438"/>
    <w:rsid w:val="0094654B"/>
    <w:rsid w:val="00946681"/>
    <w:rsid w:val="0094668F"/>
    <w:rsid w:val="0094677F"/>
    <w:rsid w:val="00946860"/>
    <w:rsid w:val="00946B94"/>
    <w:rsid w:val="00946C24"/>
    <w:rsid w:val="00946CCA"/>
    <w:rsid w:val="00946D3B"/>
    <w:rsid w:val="00946DA6"/>
    <w:rsid w:val="00946EC7"/>
    <w:rsid w:val="00946F59"/>
    <w:rsid w:val="00946F8C"/>
    <w:rsid w:val="00947122"/>
    <w:rsid w:val="00947259"/>
    <w:rsid w:val="009474D2"/>
    <w:rsid w:val="00947948"/>
    <w:rsid w:val="00947952"/>
    <w:rsid w:val="0094E588"/>
    <w:rsid w:val="00950340"/>
    <w:rsid w:val="00950375"/>
    <w:rsid w:val="00950416"/>
    <w:rsid w:val="009506A5"/>
    <w:rsid w:val="0095095A"/>
    <w:rsid w:val="00950D1D"/>
    <w:rsid w:val="00950E86"/>
    <w:rsid w:val="00950FD9"/>
    <w:rsid w:val="0095112B"/>
    <w:rsid w:val="0095120A"/>
    <w:rsid w:val="00951669"/>
    <w:rsid w:val="009516D4"/>
    <w:rsid w:val="00951A0B"/>
    <w:rsid w:val="00951F0E"/>
    <w:rsid w:val="0095217A"/>
    <w:rsid w:val="009521AE"/>
    <w:rsid w:val="0095226E"/>
    <w:rsid w:val="00952323"/>
    <w:rsid w:val="009523D5"/>
    <w:rsid w:val="00952994"/>
    <w:rsid w:val="00952A68"/>
    <w:rsid w:val="00952DE1"/>
    <w:rsid w:val="00952DEF"/>
    <w:rsid w:val="00953001"/>
    <w:rsid w:val="0095303F"/>
    <w:rsid w:val="0095304E"/>
    <w:rsid w:val="009534AF"/>
    <w:rsid w:val="00953720"/>
    <w:rsid w:val="009538B6"/>
    <w:rsid w:val="00953C7F"/>
    <w:rsid w:val="00953D55"/>
    <w:rsid w:val="00954048"/>
    <w:rsid w:val="00954324"/>
    <w:rsid w:val="0095439B"/>
    <w:rsid w:val="00954468"/>
    <w:rsid w:val="0095447D"/>
    <w:rsid w:val="0095457E"/>
    <w:rsid w:val="009545B1"/>
    <w:rsid w:val="009545CC"/>
    <w:rsid w:val="009546AC"/>
    <w:rsid w:val="009549B1"/>
    <w:rsid w:val="00954A99"/>
    <w:rsid w:val="00954C57"/>
    <w:rsid w:val="00954F78"/>
    <w:rsid w:val="00955122"/>
    <w:rsid w:val="00955316"/>
    <w:rsid w:val="00955602"/>
    <w:rsid w:val="00955813"/>
    <w:rsid w:val="00955A0D"/>
    <w:rsid w:val="00955CF6"/>
    <w:rsid w:val="00955EBB"/>
    <w:rsid w:val="00955F22"/>
    <w:rsid w:val="00956436"/>
    <w:rsid w:val="0095666F"/>
    <w:rsid w:val="009566E0"/>
    <w:rsid w:val="00956956"/>
    <w:rsid w:val="00956A8E"/>
    <w:rsid w:val="00956C6D"/>
    <w:rsid w:val="00956FE5"/>
    <w:rsid w:val="009570AE"/>
    <w:rsid w:val="0095712A"/>
    <w:rsid w:val="009571E2"/>
    <w:rsid w:val="00957345"/>
    <w:rsid w:val="00957435"/>
    <w:rsid w:val="00957485"/>
    <w:rsid w:val="0095780D"/>
    <w:rsid w:val="0095782C"/>
    <w:rsid w:val="00957942"/>
    <w:rsid w:val="00957AB0"/>
    <w:rsid w:val="00957B90"/>
    <w:rsid w:val="00957DE6"/>
    <w:rsid w:val="00957E56"/>
    <w:rsid w:val="00957ED5"/>
    <w:rsid w:val="00957FD9"/>
    <w:rsid w:val="0095E501"/>
    <w:rsid w:val="0096012E"/>
    <w:rsid w:val="00960261"/>
    <w:rsid w:val="009603AC"/>
    <w:rsid w:val="00960810"/>
    <w:rsid w:val="00960916"/>
    <w:rsid w:val="00960C12"/>
    <w:rsid w:val="00960C63"/>
    <w:rsid w:val="00960D37"/>
    <w:rsid w:val="00960ECC"/>
    <w:rsid w:val="00960F64"/>
    <w:rsid w:val="00960FAC"/>
    <w:rsid w:val="00960FAD"/>
    <w:rsid w:val="009610CC"/>
    <w:rsid w:val="00961380"/>
    <w:rsid w:val="009614CC"/>
    <w:rsid w:val="00961BCB"/>
    <w:rsid w:val="00961CAA"/>
    <w:rsid w:val="00961D1C"/>
    <w:rsid w:val="00961EA0"/>
    <w:rsid w:val="00961F1A"/>
    <w:rsid w:val="00962156"/>
    <w:rsid w:val="009621DD"/>
    <w:rsid w:val="00962411"/>
    <w:rsid w:val="00962450"/>
    <w:rsid w:val="0096255C"/>
    <w:rsid w:val="00962689"/>
    <w:rsid w:val="00962894"/>
    <w:rsid w:val="00962A5C"/>
    <w:rsid w:val="00962B13"/>
    <w:rsid w:val="00962B99"/>
    <w:rsid w:val="00962C0A"/>
    <w:rsid w:val="00962D62"/>
    <w:rsid w:val="00963151"/>
    <w:rsid w:val="00963173"/>
    <w:rsid w:val="009631DF"/>
    <w:rsid w:val="009632AB"/>
    <w:rsid w:val="009634CB"/>
    <w:rsid w:val="0096370C"/>
    <w:rsid w:val="00963B89"/>
    <w:rsid w:val="00963CF6"/>
    <w:rsid w:val="00963D6B"/>
    <w:rsid w:val="00964386"/>
    <w:rsid w:val="00964494"/>
    <w:rsid w:val="00964788"/>
    <w:rsid w:val="00964B18"/>
    <w:rsid w:val="00964B6A"/>
    <w:rsid w:val="00964CBE"/>
    <w:rsid w:val="00964CF9"/>
    <w:rsid w:val="00964D40"/>
    <w:rsid w:val="00964DF3"/>
    <w:rsid w:val="00964EAD"/>
    <w:rsid w:val="00964F35"/>
    <w:rsid w:val="00964FD6"/>
    <w:rsid w:val="00965428"/>
    <w:rsid w:val="00965636"/>
    <w:rsid w:val="00965770"/>
    <w:rsid w:val="009657CC"/>
    <w:rsid w:val="00965941"/>
    <w:rsid w:val="009659F2"/>
    <w:rsid w:val="00965B13"/>
    <w:rsid w:val="00965B41"/>
    <w:rsid w:val="00965CCA"/>
    <w:rsid w:val="00965D07"/>
    <w:rsid w:val="00965E70"/>
    <w:rsid w:val="00965F36"/>
    <w:rsid w:val="0096619F"/>
    <w:rsid w:val="00966406"/>
    <w:rsid w:val="00966687"/>
    <w:rsid w:val="00966986"/>
    <w:rsid w:val="00966ACF"/>
    <w:rsid w:val="00966C36"/>
    <w:rsid w:val="00966C72"/>
    <w:rsid w:val="00966D1C"/>
    <w:rsid w:val="00966DBC"/>
    <w:rsid w:val="00966DE0"/>
    <w:rsid w:val="00966F3A"/>
    <w:rsid w:val="009670C2"/>
    <w:rsid w:val="009670F9"/>
    <w:rsid w:val="00967125"/>
    <w:rsid w:val="0096723D"/>
    <w:rsid w:val="00967286"/>
    <w:rsid w:val="0096744E"/>
    <w:rsid w:val="009674B5"/>
    <w:rsid w:val="00967591"/>
    <w:rsid w:val="009679D6"/>
    <w:rsid w:val="00967C57"/>
    <w:rsid w:val="00967D18"/>
    <w:rsid w:val="009700F8"/>
    <w:rsid w:val="00970468"/>
    <w:rsid w:val="00970629"/>
    <w:rsid w:val="009706F9"/>
    <w:rsid w:val="00970743"/>
    <w:rsid w:val="00970755"/>
    <w:rsid w:val="0097081A"/>
    <w:rsid w:val="00970882"/>
    <w:rsid w:val="00970926"/>
    <w:rsid w:val="00970AE1"/>
    <w:rsid w:val="00970B76"/>
    <w:rsid w:val="00970B79"/>
    <w:rsid w:val="00970C17"/>
    <w:rsid w:val="00970DBC"/>
    <w:rsid w:val="009713AE"/>
    <w:rsid w:val="009714C4"/>
    <w:rsid w:val="0097162C"/>
    <w:rsid w:val="009718E1"/>
    <w:rsid w:val="00971B9A"/>
    <w:rsid w:val="00971C18"/>
    <w:rsid w:val="00971C86"/>
    <w:rsid w:val="00971CB3"/>
    <w:rsid w:val="00971DB2"/>
    <w:rsid w:val="00971E05"/>
    <w:rsid w:val="009721A0"/>
    <w:rsid w:val="0097255A"/>
    <w:rsid w:val="00972627"/>
    <w:rsid w:val="009727A0"/>
    <w:rsid w:val="0097294E"/>
    <w:rsid w:val="00972A42"/>
    <w:rsid w:val="00972ACB"/>
    <w:rsid w:val="00972C5F"/>
    <w:rsid w:val="00972D5E"/>
    <w:rsid w:val="00972DC0"/>
    <w:rsid w:val="00972EBD"/>
    <w:rsid w:val="0097320B"/>
    <w:rsid w:val="00973251"/>
    <w:rsid w:val="009733D9"/>
    <w:rsid w:val="0097359E"/>
    <w:rsid w:val="0097361B"/>
    <w:rsid w:val="009736FD"/>
    <w:rsid w:val="0097396E"/>
    <w:rsid w:val="00973A3E"/>
    <w:rsid w:val="00973A6D"/>
    <w:rsid w:val="00973D51"/>
    <w:rsid w:val="00973E16"/>
    <w:rsid w:val="009740FD"/>
    <w:rsid w:val="0097431F"/>
    <w:rsid w:val="00974686"/>
    <w:rsid w:val="009746B8"/>
    <w:rsid w:val="00974702"/>
    <w:rsid w:val="009747F6"/>
    <w:rsid w:val="00974858"/>
    <w:rsid w:val="0097495D"/>
    <w:rsid w:val="00974A27"/>
    <w:rsid w:val="00974A2E"/>
    <w:rsid w:val="00974BD0"/>
    <w:rsid w:val="00974D40"/>
    <w:rsid w:val="00974F31"/>
    <w:rsid w:val="00974FB8"/>
    <w:rsid w:val="0097504B"/>
    <w:rsid w:val="00975178"/>
    <w:rsid w:val="0097542F"/>
    <w:rsid w:val="00975453"/>
    <w:rsid w:val="009756CF"/>
    <w:rsid w:val="00975806"/>
    <w:rsid w:val="0097588A"/>
    <w:rsid w:val="00975958"/>
    <w:rsid w:val="00975A86"/>
    <w:rsid w:val="00975D0C"/>
    <w:rsid w:val="00975FBC"/>
    <w:rsid w:val="009760B2"/>
    <w:rsid w:val="00976328"/>
    <w:rsid w:val="009764AD"/>
    <w:rsid w:val="00976505"/>
    <w:rsid w:val="0097654C"/>
    <w:rsid w:val="0097658A"/>
    <w:rsid w:val="00976911"/>
    <w:rsid w:val="00976BAE"/>
    <w:rsid w:val="00976CC2"/>
    <w:rsid w:val="00976FC6"/>
    <w:rsid w:val="00977422"/>
    <w:rsid w:val="00977458"/>
    <w:rsid w:val="0097782C"/>
    <w:rsid w:val="009778A7"/>
    <w:rsid w:val="00977949"/>
    <w:rsid w:val="00977B2E"/>
    <w:rsid w:val="00977D53"/>
    <w:rsid w:val="00977DEE"/>
    <w:rsid w:val="00977E77"/>
    <w:rsid w:val="00977E8A"/>
    <w:rsid w:val="00977E9C"/>
    <w:rsid w:val="009802AD"/>
    <w:rsid w:val="009804E0"/>
    <w:rsid w:val="0098050A"/>
    <w:rsid w:val="00980793"/>
    <w:rsid w:val="00980888"/>
    <w:rsid w:val="00980937"/>
    <w:rsid w:val="009809A2"/>
    <w:rsid w:val="009809A4"/>
    <w:rsid w:val="00980E89"/>
    <w:rsid w:val="009814B1"/>
    <w:rsid w:val="00981515"/>
    <w:rsid w:val="00981592"/>
    <w:rsid w:val="0098171E"/>
    <w:rsid w:val="009817D9"/>
    <w:rsid w:val="0098189B"/>
    <w:rsid w:val="00981B0F"/>
    <w:rsid w:val="00981B3D"/>
    <w:rsid w:val="00981B48"/>
    <w:rsid w:val="00981D59"/>
    <w:rsid w:val="00981DD8"/>
    <w:rsid w:val="00981E02"/>
    <w:rsid w:val="009821C9"/>
    <w:rsid w:val="009821FC"/>
    <w:rsid w:val="00982421"/>
    <w:rsid w:val="0098257F"/>
    <w:rsid w:val="0098260A"/>
    <w:rsid w:val="009826BB"/>
    <w:rsid w:val="0098294C"/>
    <w:rsid w:val="00982A39"/>
    <w:rsid w:val="00982AFA"/>
    <w:rsid w:val="00982B39"/>
    <w:rsid w:val="00982E8D"/>
    <w:rsid w:val="00982FF7"/>
    <w:rsid w:val="00983077"/>
    <w:rsid w:val="00983442"/>
    <w:rsid w:val="009834C3"/>
    <w:rsid w:val="009835FB"/>
    <w:rsid w:val="009836CC"/>
    <w:rsid w:val="00983735"/>
    <w:rsid w:val="009838B2"/>
    <w:rsid w:val="0098448F"/>
    <w:rsid w:val="009849CD"/>
    <w:rsid w:val="009849EF"/>
    <w:rsid w:val="00984A5A"/>
    <w:rsid w:val="00984A68"/>
    <w:rsid w:val="00984AA9"/>
    <w:rsid w:val="00984AB5"/>
    <w:rsid w:val="00984D27"/>
    <w:rsid w:val="00985069"/>
    <w:rsid w:val="00985564"/>
    <w:rsid w:val="00985626"/>
    <w:rsid w:val="009856ED"/>
    <w:rsid w:val="00985755"/>
    <w:rsid w:val="00985790"/>
    <w:rsid w:val="009858A5"/>
    <w:rsid w:val="009858F7"/>
    <w:rsid w:val="00985A6B"/>
    <w:rsid w:val="00985BF1"/>
    <w:rsid w:val="009860F8"/>
    <w:rsid w:val="009861D6"/>
    <w:rsid w:val="009861FF"/>
    <w:rsid w:val="009862C4"/>
    <w:rsid w:val="0098654D"/>
    <w:rsid w:val="009865AA"/>
    <w:rsid w:val="0098667C"/>
    <w:rsid w:val="00986743"/>
    <w:rsid w:val="009867E8"/>
    <w:rsid w:val="00986832"/>
    <w:rsid w:val="00986985"/>
    <w:rsid w:val="00986B4A"/>
    <w:rsid w:val="00986E78"/>
    <w:rsid w:val="00986FA0"/>
    <w:rsid w:val="00986FDE"/>
    <w:rsid w:val="00987080"/>
    <w:rsid w:val="009870F1"/>
    <w:rsid w:val="0098718E"/>
    <w:rsid w:val="009871A5"/>
    <w:rsid w:val="009871CC"/>
    <w:rsid w:val="0098738E"/>
    <w:rsid w:val="0098739F"/>
    <w:rsid w:val="00987593"/>
    <w:rsid w:val="0098765A"/>
    <w:rsid w:val="009876B7"/>
    <w:rsid w:val="00987879"/>
    <w:rsid w:val="00987A84"/>
    <w:rsid w:val="00987BD1"/>
    <w:rsid w:val="00987C46"/>
    <w:rsid w:val="00987DFD"/>
    <w:rsid w:val="00987E5B"/>
    <w:rsid w:val="00990000"/>
    <w:rsid w:val="00990279"/>
    <w:rsid w:val="00990361"/>
    <w:rsid w:val="00990749"/>
    <w:rsid w:val="0099088A"/>
    <w:rsid w:val="00990BAF"/>
    <w:rsid w:val="00990C53"/>
    <w:rsid w:val="00990CEC"/>
    <w:rsid w:val="00990E27"/>
    <w:rsid w:val="0099126F"/>
    <w:rsid w:val="00991347"/>
    <w:rsid w:val="00991493"/>
    <w:rsid w:val="0099161A"/>
    <w:rsid w:val="00991620"/>
    <w:rsid w:val="009916F1"/>
    <w:rsid w:val="00991829"/>
    <w:rsid w:val="009919D2"/>
    <w:rsid w:val="00991ABB"/>
    <w:rsid w:val="009921B4"/>
    <w:rsid w:val="009921D3"/>
    <w:rsid w:val="009921F9"/>
    <w:rsid w:val="009923FB"/>
    <w:rsid w:val="00992635"/>
    <w:rsid w:val="009926C0"/>
    <w:rsid w:val="0099297C"/>
    <w:rsid w:val="00992BEC"/>
    <w:rsid w:val="00992C71"/>
    <w:rsid w:val="00992C75"/>
    <w:rsid w:val="00992E0A"/>
    <w:rsid w:val="00992E3D"/>
    <w:rsid w:val="00992F4B"/>
    <w:rsid w:val="009931A0"/>
    <w:rsid w:val="00993379"/>
    <w:rsid w:val="0099346E"/>
    <w:rsid w:val="0099379A"/>
    <w:rsid w:val="009937EF"/>
    <w:rsid w:val="0099396F"/>
    <w:rsid w:val="00993A27"/>
    <w:rsid w:val="00993D4B"/>
    <w:rsid w:val="00993D66"/>
    <w:rsid w:val="00993DDD"/>
    <w:rsid w:val="00993E9C"/>
    <w:rsid w:val="00994011"/>
    <w:rsid w:val="00994398"/>
    <w:rsid w:val="0099459D"/>
    <w:rsid w:val="0099461E"/>
    <w:rsid w:val="00994A5A"/>
    <w:rsid w:val="00994B23"/>
    <w:rsid w:val="00994BA7"/>
    <w:rsid w:val="00994CE0"/>
    <w:rsid w:val="00994CF7"/>
    <w:rsid w:val="00995263"/>
    <w:rsid w:val="009953E0"/>
    <w:rsid w:val="009953F9"/>
    <w:rsid w:val="00995608"/>
    <w:rsid w:val="009957CA"/>
    <w:rsid w:val="00995860"/>
    <w:rsid w:val="00995AE7"/>
    <w:rsid w:val="00995AF2"/>
    <w:rsid w:val="00995B3C"/>
    <w:rsid w:val="00995C9E"/>
    <w:rsid w:val="00995F2F"/>
    <w:rsid w:val="00995F3A"/>
    <w:rsid w:val="00995FA0"/>
    <w:rsid w:val="00996021"/>
    <w:rsid w:val="009960A9"/>
    <w:rsid w:val="009960D0"/>
    <w:rsid w:val="00996297"/>
    <w:rsid w:val="0099644D"/>
    <w:rsid w:val="009968B0"/>
    <w:rsid w:val="00996988"/>
    <w:rsid w:val="00996A2F"/>
    <w:rsid w:val="00996C07"/>
    <w:rsid w:val="00996CB7"/>
    <w:rsid w:val="00996DE2"/>
    <w:rsid w:val="00996F58"/>
    <w:rsid w:val="0099752F"/>
    <w:rsid w:val="0099763A"/>
    <w:rsid w:val="0099766B"/>
    <w:rsid w:val="0099766C"/>
    <w:rsid w:val="0099770B"/>
    <w:rsid w:val="00997963"/>
    <w:rsid w:val="00997966"/>
    <w:rsid w:val="00997A36"/>
    <w:rsid w:val="00997BC6"/>
    <w:rsid w:val="009A014F"/>
    <w:rsid w:val="009A040C"/>
    <w:rsid w:val="009A0737"/>
    <w:rsid w:val="009A0750"/>
    <w:rsid w:val="009A08A5"/>
    <w:rsid w:val="009A0ABE"/>
    <w:rsid w:val="009A0DE9"/>
    <w:rsid w:val="009A0F2F"/>
    <w:rsid w:val="009A0F78"/>
    <w:rsid w:val="009A0FE6"/>
    <w:rsid w:val="009A108F"/>
    <w:rsid w:val="009A1133"/>
    <w:rsid w:val="009A117E"/>
    <w:rsid w:val="009A11DC"/>
    <w:rsid w:val="009A13DB"/>
    <w:rsid w:val="009A1BEB"/>
    <w:rsid w:val="009A1C05"/>
    <w:rsid w:val="009A1E5B"/>
    <w:rsid w:val="009A2022"/>
    <w:rsid w:val="009A24E9"/>
    <w:rsid w:val="009A279E"/>
    <w:rsid w:val="009A28FF"/>
    <w:rsid w:val="009A2926"/>
    <w:rsid w:val="009A2A46"/>
    <w:rsid w:val="009A2B18"/>
    <w:rsid w:val="009A2D79"/>
    <w:rsid w:val="009A353D"/>
    <w:rsid w:val="009A389B"/>
    <w:rsid w:val="009A39C0"/>
    <w:rsid w:val="009A3B25"/>
    <w:rsid w:val="009A3BC3"/>
    <w:rsid w:val="009A3BC9"/>
    <w:rsid w:val="009A40F3"/>
    <w:rsid w:val="009A4204"/>
    <w:rsid w:val="009A4218"/>
    <w:rsid w:val="009A4338"/>
    <w:rsid w:val="009A4396"/>
    <w:rsid w:val="009A47BC"/>
    <w:rsid w:val="009A47BE"/>
    <w:rsid w:val="009A4AA3"/>
    <w:rsid w:val="009A4C8B"/>
    <w:rsid w:val="009A4E0C"/>
    <w:rsid w:val="009A4F53"/>
    <w:rsid w:val="009A4F85"/>
    <w:rsid w:val="009A5009"/>
    <w:rsid w:val="009A512F"/>
    <w:rsid w:val="009A513D"/>
    <w:rsid w:val="009A51D0"/>
    <w:rsid w:val="009A52D8"/>
    <w:rsid w:val="009A52FB"/>
    <w:rsid w:val="009A58AB"/>
    <w:rsid w:val="009A58AD"/>
    <w:rsid w:val="009A5C1D"/>
    <w:rsid w:val="009A6169"/>
    <w:rsid w:val="009A627F"/>
    <w:rsid w:val="009A62D3"/>
    <w:rsid w:val="009A6857"/>
    <w:rsid w:val="009A6CB2"/>
    <w:rsid w:val="009A6EC4"/>
    <w:rsid w:val="009A70ED"/>
    <w:rsid w:val="009A77BB"/>
    <w:rsid w:val="009A7BC0"/>
    <w:rsid w:val="009A7C09"/>
    <w:rsid w:val="009A7E3A"/>
    <w:rsid w:val="009A7E42"/>
    <w:rsid w:val="009A7E73"/>
    <w:rsid w:val="009B017E"/>
    <w:rsid w:val="009B01F4"/>
    <w:rsid w:val="009B06CE"/>
    <w:rsid w:val="009B0982"/>
    <w:rsid w:val="009B0A55"/>
    <w:rsid w:val="009B0A9E"/>
    <w:rsid w:val="009B0AB4"/>
    <w:rsid w:val="009B1128"/>
    <w:rsid w:val="009B12CA"/>
    <w:rsid w:val="009B14C1"/>
    <w:rsid w:val="009B1D8D"/>
    <w:rsid w:val="009B1E6F"/>
    <w:rsid w:val="009B1F85"/>
    <w:rsid w:val="009B20A5"/>
    <w:rsid w:val="009B2571"/>
    <w:rsid w:val="009B2596"/>
    <w:rsid w:val="009B25E4"/>
    <w:rsid w:val="009B27FC"/>
    <w:rsid w:val="009B29D8"/>
    <w:rsid w:val="009B29E8"/>
    <w:rsid w:val="009B2D5D"/>
    <w:rsid w:val="009B2DD3"/>
    <w:rsid w:val="009B2E14"/>
    <w:rsid w:val="009B2EC0"/>
    <w:rsid w:val="009B3006"/>
    <w:rsid w:val="009B323A"/>
    <w:rsid w:val="009B329B"/>
    <w:rsid w:val="009B35DC"/>
    <w:rsid w:val="009B36F2"/>
    <w:rsid w:val="009B375F"/>
    <w:rsid w:val="009B37A0"/>
    <w:rsid w:val="009B38A1"/>
    <w:rsid w:val="009B3A25"/>
    <w:rsid w:val="009B3B6A"/>
    <w:rsid w:val="009B3B6F"/>
    <w:rsid w:val="009B3C93"/>
    <w:rsid w:val="009B3DF0"/>
    <w:rsid w:val="009B3F59"/>
    <w:rsid w:val="009B3FA9"/>
    <w:rsid w:val="009B4036"/>
    <w:rsid w:val="009B4066"/>
    <w:rsid w:val="009B4162"/>
    <w:rsid w:val="009B41F7"/>
    <w:rsid w:val="009B4455"/>
    <w:rsid w:val="009B45F3"/>
    <w:rsid w:val="009B45F5"/>
    <w:rsid w:val="009B4ACA"/>
    <w:rsid w:val="009B4C99"/>
    <w:rsid w:val="009B4CA0"/>
    <w:rsid w:val="009B4FC2"/>
    <w:rsid w:val="009B4FD0"/>
    <w:rsid w:val="009B502A"/>
    <w:rsid w:val="009B50B1"/>
    <w:rsid w:val="009B51A9"/>
    <w:rsid w:val="009B5276"/>
    <w:rsid w:val="009B5499"/>
    <w:rsid w:val="009B5629"/>
    <w:rsid w:val="009B5632"/>
    <w:rsid w:val="009B56D0"/>
    <w:rsid w:val="009B5718"/>
    <w:rsid w:val="009B5745"/>
    <w:rsid w:val="009B57C1"/>
    <w:rsid w:val="009B593F"/>
    <w:rsid w:val="009B5A60"/>
    <w:rsid w:val="009B5A9E"/>
    <w:rsid w:val="009B5B29"/>
    <w:rsid w:val="009B5BE1"/>
    <w:rsid w:val="009B5C4D"/>
    <w:rsid w:val="009B6006"/>
    <w:rsid w:val="009B60A0"/>
    <w:rsid w:val="009B6243"/>
    <w:rsid w:val="009B633D"/>
    <w:rsid w:val="009B64B7"/>
    <w:rsid w:val="009B6655"/>
    <w:rsid w:val="009B6671"/>
    <w:rsid w:val="009B6936"/>
    <w:rsid w:val="009B6969"/>
    <w:rsid w:val="009B698D"/>
    <w:rsid w:val="009B6FAF"/>
    <w:rsid w:val="009B70A6"/>
    <w:rsid w:val="009B7101"/>
    <w:rsid w:val="009B7170"/>
    <w:rsid w:val="009B71E0"/>
    <w:rsid w:val="009B720B"/>
    <w:rsid w:val="009B732B"/>
    <w:rsid w:val="009B7339"/>
    <w:rsid w:val="009B7346"/>
    <w:rsid w:val="009B73D4"/>
    <w:rsid w:val="009B7580"/>
    <w:rsid w:val="009B7607"/>
    <w:rsid w:val="009B7671"/>
    <w:rsid w:val="009B7993"/>
    <w:rsid w:val="009B7A2F"/>
    <w:rsid w:val="009B7BDB"/>
    <w:rsid w:val="009B7C7A"/>
    <w:rsid w:val="009B7EC2"/>
    <w:rsid w:val="009C00E6"/>
    <w:rsid w:val="009C011A"/>
    <w:rsid w:val="009C0448"/>
    <w:rsid w:val="009C067F"/>
    <w:rsid w:val="009C074F"/>
    <w:rsid w:val="009C07E0"/>
    <w:rsid w:val="009C08BD"/>
    <w:rsid w:val="009C08C0"/>
    <w:rsid w:val="009C0945"/>
    <w:rsid w:val="009C0C5A"/>
    <w:rsid w:val="009C0D83"/>
    <w:rsid w:val="009C0EB2"/>
    <w:rsid w:val="009C0F1F"/>
    <w:rsid w:val="009C1160"/>
    <w:rsid w:val="009C1311"/>
    <w:rsid w:val="009C13F3"/>
    <w:rsid w:val="009C13FB"/>
    <w:rsid w:val="009C143D"/>
    <w:rsid w:val="009C16F2"/>
    <w:rsid w:val="009C17A9"/>
    <w:rsid w:val="009C181B"/>
    <w:rsid w:val="009C19F8"/>
    <w:rsid w:val="009C1A40"/>
    <w:rsid w:val="009C1B5D"/>
    <w:rsid w:val="009C1C9D"/>
    <w:rsid w:val="009C1CE9"/>
    <w:rsid w:val="009C1CF2"/>
    <w:rsid w:val="009C1D21"/>
    <w:rsid w:val="009C1F01"/>
    <w:rsid w:val="009C204A"/>
    <w:rsid w:val="009C21AF"/>
    <w:rsid w:val="009C2653"/>
    <w:rsid w:val="009C271A"/>
    <w:rsid w:val="009C274F"/>
    <w:rsid w:val="009C2911"/>
    <w:rsid w:val="009C2A0B"/>
    <w:rsid w:val="009C2B1D"/>
    <w:rsid w:val="009C2B72"/>
    <w:rsid w:val="009C2C58"/>
    <w:rsid w:val="009C2FD4"/>
    <w:rsid w:val="009C3877"/>
    <w:rsid w:val="009C3C5A"/>
    <w:rsid w:val="009C3E54"/>
    <w:rsid w:val="009C3E92"/>
    <w:rsid w:val="009C430A"/>
    <w:rsid w:val="009C47F6"/>
    <w:rsid w:val="009C4B3C"/>
    <w:rsid w:val="009C4D0D"/>
    <w:rsid w:val="009C4DED"/>
    <w:rsid w:val="009C4EA9"/>
    <w:rsid w:val="009C4EC0"/>
    <w:rsid w:val="009C4FF2"/>
    <w:rsid w:val="009C4FFE"/>
    <w:rsid w:val="009C50AD"/>
    <w:rsid w:val="009C5191"/>
    <w:rsid w:val="009C51C7"/>
    <w:rsid w:val="009C5419"/>
    <w:rsid w:val="009C5461"/>
    <w:rsid w:val="009C54A9"/>
    <w:rsid w:val="009C556D"/>
    <w:rsid w:val="009C5668"/>
    <w:rsid w:val="009C57E2"/>
    <w:rsid w:val="009C597A"/>
    <w:rsid w:val="009C59C1"/>
    <w:rsid w:val="009C5BAE"/>
    <w:rsid w:val="009C5C2D"/>
    <w:rsid w:val="009C5EDC"/>
    <w:rsid w:val="009C5F1F"/>
    <w:rsid w:val="009C5F96"/>
    <w:rsid w:val="009C5FC0"/>
    <w:rsid w:val="009C6109"/>
    <w:rsid w:val="009C62EC"/>
    <w:rsid w:val="009C63F9"/>
    <w:rsid w:val="009C6550"/>
    <w:rsid w:val="009C6576"/>
    <w:rsid w:val="009C6607"/>
    <w:rsid w:val="009C6AD0"/>
    <w:rsid w:val="009C6DFF"/>
    <w:rsid w:val="009C6E4F"/>
    <w:rsid w:val="009C6E90"/>
    <w:rsid w:val="009C7086"/>
    <w:rsid w:val="009C71B5"/>
    <w:rsid w:val="009C7362"/>
    <w:rsid w:val="009C7678"/>
    <w:rsid w:val="009C7A23"/>
    <w:rsid w:val="009C7A6B"/>
    <w:rsid w:val="009C7B19"/>
    <w:rsid w:val="009C7BCD"/>
    <w:rsid w:val="009C7BD3"/>
    <w:rsid w:val="009C98F7"/>
    <w:rsid w:val="009D07C3"/>
    <w:rsid w:val="009D0C06"/>
    <w:rsid w:val="009D0E58"/>
    <w:rsid w:val="009D100D"/>
    <w:rsid w:val="009D126B"/>
    <w:rsid w:val="009D13C1"/>
    <w:rsid w:val="009D165D"/>
    <w:rsid w:val="009D1890"/>
    <w:rsid w:val="009D18ED"/>
    <w:rsid w:val="009D1A13"/>
    <w:rsid w:val="009D1AEB"/>
    <w:rsid w:val="009D1BC0"/>
    <w:rsid w:val="009D1F9B"/>
    <w:rsid w:val="009D208D"/>
    <w:rsid w:val="009D214C"/>
    <w:rsid w:val="009D2451"/>
    <w:rsid w:val="009D24CB"/>
    <w:rsid w:val="009D266C"/>
    <w:rsid w:val="009D28CF"/>
    <w:rsid w:val="009D2972"/>
    <w:rsid w:val="009D29A9"/>
    <w:rsid w:val="009D2B5D"/>
    <w:rsid w:val="009D2EFD"/>
    <w:rsid w:val="009D3026"/>
    <w:rsid w:val="009D3072"/>
    <w:rsid w:val="009D30BB"/>
    <w:rsid w:val="009D31ED"/>
    <w:rsid w:val="009D32D0"/>
    <w:rsid w:val="009D36A3"/>
    <w:rsid w:val="009D3A8D"/>
    <w:rsid w:val="009D3ABF"/>
    <w:rsid w:val="009D3C2B"/>
    <w:rsid w:val="009D3DA1"/>
    <w:rsid w:val="009D3F42"/>
    <w:rsid w:val="009D4024"/>
    <w:rsid w:val="009D41FF"/>
    <w:rsid w:val="009D48AD"/>
    <w:rsid w:val="009D48FB"/>
    <w:rsid w:val="009D4A49"/>
    <w:rsid w:val="009D4C3A"/>
    <w:rsid w:val="009D5115"/>
    <w:rsid w:val="009D51B2"/>
    <w:rsid w:val="009D555B"/>
    <w:rsid w:val="009D5B54"/>
    <w:rsid w:val="009D5D5C"/>
    <w:rsid w:val="009D5D80"/>
    <w:rsid w:val="009D5FB5"/>
    <w:rsid w:val="009D61D2"/>
    <w:rsid w:val="009D65A4"/>
    <w:rsid w:val="009D6A8A"/>
    <w:rsid w:val="009D6C2F"/>
    <w:rsid w:val="009D6D4C"/>
    <w:rsid w:val="009D6E20"/>
    <w:rsid w:val="009D6F8D"/>
    <w:rsid w:val="009D7211"/>
    <w:rsid w:val="009D7569"/>
    <w:rsid w:val="009D75F5"/>
    <w:rsid w:val="009D7717"/>
    <w:rsid w:val="009D7785"/>
    <w:rsid w:val="009D780D"/>
    <w:rsid w:val="009D7839"/>
    <w:rsid w:val="009D79CD"/>
    <w:rsid w:val="009D7BC2"/>
    <w:rsid w:val="009D7BFD"/>
    <w:rsid w:val="009D7C95"/>
    <w:rsid w:val="009D7DA4"/>
    <w:rsid w:val="009D7FD7"/>
    <w:rsid w:val="009E00E2"/>
    <w:rsid w:val="009E04AF"/>
    <w:rsid w:val="009E04B6"/>
    <w:rsid w:val="009E06A8"/>
    <w:rsid w:val="009E06BB"/>
    <w:rsid w:val="009E078F"/>
    <w:rsid w:val="009E07DD"/>
    <w:rsid w:val="009E0863"/>
    <w:rsid w:val="009E0E48"/>
    <w:rsid w:val="009E1151"/>
    <w:rsid w:val="009E1342"/>
    <w:rsid w:val="009E1522"/>
    <w:rsid w:val="009E17DA"/>
    <w:rsid w:val="009E194F"/>
    <w:rsid w:val="009E19A2"/>
    <w:rsid w:val="009E1AC1"/>
    <w:rsid w:val="009E1C96"/>
    <w:rsid w:val="009E1E26"/>
    <w:rsid w:val="009E1F4D"/>
    <w:rsid w:val="009E20E2"/>
    <w:rsid w:val="009E2146"/>
    <w:rsid w:val="009E2409"/>
    <w:rsid w:val="009E26A8"/>
    <w:rsid w:val="009E26F9"/>
    <w:rsid w:val="009E27CB"/>
    <w:rsid w:val="009E2B71"/>
    <w:rsid w:val="009E2ECF"/>
    <w:rsid w:val="009E2F8F"/>
    <w:rsid w:val="009E3067"/>
    <w:rsid w:val="009E310D"/>
    <w:rsid w:val="009E3681"/>
    <w:rsid w:val="009E371C"/>
    <w:rsid w:val="009E37F7"/>
    <w:rsid w:val="009E3AF9"/>
    <w:rsid w:val="009E3DDE"/>
    <w:rsid w:val="009E3E60"/>
    <w:rsid w:val="009E3F38"/>
    <w:rsid w:val="009E4078"/>
    <w:rsid w:val="009E440F"/>
    <w:rsid w:val="009E44E6"/>
    <w:rsid w:val="009E457E"/>
    <w:rsid w:val="009E45D9"/>
    <w:rsid w:val="009E46C1"/>
    <w:rsid w:val="009E4D5C"/>
    <w:rsid w:val="009E4F15"/>
    <w:rsid w:val="009E510F"/>
    <w:rsid w:val="009E5242"/>
    <w:rsid w:val="009E55F8"/>
    <w:rsid w:val="009E5776"/>
    <w:rsid w:val="009E5823"/>
    <w:rsid w:val="009E599F"/>
    <w:rsid w:val="009E5A2B"/>
    <w:rsid w:val="009E5D36"/>
    <w:rsid w:val="009E5D51"/>
    <w:rsid w:val="009E5EA7"/>
    <w:rsid w:val="009E6375"/>
    <w:rsid w:val="009E66FE"/>
    <w:rsid w:val="009E69A9"/>
    <w:rsid w:val="009E6C5F"/>
    <w:rsid w:val="009E6FD2"/>
    <w:rsid w:val="009E7117"/>
    <w:rsid w:val="009E718E"/>
    <w:rsid w:val="009E73EE"/>
    <w:rsid w:val="009E740B"/>
    <w:rsid w:val="009E7B91"/>
    <w:rsid w:val="009E7BD5"/>
    <w:rsid w:val="009E7BE9"/>
    <w:rsid w:val="009E7CA0"/>
    <w:rsid w:val="009E7E72"/>
    <w:rsid w:val="009E7EA9"/>
    <w:rsid w:val="009F00A9"/>
    <w:rsid w:val="009F01E1"/>
    <w:rsid w:val="009F05ED"/>
    <w:rsid w:val="009F0680"/>
    <w:rsid w:val="009F0711"/>
    <w:rsid w:val="009F0720"/>
    <w:rsid w:val="009F0850"/>
    <w:rsid w:val="009F086F"/>
    <w:rsid w:val="009F0919"/>
    <w:rsid w:val="009F0BA7"/>
    <w:rsid w:val="009F0D5F"/>
    <w:rsid w:val="009F1500"/>
    <w:rsid w:val="009F15CD"/>
    <w:rsid w:val="009F1AC4"/>
    <w:rsid w:val="009F1F1D"/>
    <w:rsid w:val="009F1FB1"/>
    <w:rsid w:val="009F20DE"/>
    <w:rsid w:val="009F2440"/>
    <w:rsid w:val="009F252D"/>
    <w:rsid w:val="009F27F6"/>
    <w:rsid w:val="009F2BB0"/>
    <w:rsid w:val="009F2DEA"/>
    <w:rsid w:val="009F2F68"/>
    <w:rsid w:val="009F3061"/>
    <w:rsid w:val="009F32FC"/>
    <w:rsid w:val="009F37F0"/>
    <w:rsid w:val="009F38AE"/>
    <w:rsid w:val="009F3A18"/>
    <w:rsid w:val="009F3A5B"/>
    <w:rsid w:val="009F3A61"/>
    <w:rsid w:val="009F3DDE"/>
    <w:rsid w:val="009F3E32"/>
    <w:rsid w:val="009F3EE2"/>
    <w:rsid w:val="009F41BE"/>
    <w:rsid w:val="009F4264"/>
    <w:rsid w:val="009F4364"/>
    <w:rsid w:val="009F44CA"/>
    <w:rsid w:val="009F45BD"/>
    <w:rsid w:val="009F45E7"/>
    <w:rsid w:val="009F490B"/>
    <w:rsid w:val="009F4B09"/>
    <w:rsid w:val="009F4BC5"/>
    <w:rsid w:val="009F4EC6"/>
    <w:rsid w:val="009F4EE8"/>
    <w:rsid w:val="009F4F85"/>
    <w:rsid w:val="009F51E4"/>
    <w:rsid w:val="009F5208"/>
    <w:rsid w:val="009F526A"/>
    <w:rsid w:val="009F5315"/>
    <w:rsid w:val="009F5628"/>
    <w:rsid w:val="009F57E8"/>
    <w:rsid w:val="009F58E4"/>
    <w:rsid w:val="009F599D"/>
    <w:rsid w:val="009F59CA"/>
    <w:rsid w:val="009F5B94"/>
    <w:rsid w:val="009F5C07"/>
    <w:rsid w:val="009F5F88"/>
    <w:rsid w:val="009F5FB1"/>
    <w:rsid w:val="009F611A"/>
    <w:rsid w:val="009F667F"/>
    <w:rsid w:val="009F69D7"/>
    <w:rsid w:val="009F6BE0"/>
    <w:rsid w:val="009F6CDC"/>
    <w:rsid w:val="009F6F9C"/>
    <w:rsid w:val="009F744B"/>
    <w:rsid w:val="009F74A7"/>
    <w:rsid w:val="009F74F5"/>
    <w:rsid w:val="009F7742"/>
    <w:rsid w:val="009F7761"/>
    <w:rsid w:val="009F7A80"/>
    <w:rsid w:val="009F7AA5"/>
    <w:rsid w:val="009F7B81"/>
    <w:rsid w:val="009F7DA2"/>
    <w:rsid w:val="00A00018"/>
    <w:rsid w:val="00A00172"/>
    <w:rsid w:val="00A002A2"/>
    <w:rsid w:val="00A00580"/>
    <w:rsid w:val="00A00A3D"/>
    <w:rsid w:val="00A00A3F"/>
    <w:rsid w:val="00A00B98"/>
    <w:rsid w:val="00A00C6C"/>
    <w:rsid w:val="00A01319"/>
    <w:rsid w:val="00A01421"/>
    <w:rsid w:val="00A01590"/>
    <w:rsid w:val="00A0188E"/>
    <w:rsid w:val="00A01B95"/>
    <w:rsid w:val="00A01BC2"/>
    <w:rsid w:val="00A01C8D"/>
    <w:rsid w:val="00A020E4"/>
    <w:rsid w:val="00A0219E"/>
    <w:rsid w:val="00A02302"/>
    <w:rsid w:val="00A0234B"/>
    <w:rsid w:val="00A026F6"/>
    <w:rsid w:val="00A02CCF"/>
    <w:rsid w:val="00A0307A"/>
    <w:rsid w:val="00A03265"/>
    <w:rsid w:val="00A032DE"/>
    <w:rsid w:val="00A0332B"/>
    <w:rsid w:val="00A03378"/>
    <w:rsid w:val="00A03585"/>
    <w:rsid w:val="00A03594"/>
    <w:rsid w:val="00A03650"/>
    <w:rsid w:val="00A03826"/>
    <w:rsid w:val="00A039A4"/>
    <w:rsid w:val="00A03ADC"/>
    <w:rsid w:val="00A03C45"/>
    <w:rsid w:val="00A03C82"/>
    <w:rsid w:val="00A03E8A"/>
    <w:rsid w:val="00A03E9C"/>
    <w:rsid w:val="00A03F2C"/>
    <w:rsid w:val="00A03FF9"/>
    <w:rsid w:val="00A0409C"/>
    <w:rsid w:val="00A041B2"/>
    <w:rsid w:val="00A04392"/>
    <w:rsid w:val="00A04466"/>
    <w:rsid w:val="00A0451D"/>
    <w:rsid w:val="00A04646"/>
    <w:rsid w:val="00A048B0"/>
    <w:rsid w:val="00A050B7"/>
    <w:rsid w:val="00A05169"/>
    <w:rsid w:val="00A05222"/>
    <w:rsid w:val="00A053D0"/>
    <w:rsid w:val="00A05401"/>
    <w:rsid w:val="00A05599"/>
    <w:rsid w:val="00A057D2"/>
    <w:rsid w:val="00A05A12"/>
    <w:rsid w:val="00A05D48"/>
    <w:rsid w:val="00A05F3F"/>
    <w:rsid w:val="00A05F90"/>
    <w:rsid w:val="00A05FE0"/>
    <w:rsid w:val="00A06002"/>
    <w:rsid w:val="00A06288"/>
    <w:rsid w:val="00A0648F"/>
    <w:rsid w:val="00A064AF"/>
    <w:rsid w:val="00A069CE"/>
    <w:rsid w:val="00A069EB"/>
    <w:rsid w:val="00A06A58"/>
    <w:rsid w:val="00A06AD5"/>
    <w:rsid w:val="00A06B57"/>
    <w:rsid w:val="00A06D3C"/>
    <w:rsid w:val="00A06D60"/>
    <w:rsid w:val="00A06DB9"/>
    <w:rsid w:val="00A06FE0"/>
    <w:rsid w:val="00A0720B"/>
    <w:rsid w:val="00A078EA"/>
    <w:rsid w:val="00A07B0F"/>
    <w:rsid w:val="00A07C5E"/>
    <w:rsid w:val="00A07DAB"/>
    <w:rsid w:val="00A10188"/>
    <w:rsid w:val="00A101E6"/>
    <w:rsid w:val="00A10572"/>
    <w:rsid w:val="00A109C0"/>
    <w:rsid w:val="00A109D8"/>
    <w:rsid w:val="00A10A73"/>
    <w:rsid w:val="00A10B3E"/>
    <w:rsid w:val="00A10C1B"/>
    <w:rsid w:val="00A10C8D"/>
    <w:rsid w:val="00A10DF7"/>
    <w:rsid w:val="00A10E67"/>
    <w:rsid w:val="00A11017"/>
    <w:rsid w:val="00A115B2"/>
    <w:rsid w:val="00A116C2"/>
    <w:rsid w:val="00A11791"/>
    <w:rsid w:val="00A1180E"/>
    <w:rsid w:val="00A118A0"/>
    <w:rsid w:val="00A11914"/>
    <w:rsid w:val="00A11B3F"/>
    <w:rsid w:val="00A11B53"/>
    <w:rsid w:val="00A11C00"/>
    <w:rsid w:val="00A11F75"/>
    <w:rsid w:val="00A122BF"/>
    <w:rsid w:val="00A125EE"/>
    <w:rsid w:val="00A12613"/>
    <w:rsid w:val="00A12709"/>
    <w:rsid w:val="00A12912"/>
    <w:rsid w:val="00A12A14"/>
    <w:rsid w:val="00A12DD1"/>
    <w:rsid w:val="00A12EB9"/>
    <w:rsid w:val="00A12F67"/>
    <w:rsid w:val="00A130AD"/>
    <w:rsid w:val="00A13121"/>
    <w:rsid w:val="00A132BD"/>
    <w:rsid w:val="00A13325"/>
    <w:rsid w:val="00A13498"/>
    <w:rsid w:val="00A1363B"/>
    <w:rsid w:val="00A136BB"/>
    <w:rsid w:val="00A1376C"/>
    <w:rsid w:val="00A13939"/>
    <w:rsid w:val="00A13A5B"/>
    <w:rsid w:val="00A13F5C"/>
    <w:rsid w:val="00A141F9"/>
    <w:rsid w:val="00A146BF"/>
    <w:rsid w:val="00A14782"/>
    <w:rsid w:val="00A147AA"/>
    <w:rsid w:val="00A148DF"/>
    <w:rsid w:val="00A14B1F"/>
    <w:rsid w:val="00A14B70"/>
    <w:rsid w:val="00A14CC9"/>
    <w:rsid w:val="00A14F01"/>
    <w:rsid w:val="00A15318"/>
    <w:rsid w:val="00A1538E"/>
    <w:rsid w:val="00A155F5"/>
    <w:rsid w:val="00A156DF"/>
    <w:rsid w:val="00A158B3"/>
    <w:rsid w:val="00A159EE"/>
    <w:rsid w:val="00A15AF8"/>
    <w:rsid w:val="00A15E8A"/>
    <w:rsid w:val="00A16003"/>
    <w:rsid w:val="00A16047"/>
    <w:rsid w:val="00A1627A"/>
    <w:rsid w:val="00A16299"/>
    <w:rsid w:val="00A1659D"/>
    <w:rsid w:val="00A167D7"/>
    <w:rsid w:val="00A1680E"/>
    <w:rsid w:val="00A16ABF"/>
    <w:rsid w:val="00A16C76"/>
    <w:rsid w:val="00A16E69"/>
    <w:rsid w:val="00A171A2"/>
    <w:rsid w:val="00A1722B"/>
    <w:rsid w:val="00A1732D"/>
    <w:rsid w:val="00A17383"/>
    <w:rsid w:val="00A17393"/>
    <w:rsid w:val="00A1771C"/>
    <w:rsid w:val="00A17953"/>
    <w:rsid w:val="00A17A9C"/>
    <w:rsid w:val="00A17CF0"/>
    <w:rsid w:val="00A17CF9"/>
    <w:rsid w:val="00A17F8B"/>
    <w:rsid w:val="00A2029F"/>
    <w:rsid w:val="00A202F5"/>
    <w:rsid w:val="00A20360"/>
    <w:rsid w:val="00A2045D"/>
    <w:rsid w:val="00A206BA"/>
    <w:rsid w:val="00A2072A"/>
    <w:rsid w:val="00A2076C"/>
    <w:rsid w:val="00A2085B"/>
    <w:rsid w:val="00A20D2D"/>
    <w:rsid w:val="00A20D50"/>
    <w:rsid w:val="00A20E83"/>
    <w:rsid w:val="00A210F6"/>
    <w:rsid w:val="00A21253"/>
    <w:rsid w:val="00A21285"/>
    <w:rsid w:val="00A213CF"/>
    <w:rsid w:val="00A21444"/>
    <w:rsid w:val="00A21623"/>
    <w:rsid w:val="00A217F9"/>
    <w:rsid w:val="00A2186D"/>
    <w:rsid w:val="00A21918"/>
    <w:rsid w:val="00A219DE"/>
    <w:rsid w:val="00A21A8E"/>
    <w:rsid w:val="00A21BA8"/>
    <w:rsid w:val="00A21D06"/>
    <w:rsid w:val="00A21EE6"/>
    <w:rsid w:val="00A220B9"/>
    <w:rsid w:val="00A220C2"/>
    <w:rsid w:val="00A224FD"/>
    <w:rsid w:val="00A2267A"/>
    <w:rsid w:val="00A22992"/>
    <w:rsid w:val="00A22A5B"/>
    <w:rsid w:val="00A22B79"/>
    <w:rsid w:val="00A22C13"/>
    <w:rsid w:val="00A22CD0"/>
    <w:rsid w:val="00A22DC5"/>
    <w:rsid w:val="00A22E2E"/>
    <w:rsid w:val="00A22E59"/>
    <w:rsid w:val="00A22EF5"/>
    <w:rsid w:val="00A2315E"/>
    <w:rsid w:val="00A23162"/>
    <w:rsid w:val="00A232AF"/>
    <w:rsid w:val="00A23318"/>
    <w:rsid w:val="00A233EC"/>
    <w:rsid w:val="00A23460"/>
    <w:rsid w:val="00A23764"/>
    <w:rsid w:val="00A2385B"/>
    <w:rsid w:val="00A23AD2"/>
    <w:rsid w:val="00A23C41"/>
    <w:rsid w:val="00A23D39"/>
    <w:rsid w:val="00A23DCE"/>
    <w:rsid w:val="00A23E43"/>
    <w:rsid w:val="00A23E75"/>
    <w:rsid w:val="00A23EC2"/>
    <w:rsid w:val="00A23F09"/>
    <w:rsid w:val="00A23FC2"/>
    <w:rsid w:val="00A23FD7"/>
    <w:rsid w:val="00A2439E"/>
    <w:rsid w:val="00A24A9D"/>
    <w:rsid w:val="00A24ACC"/>
    <w:rsid w:val="00A24D55"/>
    <w:rsid w:val="00A24FBB"/>
    <w:rsid w:val="00A250B5"/>
    <w:rsid w:val="00A25361"/>
    <w:rsid w:val="00A25420"/>
    <w:rsid w:val="00A25464"/>
    <w:rsid w:val="00A25629"/>
    <w:rsid w:val="00A257EA"/>
    <w:rsid w:val="00A25942"/>
    <w:rsid w:val="00A25BDB"/>
    <w:rsid w:val="00A25D5F"/>
    <w:rsid w:val="00A25DDB"/>
    <w:rsid w:val="00A26BD9"/>
    <w:rsid w:val="00A26C2F"/>
    <w:rsid w:val="00A26F32"/>
    <w:rsid w:val="00A26FAA"/>
    <w:rsid w:val="00A27087"/>
    <w:rsid w:val="00A2730D"/>
    <w:rsid w:val="00A27364"/>
    <w:rsid w:val="00A275B2"/>
    <w:rsid w:val="00A277DC"/>
    <w:rsid w:val="00A277F1"/>
    <w:rsid w:val="00A27A7C"/>
    <w:rsid w:val="00A27B2D"/>
    <w:rsid w:val="00A27C28"/>
    <w:rsid w:val="00A303B3"/>
    <w:rsid w:val="00A303E7"/>
    <w:rsid w:val="00A305F1"/>
    <w:rsid w:val="00A306DF"/>
    <w:rsid w:val="00A3077D"/>
    <w:rsid w:val="00A3086F"/>
    <w:rsid w:val="00A30BDF"/>
    <w:rsid w:val="00A30EF1"/>
    <w:rsid w:val="00A30FD3"/>
    <w:rsid w:val="00A30FEC"/>
    <w:rsid w:val="00A31086"/>
    <w:rsid w:val="00A3109A"/>
    <w:rsid w:val="00A31636"/>
    <w:rsid w:val="00A3168A"/>
    <w:rsid w:val="00A318C4"/>
    <w:rsid w:val="00A31B13"/>
    <w:rsid w:val="00A31E52"/>
    <w:rsid w:val="00A328FF"/>
    <w:rsid w:val="00A32925"/>
    <w:rsid w:val="00A329A2"/>
    <w:rsid w:val="00A32C13"/>
    <w:rsid w:val="00A32C77"/>
    <w:rsid w:val="00A33682"/>
    <w:rsid w:val="00A3390C"/>
    <w:rsid w:val="00A339BC"/>
    <w:rsid w:val="00A33C54"/>
    <w:rsid w:val="00A33D6C"/>
    <w:rsid w:val="00A340FB"/>
    <w:rsid w:val="00A342D1"/>
    <w:rsid w:val="00A3453E"/>
    <w:rsid w:val="00A345B1"/>
    <w:rsid w:val="00A34BDB"/>
    <w:rsid w:val="00A34C66"/>
    <w:rsid w:val="00A34C95"/>
    <w:rsid w:val="00A34D34"/>
    <w:rsid w:val="00A34F99"/>
    <w:rsid w:val="00A34FBF"/>
    <w:rsid w:val="00A350BD"/>
    <w:rsid w:val="00A35241"/>
    <w:rsid w:val="00A3537A"/>
    <w:rsid w:val="00A3548B"/>
    <w:rsid w:val="00A355E8"/>
    <w:rsid w:val="00A357CF"/>
    <w:rsid w:val="00A35A8E"/>
    <w:rsid w:val="00A35DCB"/>
    <w:rsid w:val="00A35EE7"/>
    <w:rsid w:val="00A35F92"/>
    <w:rsid w:val="00A35FA6"/>
    <w:rsid w:val="00A36100"/>
    <w:rsid w:val="00A36177"/>
    <w:rsid w:val="00A36348"/>
    <w:rsid w:val="00A36504"/>
    <w:rsid w:val="00A365F7"/>
    <w:rsid w:val="00A36625"/>
    <w:rsid w:val="00A367C2"/>
    <w:rsid w:val="00A36CAA"/>
    <w:rsid w:val="00A36E07"/>
    <w:rsid w:val="00A371B4"/>
    <w:rsid w:val="00A37208"/>
    <w:rsid w:val="00A372E8"/>
    <w:rsid w:val="00A373C2"/>
    <w:rsid w:val="00A375E0"/>
    <w:rsid w:val="00A376D1"/>
    <w:rsid w:val="00A377DE"/>
    <w:rsid w:val="00A379BD"/>
    <w:rsid w:val="00A37A60"/>
    <w:rsid w:val="00A37B6C"/>
    <w:rsid w:val="00A37F0C"/>
    <w:rsid w:val="00A4001F"/>
    <w:rsid w:val="00A404AB"/>
    <w:rsid w:val="00A404AF"/>
    <w:rsid w:val="00A404C6"/>
    <w:rsid w:val="00A408FA"/>
    <w:rsid w:val="00A40A05"/>
    <w:rsid w:val="00A40DE6"/>
    <w:rsid w:val="00A40EB9"/>
    <w:rsid w:val="00A40FB8"/>
    <w:rsid w:val="00A40FF6"/>
    <w:rsid w:val="00A4121D"/>
    <w:rsid w:val="00A4160B"/>
    <w:rsid w:val="00A41632"/>
    <w:rsid w:val="00A4179B"/>
    <w:rsid w:val="00A41825"/>
    <w:rsid w:val="00A4185F"/>
    <w:rsid w:val="00A418A4"/>
    <w:rsid w:val="00A41BE0"/>
    <w:rsid w:val="00A41C95"/>
    <w:rsid w:val="00A41CC8"/>
    <w:rsid w:val="00A42033"/>
    <w:rsid w:val="00A424B4"/>
    <w:rsid w:val="00A42B51"/>
    <w:rsid w:val="00A42D36"/>
    <w:rsid w:val="00A42DB1"/>
    <w:rsid w:val="00A42EC2"/>
    <w:rsid w:val="00A42ED2"/>
    <w:rsid w:val="00A42F36"/>
    <w:rsid w:val="00A43014"/>
    <w:rsid w:val="00A431B2"/>
    <w:rsid w:val="00A43211"/>
    <w:rsid w:val="00A436A9"/>
    <w:rsid w:val="00A43A47"/>
    <w:rsid w:val="00A43AD1"/>
    <w:rsid w:val="00A43C8E"/>
    <w:rsid w:val="00A44037"/>
    <w:rsid w:val="00A441D0"/>
    <w:rsid w:val="00A442A0"/>
    <w:rsid w:val="00A4478C"/>
    <w:rsid w:val="00A44B33"/>
    <w:rsid w:val="00A44DC8"/>
    <w:rsid w:val="00A45366"/>
    <w:rsid w:val="00A4542C"/>
    <w:rsid w:val="00A45444"/>
    <w:rsid w:val="00A4551E"/>
    <w:rsid w:val="00A45645"/>
    <w:rsid w:val="00A45934"/>
    <w:rsid w:val="00A4594B"/>
    <w:rsid w:val="00A459CF"/>
    <w:rsid w:val="00A45AC8"/>
    <w:rsid w:val="00A45E61"/>
    <w:rsid w:val="00A461D7"/>
    <w:rsid w:val="00A462CA"/>
    <w:rsid w:val="00A4638F"/>
    <w:rsid w:val="00A46691"/>
    <w:rsid w:val="00A471D1"/>
    <w:rsid w:val="00A47993"/>
    <w:rsid w:val="00A47A32"/>
    <w:rsid w:val="00A47D4F"/>
    <w:rsid w:val="00A50015"/>
    <w:rsid w:val="00A502B8"/>
    <w:rsid w:val="00A5047D"/>
    <w:rsid w:val="00A5057C"/>
    <w:rsid w:val="00A50652"/>
    <w:rsid w:val="00A506F2"/>
    <w:rsid w:val="00A50738"/>
    <w:rsid w:val="00A509FF"/>
    <w:rsid w:val="00A50E00"/>
    <w:rsid w:val="00A50E7C"/>
    <w:rsid w:val="00A5109D"/>
    <w:rsid w:val="00A510FB"/>
    <w:rsid w:val="00A511B0"/>
    <w:rsid w:val="00A514B8"/>
    <w:rsid w:val="00A5181C"/>
    <w:rsid w:val="00A51A16"/>
    <w:rsid w:val="00A51E89"/>
    <w:rsid w:val="00A520BD"/>
    <w:rsid w:val="00A52198"/>
    <w:rsid w:val="00A521F4"/>
    <w:rsid w:val="00A52529"/>
    <w:rsid w:val="00A5278A"/>
    <w:rsid w:val="00A527BB"/>
    <w:rsid w:val="00A528EF"/>
    <w:rsid w:val="00A529A8"/>
    <w:rsid w:val="00A529D4"/>
    <w:rsid w:val="00A52BCD"/>
    <w:rsid w:val="00A52FC8"/>
    <w:rsid w:val="00A531BA"/>
    <w:rsid w:val="00A534B6"/>
    <w:rsid w:val="00A53624"/>
    <w:rsid w:val="00A53732"/>
    <w:rsid w:val="00A53816"/>
    <w:rsid w:val="00A53A8C"/>
    <w:rsid w:val="00A53BAB"/>
    <w:rsid w:val="00A53D17"/>
    <w:rsid w:val="00A53E0C"/>
    <w:rsid w:val="00A53F8D"/>
    <w:rsid w:val="00A5410F"/>
    <w:rsid w:val="00A54203"/>
    <w:rsid w:val="00A542C7"/>
    <w:rsid w:val="00A5449C"/>
    <w:rsid w:val="00A5472B"/>
    <w:rsid w:val="00A5474B"/>
    <w:rsid w:val="00A5477A"/>
    <w:rsid w:val="00A548AA"/>
    <w:rsid w:val="00A54946"/>
    <w:rsid w:val="00A54B64"/>
    <w:rsid w:val="00A54BF2"/>
    <w:rsid w:val="00A54E2E"/>
    <w:rsid w:val="00A54F33"/>
    <w:rsid w:val="00A54FD8"/>
    <w:rsid w:val="00A54FED"/>
    <w:rsid w:val="00A55439"/>
    <w:rsid w:val="00A5551A"/>
    <w:rsid w:val="00A55543"/>
    <w:rsid w:val="00A5566C"/>
    <w:rsid w:val="00A5574D"/>
    <w:rsid w:val="00A55964"/>
    <w:rsid w:val="00A55A83"/>
    <w:rsid w:val="00A55D02"/>
    <w:rsid w:val="00A55EAF"/>
    <w:rsid w:val="00A55EC7"/>
    <w:rsid w:val="00A563C2"/>
    <w:rsid w:val="00A56503"/>
    <w:rsid w:val="00A5672A"/>
    <w:rsid w:val="00A56B06"/>
    <w:rsid w:val="00A56C6A"/>
    <w:rsid w:val="00A56CC4"/>
    <w:rsid w:val="00A56D19"/>
    <w:rsid w:val="00A56E68"/>
    <w:rsid w:val="00A573E2"/>
    <w:rsid w:val="00A575E7"/>
    <w:rsid w:val="00A5766B"/>
    <w:rsid w:val="00A5772B"/>
    <w:rsid w:val="00A57787"/>
    <w:rsid w:val="00A577E6"/>
    <w:rsid w:val="00A57A55"/>
    <w:rsid w:val="00A57B4E"/>
    <w:rsid w:val="00A57B7E"/>
    <w:rsid w:val="00A57C18"/>
    <w:rsid w:val="00A57DF7"/>
    <w:rsid w:val="00A57EDD"/>
    <w:rsid w:val="00A57EFA"/>
    <w:rsid w:val="00A57F02"/>
    <w:rsid w:val="00A57FAA"/>
    <w:rsid w:val="00A57FC2"/>
    <w:rsid w:val="00A6015D"/>
    <w:rsid w:val="00A604A1"/>
    <w:rsid w:val="00A605F7"/>
    <w:rsid w:val="00A60776"/>
    <w:rsid w:val="00A60947"/>
    <w:rsid w:val="00A609D6"/>
    <w:rsid w:val="00A60A99"/>
    <w:rsid w:val="00A60AC8"/>
    <w:rsid w:val="00A60CA8"/>
    <w:rsid w:val="00A60D07"/>
    <w:rsid w:val="00A60F9C"/>
    <w:rsid w:val="00A61081"/>
    <w:rsid w:val="00A6156B"/>
    <w:rsid w:val="00A6168F"/>
    <w:rsid w:val="00A61A87"/>
    <w:rsid w:val="00A61B8F"/>
    <w:rsid w:val="00A61C27"/>
    <w:rsid w:val="00A6202C"/>
    <w:rsid w:val="00A62422"/>
    <w:rsid w:val="00A627D5"/>
    <w:rsid w:val="00A62842"/>
    <w:rsid w:val="00A628FF"/>
    <w:rsid w:val="00A629A2"/>
    <w:rsid w:val="00A62CB9"/>
    <w:rsid w:val="00A62DDE"/>
    <w:rsid w:val="00A62E7E"/>
    <w:rsid w:val="00A62E90"/>
    <w:rsid w:val="00A63149"/>
    <w:rsid w:val="00A631DD"/>
    <w:rsid w:val="00A63211"/>
    <w:rsid w:val="00A6322C"/>
    <w:rsid w:val="00A632E7"/>
    <w:rsid w:val="00A634D9"/>
    <w:rsid w:val="00A63D88"/>
    <w:rsid w:val="00A63DBF"/>
    <w:rsid w:val="00A63F65"/>
    <w:rsid w:val="00A6413B"/>
    <w:rsid w:val="00A6419F"/>
    <w:rsid w:val="00A64319"/>
    <w:rsid w:val="00A64592"/>
    <w:rsid w:val="00A6464A"/>
    <w:rsid w:val="00A64689"/>
    <w:rsid w:val="00A647F7"/>
    <w:rsid w:val="00A64995"/>
    <w:rsid w:val="00A64CB4"/>
    <w:rsid w:val="00A64CFC"/>
    <w:rsid w:val="00A64EED"/>
    <w:rsid w:val="00A64FA9"/>
    <w:rsid w:val="00A6502B"/>
    <w:rsid w:val="00A652A4"/>
    <w:rsid w:val="00A65333"/>
    <w:rsid w:val="00A654E9"/>
    <w:rsid w:val="00A657F2"/>
    <w:rsid w:val="00A65891"/>
    <w:rsid w:val="00A65988"/>
    <w:rsid w:val="00A65A61"/>
    <w:rsid w:val="00A65B37"/>
    <w:rsid w:val="00A65F9D"/>
    <w:rsid w:val="00A65FC2"/>
    <w:rsid w:val="00A65FC9"/>
    <w:rsid w:val="00A66150"/>
    <w:rsid w:val="00A66472"/>
    <w:rsid w:val="00A66483"/>
    <w:rsid w:val="00A66535"/>
    <w:rsid w:val="00A66547"/>
    <w:rsid w:val="00A6669B"/>
    <w:rsid w:val="00A66C71"/>
    <w:rsid w:val="00A66D0E"/>
    <w:rsid w:val="00A66EF8"/>
    <w:rsid w:val="00A67373"/>
    <w:rsid w:val="00A674A5"/>
    <w:rsid w:val="00A674A8"/>
    <w:rsid w:val="00A674CD"/>
    <w:rsid w:val="00A6757F"/>
    <w:rsid w:val="00A676E2"/>
    <w:rsid w:val="00A6774A"/>
    <w:rsid w:val="00A6780B"/>
    <w:rsid w:val="00A67A4A"/>
    <w:rsid w:val="00A67A88"/>
    <w:rsid w:val="00A67AA0"/>
    <w:rsid w:val="00A67C1F"/>
    <w:rsid w:val="00A67D31"/>
    <w:rsid w:val="00A67DAE"/>
    <w:rsid w:val="00A67FA1"/>
    <w:rsid w:val="00A67FB2"/>
    <w:rsid w:val="00A70111"/>
    <w:rsid w:val="00A701E3"/>
    <w:rsid w:val="00A704B8"/>
    <w:rsid w:val="00A70A8D"/>
    <w:rsid w:val="00A70C12"/>
    <w:rsid w:val="00A70D29"/>
    <w:rsid w:val="00A70DDC"/>
    <w:rsid w:val="00A71096"/>
    <w:rsid w:val="00A7133D"/>
    <w:rsid w:val="00A713F3"/>
    <w:rsid w:val="00A714A3"/>
    <w:rsid w:val="00A71540"/>
    <w:rsid w:val="00A71569"/>
    <w:rsid w:val="00A7171E"/>
    <w:rsid w:val="00A717A8"/>
    <w:rsid w:val="00A717BF"/>
    <w:rsid w:val="00A71AF1"/>
    <w:rsid w:val="00A71B32"/>
    <w:rsid w:val="00A71B34"/>
    <w:rsid w:val="00A71CAD"/>
    <w:rsid w:val="00A71D7F"/>
    <w:rsid w:val="00A72176"/>
    <w:rsid w:val="00A72307"/>
    <w:rsid w:val="00A7239C"/>
    <w:rsid w:val="00A723C0"/>
    <w:rsid w:val="00A723DF"/>
    <w:rsid w:val="00A7272C"/>
    <w:rsid w:val="00A729F1"/>
    <w:rsid w:val="00A72B15"/>
    <w:rsid w:val="00A72B99"/>
    <w:rsid w:val="00A72BCE"/>
    <w:rsid w:val="00A72CEC"/>
    <w:rsid w:val="00A72F3E"/>
    <w:rsid w:val="00A730CA"/>
    <w:rsid w:val="00A73149"/>
    <w:rsid w:val="00A7336E"/>
    <w:rsid w:val="00A73834"/>
    <w:rsid w:val="00A7384A"/>
    <w:rsid w:val="00A7397F"/>
    <w:rsid w:val="00A73F3A"/>
    <w:rsid w:val="00A742D0"/>
    <w:rsid w:val="00A748E2"/>
    <w:rsid w:val="00A74A66"/>
    <w:rsid w:val="00A74B99"/>
    <w:rsid w:val="00A74C77"/>
    <w:rsid w:val="00A74D6F"/>
    <w:rsid w:val="00A74D85"/>
    <w:rsid w:val="00A752A3"/>
    <w:rsid w:val="00A75517"/>
    <w:rsid w:val="00A7579A"/>
    <w:rsid w:val="00A757C5"/>
    <w:rsid w:val="00A7593F"/>
    <w:rsid w:val="00A75A09"/>
    <w:rsid w:val="00A75DD2"/>
    <w:rsid w:val="00A75E54"/>
    <w:rsid w:val="00A75F15"/>
    <w:rsid w:val="00A75FDB"/>
    <w:rsid w:val="00A76141"/>
    <w:rsid w:val="00A761D3"/>
    <w:rsid w:val="00A76352"/>
    <w:rsid w:val="00A76393"/>
    <w:rsid w:val="00A7691B"/>
    <w:rsid w:val="00A7695F"/>
    <w:rsid w:val="00A76DA6"/>
    <w:rsid w:val="00A76FBA"/>
    <w:rsid w:val="00A77009"/>
    <w:rsid w:val="00A77060"/>
    <w:rsid w:val="00A77251"/>
    <w:rsid w:val="00A77346"/>
    <w:rsid w:val="00A77484"/>
    <w:rsid w:val="00A77512"/>
    <w:rsid w:val="00A77962"/>
    <w:rsid w:val="00A77A85"/>
    <w:rsid w:val="00A77C6F"/>
    <w:rsid w:val="00A77CE3"/>
    <w:rsid w:val="00A77F88"/>
    <w:rsid w:val="00A80256"/>
    <w:rsid w:val="00A80372"/>
    <w:rsid w:val="00A8052A"/>
    <w:rsid w:val="00A80A0B"/>
    <w:rsid w:val="00A80AAE"/>
    <w:rsid w:val="00A80B5C"/>
    <w:rsid w:val="00A80D45"/>
    <w:rsid w:val="00A81299"/>
    <w:rsid w:val="00A812ED"/>
    <w:rsid w:val="00A8131D"/>
    <w:rsid w:val="00A8135F"/>
    <w:rsid w:val="00A813CD"/>
    <w:rsid w:val="00A8155C"/>
    <w:rsid w:val="00A8156E"/>
    <w:rsid w:val="00A817B4"/>
    <w:rsid w:val="00A81880"/>
    <w:rsid w:val="00A81B2F"/>
    <w:rsid w:val="00A81F5B"/>
    <w:rsid w:val="00A82211"/>
    <w:rsid w:val="00A82356"/>
    <w:rsid w:val="00A82433"/>
    <w:rsid w:val="00A82442"/>
    <w:rsid w:val="00A8262E"/>
    <w:rsid w:val="00A8273A"/>
    <w:rsid w:val="00A82FB7"/>
    <w:rsid w:val="00A83025"/>
    <w:rsid w:val="00A83160"/>
    <w:rsid w:val="00A831B9"/>
    <w:rsid w:val="00A834B3"/>
    <w:rsid w:val="00A8350F"/>
    <w:rsid w:val="00A83759"/>
    <w:rsid w:val="00A837F6"/>
    <w:rsid w:val="00A83C18"/>
    <w:rsid w:val="00A83EF7"/>
    <w:rsid w:val="00A83F6C"/>
    <w:rsid w:val="00A84080"/>
    <w:rsid w:val="00A841A1"/>
    <w:rsid w:val="00A841A4"/>
    <w:rsid w:val="00A84202"/>
    <w:rsid w:val="00A8426F"/>
    <w:rsid w:val="00A842DF"/>
    <w:rsid w:val="00A842E4"/>
    <w:rsid w:val="00A843B2"/>
    <w:rsid w:val="00A84826"/>
    <w:rsid w:val="00A849D9"/>
    <w:rsid w:val="00A84BB5"/>
    <w:rsid w:val="00A8500B"/>
    <w:rsid w:val="00A85121"/>
    <w:rsid w:val="00A85228"/>
    <w:rsid w:val="00A85517"/>
    <w:rsid w:val="00A856B4"/>
    <w:rsid w:val="00A856E2"/>
    <w:rsid w:val="00A859ED"/>
    <w:rsid w:val="00A85D11"/>
    <w:rsid w:val="00A860CB"/>
    <w:rsid w:val="00A8613F"/>
    <w:rsid w:val="00A8624A"/>
    <w:rsid w:val="00A863E3"/>
    <w:rsid w:val="00A86931"/>
    <w:rsid w:val="00A876A1"/>
    <w:rsid w:val="00A87819"/>
    <w:rsid w:val="00A87A90"/>
    <w:rsid w:val="00A87BA5"/>
    <w:rsid w:val="00A87C1B"/>
    <w:rsid w:val="00A87C1D"/>
    <w:rsid w:val="00A87CCA"/>
    <w:rsid w:val="00A87DE9"/>
    <w:rsid w:val="00A87ECF"/>
    <w:rsid w:val="00A9010C"/>
    <w:rsid w:val="00A9018F"/>
    <w:rsid w:val="00A901A7"/>
    <w:rsid w:val="00A903CE"/>
    <w:rsid w:val="00A906B1"/>
    <w:rsid w:val="00A90853"/>
    <w:rsid w:val="00A90886"/>
    <w:rsid w:val="00A90B39"/>
    <w:rsid w:val="00A90FB8"/>
    <w:rsid w:val="00A91020"/>
    <w:rsid w:val="00A91126"/>
    <w:rsid w:val="00A91218"/>
    <w:rsid w:val="00A9128D"/>
    <w:rsid w:val="00A912A3"/>
    <w:rsid w:val="00A914B0"/>
    <w:rsid w:val="00A917E5"/>
    <w:rsid w:val="00A919A2"/>
    <w:rsid w:val="00A91A0A"/>
    <w:rsid w:val="00A924E0"/>
    <w:rsid w:val="00A9263E"/>
    <w:rsid w:val="00A926EE"/>
    <w:rsid w:val="00A92D1F"/>
    <w:rsid w:val="00A92DA7"/>
    <w:rsid w:val="00A92DB4"/>
    <w:rsid w:val="00A92EC6"/>
    <w:rsid w:val="00A935EB"/>
    <w:rsid w:val="00A93947"/>
    <w:rsid w:val="00A93A05"/>
    <w:rsid w:val="00A93EF6"/>
    <w:rsid w:val="00A93FEA"/>
    <w:rsid w:val="00A93FF9"/>
    <w:rsid w:val="00A94093"/>
    <w:rsid w:val="00A94153"/>
    <w:rsid w:val="00A94161"/>
    <w:rsid w:val="00A94174"/>
    <w:rsid w:val="00A948C8"/>
    <w:rsid w:val="00A94A38"/>
    <w:rsid w:val="00A952E9"/>
    <w:rsid w:val="00A95304"/>
    <w:rsid w:val="00A9533E"/>
    <w:rsid w:val="00A9543D"/>
    <w:rsid w:val="00A95561"/>
    <w:rsid w:val="00A9586B"/>
    <w:rsid w:val="00A95992"/>
    <w:rsid w:val="00A95AD9"/>
    <w:rsid w:val="00A95BCD"/>
    <w:rsid w:val="00A95CE1"/>
    <w:rsid w:val="00A95E1E"/>
    <w:rsid w:val="00A95E8B"/>
    <w:rsid w:val="00A96532"/>
    <w:rsid w:val="00A9665A"/>
    <w:rsid w:val="00A96676"/>
    <w:rsid w:val="00A96693"/>
    <w:rsid w:val="00A967B3"/>
    <w:rsid w:val="00A969CF"/>
    <w:rsid w:val="00A96E78"/>
    <w:rsid w:val="00A9700F"/>
    <w:rsid w:val="00A97187"/>
    <w:rsid w:val="00A973CF"/>
    <w:rsid w:val="00A97441"/>
    <w:rsid w:val="00A97674"/>
    <w:rsid w:val="00A97780"/>
    <w:rsid w:val="00A978E3"/>
    <w:rsid w:val="00A97BFB"/>
    <w:rsid w:val="00AA02F8"/>
    <w:rsid w:val="00AA055B"/>
    <w:rsid w:val="00AA058E"/>
    <w:rsid w:val="00AA0A1F"/>
    <w:rsid w:val="00AA0BBF"/>
    <w:rsid w:val="00AA0BFC"/>
    <w:rsid w:val="00AA0CB1"/>
    <w:rsid w:val="00AA0D81"/>
    <w:rsid w:val="00AA0F66"/>
    <w:rsid w:val="00AA0FF6"/>
    <w:rsid w:val="00AA0FFE"/>
    <w:rsid w:val="00AA104F"/>
    <w:rsid w:val="00AA1184"/>
    <w:rsid w:val="00AA128D"/>
    <w:rsid w:val="00AA12B8"/>
    <w:rsid w:val="00AA17D1"/>
    <w:rsid w:val="00AA1A08"/>
    <w:rsid w:val="00AA1B19"/>
    <w:rsid w:val="00AA1B55"/>
    <w:rsid w:val="00AA1D35"/>
    <w:rsid w:val="00AA1DBB"/>
    <w:rsid w:val="00AA1E3C"/>
    <w:rsid w:val="00AA1F8A"/>
    <w:rsid w:val="00AA209C"/>
    <w:rsid w:val="00AA2205"/>
    <w:rsid w:val="00AA2233"/>
    <w:rsid w:val="00AA23EE"/>
    <w:rsid w:val="00AA25CF"/>
    <w:rsid w:val="00AA2C02"/>
    <w:rsid w:val="00AA2C47"/>
    <w:rsid w:val="00AA2CE9"/>
    <w:rsid w:val="00AA2D3B"/>
    <w:rsid w:val="00AA2EC0"/>
    <w:rsid w:val="00AA3380"/>
    <w:rsid w:val="00AA34C3"/>
    <w:rsid w:val="00AA37C1"/>
    <w:rsid w:val="00AA389F"/>
    <w:rsid w:val="00AA3A26"/>
    <w:rsid w:val="00AA3D11"/>
    <w:rsid w:val="00AA3D83"/>
    <w:rsid w:val="00AA3DB6"/>
    <w:rsid w:val="00AA3F76"/>
    <w:rsid w:val="00AA3FAC"/>
    <w:rsid w:val="00AA3FAF"/>
    <w:rsid w:val="00AA40AF"/>
    <w:rsid w:val="00AA43C4"/>
    <w:rsid w:val="00AA449B"/>
    <w:rsid w:val="00AA44D3"/>
    <w:rsid w:val="00AA468D"/>
    <w:rsid w:val="00AA495C"/>
    <w:rsid w:val="00AA49D4"/>
    <w:rsid w:val="00AA4A17"/>
    <w:rsid w:val="00AA4D0C"/>
    <w:rsid w:val="00AA4FE5"/>
    <w:rsid w:val="00AA5080"/>
    <w:rsid w:val="00AA5201"/>
    <w:rsid w:val="00AA52A8"/>
    <w:rsid w:val="00AA5461"/>
    <w:rsid w:val="00AA548F"/>
    <w:rsid w:val="00AA54DF"/>
    <w:rsid w:val="00AA575F"/>
    <w:rsid w:val="00AA5991"/>
    <w:rsid w:val="00AA59AB"/>
    <w:rsid w:val="00AA5A32"/>
    <w:rsid w:val="00AA5A87"/>
    <w:rsid w:val="00AA5CA6"/>
    <w:rsid w:val="00AA5D6E"/>
    <w:rsid w:val="00AA636D"/>
    <w:rsid w:val="00AA640A"/>
    <w:rsid w:val="00AA652F"/>
    <w:rsid w:val="00AA65C6"/>
    <w:rsid w:val="00AA66B9"/>
    <w:rsid w:val="00AA6811"/>
    <w:rsid w:val="00AA6957"/>
    <w:rsid w:val="00AA6CA0"/>
    <w:rsid w:val="00AA6FCD"/>
    <w:rsid w:val="00AA71B0"/>
    <w:rsid w:val="00AA71E0"/>
    <w:rsid w:val="00AA737F"/>
    <w:rsid w:val="00AA76E7"/>
    <w:rsid w:val="00AA7785"/>
    <w:rsid w:val="00AA785E"/>
    <w:rsid w:val="00AA796B"/>
    <w:rsid w:val="00AA7A2F"/>
    <w:rsid w:val="00AA7FC9"/>
    <w:rsid w:val="00AB0001"/>
    <w:rsid w:val="00AB003E"/>
    <w:rsid w:val="00AB0404"/>
    <w:rsid w:val="00AB04AF"/>
    <w:rsid w:val="00AB06A0"/>
    <w:rsid w:val="00AB06F5"/>
    <w:rsid w:val="00AB07C6"/>
    <w:rsid w:val="00AB091F"/>
    <w:rsid w:val="00AB099B"/>
    <w:rsid w:val="00AB0A93"/>
    <w:rsid w:val="00AB0BBC"/>
    <w:rsid w:val="00AB108E"/>
    <w:rsid w:val="00AB127C"/>
    <w:rsid w:val="00AB157A"/>
    <w:rsid w:val="00AB177F"/>
    <w:rsid w:val="00AB17C6"/>
    <w:rsid w:val="00AB188B"/>
    <w:rsid w:val="00AB1A0E"/>
    <w:rsid w:val="00AB1A97"/>
    <w:rsid w:val="00AB1D6F"/>
    <w:rsid w:val="00AB1EDD"/>
    <w:rsid w:val="00AB200B"/>
    <w:rsid w:val="00AB2363"/>
    <w:rsid w:val="00AB23C4"/>
    <w:rsid w:val="00AB2444"/>
    <w:rsid w:val="00AB265F"/>
    <w:rsid w:val="00AB2682"/>
    <w:rsid w:val="00AB274E"/>
    <w:rsid w:val="00AB27C3"/>
    <w:rsid w:val="00AB2896"/>
    <w:rsid w:val="00AB2C39"/>
    <w:rsid w:val="00AB2D15"/>
    <w:rsid w:val="00AB2E10"/>
    <w:rsid w:val="00AB2E76"/>
    <w:rsid w:val="00AB30EF"/>
    <w:rsid w:val="00AB353D"/>
    <w:rsid w:val="00AB35C4"/>
    <w:rsid w:val="00AB35F9"/>
    <w:rsid w:val="00AB384A"/>
    <w:rsid w:val="00AB388E"/>
    <w:rsid w:val="00AB3A92"/>
    <w:rsid w:val="00AB3AF6"/>
    <w:rsid w:val="00AB3ED8"/>
    <w:rsid w:val="00AB3F7E"/>
    <w:rsid w:val="00AB3F9E"/>
    <w:rsid w:val="00AB41CC"/>
    <w:rsid w:val="00AB478B"/>
    <w:rsid w:val="00AB47AC"/>
    <w:rsid w:val="00AB4941"/>
    <w:rsid w:val="00AB4AD9"/>
    <w:rsid w:val="00AB4CD2"/>
    <w:rsid w:val="00AB4D9E"/>
    <w:rsid w:val="00AB5271"/>
    <w:rsid w:val="00AB5393"/>
    <w:rsid w:val="00AB53C3"/>
    <w:rsid w:val="00AB554F"/>
    <w:rsid w:val="00AB5673"/>
    <w:rsid w:val="00AB58AC"/>
    <w:rsid w:val="00AB594A"/>
    <w:rsid w:val="00AB59D8"/>
    <w:rsid w:val="00AB5AD3"/>
    <w:rsid w:val="00AB5C76"/>
    <w:rsid w:val="00AB5D3F"/>
    <w:rsid w:val="00AB5D5E"/>
    <w:rsid w:val="00AB5DB8"/>
    <w:rsid w:val="00AB648A"/>
    <w:rsid w:val="00AB68E9"/>
    <w:rsid w:val="00AB6949"/>
    <w:rsid w:val="00AB6CCB"/>
    <w:rsid w:val="00AB6F2C"/>
    <w:rsid w:val="00AB7271"/>
    <w:rsid w:val="00AB72D2"/>
    <w:rsid w:val="00AB73E7"/>
    <w:rsid w:val="00AB7523"/>
    <w:rsid w:val="00AB7721"/>
    <w:rsid w:val="00AB7904"/>
    <w:rsid w:val="00AB79A5"/>
    <w:rsid w:val="00AB7D32"/>
    <w:rsid w:val="00AB7E56"/>
    <w:rsid w:val="00AB7F80"/>
    <w:rsid w:val="00AC014E"/>
    <w:rsid w:val="00AC028D"/>
    <w:rsid w:val="00AC0408"/>
    <w:rsid w:val="00AC0525"/>
    <w:rsid w:val="00AC07D7"/>
    <w:rsid w:val="00AC0CF6"/>
    <w:rsid w:val="00AC0ED7"/>
    <w:rsid w:val="00AC0FE5"/>
    <w:rsid w:val="00AC0FF8"/>
    <w:rsid w:val="00AC1047"/>
    <w:rsid w:val="00AC1241"/>
    <w:rsid w:val="00AC140F"/>
    <w:rsid w:val="00AC1815"/>
    <w:rsid w:val="00AC1B23"/>
    <w:rsid w:val="00AC1C26"/>
    <w:rsid w:val="00AC1C8E"/>
    <w:rsid w:val="00AC1E80"/>
    <w:rsid w:val="00AC244F"/>
    <w:rsid w:val="00AC26E5"/>
    <w:rsid w:val="00AC2737"/>
    <w:rsid w:val="00AC27F2"/>
    <w:rsid w:val="00AC2B59"/>
    <w:rsid w:val="00AC2CE5"/>
    <w:rsid w:val="00AC2E6C"/>
    <w:rsid w:val="00AC3072"/>
    <w:rsid w:val="00AC3268"/>
    <w:rsid w:val="00AC3578"/>
    <w:rsid w:val="00AC3588"/>
    <w:rsid w:val="00AC3779"/>
    <w:rsid w:val="00AC381E"/>
    <w:rsid w:val="00AC4152"/>
    <w:rsid w:val="00AC439A"/>
    <w:rsid w:val="00AC439E"/>
    <w:rsid w:val="00AC4498"/>
    <w:rsid w:val="00AC44D9"/>
    <w:rsid w:val="00AC4516"/>
    <w:rsid w:val="00AC453E"/>
    <w:rsid w:val="00AC454E"/>
    <w:rsid w:val="00AC4696"/>
    <w:rsid w:val="00AC473A"/>
    <w:rsid w:val="00AC48B0"/>
    <w:rsid w:val="00AC4B21"/>
    <w:rsid w:val="00AC4B68"/>
    <w:rsid w:val="00AC4C9B"/>
    <w:rsid w:val="00AC4D2F"/>
    <w:rsid w:val="00AC4DF1"/>
    <w:rsid w:val="00AC5063"/>
    <w:rsid w:val="00AC517D"/>
    <w:rsid w:val="00AC54B9"/>
    <w:rsid w:val="00AC559D"/>
    <w:rsid w:val="00AC563F"/>
    <w:rsid w:val="00AC56A7"/>
    <w:rsid w:val="00AC5916"/>
    <w:rsid w:val="00AC5A63"/>
    <w:rsid w:val="00AC5D71"/>
    <w:rsid w:val="00AC6009"/>
    <w:rsid w:val="00AC610D"/>
    <w:rsid w:val="00AC63F5"/>
    <w:rsid w:val="00AC6427"/>
    <w:rsid w:val="00AC68E5"/>
    <w:rsid w:val="00AC6ABF"/>
    <w:rsid w:val="00AC6B58"/>
    <w:rsid w:val="00AC6C3D"/>
    <w:rsid w:val="00AC6D54"/>
    <w:rsid w:val="00AC71A4"/>
    <w:rsid w:val="00AC72C9"/>
    <w:rsid w:val="00AC7683"/>
    <w:rsid w:val="00AC77FB"/>
    <w:rsid w:val="00AC7D2B"/>
    <w:rsid w:val="00AD0331"/>
    <w:rsid w:val="00AD0445"/>
    <w:rsid w:val="00AD048A"/>
    <w:rsid w:val="00AD0514"/>
    <w:rsid w:val="00AD051D"/>
    <w:rsid w:val="00AD084A"/>
    <w:rsid w:val="00AD0BAC"/>
    <w:rsid w:val="00AD0C46"/>
    <w:rsid w:val="00AD0D45"/>
    <w:rsid w:val="00AD0F46"/>
    <w:rsid w:val="00AD0F94"/>
    <w:rsid w:val="00AD0FF1"/>
    <w:rsid w:val="00AD1015"/>
    <w:rsid w:val="00AD1025"/>
    <w:rsid w:val="00AD15EE"/>
    <w:rsid w:val="00AD15F0"/>
    <w:rsid w:val="00AD1DD7"/>
    <w:rsid w:val="00AD21A4"/>
    <w:rsid w:val="00AD21D8"/>
    <w:rsid w:val="00AD2621"/>
    <w:rsid w:val="00AD2690"/>
    <w:rsid w:val="00AD2748"/>
    <w:rsid w:val="00AD2765"/>
    <w:rsid w:val="00AD2767"/>
    <w:rsid w:val="00AD2873"/>
    <w:rsid w:val="00AD2957"/>
    <w:rsid w:val="00AD297E"/>
    <w:rsid w:val="00AD298A"/>
    <w:rsid w:val="00AD2AF2"/>
    <w:rsid w:val="00AD2E8F"/>
    <w:rsid w:val="00AD2EE6"/>
    <w:rsid w:val="00AD3257"/>
    <w:rsid w:val="00AD3416"/>
    <w:rsid w:val="00AD36A3"/>
    <w:rsid w:val="00AD379E"/>
    <w:rsid w:val="00AD3A9B"/>
    <w:rsid w:val="00AD3B22"/>
    <w:rsid w:val="00AD3DB1"/>
    <w:rsid w:val="00AD3E9F"/>
    <w:rsid w:val="00AD4040"/>
    <w:rsid w:val="00AD4148"/>
    <w:rsid w:val="00AD423A"/>
    <w:rsid w:val="00AD4407"/>
    <w:rsid w:val="00AD4819"/>
    <w:rsid w:val="00AD483B"/>
    <w:rsid w:val="00AD49EF"/>
    <w:rsid w:val="00AD4C5D"/>
    <w:rsid w:val="00AD4CAC"/>
    <w:rsid w:val="00AD4CDC"/>
    <w:rsid w:val="00AD4F14"/>
    <w:rsid w:val="00AD4F79"/>
    <w:rsid w:val="00AD4F8E"/>
    <w:rsid w:val="00AD5125"/>
    <w:rsid w:val="00AD5267"/>
    <w:rsid w:val="00AD53A3"/>
    <w:rsid w:val="00AD5415"/>
    <w:rsid w:val="00AD55F5"/>
    <w:rsid w:val="00AD5751"/>
    <w:rsid w:val="00AD576D"/>
    <w:rsid w:val="00AD59FE"/>
    <w:rsid w:val="00AD5A23"/>
    <w:rsid w:val="00AD61EF"/>
    <w:rsid w:val="00AD6568"/>
    <w:rsid w:val="00AD659D"/>
    <w:rsid w:val="00AD66C1"/>
    <w:rsid w:val="00AD66F1"/>
    <w:rsid w:val="00AD677E"/>
    <w:rsid w:val="00AD69B4"/>
    <w:rsid w:val="00AD6CB1"/>
    <w:rsid w:val="00AD6E77"/>
    <w:rsid w:val="00AD70B8"/>
    <w:rsid w:val="00AD70CE"/>
    <w:rsid w:val="00AD713C"/>
    <w:rsid w:val="00AD72EF"/>
    <w:rsid w:val="00AD7315"/>
    <w:rsid w:val="00AD768D"/>
    <w:rsid w:val="00AD7886"/>
    <w:rsid w:val="00AD7A25"/>
    <w:rsid w:val="00AD7A4D"/>
    <w:rsid w:val="00AE0301"/>
    <w:rsid w:val="00AE056E"/>
    <w:rsid w:val="00AE06A4"/>
    <w:rsid w:val="00AE0ACD"/>
    <w:rsid w:val="00AE0B5E"/>
    <w:rsid w:val="00AE0C01"/>
    <w:rsid w:val="00AE10AA"/>
    <w:rsid w:val="00AE13D7"/>
    <w:rsid w:val="00AE1447"/>
    <w:rsid w:val="00AE1477"/>
    <w:rsid w:val="00AE148F"/>
    <w:rsid w:val="00AE1570"/>
    <w:rsid w:val="00AE15C4"/>
    <w:rsid w:val="00AE1667"/>
    <w:rsid w:val="00AE16B9"/>
    <w:rsid w:val="00AE1747"/>
    <w:rsid w:val="00AE18B8"/>
    <w:rsid w:val="00AE198A"/>
    <w:rsid w:val="00AE19CD"/>
    <w:rsid w:val="00AE1E88"/>
    <w:rsid w:val="00AE1EEA"/>
    <w:rsid w:val="00AE21F2"/>
    <w:rsid w:val="00AE24B2"/>
    <w:rsid w:val="00AE25A1"/>
    <w:rsid w:val="00AE2666"/>
    <w:rsid w:val="00AE2726"/>
    <w:rsid w:val="00AE27FA"/>
    <w:rsid w:val="00AE2CFF"/>
    <w:rsid w:val="00AE2EB8"/>
    <w:rsid w:val="00AE317B"/>
    <w:rsid w:val="00AE333C"/>
    <w:rsid w:val="00AE33BD"/>
    <w:rsid w:val="00AE34E5"/>
    <w:rsid w:val="00AE3546"/>
    <w:rsid w:val="00AE3840"/>
    <w:rsid w:val="00AE38CF"/>
    <w:rsid w:val="00AE3A9B"/>
    <w:rsid w:val="00AE3B1B"/>
    <w:rsid w:val="00AE3B8C"/>
    <w:rsid w:val="00AE3BFE"/>
    <w:rsid w:val="00AE3D6F"/>
    <w:rsid w:val="00AE3E74"/>
    <w:rsid w:val="00AE3F7C"/>
    <w:rsid w:val="00AE443A"/>
    <w:rsid w:val="00AE44BD"/>
    <w:rsid w:val="00AE45ED"/>
    <w:rsid w:val="00AE478C"/>
    <w:rsid w:val="00AE498E"/>
    <w:rsid w:val="00AE4D85"/>
    <w:rsid w:val="00AE4EB2"/>
    <w:rsid w:val="00AE4EE9"/>
    <w:rsid w:val="00AE4F91"/>
    <w:rsid w:val="00AE5063"/>
    <w:rsid w:val="00AE52D4"/>
    <w:rsid w:val="00AE5737"/>
    <w:rsid w:val="00AE5873"/>
    <w:rsid w:val="00AE58E9"/>
    <w:rsid w:val="00AE5A21"/>
    <w:rsid w:val="00AE5BD6"/>
    <w:rsid w:val="00AE5F99"/>
    <w:rsid w:val="00AE60FE"/>
    <w:rsid w:val="00AE612D"/>
    <w:rsid w:val="00AE689B"/>
    <w:rsid w:val="00AE6AAC"/>
    <w:rsid w:val="00AE6B5F"/>
    <w:rsid w:val="00AE6B7E"/>
    <w:rsid w:val="00AE6C1D"/>
    <w:rsid w:val="00AE6C73"/>
    <w:rsid w:val="00AE7322"/>
    <w:rsid w:val="00AE7574"/>
    <w:rsid w:val="00AE75B9"/>
    <w:rsid w:val="00AE7729"/>
    <w:rsid w:val="00AE77E7"/>
    <w:rsid w:val="00AE7878"/>
    <w:rsid w:val="00AE7879"/>
    <w:rsid w:val="00AE78CB"/>
    <w:rsid w:val="00AE7926"/>
    <w:rsid w:val="00AE7BDA"/>
    <w:rsid w:val="00AE7E38"/>
    <w:rsid w:val="00AF00FC"/>
    <w:rsid w:val="00AF015A"/>
    <w:rsid w:val="00AF09D6"/>
    <w:rsid w:val="00AF09FC"/>
    <w:rsid w:val="00AF0AA7"/>
    <w:rsid w:val="00AF0AC8"/>
    <w:rsid w:val="00AF0AF3"/>
    <w:rsid w:val="00AF0F1B"/>
    <w:rsid w:val="00AF12C0"/>
    <w:rsid w:val="00AF13EF"/>
    <w:rsid w:val="00AF140B"/>
    <w:rsid w:val="00AF1646"/>
    <w:rsid w:val="00AF18B2"/>
    <w:rsid w:val="00AF19DA"/>
    <w:rsid w:val="00AF19FA"/>
    <w:rsid w:val="00AF1D49"/>
    <w:rsid w:val="00AF2221"/>
    <w:rsid w:val="00AF27BA"/>
    <w:rsid w:val="00AF284F"/>
    <w:rsid w:val="00AF28F4"/>
    <w:rsid w:val="00AF2E1F"/>
    <w:rsid w:val="00AF2EA6"/>
    <w:rsid w:val="00AF2F89"/>
    <w:rsid w:val="00AF3041"/>
    <w:rsid w:val="00AF3339"/>
    <w:rsid w:val="00AF3388"/>
    <w:rsid w:val="00AF3707"/>
    <w:rsid w:val="00AF37C8"/>
    <w:rsid w:val="00AF37EE"/>
    <w:rsid w:val="00AF37F1"/>
    <w:rsid w:val="00AF3A5A"/>
    <w:rsid w:val="00AF3BE8"/>
    <w:rsid w:val="00AF3C01"/>
    <w:rsid w:val="00AF3CD4"/>
    <w:rsid w:val="00AF3E15"/>
    <w:rsid w:val="00AF3EC4"/>
    <w:rsid w:val="00AF3EDF"/>
    <w:rsid w:val="00AF3FF1"/>
    <w:rsid w:val="00AF42E4"/>
    <w:rsid w:val="00AF4910"/>
    <w:rsid w:val="00AF4DA1"/>
    <w:rsid w:val="00AF5072"/>
    <w:rsid w:val="00AF5218"/>
    <w:rsid w:val="00AF527D"/>
    <w:rsid w:val="00AF5389"/>
    <w:rsid w:val="00AF546E"/>
    <w:rsid w:val="00AF5599"/>
    <w:rsid w:val="00AF55AC"/>
    <w:rsid w:val="00AF5772"/>
    <w:rsid w:val="00AF58C7"/>
    <w:rsid w:val="00AF5B92"/>
    <w:rsid w:val="00AF5CEF"/>
    <w:rsid w:val="00AF5D8B"/>
    <w:rsid w:val="00AF5DCD"/>
    <w:rsid w:val="00AF5F00"/>
    <w:rsid w:val="00AF5F63"/>
    <w:rsid w:val="00AF60A0"/>
    <w:rsid w:val="00AF62F0"/>
    <w:rsid w:val="00AF658E"/>
    <w:rsid w:val="00AF67D3"/>
    <w:rsid w:val="00AF6851"/>
    <w:rsid w:val="00AF6B2A"/>
    <w:rsid w:val="00AF6B3D"/>
    <w:rsid w:val="00AF6C65"/>
    <w:rsid w:val="00AF6F6E"/>
    <w:rsid w:val="00AF6FD0"/>
    <w:rsid w:val="00AF7351"/>
    <w:rsid w:val="00AF7675"/>
    <w:rsid w:val="00AF7823"/>
    <w:rsid w:val="00AF792C"/>
    <w:rsid w:val="00AF7A17"/>
    <w:rsid w:val="00AF7CC5"/>
    <w:rsid w:val="00AF7D6B"/>
    <w:rsid w:val="00AF7F9E"/>
    <w:rsid w:val="00AF7FAB"/>
    <w:rsid w:val="00B0006E"/>
    <w:rsid w:val="00B003A9"/>
    <w:rsid w:val="00B0051B"/>
    <w:rsid w:val="00B0070B"/>
    <w:rsid w:val="00B00774"/>
    <w:rsid w:val="00B00C79"/>
    <w:rsid w:val="00B00C94"/>
    <w:rsid w:val="00B00D39"/>
    <w:rsid w:val="00B0111C"/>
    <w:rsid w:val="00B01150"/>
    <w:rsid w:val="00B01158"/>
    <w:rsid w:val="00B016BC"/>
    <w:rsid w:val="00B01893"/>
    <w:rsid w:val="00B01A4E"/>
    <w:rsid w:val="00B01A6F"/>
    <w:rsid w:val="00B01E00"/>
    <w:rsid w:val="00B01EE5"/>
    <w:rsid w:val="00B01F53"/>
    <w:rsid w:val="00B0214E"/>
    <w:rsid w:val="00B0238C"/>
    <w:rsid w:val="00B023F9"/>
    <w:rsid w:val="00B02668"/>
    <w:rsid w:val="00B0279C"/>
    <w:rsid w:val="00B031C2"/>
    <w:rsid w:val="00B031C7"/>
    <w:rsid w:val="00B033D7"/>
    <w:rsid w:val="00B03A69"/>
    <w:rsid w:val="00B03D68"/>
    <w:rsid w:val="00B03FBE"/>
    <w:rsid w:val="00B03FCA"/>
    <w:rsid w:val="00B040BE"/>
    <w:rsid w:val="00B0413B"/>
    <w:rsid w:val="00B047A8"/>
    <w:rsid w:val="00B0480E"/>
    <w:rsid w:val="00B04CE4"/>
    <w:rsid w:val="00B05046"/>
    <w:rsid w:val="00B05182"/>
    <w:rsid w:val="00B052BC"/>
    <w:rsid w:val="00B052EA"/>
    <w:rsid w:val="00B05350"/>
    <w:rsid w:val="00B053EF"/>
    <w:rsid w:val="00B054A6"/>
    <w:rsid w:val="00B05552"/>
    <w:rsid w:val="00B05677"/>
    <w:rsid w:val="00B05843"/>
    <w:rsid w:val="00B05979"/>
    <w:rsid w:val="00B059EB"/>
    <w:rsid w:val="00B05B68"/>
    <w:rsid w:val="00B05B8D"/>
    <w:rsid w:val="00B05C08"/>
    <w:rsid w:val="00B05EA4"/>
    <w:rsid w:val="00B05EAA"/>
    <w:rsid w:val="00B06248"/>
    <w:rsid w:val="00B0630F"/>
    <w:rsid w:val="00B0637E"/>
    <w:rsid w:val="00B06580"/>
    <w:rsid w:val="00B0667B"/>
    <w:rsid w:val="00B0687D"/>
    <w:rsid w:val="00B068CE"/>
    <w:rsid w:val="00B06A21"/>
    <w:rsid w:val="00B06A57"/>
    <w:rsid w:val="00B06BDC"/>
    <w:rsid w:val="00B07126"/>
    <w:rsid w:val="00B07283"/>
    <w:rsid w:val="00B07314"/>
    <w:rsid w:val="00B07410"/>
    <w:rsid w:val="00B075A5"/>
    <w:rsid w:val="00B07797"/>
    <w:rsid w:val="00B07A16"/>
    <w:rsid w:val="00B07A38"/>
    <w:rsid w:val="00B07A5D"/>
    <w:rsid w:val="00B07D21"/>
    <w:rsid w:val="00B07EE9"/>
    <w:rsid w:val="00B07F1F"/>
    <w:rsid w:val="00B100C1"/>
    <w:rsid w:val="00B1012B"/>
    <w:rsid w:val="00B1026A"/>
    <w:rsid w:val="00B10272"/>
    <w:rsid w:val="00B102DE"/>
    <w:rsid w:val="00B103C8"/>
    <w:rsid w:val="00B104F8"/>
    <w:rsid w:val="00B105AD"/>
    <w:rsid w:val="00B10A77"/>
    <w:rsid w:val="00B10CE5"/>
    <w:rsid w:val="00B10D3D"/>
    <w:rsid w:val="00B112E6"/>
    <w:rsid w:val="00B1141F"/>
    <w:rsid w:val="00B11451"/>
    <w:rsid w:val="00B114D1"/>
    <w:rsid w:val="00B11539"/>
    <w:rsid w:val="00B1157C"/>
    <w:rsid w:val="00B11AD8"/>
    <w:rsid w:val="00B1223B"/>
    <w:rsid w:val="00B12455"/>
    <w:rsid w:val="00B1246E"/>
    <w:rsid w:val="00B12596"/>
    <w:rsid w:val="00B1267F"/>
    <w:rsid w:val="00B128E6"/>
    <w:rsid w:val="00B12965"/>
    <w:rsid w:val="00B12B31"/>
    <w:rsid w:val="00B12CB5"/>
    <w:rsid w:val="00B12EED"/>
    <w:rsid w:val="00B12F1C"/>
    <w:rsid w:val="00B130E6"/>
    <w:rsid w:val="00B13200"/>
    <w:rsid w:val="00B13284"/>
    <w:rsid w:val="00B134B9"/>
    <w:rsid w:val="00B136CE"/>
    <w:rsid w:val="00B138D7"/>
    <w:rsid w:val="00B13A49"/>
    <w:rsid w:val="00B13BDA"/>
    <w:rsid w:val="00B13C03"/>
    <w:rsid w:val="00B13D2F"/>
    <w:rsid w:val="00B13D63"/>
    <w:rsid w:val="00B140D8"/>
    <w:rsid w:val="00B141C1"/>
    <w:rsid w:val="00B1421E"/>
    <w:rsid w:val="00B14222"/>
    <w:rsid w:val="00B14559"/>
    <w:rsid w:val="00B14571"/>
    <w:rsid w:val="00B14612"/>
    <w:rsid w:val="00B14938"/>
    <w:rsid w:val="00B14D6B"/>
    <w:rsid w:val="00B14E83"/>
    <w:rsid w:val="00B152B3"/>
    <w:rsid w:val="00B152D0"/>
    <w:rsid w:val="00B15308"/>
    <w:rsid w:val="00B15C23"/>
    <w:rsid w:val="00B15C43"/>
    <w:rsid w:val="00B15F05"/>
    <w:rsid w:val="00B15FB8"/>
    <w:rsid w:val="00B161DB"/>
    <w:rsid w:val="00B166B0"/>
    <w:rsid w:val="00B168A2"/>
    <w:rsid w:val="00B168B3"/>
    <w:rsid w:val="00B168C2"/>
    <w:rsid w:val="00B16A9A"/>
    <w:rsid w:val="00B16AC2"/>
    <w:rsid w:val="00B16BA4"/>
    <w:rsid w:val="00B16F5E"/>
    <w:rsid w:val="00B16F65"/>
    <w:rsid w:val="00B17032"/>
    <w:rsid w:val="00B176D6"/>
    <w:rsid w:val="00B17A0C"/>
    <w:rsid w:val="00B17C0A"/>
    <w:rsid w:val="00B17C1F"/>
    <w:rsid w:val="00B17D91"/>
    <w:rsid w:val="00B17DCE"/>
    <w:rsid w:val="00B17E35"/>
    <w:rsid w:val="00B203E5"/>
    <w:rsid w:val="00B20F5D"/>
    <w:rsid w:val="00B20FAA"/>
    <w:rsid w:val="00B21166"/>
    <w:rsid w:val="00B21172"/>
    <w:rsid w:val="00B21374"/>
    <w:rsid w:val="00B213B7"/>
    <w:rsid w:val="00B21662"/>
    <w:rsid w:val="00B216A0"/>
    <w:rsid w:val="00B218A7"/>
    <w:rsid w:val="00B218DC"/>
    <w:rsid w:val="00B21A05"/>
    <w:rsid w:val="00B21A1C"/>
    <w:rsid w:val="00B21B68"/>
    <w:rsid w:val="00B21BBA"/>
    <w:rsid w:val="00B21C0A"/>
    <w:rsid w:val="00B21CB3"/>
    <w:rsid w:val="00B21D7A"/>
    <w:rsid w:val="00B21DD5"/>
    <w:rsid w:val="00B21E32"/>
    <w:rsid w:val="00B21E5D"/>
    <w:rsid w:val="00B22043"/>
    <w:rsid w:val="00B222F7"/>
    <w:rsid w:val="00B22434"/>
    <w:rsid w:val="00B228C2"/>
    <w:rsid w:val="00B22DAC"/>
    <w:rsid w:val="00B231DC"/>
    <w:rsid w:val="00B23445"/>
    <w:rsid w:val="00B235CF"/>
    <w:rsid w:val="00B236ED"/>
    <w:rsid w:val="00B236FC"/>
    <w:rsid w:val="00B2373E"/>
    <w:rsid w:val="00B23860"/>
    <w:rsid w:val="00B23E7D"/>
    <w:rsid w:val="00B24104"/>
    <w:rsid w:val="00B242F7"/>
    <w:rsid w:val="00B24444"/>
    <w:rsid w:val="00B249D4"/>
    <w:rsid w:val="00B24C52"/>
    <w:rsid w:val="00B25168"/>
    <w:rsid w:val="00B254FA"/>
    <w:rsid w:val="00B25532"/>
    <w:rsid w:val="00B25720"/>
    <w:rsid w:val="00B25770"/>
    <w:rsid w:val="00B25836"/>
    <w:rsid w:val="00B25E7E"/>
    <w:rsid w:val="00B25F06"/>
    <w:rsid w:val="00B25F0F"/>
    <w:rsid w:val="00B25F9F"/>
    <w:rsid w:val="00B25FFB"/>
    <w:rsid w:val="00B260DC"/>
    <w:rsid w:val="00B262AD"/>
    <w:rsid w:val="00B262C1"/>
    <w:rsid w:val="00B263AE"/>
    <w:rsid w:val="00B26405"/>
    <w:rsid w:val="00B265EA"/>
    <w:rsid w:val="00B26602"/>
    <w:rsid w:val="00B26C45"/>
    <w:rsid w:val="00B26D09"/>
    <w:rsid w:val="00B26E30"/>
    <w:rsid w:val="00B26E6C"/>
    <w:rsid w:val="00B26F18"/>
    <w:rsid w:val="00B27000"/>
    <w:rsid w:val="00B27303"/>
    <w:rsid w:val="00B2730B"/>
    <w:rsid w:val="00B27419"/>
    <w:rsid w:val="00B27714"/>
    <w:rsid w:val="00B279B2"/>
    <w:rsid w:val="00B279CA"/>
    <w:rsid w:val="00B27DE2"/>
    <w:rsid w:val="00B27DF0"/>
    <w:rsid w:val="00B27FCF"/>
    <w:rsid w:val="00B30021"/>
    <w:rsid w:val="00B301D6"/>
    <w:rsid w:val="00B3036B"/>
    <w:rsid w:val="00B30470"/>
    <w:rsid w:val="00B304FB"/>
    <w:rsid w:val="00B30800"/>
    <w:rsid w:val="00B30B82"/>
    <w:rsid w:val="00B30E74"/>
    <w:rsid w:val="00B31240"/>
    <w:rsid w:val="00B31585"/>
    <w:rsid w:val="00B316AA"/>
    <w:rsid w:val="00B317B8"/>
    <w:rsid w:val="00B3184D"/>
    <w:rsid w:val="00B31A9B"/>
    <w:rsid w:val="00B31B27"/>
    <w:rsid w:val="00B31DC2"/>
    <w:rsid w:val="00B31E9D"/>
    <w:rsid w:val="00B31EC0"/>
    <w:rsid w:val="00B3225B"/>
    <w:rsid w:val="00B32480"/>
    <w:rsid w:val="00B32496"/>
    <w:rsid w:val="00B32545"/>
    <w:rsid w:val="00B32643"/>
    <w:rsid w:val="00B32724"/>
    <w:rsid w:val="00B3299A"/>
    <w:rsid w:val="00B32DBC"/>
    <w:rsid w:val="00B331AA"/>
    <w:rsid w:val="00B33485"/>
    <w:rsid w:val="00B337FC"/>
    <w:rsid w:val="00B33A6C"/>
    <w:rsid w:val="00B33C28"/>
    <w:rsid w:val="00B3468A"/>
    <w:rsid w:val="00B3468F"/>
    <w:rsid w:val="00B3490B"/>
    <w:rsid w:val="00B34963"/>
    <w:rsid w:val="00B34C4E"/>
    <w:rsid w:val="00B34CB2"/>
    <w:rsid w:val="00B34D24"/>
    <w:rsid w:val="00B34D9E"/>
    <w:rsid w:val="00B34E13"/>
    <w:rsid w:val="00B34E1A"/>
    <w:rsid w:val="00B34E9B"/>
    <w:rsid w:val="00B34F32"/>
    <w:rsid w:val="00B34F8C"/>
    <w:rsid w:val="00B35062"/>
    <w:rsid w:val="00B350AD"/>
    <w:rsid w:val="00B3526E"/>
    <w:rsid w:val="00B35445"/>
    <w:rsid w:val="00B35450"/>
    <w:rsid w:val="00B358A7"/>
    <w:rsid w:val="00B359DC"/>
    <w:rsid w:val="00B35A9F"/>
    <w:rsid w:val="00B35C0D"/>
    <w:rsid w:val="00B35E18"/>
    <w:rsid w:val="00B3622A"/>
    <w:rsid w:val="00B363F0"/>
    <w:rsid w:val="00B3647D"/>
    <w:rsid w:val="00B3656A"/>
    <w:rsid w:val="00B3675C"/>
    <w:rsid w:val="00B36C69"/>
    <w:rsid w:val="00B36E3F"/>
    <w:rsid w:val="00B36EDB"/>
    <w:rsid w:val="00B36FDE"/>
    <w:rsid w:val="00B370C7"/>
    <w:rsid w:val="00B373B7"/>
    <w:rsid w:val="00B3740B"/>
    <w:rsid w:val="00B3743E"/>
    <w:rsid w:val="00B37584"/>
    <w:rsid w:val="00B376DE"/>
    <w:rsid w:val="00B3796B"/>
    <w:rsid w:val="00B401D8"/>
    <w:rsid w:val="00B402E3"/>
    <w:rsid w:val="00B403F4"/>
    <w:rsid w:val="00B4048E"/>
    <w:rsid w:val="00B4049C"/>
    <w:rsid w:val="00B40680"/>
    <w:rsid w:val="00B4099B"/>
    <w:rsid w:val="00B40A26"/>
    <w:rsid w:val="00B40A92"/>
    <w:rsid w:val="00B40B25"/>
    <w:rsid w:val="00B40B26"/>
    <w:rsid w:val="00B40C90"/>
    <w:rsid w:val="00B40CE3"/>
    <w:rsid w:val="00B40D2F"/>
    <w:rsid w:val="00B40D5C"/>
    <w:rsid w:val="00B40D70"/>
    <w:rsid w:val="00B40DE6"/>
    <w:rsid w:val="00B40F40"/>
    <w:rsid w:val="00B410FF"/>
    <w:rsid w:val="00B41308"/>
    <w:rsid w:val="00B414F2"/>
    <w:rsid w:val="00B41653"/>
    <w:rsid w:val="00B4166A"/>
    <w:rsid w:val="00B41794"/>
    <w:rsid w:val="00B41D1F"/>
    <w:rsid w:val="00B41D40"/>
    <w:rsid w:val="00B41EEB"/>
    <w:rsid w:val="00B41F56"/>
    <w:rsid w:val="00B420BD"/>
    <w:rsid w:val="00B42206"/>
    <w:rsid w:val="00B4251E"/>
    <w:rsid w:val="00B4267A"/>
    <w:rsid w:val="00B426AF"/>
    <w:rsid w:val="00B427B4"/>
    <w:rsid w:val="00B42D75"/>
    <w:rsid w:val="00B42D86"/>
    <w:rsid w:val="00B42E8E"/>
    <w:rsid w:val="00B42F17"/>
    <w:rsid w:val="00B43062"/>
    <w:rsid w:val="00B431E0"/>
    <w:rsid w:val="00B4357C"/>
    <w:rsid w:val="00B43607"/>
    <w:rsid w:val="00B43719"/>
    <w:rsid w:val="00B43723"/>
    <w:rsid w:val="00B4390B"/>
    <w:rsid w:val="00B43A02"/>
    <w:rsid w:val="00B43DF6"/>
    <w:rsid w:val="00B44047"/>
    <w:rsid w:val="00B442D2"/>
    <w:rsid w:val="00B44316"/>
    <w:rsid w:val="00B443DC"/>
    <w:rsid w:val="00B443F2"/>
    <w:rsid w:val="00B44447"/>
    <w:rsid w:val="00B445C4"/>
    <w:rsid w:val="00B4466B"/>
    <w:rsid w:val="00B44775"/>
    <w:rsid w:val="00B4493B"/>
    <w:rsid w:val="00B44BD2"/>
    <w:rsid w:val="00B44EAC"/>
    <w:rsid w:val="00B44F62"/>
    <w:rsid w:val="00B44FBB"/>
    <w:rsid w:val="00B44FD2"/>
    <w:rsid w:val="00B4511F"/>
    <w:rsid w:val="00B451F2"/>
    <w:rsid w:val="00B453B2"/>
    <w:rsid w:val="00B456EC"/>
    <w:rsid w:val="00B45890"/>
    <w:rsid w:val="00B45963"/>
    <w:rsid w:val="00B45A97"/>
    <w:rsid w:val="00B45C1E"/>
    <w:rsid w:val="00B45CDF"/>
    <w:rsid w:val="00B45D6B"/>
    <w:rsid w:val="00B45DAE"/>
    <w:rsid w:val="00B45E13"/>
    <w:rsid w:val="00B46434"/>
    <w:rsid w:val="00B46536"/>
    <w:rsid w:val="00B465B1"/>
    <w:rsid w:val="00B465DC"/>
    <w:rsid w:val="00B4674A"/>
    <w:rsid w:val="00B467B8"/>
    <w:rsid w:val="00B468A7"/>
    <w:rsid w:val="00B4693B"/>
    <w:rsid w:val="00B47091"/>
    <w:rsid w:val="00B47358"/>
    <w:rsid w:val="00B474EF"/>
    <w:rsid w:val="00B479FD"/>
    <w:rsid w:val="00B500A2"/>
    <w:rsid w:val="00B5016A"/>
    <w:rsid w:val="00B50708"/>
    <w:rsid w:val="00B5087A"/>
    <w:rsid w:val="00B5091E"/>
    <w:rsid w:val="00B5097E"/>
    <w:rsid w:val="00B50AD1"/>
    <w:rsid w:val="00B50CC8"/>
    <w:rsid w:val="00B50FC5"/>
    <w:rsid w:val="00B50FDC"/>
    <w:rsid w:val="00B5116A"/>
    <w:rsid w:val="00B512A7"/>
    <w:rsid w:val="00B5163A"/>
    <w:rsid w:val="00B517A0"/>
    <w:rsid w:val="00B519FD"/>
    <w:rsid w:val="00B51AAB"/>
    <w:rsid w:val="00B51AE1"/>
    <w:rsid w:val="00B51B21"/>
    <w:rsid w:val="00B51C17"/>
    <w:rsid w:val="00B51CFE"/>
    <w:rsid w:val="00B51D75"/>
    <w:rsid w:val="00B51E46"/>
    <w:rsid w:val="00B51FE4"/>
    <w:rsid w:val="00B51FF6"/>
    <w:rsid w:val="00B5216B"/>
    <w:rsid w:val="00B522CF"/>
    <w:rsid w:val="00B522E3"/>
    <w:rsid w:val="00B52444"/>
    <w:rsid w:val="00B5257F"/>
    <w:rsid w:val="00B527E9"/>
    <w:rsid w:val="00B527EE"/>
    <w:rsid w:val="00B52B0C"/>
    <w:rsid w:val="00B53017"/>
    <w:rsid w:val="00B5310E"/>
    <w:rsid w:val="00B531DC"/>
    <w:rsid w:val="00B53277"/>
    <w:rsid w:val="00B53303"/>
    <w:rsid w:val="00B533C0"/>
    <w:rsid w:val="00B535C2"/>
    <w:rsid w:val="00B535DF"/>
    <w:rsid w:val="00B537D1"/>
    <w:rsid w:val="00B5380E"/>
    <w:rsid w:val="00B53868"/>
    <w:rsid w:val="00B53A3C"/>
    <w:rsid w:val="00B53A7B"/>
    <w:rsid w:val="00B53B18"/>
    <w:rsid w:val="00B53BDF"/>
    <w:rsid w:val="00B53DAA"/>
    <w:rsid w:val="00B53E73"/>
    <w:rsid w:val="00B53F4F"/>
    <w:rsid w:val="00B541FB"/>
    <w:rsid w:val="00B54466"/>
    <w:rsid w:val="00B547BF"/>
    <w:rsid w:val="00B54821"/>
    <w:rsid w:val="00B54A26"/>
    <w:rsid w:val="00B54BF3"/>
    <w:rsid w:val="00B54C9E"/>
    <w:rsid w:val="00B54F06"/>
    <w:rsid w:val="00B54F19"/>
    <w:rsid w:val="00B54F7E"/>
    <w:rsid w:val="00B550E7"/>
    <w:rsid w:val="00B5512F"/>
    <w:rsid w:val="00B55171"/>
    <w:rsid w:val="00B55275"/>
    <w:rsid w:val="00B55402"/>
    <w:rsid w:val="00B555E2"/>
    <w:rsid w:val="00B5566D"/>
    <w:rsid w:val="00B556B5"/>
    <w:rsid w:val="00B556FD"/>
    <w:rsid w:val="00B5591D"/>
    <w:rsid w:val="00B55934"/>
    <w:rsid w:val="00B55AA0"/>
    <w:rsid w:val="00B55D4E"/>
    <w:rsid w:val="00B55D52"/>
    <w:rsid w:val="00B55F04"/>
    <w:rsid w:val="00B5600D"/>
    <w:rsid w:val="00B5630D"/>
    <w:rsid w:val="00B56467"/>
    <w:rsid w:val="00B56534"/>
    <w:rsid w:val="00B56766"/>
    <w:rsid w:val="00B568EF"/>
    <w:rsid w:val="00B56B52"/>
    <w:rsid w:val="00B56C9F"/>
    <w:rsid w:val="00B56CBE"/>
    <w:rsid w:val="00B56F26"/>
    <w:rsid w:val="00B56F6D"/>
    <w:rsid w:val="00B57092"/>
    <w:rsid w:val="00B570DE"/>
    <w:rsid w:val="00B57111"/>
    <w:rsid w:val="00B574E1"/>
    <w:rsid w:val="00B57565"/>
    <w:rsid w:val="00B57628"/>
    <w:rsid w:val="00B577C0"/>
    <w:rsid w:val="00B578FF"/>
    <w:rsid w:val="00B57A21"/>
    <w:rsid w:val="00B57BAE"/>
    <w:rsid w:val="00B57C86"/>
    <w:rsid w:val="00B57F12"/>
    <w:rsid w:val="00B6001D"/>
    <w:rsid w:val="00B605E6"/>
    <w:rsid w:val="00B605EC"/>
    <w:rsid w:val="00B605ED"/>
    <w:rsid w:val="00B6061F"/>
    <w:rsid w:val="00B6064C"/>
    <w:rsid w:val="00B60B1B"/>
    <w:rsid w:val="00B60F50"/>
    <w:rsid w:val="00B60F88"/>
    <w:rsid w:val="00B613B3"/>
    <w:rsid w:val="00B6140C"/>
    <w:rsid w:val="00B615A1"/>
    <w:rsid w:val="00B61675"/>
    <w:rsid w:val="00B616A4"/>
    <w:rsid w:val="00B61B89"/>
    <w:rsid w:val="00B61EE2"/>
    <w:rsid w:val="00B61F08"/>
    <w:rsid w:val="00B61F73"/>
    <w:rsid w:val="00B61FB6"/>
    <w:rsid w:val="00B6214B"/>
    <w:rsid w:val="00B626E0"/>
    <w:rsid w:val="00B627A4"/>
    <w:rsid w:val="00B629EF"/>
    <w:rsid w:val="00B62C3E"/>
    <w:rsid w:val="00B62DAA"/>
    <w:rsid w:val="00B62E75"/>
    <w:rsid w:val="00B63169"/>
    <w:rsid w:val="00B6320E"/>
    <w:rsid w:val="00B63267"/>
    <w:rsid w:val="00B633D3"/>
    <w:rsid w:val="00B6350E"/>
    <w:rsid w:val="00B63715"/>
    <w:rsid w:val="00B63C11"/>
    <w:rsid w:val="00B63EE1"/>
    <w:rsid w:val="00B640D5"/>
    <w:rsid w:val="00B643B0"/>
    <w:rsid w:val="00B644DD"/>
    <w:rsid w:val="00B6457D"/>
    <w:rsid w:val="00B645DE"/>
    <w:rsid w:val="00B6482E"/>
    <w:rsid w:val="00B64B79"/>
    <w:rsid w:val="00B64BDA"/>
    <w:rsid w:val="00B65134"/>
    <w:rsid w:val="00B6526D"/>
    <w:rsid w:val="00B65386"/>
    <w:rsid w:val="00B65511"/>
    <w:rsid w:val="00B65800"/>
    <w:rsid w:val="00B6581E"/>
    <w:rsid w:val="00B65857"/>
    <w:rsid w:val="00B659C6"/>
    <w:rsid w:val="00B659DB"/>
    <w:rsid w:val="00B65C24"/>
    <w:rsid w:val="00B66193"/>
    <w:rsid w:val="00B6637F"/>
    <w:rsid w:val="00B66402"/>
    <w:rsid w:val="00B66590"/>
    <w:rsid w:val="00B66698"/>
    <w:rsid w:val="00B66861"/>
    <w:rsid w:val="00B668F7"/>
    <w:rsid w:val="00B66B82"/>
    <w:rsid w:val="00B66DED"/>
    <w:rsid w:val="00B671C5"/>
    <w:rsid w:val="00B672E0"/>
    <w:rsid w:val="00B6730B"/>
    <w:rsid w:val="00B67790"/>
    <w:rsid w:val="00B67894"/>
    <w:rsid w:val="00B678A3"/>
    <w:rsid w:val="00B678AA"/>
    <w:rsid w:val="00B67BDD"/>
    <w:rsid w:val="00B67BE9"/>
    <w:rsid w:val="00B67F38"/>
    <w:rsid w:val="00B70409"/>
    <w:rsid w:val="00B70625"/>
    <w:rsid w:val="00B706F0"/>
    <w:rsid w:val="00B706F5"/>
    <w:rsid w:val="00B7076D"/>
    <w:rsid w:val="00B7086B"/>
    <w:rsid w:val="00B708EB"/>
    <w:rsid w:val="00B70A9C"/>
    <w:rsid w:val="00B70B06"/>
    <w:rsid w:val="00B70CE3"/>
    <w:rsid w:val="00B70D3A"/>
    <w:rsid w:val="00B70D83"/>
    <w:rsid w:val="00B70E0D"/>
    <w:rsid w:val="00B71143"/>
    <w:rsid w:val="00B7116C"/>
    <w:rsid w:val="00B714C9"/>
    <w:rsid w:val="00B718EF"/>
    <w:rsid w:val="00B71C47"/>
    <w:rsid w:val="00B71D30"/>
    <w:rsid w:val="00B71E94"/>
    <w:rsid w:val="00B720F9"/>
    <w:rsid w:val="00B720FC"/>
    <w:rsid w:val="00B723F3"/>
    <w:rsid w:val="00B72496"/>
    <w:rsid w:val="00B7271B"/>
    <w:rsid w:val="00B72733"/>
    <w:rsid w:val="00B728EC"/>
    <w:rsid w:val="00B729CD"/>
    <w:rsid w:val="00B72A3F"/>
    <w:rsid w:val="00B72A4C"/>
    <w:rsid w:val="00B72C0A"/>
    <w:rsid w:val="00B72C65"/>
    <w:rsid w:val="00B72D13"/>
    <w:rsid w:val="00B72E69"/>
    <w:rsid w:val="00B735CE"/>
    <w:rsid w:val="00B735F2"/>
    <w:rsid w:val="00B736F9"/>
    <w:rsid w:val="00B739A8"/>
    <w:rsid w:val="00B739B4"/>
    <w:rsid w:val="00B73AD7"/>
    <w:rsid w:val="00B73ED2"/>
    <w:rsid w:val="00B7412A"/>
    <w:rsid w:val="00B7416E"/>
    <w:rsid w:val="00B744C2"/>
    <w:rsid w:val="00B745DC"/>
    <w:rsid w:val="00B74695"/>
    <w:rsid w:val="00B74809"/>
    <w:rsid w:val="00B748B2"/>
    <w:rsid w:val="00B749A8"/>
    <w:rsid w:val="00B74B4D"/>
    <w:rsid w:val="00B74B9A"/>
    <w:rsid w:val="00B74BE8"/>
    <w:rsid w:val="00B74EE2"/>
    <w:rsid w:val="00B751D8"/>
    <w:rsid w:val="00B75211"/>
    <w:rsid w:val="00B7546F"/>
    <w:rsid w:val="00B754CB"/>
    <w:rsid w:val="00B754F9"/>
    <w:rsid w:val="00B75695"/>
    <w:rsid w:val="00B75699"/>
    <w:rsid w:val="00B756FA"/>
    <w:rsid w:val="00B75DEA"/>
    <w:rsid w:val="00B761CD"/>
    <w:rsid w:val="00B76294"/>
    <w:rsid w:val="00B76326"/>
    <w:rsid w:val="00B764A9"/>
    <w:rsid w:val="00B76609"/>
    <w:rsid w:val="00B766E1"/>
    <w:rsid w:val="00B7677B"/>
    <w:rsid w:val="00B7683B"/>
    <w:rsid w:val="00B769C4"/>
    <w:rsid w:val="00B76B23"/>
    <w:rsid w:val="00B76B25"/>
    <w:rsid w:val="00B76BAE"/>
    <w:rsid w:val="00B76C6F"/>
    <w:rsid w:val="00B76D97"/>
    <w:rsid w:val="00B7720A"/>
    <w:rsid w:val="00B772F7"/>
    <w:rsid w:val="00B775B0"/>
    <w:rsid w:val="00B775EB"/>
    <w:rsid w:val="00B775FA"/>
    <w:rsid w:val="00B776D9"/>
    <w:rsid w:val="00B77B70"/>
    <w:rsid w:val="00B77E81"/>
    <w:rsid w:val="00B77FA1"/>
    <w:rsid w:val="00B77FF3"/>
    <w:rsid w:val="00B801A1"/>
    <w:rsid w:val="00B80354"/>
    <w:rsid w:val="00B80385"/>
    <w:rsid w:val="00B8049D"/>
    <w:rsid w:val="00B81145"/>
    <w:rsid w:val="00B81168"/>
    <w:rsid w:val="00B8135E"/>
    <w:rsid w:val="00B81387"/>
    <w:rsid w:val="00B8154B"/>
    <w:rsid w:val="00B8189D"/>
    <w:rsid w:val="00B818F0"/>
    <w:rsid w:val="00B81DE9"/>
    <w:rsid w:val="00B81E34"/>
    <w:rsid w:val="00B81FC5"/>
    <w:rsid w:val="00B82236"/>
    <w:rsid w:val="00B824FE"/>
    <w:rsid w:val="00B8259D"/>
    <w:rsid w:val="00B827E8"/>
    <w:rsid w:val="00B82B72"/>
    <w:rsid w:val="00B82C1D"/>
    <w:rsid w:val="00B82C86"/>
    <w:rsid w:val="00B82DE7"/>
    <w:rsid w:val="00B83132"/>
    <w:rsid w:val="00B8350E"/>
    <w:rsid w:val="00B83533"/>
    <w:rsid w:val="00B835CC"/>
    <w:rsid w:val="00B83732"/>
    <w:rsid w:val="00B83744"/>
    <w:rsid w:val="00B838D1"/>
    <w:rsid w:val="00B839D0"/>
    <w:rsid w:val="00B83A1A"/>
    <w:rsid w:val="00B83F72"/>
    <w:rsid w:val="00B83F83"/>
    <w:rsid w:val="00B84017"/>
    <w:rsid w:val="00B84350"/>
    <w:rsid w:val="00B844A9"/>
    <w:rsid w:val="00B844CF"/>
    <w:rsid w:val="00B844E7"/>
    <w:rsid w:val="00B84611"/>
    <w:rsid w:val="00B84A44"/>
    <w:rsid w:val="00B84CF5"/>
    <w:rsid w:val="00B853F1"/>
    <w:rsid w:val="00B855A6"/>
    <w:rsid w:val="00B855F1"/>
    <w:rsid w:val="00B85771"/>
    <w:rsid w:val="00B8582F"/>
    <w:rsid w:val="00B85A4A"/>
    <w:rsid w:val="00B85CEB"/>
    <w:rsid w:val="00B863DC"/>
    <w:rsid w:val="00B86635"/>
    <w:rsid w:val="00B867D2"/>
    <w:rsid w:val="00B86BC7"/>
    <w:rsid w:val="00B86E1F"/>
    <w:rsid w:val="00B87116"/>
    <w:rsid w:val="00B8743A"/>
    <w:rsid w:val="00B87447"/>
    <w:rsid w:val="00B8758B"/>
    <w:rsid w:val="00B875AC"/>
    <w:rsid w:val="00B8779A"/>
    <w:rsid w:val="00B879CA"/>
    <w:rsid w:val="00B87A53"/>
    <w:rsid w:val="00B87AC3"/>
    <w:rsid w:val="00B87BFE"/>
    <w:rsid w:val="00B90497"/>
    <w:rsid w:val="00B90534"/>
    <w:rsid w:val="00B90699"/>
    <w:rsid w:val="00B908A7"/>
    <w:rsid w:val="00B90F78"/>
    <w:rsid w:val="00B91098"/>
    <w:rsid w:val="00B918DB"/>
    <w:rsid w:val="00B91904"/>
    <w:rsid w:val="00B91BCB"/>
    <w:rsid w:val="00B91E35"/>
    <w:rsid w:val="00B920E6"/>
    <w:rsid w:val="00B92307"/>
    <w:rsid w:val="00B9230D"/>
    <w:rsid w:val="00B9236A"/>
    <w:rsid w:val="00B926FC"/>
    <w:rsid w:val="00B92708"/>
    <w:rsid w:val="00B92735"/>
    <w:rsid w:val="00B9277E"/>
    <w:rsid w:val="00B92AEB"/>
    <w:rsid w:val="00B92BC3"/>
    <w:rsid w:val="00B92BDC"/>
    <w:rsid w:val="00B930C3"/>
    <w:rsid w:val="00B93302"/>
    <w:rsid w:val="00B93322"/>
    <w:rsid w:val="00B93375"/>
    <w:rsid w:val="00B933BC"/>
    <w:rsid w:val="00B936FF"/>
    <w:rsid w:val="00B93752"/>
    <w:rsid w:val="00B9380D"/>
    <w:rsid w:val="00B93ABC"/>
    <w:rsid w:val="00B93BAC"/>
    <w:rsid w:val="00B93CC3"/>
    <w:rsid w:val="00B94010"/>
    <w:rsid w:val="00B940BB"/>
    <w:rsid w:val="00B940E3"/>
    <w:rsid w:val="00B94116"/>
    <w:rsid w:val="00B9423B"/>
    <w:rsid w:val="00B94298"/>
    <w:rsid w:val="00B943AA"/>
    <w:rsid w:val="00B943C1"/>
    <w:rsid w:val="00B943F4"/>
    <w:rsid w:val="00B9465D"/>
    <w:rsid w:val="00B94661"/>
    <w:rsid w:val="00B94855"/>
    <w:rsid w:val="00B94879"/>
    <w:rsid w:val="00B94954"/>
    <w:rsid w:val="00B94BA2"/>
    <w:rsid w:val="00B94DE0"/>
    <w:rsid w:val="00B95144"/>
    <w:rsid w:val="00B952B0"/>
    <w:rsid w:val="00B95405"/>
    <w:rsid w:val="00B9551E"/>
    <w:rsid w:val="00B955E5"/>
    <w:rsid w:val="00B9562C"/>
    <w:rsid w:val="00B95672"/>
    <w:rsid w:val="00B95736"/>
    <w:rsid w:val="00B95906"/>
    <w:rsid w:val="00B959C9"/>
    <w:rsid w:val="00B95C23"/>
    <w:rsid w:val="00B95C61"/>
    <w:rsid w:val="00B95CC2"/>
    <w:rsid w:val="00B95E22"/>
    <w:rsid w:val="00B95ECA"/>
    <w:rsid w:val="00B95ED9"/>
    <w:rsid w:val="00B960D9"/>
    <w:rsid w:val="00B96295"/>
    <w:rsid w:val="00B96504"/>
    <w:rsid w:val="00B96578"/>
    <w:rsid w:val="00B96945"/>
    <w:rsid w:val="00B969ED"/>
    <w:rsid w:val="00B96A53"/>
    <w:rsid w:val="00B96BE7"/>
    <w:rsid w:val="00B96E64"/>
    <w:rsid w:val="00B9714A"/>
    <w:rsid w:val="00B9724F"/>
    <w:rsid w:val="00B973D2"/>
    <w:rsid w:val="00B9761B"/>
    <w:rsid w:val="00B9786A"/>
    <w:rsid w:val="00B97C86"/>
    <w:rsid w:val="00BA0267"/>
    <w:rsid w:val="00BA0335"/>
    <w:rsid w:val="00BA05DB"/>
    <w:rsid w:val="00BA0603"/>
    <w:rsid w:val="00BA0B75"/>
    <w:rsid w:val="00BA0C58"/>
    <w:rsid w:val="00BA0F9F"/>
    <w:rsid w:val="00BA10FD"/>
    <w:rsid w:val="00BA12AD"/>
    <w:rsid w:val="00BA12CF"/>
    <w:rsid w:val="00BA1309"/>
    <w:rsid w:val="00BA137A"/>
    <w:rsid w:val="00BA13A9"/>
    <w:rsid w:val="00BA15F6"/>
    <w:rsid w:val="00BA1734"/>
    <w:rsid w:val="00BA1747"/>
    <w:rsid w:val="00BA18E2"/>
    <w:rsid w:val="00BA1917"/>
    <w:rsid w:val="00BA1961"/>
    <w:rsid w:val="00BA1A62"/>
    <w:rsid w:val="00BA24A2"/>
    <w:rsid w:val="00BA25D2"/>
    <w:rsid w:val="00BA25FF"/>
    <w:rsid w:val="00BA2739"/>
    <w:rsid w:val="00BA2835"/>
    <w:rsid w:val="00BA284A"/>
    <w:rsid w:val="00BA2B2B"/>
    <w:rsid w:val="00BA2CED"/>
    <w:rsid w:val="00BA2DF2"/>
    <w:rsid w:val="00BA2DF7"/>
    <w:rsid w:val="00BA2F0F"/>
    <w:rsid w:val="00BA306A"/>
    <w:rsid w:val="00BA32EA"/>
    <w:rsid w:val="00BA33CB"/>
    <w:rsid w:val="00BA34DA"/>
    <w:rsid w:val="00BA38AC"/>
    <w:rsid w:val="00BA3A3E"/>
    <w:rsid w:val="00BA3B1C"/>
    <w:rsid w:val="00BA3C72"/>
    <w:rsid w:val="00BA41D4"/>
    <w:rsid w:val="00BA4233"/>
    <w:rsid w:val="00BA4306"/>
    <w:rsid w:val="00BA44E1"/>
    <w:rsid w:val="00BA463F"/>
    <w:rsid w:val="00BA46F1"/>
    <w:rsid w:val="00BA47A8"/>
    <w:rsid w:val="00BA4AC2"/>
    <w:rsid w:val="00BA4B57"/>
    <w:rsid w:val="00BA4D6F"/>
    <w:rsid w:val="00BA4D72"/>
    <w:rsid w:val="00BA4E19"/>
    <w:rsid w:val="00BA4E9C"/>
    <w:rsid w:val="00BA4F46"/>
    <w:rsid w:val="00BA5059"/>
    <w:rsid w:val="00BA52F7"/>
    <w:rsid w:val="00BA548B"/>
    <w:rsid w:val="00BA590E"/>
    <w:rsid w:val="00BA5A6D"/>
    <w:rsid w:val="00BA5B76"/>
    <w:rsid w:val="00BA5CED"/>
    <w:rsid w:val="00BA5DA2"/>
    <w:rsid w:val="00BA5EA3"/>
    <w:rsid w:val="00BA5FDE"/>
    <w:rsid w:val="00BA627C"/>
    <w:rsid w:val="00BA6614"/>
    <w:rsid w:val="00BA6C51"/>
    <w:rsid w:val="00BA6E72"/>
    <w:rsid w:val="00BA6F1F"/>
    <w:rsid w:val="00BA70A9"/>
    <w:rsid w:val="00BA752B"/>
    <w:rsid w:val="00BA77F1"/>
    <w:rsid w:val="00BA7C4C"/>
    <w:rsid w:val="00BA7CA2"/>
    <w:rsid w:val="00BA7CCD"/>
    <w:rsid w:val="00BA7E16"/>
    <w:rsid w:val="00BA7EF2"/>
    <w:rsid w:val="00BA7F3F"/>
    <w:rsid w:val="00BB004B"/>
    <w:rsid w:val="00BB0102"/>
    <w:rsid w:val="00BB02B1"/>
    <w:rsid w:val="00BB02F0"/>
    <w:rsid w:val="00BB0669"/>
    <w:rsid w:val="00BB09B3"/>
    <w:rsid w:val="00BB0A9A"/>
    <w:rsid w:val="00BB0D90"/>
    <w:rsid w:val="00BB0E68"/>
    <w:rsid w:val="00BB0EB7"/>
    <w:rsid w:val="00BB11AE"/>
    <w:rsid w:val="00BB134F"/>
    <w:rsid w:val="00BB1359"/>
    <w:rsid w:val="00BB13D3"/>
    <w:rsid w:val="00BB15A0"/>
    <w:rsid w:val="00BB1777"/>
    <w:rsid w:val="00BB192B"/>
    <w:rsid w:val="00BB194A"/>
    <w:rsid w:val="00BB1AD1"/>
    <w:rsid w:val="00BB1C04"/>
    <w:rsid w:val="00BB1FAC"/>
    <w:rsid w:val="00BB207F"/>
    <w:rsid w:val="00BB220D"/>
    <w:rsid w:val="00BB24A1"/>
    <w:rsid w:val="00BB2625"/>
    <w:rsid w:val="00BB266C"/>
    <w:rsid w:val="00BB29D6"/>
    <w:rsid w:val="00BB2ABE"/>
    <w:rsid w:val="00BB2D6E"/>
    <w:rsid w:val="00BB2D96"/>
    <w:rsid w:val="00BB2E1D"/>
    <w:rsid w:val="00BB32B9"/>
    <w:rsid w:val="00BB333F"/>
    <w:rsid w:val="00BB35AD"/>
    <w:rsid w:val="00BB3743"/>
    <w:rsid w:val="00BB3769"/>
    <w:rsid w:val="00BB3785"/>
    <w:rsid w:val="00BB38AA"/>
    <w:rsid w:val="00BB3A2B"/>
    <w:rsid w:val="00BB3AB7"/>
    <w:rsid w:val="00BB3B97"/>
    <w:rsid w:val="00BB3F0E"/>
    <w:rsid w:val="00BB3F88"/>
    <w:rsid w:val="00BB4356"/>
    <w:rsid w:val="00BB43F7"/>
    <w:rsid w:val="00BB4442"/>
    <w:rsid w:val="00BB45A5"/>
    <w:rsid w:val="00BB4605"/>
    <w:rsid w:val="00BB4989"/>
    <w:rsid w:val="00BB4A0D"/>
    <w:rsid w:val="00BB4A49"/>
    <w:rsid w:val="00BB4AC4"/>
    <w:rsid w:val="00BB4C20"/>
    <w:rsid w:val="00BB4C8A"/>
    <w:rsid w:val="00BB501E"/>
    <w:rsid w:val="00BB5109"/>
    <w:rsid w:val="00BB5491"/>
    <w:rsid w:val="00BB5612"/>
    <w:rsid w:val="00BB57AE"/>
    <w:rsid w:val="00BB596F"/>
    <w:rsid w:val="00BB59E6"/>
    <w:rsid w:val="00BB5E6B"/>
    <w:rsid w:val="00BB60C6"/>
    <w:rsid w:val="00BB62F3"/>
    <w:rsid w:val="00BB6686"/>
    <w:rsid w:val="00BB69BB"/>
    <w:rsid w:val="00BB69EB"/>
    <w:rsid w:val="00BB6A53"/>
    <w:rsid w:val="00BB6ADE"/>
    <w:rsid w:val="00BB6DB3"/>
    <w:rsid w:val="00BB6E3D"/>
    <w:rsid w:val="00BB6E9B"/>
    <w:rsid w:val="00BB6F6E"/>
    <w:rsid w:val="00BB6FBA"/>
    <w:rsid w:val="00BB7014"/>
    <w:rsid w:val="00BB70D9"/>
    <w:rsid w:val="00BB72CD"/>
    <w:rsid w:val="00BB7313"/>
    <w:rsid w:val="00BB7495"/>
    <w:rsid w:val="00BB749F"/>
    <w:rsid w:val="00BB75C8"/>
    <w:rsid w:val="00BB7651"/>
    <w:rsid w:val="00BB7984"/>
    <w:rsid w:val="00BB79DD"/>
    <w:rsid w:val="00BB7B16"/>
    <w:rsid w:val="00BB7E3F"/>
    <w:rsid w:val="00BB7E54"/>
    <w:rsid w:val="00BB7F44"/>
    <w:rsid w:val="00BC00BA"/>
    <w:rsid w:val="00BC0701"/>
    <w:rsid w:val="00BC076F"/>
    <w:rsid w:val="00BC0CA4"/>
    <w:rsid w:val="00BC0D29"/>
    <w:rsid w:val="00BC0D75"/>
    <w:rsid w:val="00BC0E8C"/>
    <w:rsid w:val="00BC0F6E"/>
    <w:rsid w:val="00BC0F9B"/>
    <w:rsid w:val="00BC106F"/>
    <w:rsid w:val="00BC111D"/>
    <w:rsid w:val="00BC13CB"/>
    <w:rsid w:val="00BC13E0"/>
    <w:rsid w:val="00BC14A2"/>
    <w:rsid w:val="00BC17DF"/>
    <w:rsid w:val="00BC1A14"/>
    <w:rsid w:val="00BC1CB1"/>
    <w:rsid w:val="00BC21CD"/>
    <w:rsid w:val="00BC2422"/>
    <w:rsid w:val="00BC2482"/>
    <w:rsid w:val="00BC24DF"/>
    <w:rsid w:val="00BC277D"/>
    <w:rsid w:val="00BC2B24"/>
    <w:rsid w:val="00BC2BE1"/>
    <w:rsid w:val="00BC2E58"/>
    <w:rsid w:val="00BC2F53"/>
    <w:rsid w:val="00BC306A"/>
    <w:rsid w:val="00BC32E1"/>
    <w:rsid w:val="00BC33B5"/>
    <w:rsid w:val="00BC3415"/>
    <w:rsid w:val="00BC348A"/>
    <w:rsid w:val="00BC34E4"/>
    <w:rsid w:val="00BC3B79"/>
    <w:rsid w:val="00BC3CC9"/>
    <w:rsid w:val="00BC3F29"/>
    <w:rsid w:val="00BC42B6"/>
    <w:rsid w:val="00BC4432"/>
    <w:rsid w:val="00BC45F7"/>
    <w:rsid w:val="00BC4D10"/>
    <w:rsid w:val="00BC4E52"/>
    <w:rsid w:val="00BC4F9C"/>
    <w:rsid w:val="00BC4FA0"/>
    <w:rsid w:val="00BC5172"/>
    <w:rsid w:val="00BC545B"/>
    <w:rsid w:val="00BC54C1"/>
    <w:rsid w:val="00BC57F4"/>
    <w:rsid w:val="00BC5987"/>
    <w:rsid w:val="00BC59B9"/>
    <w:rsid w:val="00BC5A38"/>
    <w:rsid w:val="00BC5A7F"/>
    <w:rsid w:val="00BC5AEC"/>
    <w:rsid w:val="00BC5DFE"/>
    <w:rsid w:val="00BC5FF0"/>
    <w:rsid w:val="00BC6A06"/>
    <w:rsid w:val="00BC6A7C"/>
    <w:rsid w:val="00BC6A98"/>
    <w:rsid w:val="00BC6AD0"/>
    <w:rsid w:val="00BC6BD3"/>
    <w:rsid w:val="00BC6F5E"/>
    <w:rsid w:val="00BC6FDE"/>
    <w:rsid w:val="00BC7188"/>
    <w:rsid w:val="00BC72F8"/>
    <w:rsid w:val="00BC73F2"/>
    <w:rsid w:val="00BC7456"/>
    <w:rsid w:val="00BC7461"/>
    <w:rsid w:val="00BC7595"/>
    <w:rsid w:val="00BC7BF6"/>
    <w:rsid w:val="00BC7C1B"/>
    <w:rsid w:val="00BC7E57"/>
    <w:rsid w:val="00BCD755"/>
    <w:rsid w:val="00BD012E"/>
    <w:rsid w:val="00BD05EE"/>
    <w:rsid w:val="00BD0A63"/>
    <w:rsid w:val="00BD0BB5"/>
    <w:rsid w:val="00BD0FD6"/>
    <w:rsid w:val="00BD109C"/>
    <w:rsid w:val="00BD1213"/>
    <w:rsid w:val="00BD12B5"/>
    <w:rsid w:val="00BD137C"/>
    <w:rsid w:val="00BD1452"/>
    <w:rsid w:val="00BD154D"/>
    <w:rsid w:val="00BD17B3"/>
    <w:rsid w:val="00BD18A5"/>
    <w:rsid w:val="00BD1955"/>
    <w:rsid w:val="00BD19E2"/>
    <w:rsid w:val="00BD1C08"/>
    <w:rsid w:val="00BD1C2B"/>
    <w:rsid w:val="00BD1D0E"/>
    <w:rsid w:val="00BD1EB2"/>
    <w:rsid w:val="00BD2407"/>
    <w:rsid w:val="00BD25B4"/>
    <w:rsid w:val="00BD2735"/>
    <w:rsid w:val="00BD282C"/>
    <w:rsid w:val="00BD290F"/>
    <w:rsid w:val="00BD2B5B"/>
    <w:rsid w:val="00BD2CD6"/>
    <w:rsid w:val="00BD2DD0"/>
    <w:rsid w:val="00BD2F3F"/>
    <w:rsid w:val="00BD2F7C"/>
    <w:rsid w:val="00BD317A"/>
    <w:rsid w:val="00BD3655"/>
    <w:rsid w:val="00BD37DB"/>
    <w:rsid w:val="00BD38C2"/>
    <w:rsid w:val="00BD38F1"/>
    <w:rsid w:val="00BD39FF"/>
    <w:rsid w:val="00BD3DFC"/>
    <w:rsid w:val="00BD3F41"/>
    <w:rsid w:val="00BD3F51"/>
    <w:rsid w:val="00BD41D7"/>
    <w:rsid w:val="00BD4400"/>
    <w:rsid w:val="00BD4581"/>
    <w:rsid w:val="00BD475B"/>
    <w:rsid w:val="00BD481D"/>
    <w:rsid w:val="00BD495E"/>
    <w:rsid w:val="00BD4A39"/>
    <w:rsid w:val="00BD4A71"/>
    <w:rsid w:val="00BD4EDD"/>
    <w:rsid w:val="00BD4F00"/>
    <w:rsid w:val="00BD4F43"/>
    <w:rsid w:val="00BD4F9B"/>
    <w:rsid w:val="00BD50E3"/>
    <w:rsid w:val="00BD51FB"/>
    <w:rsid w:val="00BD520B"/>
    <w:rsid w:val="00BD52C4"/>
    <w:rsid w:val="00BD53D7"/>
    <w:rsid w:val="00BD56AF"/>
    <w:rsid w:val="00BD5752"/>
    <w:rsid w:val="00BD585C"/>
    <w:rsid w:val="00BD5EF5"/>
    <w:rsid w:val="00BD5F4C"/>
    <w:rsid w:val="00BD60C8"/>
    <w:rsid w:val="00BD6388"/>
    <w:rsid w:val="00BD663E"/>
    <w:rsid w:val="00BD68AF"/>
    <w:rsid w:val="00BD6B2C"/>
    <w:rsid w:val="00BD6B7A"/>
    <w:rsid w:val="00BD6CD1"/>
    <w:rsid w:val="00BD6E1D"/>
    <w:rsid w:val="00BD6F66"/>
    <w:rsid w:val="00BD6FCE"/>
    <w:rsid w:val="00BD7166"/>
    <w:rsid w:val="00BD7510"/>
    <w:rsid w:val="00BD759C"/>
    <w:rsid w:val="00BD7781"/>
    <w:rsid w:val="00BD7933"/>
    <w:rsid w:val="00BD79B9"/>
    <w:rsid w:val="00BD7B13"/>
    <w:rsid w:val="00BD7BFB"/>
    <w:rsid w:val="00BD7F83"/>
    <w:rsid w:val="00BE004D"/>
    <w:rsid w:val="00BE0221"/>
    <w:rsid w:val="00BE093D"/>
    <w:rsid w:val="00BE0BB6"/>
    <w:rsid w:val="00BE0D8E"/>
    <w:rsid w:val="00BE1193"/>
    <w:rsid w:val="00BE12AA"/>
    <w:rsid w:val="00BE1411"/>
    <w:rsid w:val="00BE1447"/>
    <w:rsid w:val="00BE1502"/>
    <w:rsid w:val="00BE15C2"/>
    <w:rsid w:val="00BE16D6"/>
    <w:rsid w:val="00BE16EC"/>
    <w:rsid w:val="00BE1A18"/>
    <w:rsid w:val="00BE1B9A"/>
    <w:rsid w:val="00BE1EAF"/>
    <w:rsid w:val="00BE2073"/>
    <w:rsid w:val="00BE2158"/>
    <w:rsid w:val="00BE217C"/>
    <w:rsid w:val="00BE2431"/>
    <w:rsid w:val="00BE248D"/>
    <w:rsid w:val="00BE2549"/>
    <w:rsid w:val="00BE265A"/>
    <w:rsid w:val="00BE26C6"/>
    <w:rsid w:val="00BE273E"/>
    <w:rsid w:val="00BE27D7"/>
    <w:rsid w:val="00BE29E7"/>
    <w:rsid w:val="00BE2AFB"/>
    <w:rsid w:val="00BE2BAE"/>
    <w:rsid w:val="00BE2BB0"/>
    <w:rsid w:val="00BE2C16"/>
    <w:rsid w:val="00BE342A"/>
    <w:rsid w:val="00BE34F0"/>
    <w:rsid w:val="00BE38E0"/>
    <w:rsid w:val="00BE3A01"/>
    <w:rsid w:val="00BE3BC7"/>
    <w:rsid w:val="00BE3C6B"/>
    <w:rsid w:val="00BE3D5B"/>
    <w:rsid w:val="00BE3FC2"/>
    <w:rsid w:val="00BE435A"/>
    <w:rsid w:val="00BE4848"/>
    <w:rsid w:val="00BE4980"/>
    <w:rsid w:val="00BE4A1E"/>
    <w:rsid w:val="00BE4A26"/>
    <w:rsid w:val="00BE4D36"/>
    <w:rsid w:val="00BE5012"/>
    <w:rsid w:val="00BE5040"/>
    <w:rsid w:val="00BE506B"/>
    <w:rsid w:val="00BE5080"/>
    <w:rsid w:val="00BE55A2"/>
    <w:rsid w:val="00BE55D7"/>
    <w:rsid w:val="00BE5622"/>
    <w:rsid w:val="00BE5870"/>
    <w:rsid w:val="00BE59DD"/>
    <w:rsid w:val="00BE5ABA"/>
    <w:rsid w:val="00BE5C66"/>
    <w:rsid w:val="00BE5ED8"/>
    <w:rsid w:val="00BE5F6F"/>
    <w:rsid w:val="00BE60B1"/>
    <w:rsid w:val="00BE6181"/>
    <w:rsid w:val="00BE6298"/>
    <w:rsid w:val="00BE62BB"/>
    <w:rsid w:val="00BE630A"/>
    <w:rsid w:val="00BE65FE"/>
    <w:rsid w:val="00BE6766"/>
    <w:rsid w:val="00BE6AC5"/>
    <w:rsid w:val="00BE6CD5"/>
    <w:rsid w:val="00BE6D20"/>
    <w:rsid w:val="00BE6EB9"/>
    <w:rsid w:val="00BE715D"/>
    <w:rsid w:val="00BE7286"/>
    <w:rsid w:val="00BE72D0"/>
    <w:rsid w:val="00BE72E3"/>
    <w:rsid w:val="00BE74FA"/>
    <w:rsid w:val="00BE7717"/>
    <w:rsid w:val="00BE7719"/>
    <w:rsid w:val="00BE78DA"/>
    <w:rsid w:val="00BE7A86"/>
    <w:rsid w:val="00BE7B0D"/>
    <w:rsid w:val="00BF00A0"/>
    <w:rsid w:val="00BF0397"/>
    <w:rsid w:val="00BF04F9"/>
    <w:rsid w:val="00BF06ED"/>
    <w:rsid w:val="00BF0BA7"/>
    <w:rsid w:val="00BF1231"/>
    <w:rsid w:val="00BF12FA"/>
    <w:rsid w:val="00BF131B"/>
    <w:rsid w:val="00BF1438"/>
    <w:rsid w:val="00BF1592"/>
    <w:rsid w:val="00BF1AB7"/>
    <w:rsid w:val="00BF1AE3"/>
    <w:rsid w:val="00BF1B24"/>
    <w:rsid w:val="00BF1B3B"/>
    <w:rsid w:val="00BF1FA3"/>
    <w:rsid w:val="00BF2137"/>
    <w:rsid w:val="00BF2197"/>
    <w:rsid w:val="00BF2211"/>
    <w:rsid w:val="00BF2253"/>
    <w:rsid w:val="00BF22E0"/>
    <w:rsid w:val="00BF23C5"/>
    <w:rsid w:val="00BF249C"/>
    <w:rsid w:val="00BF2AB3"/>
    <w:rsid w:val="00BF2AE4"/>
    <w:rsid w:val="00BF2B24"/>
    <w:rsid w:val="00BF2C0A"/>
    <w:rsid w:val="00BF3017"/>
    <w:rsid w:val="00BF32F0"/>
    <w:rsid w:val="00BF3308"/>
    <w:rsid w:val="00BF3449"/>
    <w:rsid w:val="00BF36FC"/>
    <w:rsid w:val="00BF37B6"/>
    <w:rsid w:val="00BF3EAD"/>
    <w:rsid w:val="00BF4070"/>
    <w:rsid w:val="00BF420A"/>
    <w:rsid w:val="00BF42C2"/>
    <w:rsid w:val="00BF445C"/>
    <w:rsid w:val="00BF4544"/>
    <w:rsid w:val="00BF461B"/>
    <w:rsid w:val="00BF4669"/>
    <w:rsid w:val="00BF4BDC"/>
    <w:rsid w:val="00BF4CB6"/>
    <w:rsid w:val="00BF4D46"/>
    <w:rsid w:val="00BF51BD"/>
    <w:rsid w:val="00BF5519"/>
    <w:rsid w:val="00BF56D3"/>
    <w:rsid w:val="00BF58D4"/>
    <w:rsid w:val="00BF5A92"/>
    <w:rsid w:val="00BF5DD0"/>
    <w:rsid w:val="00BF5EB9"/>
    <w:rsid w:val="00BF612C"/>
    <w:rsid w:val="00BF6212"/>
    <w:rsid w:val="00BF66EC"/>
    <w:rsid w:val="00BF6781"/>
    <w:rsid w:val="00BF67BC"/>
    <w:rsid w:val="00BF688B"/>
    <w:rsid w:val="00BF69BD"/>
    <w:rsid w:val="00BF6D72"/>
    <w:rsid w:val="00BF6D8C"/>
    <w:rsid w:val="00BF6EBE"/>
    <w:rsid w:val="00BF6F7E"/>
    <w:rsid w:val="00BF700E"/>
    <w:rsid w:val="00BF7021"/>
    <w:rsid w:val="00BF7238"/>
    <w:rsid w:val="00BF72D3"/>
    <w:rsid w:val="00BF76BF"/>
    <w:rsid w:val="00BF7A6D"/>
    <w:rsid w:val="00BF7BF1"/>
    <w:rsid w:val="00BF7C5D"/>
    <w:rsid w:val="00BF7FE9"/>
    <w:rsid w:val="00C00391"/>
    <w:rsid w:val="00C00535"/>
    <w:rsid w:val="00C0065B"/>
    <w:rsid w:val="00C00B8C"/>
    <w:rsid w:val="00C00DD2"/>
    <w:rsid w:val="00C00ECF"/>
    <w:rsid w:val="00C0104F"/>
    <w:rsid w:val="00C01149"/>
    <w:rsid w:val="00C011DC"/>
    <w:rsid w:val="00C01383"/>
    <w:rsid w:val="00C01405"/>
    <w:rsid w:val="00C0144A"/>
    <w:rsid w:val="00C01573"/>
    <w:rsid w:val="00C019B2"/>
    <w:rsid w:val="00C01A1F"/>
    <w:rsid w:val="00C01D1A"/>
    <w:rsid w:val="00C01DAB"/>
    <w:rsid w:val="00C01EF9"/>
    <w:rsid w:val="00C020C6"/>
    <w:rsid w:val="00C02195"/>
    <w:rsid w:val="00C021A4"/>
    <w:rsid w:val="00C0243F"/>
    <w:rsid w:val="00C02D2D"/>
    <w:rsid w:val="00C02E97"/>
    <w:rsid w:val="00C031F9"/>
    <w:rsid w:val="00C034D1"/>
    <w:rsid w:val="00C03503"/>
    <w:rsid w:val="00C03596"/>
    <w:rsid w:val="00C036A1"/>
    <w:rsid w:val="00C036BC"/>
    <w:rsid w:val="00C03770"/>
    <w:rsid w:val="00C03801"/>
    <w:rsid w:val="00C038D4"/>
    <w:rsid w:val="00C03A33"/>
    <w:rsid w:val="00C040F2"/>
    <w:rsid w:val="00C04153"/>
    <w:rsid w:val="00C041B8"/>
    <w:rsid w:val="00C0428E"/>
    <w:rsid w:val="00C04371"/>
    <w:rsid w:val="00C04572"/>
    <w:rsid w:val="00C045EE"/>
    <w:rsid w:val="00C04889"/>
    <w:rsid w:val="00C048D2"/>
    <w:rsid w:val="00C04A96"/>
    <w:rsid w:val="00C04AE7"/>
    <w:rsid w:val="00C04B6A"/>
    <w:rsid w:val="00C04BF5"/>
    <w:rsid w:val="00C04C32"/>
    <w:rsid w:val="00C04C7F"/>
    <w:rsid w:val="00C04E29"/>
    <w:rsid w:val="00C04FA2"/>
    <w:rsid w:val="00C0510F"/>
    <w:rsid w:val="00C0516A"/>
    <w:rsid w:val="00C054B0"/>
    <w:rsid w:val="00C05587"/>
    <w:rsid w:val="00C055CA"/>
    <w:rsid w:val="00C05656"/>
    <w:rsid w:val="00C0569D"/>
    <w:rsid w:val="00C05857"/>
    <w:rsid w:val="00C05872"/>
    <w:rsid w:val="00C05A97"/>
    <w:rsid w:val="00C05A9A"/>
    <w:rsid w:val="00C05ADF"/>
    <w:rsid w:val="00C05D73"/>
    <w:rsid w:val="00C05E59"/>
    <w:rsid w:val="00C05EC8"/>
    <w:rsid w:val="00C05EEC"/>
    <w:rsid w:val="00C0611A"/>
    <w:rsid w:val="00C064E1"/>
    <w:rsid w:val="00C06696"/>
    <w:rsid w:val="00C06965"/>
    <w:rsid w:val="00C06A9F"/>
    <w:rsid w:val="00C06AFD"/>
    <w:rsid w:val="00C06C14"/>
    <w:rsid w:val="00C06F02"/>
    <w:rsid w:val="00C06FAA"/>
    <w:rsid w:val="00C073E0"/>
    <w:rsid w:val="00C075D9"/>
    <w:rsid w:val="00C0781D"/>
    <w:rsid w:val="00C07C4B"/>
    <w:rsid w:val="00C07D8B"/>
    <w:rsid w:val="00C10199"/>
    <w:rsid w:val="00C10383"/>
    <w:rsid w:val="00C1047E"/>
    <w:rsid w:val="00C105E9"/>
    <w:rsid w:val="00C108DF"/>
    <w:rsid w:val="00C10BAD"/>
    <w:rsid w:val="00C110FC"/>
    <w:rsid w:val="00C11572"/>
    <w:rsid w:val="00C118B1"/>
    <w:rsid w:val="00C11A3B"/>
    <w:rsid w:val="00C11F17"/>
    <w:rsid w:val="00C120CE"/>
    <w:rsid w:val="00C123C6"/>
    <w:rsid w:val="00C1255A"/>
    <w:rsid w:val="00C127F1"/>
    <w:rsid w:val="00C128BC"/>
    <w:rsid w:val="00C12953"/>
    <w:rsid w:val="00C12ECA"/>
    <w:rsid w:val="00C139D5"/>
    <w:rsid w:val="00C13A65"/>
    <w:rsid w:val="00C13BAF"/>
    <w:rsid w:val="00C13EA2"/>
    <w:rsid w:val="00C13FB8"/>
    <w:rsid w:val="00C142EB"/>
    <w:rsid w:val="00C146B9"/>
    <w:rsid w:val="00C1471F"/>
    <w:rsid w:val="00C1475C"/>
    <w:rsid w:val="00C14841"/>
    <w:rsid w:val="00C148C3"/>
    <w:rsid w:val="00C14AC3"/>
    <w:rsid w:val="00C14AE1"/>
    <w:rsid w:val="00C14AF1"/>
    <w:rsid w:val="00C14DE0"/>
    <w:rsid w:val="00C15024"/>
    <w:rsid w:val="00C1510B"/>
    <w:rsid w:val="00C1522E"/>
    <w:rsid w:val="00C152B3"/>
    <w:rsid w:val="00C15306"/>
    <w:rsid w:val="00C15587"/>
    <w:rsid w:val="00C15590"/>
    <w:rsid w:val="00C156DA"/>
    <w:rsid w:val="00C15A13"/>
    <w:rsid w:val="00C15B4B"/>
    <w:rsid w:val="00C15C00"/>
    <w:rsid w:val="00C16233"/>
    <w:rsid w:val="00C1628A"/>
    <w:rsid w:val="00C167C5"/>
    <w:rsid w:val="00C168F0"/>
    <w:rsid w:val="00C16DC1"/>
    <w:rsid w:val="00C16DF7"/>
    <w:rsid w:val="00C17066"/>
    <w:rsid w:val="00C17339"/>
    <w:rsid w:val="00C17369"/>
    <w:rsid w:val="00C174AE"/>
    <w:rsid w:val="00C17A05"/>
    <w:rsid w:val="00C17D6D"/>
    <w:rsid w:val="00C17FC7"/>
    <w:rsid w:val="00C200AB"/>
    <w:rsid w:val="00C20184"/>
    <w:rsid w:val="00C20228"/>
    <w:rsid w:val="00C20270"/>
    <w:rsid w:val="00C20278"/>
    <w:rsid w:val="00C2060A"/>
    <w:rsid w:val="00C20B17"/>
    <w:rsid w:val="00C20DA5"/>
    <w:rsid w:val="00C20E9C"/>
    <w:rsid w:val="00C20FB6"/>
    <w:rsid w:val="00C2112D"/>
    <w:rsid w:val="00C21397"/>
    <w:rsid w:val="00C213F3"/>
    <w:rsid w:val="00C2163F"/>
    <w:rsid w:val="00C216C8"/>
    <w:rsid w:val="00C21779"/>
    <w:rsid w:val="00C2186D"/>
    <w:rsid w:val="00C21D7A"/>
    <w:rsid w:val="00C21F01"/>
    <w:rsid w:val="00C223F2"/>
    <w:rsid w:val="00C2247D"/>
    <w:rsid w:val="00C22560"/>
    <w:rsid w:val="00C225E3"/>
    <w:rsid w:val="00C2269A"/>
    <w:rsid w:val="00C22BE3"/>
    <w:rsid w:val="00C22BF5"/>
    <w:rsid w:val="00C22E6B"/>
    <w:rsid w:val="00C22F57"/>
    <w:rsid w:val="00C2362D"/>
    <w:rsid w:val="00C23668"/>
    <w:rsid w:val="00C238D9"/>
    <w:rsid w:val="00C23A5A"/>
    <w:rsid w:val="00C23B7B"/>
    <w:rsid w:val="00C23C12"/>
    <w:rsid w:val="00C23C64"/>
    <w:rsid w:val="00C23E72"/>
    <w:rsid w:val="00C23EBD"/>
    <w:rsid w:val="00C24438"/>
    <w:rsid w:val="00C2466C"/>
    <w:rsid w:val="00C24A9D"/>
    <w:rsid w:val="00C24BBD"/>
    <w:rsid w:val="00C24DD2"/>
    <w:rsid w:val="00C24EEA"/>
    <w:rsid w:val="00C24F03"/>
    <w:rsid w:val="00C250C0"/>
    <w:rsid w:val="00C25347"/>
    <w:rsid w:val="00C25383"/>
    <w:rsid w:val="00C25AC5"/>
    <w:rsid w:val="00C25B77"/>
    <w:rsid w:val="00C25D22"/>
    <w:rsid w:val="00C25EC4"/>
    <w:rsid w:val="00C26069"/>
    <w:rsid w:val="00C26406"/>
    <w:rsid w:val="00C264BD"/>
    <w:rsid w:val="00C26650"/>
    <w:rsid w:val="00C2671E"/>
    <w:rsid w:val="00C2677E"/>
    <w:rsid w:val="00C26BB4"/>
    <w:rsid w:val="00C26F48"/>
    <w:rsid w:val="00C2713E"/>
    <w:rsid w:val="00C27409"/>
    <w:rsid w:val="00C2753A"/>
    <w:rsid w:val="00C2761D"/>
    <w:rsid w:val="00C2772E"/>
    <w:rsid w:val="00C27D75"/>
    <w:rsid w:val="00C27D78"/>
    <w:rsid w:val="00C27E12"/>
    <w:rsid w:val="00C27F0F"/>
    <w:rsid w:val="00C27F93"/>
    <w:rsid w:val="00C30350"/>
    <w:rsid w:val="00C303DA"/>
    <w:rsid w:val="00C30519"/>
    <w:rsid w:val="00C30588"/>
    <w:rsid w:val="00C305B0"/>
    <w:rsid w:val="00C30B08"/>
    <w:rsid w:val="00C31087"/>
    <w:rsid w:val="00C3109D"/>
    <w:rsid w:val="00C310EA"/>
    <w:rsid w:val="00C3127E"/>
    <w:rsid w:val="00C3136A"/>
    <w:rsid w:val="00C31440"/>
    <w:rsid w:val="00C31542"/>
    <w:rsid w:val="00C315B7"/>
    <w:rsid w:val="00C31733"/>
    <w:rsid w:val="00C31778"/>
    <w:rsid w:val="00C31840"/>
    <w:rsid w:val="00C31EC9"/>
    <w:rsid w:val="00C32082"/>
    <w:rsid w:val="00C322A3"/>
    <w:rsid w:val="00C322B8"/>
    <w:rsid w:val="00C322C0"/>
    <w:rsid w:val="00C322CD"/>
    <w:rsid w:val="00C323F5"/>
    <w:rsid w:val="00C32571"/>
    <w:rsid w:val="00C32578"/>
    <w:rsid w:val="00C325DB"/>
    <w:rsid w:val="00C3274B"/>
    <w:rsid w:val="00C32B66"/>
    <w:rsid w:val="00C32D4C"/>
    <w:rsid w:val="00C32D82"/>
    <w:rsid w:val="00C32F2E"/>
    <w:rsid w:val="00C3301D"/>
    <w:rsid w:val="00C330C4"/>
    <w:rsid w:val="00C33150"/>
    <w:rsid w:val="00C333AE"/>
    <w:rsid w:val="00C334AC"/>
    <w:rsid w:val="00C33505"/>
    <w:rsid w:val="00C33815"/>
    <w:rsid w:val="00C33AD0"/>
    <w:rsid w:val="00C33AFC"/>
    <w:rsid w:val="00C34095"/>
    <w:rsid w:val="00C342BC"/>
    <w:rsid w:val="00C344FF"/>
    <w:rsid w:val="00C345E0"/>
    <w:rsid w:val="00C34647"/>
    <w:rsid w:val="00C346EE"/>
    <w:rsid w:val="00C347AC"/>
    <w:rsid w:val="00C348EF"/>
    <w:rsid w:val="00C34918"/>
    <w:rsid w:val="00C3496D"/>
    <w:rsid w:val="00C34B51"/>
    <w:rsid w:val="00C34CBE"/>
    <w:rsid w:val="00C34E3B"/>
    <w:rsid w:val="00C35360"/>
    <w:rsid w:val="00C35404"/>
    <w:rsid w:val="00C35476"/>
    <w:rsid w:val="00C356BF"/>
    <w:rsid w:val="00C3579F"/>
    <w:rsid w:val="00C357E8"/>
    <w:rsid w:val="00C359FC"/>
    <w:rsid w:val="00C35CFB"/>
    <w:rsid w:val="00C35DF8"/>
    <w:rsid w:val="00C35F1D"/>
    <w:rsid w:val="00C35F72"/>
    <w:rsid w:val="00C36788"/>
    <w:rsid w:val="00C3698E"/>
    <w:rsid w:val="00C36D45"/>
    <w:rsid w:val="00C37021"/>
    <w:rsid w:val="00C372E5"/>
    <w:rsid w:val="00C3770B"/>
    <w:rsid w:val="00C37734"/>
    <w:rsid w:val="00C37767"/>
    <w:rsid w:val="00C378B0"/>
    <w:rsid w:val="00C37C31"/>
    <w:rsid w:val="00C37C94"/>
    <w:rsid w:val="00C37D5B"/>
    <w:rsid w:val="00C37E07"/>
    <w:rsid w:val="00C4024F"/>
    <w:rsid w:val="00C406AF"/>
    <w:rsid w:val="00C409C2"/>
    <w:rsid w:val="00C40C3C"/>
    <w:rsid w:val="00C40D07"/>
    <w:rsid w:val="00C40D0B"/>
    <w:rsid w:val="00C41239"/>
    <w:rsid w:val="00C41349"/>
    <w:rsid w:val="00C413F3"/>
    <w:rsid w:val="00C4144E"/>
    <w:rsid w:val="00C4148F"/>
    <w:rsid w:val="00C41505"/>
    <w:rsid w:val="00C41887"/>
    <w:rsid w:val="00C41BE1"/>
    <w:rsid w:val="00C41CE2"/>
    <w:rsid w:val="00C41E9C"/>
    <w:rsid w:val="00C420C3"/>
    <w:rsid w:val="00C4211F"/>
    <w:rsid w:val="00C42212"/>
    <w:rsid w:val="00C422B2"/>
    <w:rsid w:val="00C425D4"/>
    <w:rsid w:val="00C42665"/>
    <w:rsid w:val="00C42985"/>
    <w:rsid w:val="00C42B4A"/>
    <w:rsid w:val="00C42D7E"/>
    <w:rsid w:val="00C42D94"/>
    <w:rsid w:val="00C42FEF"/>
    <w:rsid w:val="00C43085"/>
    <w:rsid w:val="00C433A0"/>
    <w:rsid w:val="00C43906"/>
    <w:rsid w:val="00C439F9"/>
    <w:rsid w:val="00C43BAF"/>
    <w:rsid w:val="00C43C52"/>
    <w:rsid w:val="00C43D6B"/>
    <w:rsid w:val="00C43E5F"/>
    <w:rsid w:val="00C43ECD"/>
    <w:rsid w:val="00C43FE0"/>
    <w:rsid w:val="00C44415"/>
    <w:rsid w:val="00C4445D"/>
    <w:rsid w:val="00C448B5"/>
    <w:rsid w:val="00C44AE4"/>
    <w:rsid w:val="00C44B85"/>
    <w:rsid w:val="00C44D42"/>
    <w:rsid w:val="00C45054"/>
    <w:rsid w:val="00C450D2"/>
    <w:rsid w:val="00C450F0"/>
    <w:rsid w:val="00C451C6"/>
    <w:rsid w:val="00C45246"/>
    <w:rsid w:val="00C4534D"/>
    <w:rsid w:val="00C453F9"/>
    <w:rsid w:val="00C45544"/>
    <w:rsid w:val="00C45A1E"/>
    <w:rsid w:val="00C45CCB"/>
    <w:rsid w:val="00C45D67"/>
    <w:rsid w:val="00C45E8D"/>
    <w:rsid w:val="00C45E9E"/>
    <w:rsid w:val="00C45EA8"/>
    <w:rsid w:val="00C46071"/>
    <w:rsid w:val="00C46123"/>
    <w:rsid w:val="00C4617E"/>
    <w:rsid w:val="00C46246"/>
    <w:rsid w:val="00C467B0"/>
    <w:rsid w:val="00C46801"/>
    <w:rsid w:val="00C4681D"/>
    <w:rsid w:val="00C46842"/>
    <w:rsid w:val="00C468C1"/>
    <w:rsid w:val="00C46C8E"/>
    <w:rsid w:val="00C46FC2"/>
    <w:rsid w:val="00C4766E"/>
    <w:rsid w:val="00C47703"/>
    <w:rsid w:val="00C47785"/>
    <w:rsid w:val="00C47A8A"/>
    <w:rsid w:val="00C47B13"/>
    <w:rsid w:val="00C47B52"/>
    <w:rsid w:val="00C47F14"/>
    <w:rsid w:val="00C50051"/>
    <w:rsid w:val="00C50057"/>
    <w:rsid w:val="00C50099"/>
    <w:rsid w:val="00C5026B"/>
    <w:rsid w:val="00C5028E"/>
    <w:rsid w:val="00C505DE"/>
    <w:rsid w:val="00C50729"/>
    <w:rsid w:val="00C509E7"/>
    <w:rsid w:val="00C50CEE"/>
    <w:rsid w:val="00C5155B"/>
    <w:rsid w:val="00C515C9"/>
    <w:rsid w:val="00C5191E"/>
    <w:rsid w:val="00C519B0"/>
    <w:rsid w:val="00C51BDC"/>
    <w:rsid w:val="00C51FC7"/>
    <w:rsid w:val="00C51FF7"/>
    <w:rsid w:val="00C521CD"/>
    <w:rsid w:val="00C52351"/>
    <w:rsid w:val="00C5260B"/>
    <w:rsid w:val="00C5292C"/>
    <w:rsid w:val="00C52D22"/>
    <w:rsid w:val="00C52D5D"/>
    <w:rsid w:val="00C52E4B"/>
    <w:rsid w:val="00C53230"/>
    <w:rsid w:val="00C5323F"/>
    <w:rsid w:val="00C5326A"/>
    <w:rsid w:val="00C53439"/>
    <w:rsid w:val="00C536E9"/>
    <w:rsid w:val="00C5383B"/>
    <w:rsid w:val="00C5394F"/>
    <w:rsid w:val="00C53AAD"/>
    <w:rsid w:val="00C53C3B"/>
    <w:rsid w:val="00C53C4F"/>
    <w:rsid w:val="00C53D5A"/>
    <w:rsid w:val="00C53F81"/>
    <w:rsid w:val="00C54109"/>
    <w:rsid w:val="00C54299"/>
    <w:rsid w:val="00C5480E"/>
    <w:rsid w:val="00C54C8B"/>
    <w:rsid w:val="00C54E78"/>
    <w:rsid w:val="00C550A1"/>
    <w:rsid w:val="00C5515E"/>
    <w:rsid w:val="00C553A0"/>
    <w:rsid w:val="00C553CC"/>
    <w:rsid w:val="00C553D8"/>
    <w:rsid w:val="00C554A2"/>
    <w:rsid w:val="00C55988"/>
    <w:rsid w:val="00C55B68"/>
    <w:rsid w:val="00C55D29"/>
    <w:rsid w:val="00C55E06"/>
    <w:rsid w:val="00C55E2E"/>
    <w:rsid w:val="00C55FA6"/>
    <w:rsid w:val="00C5639F"/>
    <w:rsid w:val="00C56469"/>
    <w:rsid w:val="00C5649E"/>
    <w:rsid w:val="00C56512"/>
    <w:rsid w:val="00C56C69"/>
    <w:rsid w:val="00C5745F"/>
    <w:rsid w:val="00C57677"/>
    <w:rsid w:val="00C57758"/>
    <w:rsid w:val="00C57C60"/>
    <w:rsid w:val="00C57D05"/>
    <w:rsid w:val="00C57E70"/>
    <w:rsid w:val="00C57F5C"/>
    <w:rsid w:val="00C603FF"/>
    <w:rsid w:val="00C6051F"/>
    <w:rsid w:val="00C6078D"/>
    <w:rsid w:val="00C607A2"/>
    <w:rsid w:val="00C6083A"/>
    <w:rsid w:val="00C608DF"/>
    <w:rsid w:val="00C609BF"/>
    <w:rsid w:val="00C60A3C"/>
    <w:rsid w:val="00C60ADE"/>
    <w:rsid w:val="00C60CE0"/>
    <w:rsid w:val="00C60DC0"/>
    <w:rsid w:val="00C60E46"/>
    <w:rsid w:val="00C60E5A"/>
    <w:rsid w:val="00C6125E"/>
    <w:rsid w:val="00C619FF"/>
    <w:rsid w:val="00C61C0F"/>
    <w:rsid w:val="00C61C59"/>
    <w:rsid w:val="00C61DF7"/>
    <w:rsid w:val="00C61ECB"/>
    <w:rsid w:val="00C6207F"/>
    <w:rsid w:val="00C622FF"/>
    <w:rsid w:val="00C62377"/>
    <w:rsid w:val="00C62562"/>
    <w:rsid w:val="00C62588"/>
    <w:rsid w:val="00C626FA"/>
    <w:rsid w:val="00C629AA"/>
    <w:rsid w:val="00C629F5"/>
    <w:rsid w:val="00C62B4B"/>
    <w:rsid w:val="00C62BBE"/>
    <w:rsid w:val="00C62DCB"/>
    <w:rsid w:val="00C632E4"/>
    <w:rsid w:val="00C63801"/>
    <w:rsid w:val="00C63847"/>
    <w:rsid w:val="00C6386A"/>
    <w:rsid w:val="00C63E2C"/>
    <w:rsid w:val="00C64524"/>
    <w:rsid w:val="00C647A4"/>
    <w:rsid w:val="00C64E5C"/>
    <w:rsid w:val="00C6519F"/>
    <w:rsid w:val="00C65455"/>
    <w:rsid w:val="00C65521"/>
    <w:rsid w:val="00C655FA"/>
    <w:rsid w:val="00C656FC"/>
    <w:rsid w:val="00C6572C"/>
    <w:rsid w:val="00C657CF"/>
    <w:rsid w:val="00C65D4E"/>
    <w:rsid w:val="00C660A1"/>
    <w:rsid w:val="00C6629B"/>
    <w:rsid w:val="00C662C3"/>
    <w:rsid w:val="00C662DE"/>
    <w:rsid w:val="00C66572"/>
    <w:rsid w:val="00C665E6"/>
    <w:rsid w:val="00C66C59"/>
    <w:rsid w:val="00C66D03"/>
    <w:rsid w:val="00C66F7F"/>
    <w:rsid w:val="00C66F83"/>
    <w:rsid w:val="00C6715D"/>
    <w:rsid w:val="00C67311"/>
    <w:rsid w:val="00C6731B"/>
    <w:rsid w:val="00C67387"/>
    <w:rsid w:val="00C6741C"/>
    <w:rsid w:val="00C6742B"/>
    <w:rsid w:val="00C675FE"/>
    <w:rsid w:val="00C67ABA"/>
    <w:rsid w:val="00C67AFA"/>
    <w:rsid w:val="00C67B32"/>
    <w:rsid w:val="00C67CB1"/>
    <w:rsid w:val="00C67D5D"/>
    <w:rsid w:val="00C67F55"/>
    <w:rsid w:val="00C70480"/>
    <w:rsid w:val="00C705C8"/>
    <w:rsid w:val="00C70723"/>
    <w:rsid w:val="00C708F8"/>
    <w:rsid w:val="00C70905"/>
    <w:rsid w:val="00C70B80"/>
    <w:rsid w:val="00C70BA3"/>
    <w:rsid w:val="00C70BB1"/>
    <w:rsid w:val="00C70CE7"/>
    <w:rsid w:val="00C70DC4"/>
    <w:rsid w:val="00C70E3F"/>
    <w:rsid w:val="00C71112"/>
    <w:rsid w:val="00C711E3"/>
    <w:rsid w:val="00C71349"/>
    <w:rsid w:val="00C715CB"/>
    <w:rsid w:val="00C718F2"/>
    <w:rsid w:val="00C719EB"/>
    <w:rsid w:val="00C71A7D"/>
    <w:rsid w:val="00C71AF4"/>
    <w:rsid w:val="00C71B71"/>
    <w:rsid w:val="00C71DE1"/>
    <w:rsid w:val="00C71E4C"/>
    <w:rsid w:val="00C721DE"/>
    <w:rsid w:val="00C723EF"/>
    <w:rsid w:val="00C725C7"/>
    <w:rsid w:val="00C726C2"/>
    <w:rsid w:val="00C726D3"/>
    <w:rsid w:val="00C726D4"/>
    <w:rsid w:val="00C7297E"/>
    <w:rsid w:val="00C729DF"/>
    <w:rsid w:val="00C72D99"/>
    <w:rsid w:val="00C72DB4"/>
    <w:rsid w:val="00C72F7B"/>
    <w:rsid w:val="00C7310E"/>
    <w:rsid w:val="00C7349D"/>
    <w:rsid w:val="00C7351B"/>
    <w:rsid w:val="00C735B9"/>
    <w:rsid w:val="00C736C8"/>
    <w:rsid w:val="00C736D0"/>
    <w:rsid w:val="00C7371A"/>
    <w:rsid w:val="00C7376E"/>
    <w:rsid w:val="00C73B42"/>
    <w:rsid w:val="00C73BBF"/>
    <w:rsid w:val="00C73F70"/>
    <w:rsid w:val="00C73FD3"/>
    <w:rsid w:val="00C7419E"/>
    <w:rsid w:val="00C741A3"/>
    <w:rsid w:val="00C744F5"/>
    <w:rsid w:val="00C74532"/>
    <w:rsid w:val="00C74767"/>
    <w:rsid w:val="00C74886"/>
    <w:rsid w:val="00C748B0"/>
    <w:rsid w:val="00C749DC"/>
    <w:rsid w:val="00C74AB0"/>
    <w:rsid w:val="00C74D2F"/>
    <w:rsid w:val="00C74E21"/>
    <w:rsid w:val="00C75027"/>
    <w:rsid w:val="00C750F1"/>
    <w:rsid w:val="00C75428"/>
    <w:rsid w:val="00C7546D"/>
    <w:rsid w:val="00C7550D"/>
    <w:rsid w:val="00C7553D"/>
    <w:rsid w:val="00C755B1"/>
    <w:rsid w:val="00C755ED"/>
    <w:rsid w:val="00C75652"/>
    <w:rsid w:val="00C757E3"/>
    <w:rsid w:val="00C75A18"/>
    <w:rsid w:val="00C75A6A"/>
    <w:rsid w:val="00C75C30"/>
    <w:rsid w:val="00C75CB3"/>
    <w:rsid w:val="00C75F73"/>
    <w:rsid w:val="00C75F8D"/>
    <w:rsid w:val="00C7602E"/>
    <w:rsid w:val="00C760AB"/>
    <w:rsid w:val="00C76272"/>
    <w:rsid w:val="00C76417"/>
    <w:rsid w:val="00C7653D"/>
    <w:rsid w:val="00C76623"/>
    <w:rsid w:val="00C76737"/>
    <w:rsid w:val="00C76B9F"/>
    <w:rsid w:val="00C76FAC"/>
    <w:rsid w:val="00C770AE"/>
    <w:rsid w:val="00C7713A"/>
    <w:rsid w:val="00C771A2"/>
    <w:rsid w:val="00C771CD"/>
    <w:rsid w:val="00C77250"/>
    <w:rsid w:val="00C774CE"/>
    <w:rsid w:val="00C77781"/>
    <w:rsid w:val="00C777B4"/>
    <w:rsid w:val="00C7781D"/>
    <w:rsid w:val="00C778B6"/>
    <w:rsid w:val="00C778FC"/>
    <w:rsid w:val="00C779FA"/>
    <w:rsid w:val="00C77B8E"/>
    <w:rsid w:val="00C77C93"/>
    <w:rsid w:val="00C77DAB"/>
    <w:rsid w:val="00C77E59"/>
    <w:rsid w:val="00C77F0E"/>
    <w:rsid w:val="00C8031E"/>
    <w:rsid w:val="00C803DA"/>
    <w:rsid w:val="00C80550"/>
    <w:rsid w:val="00C805B9"/>
    <w:rsid w:val="00C807EA"/>
    <w:rsid w:val="00C80921"/>
    <w:rsid w:val="00C80B0E"/>
    <w:rsid w:val="00C80C1A"/>
    <w:rsid w:val="00C80D62"/>
    <w:rsid w:val="00C80F85"/>
    <w:rsid w:val="00C812CC"/>
    <w:rsid w:val="00C815CF"/>
    <w:rsid w:val="00C816B7"/>
    <w:rsid w:val="00C816D0"/>
    <w:rsid w:val="00C8195C"/>
    <w:rsid w:val="00C81B31"/>
    <w:rsid w:val="00C81EA0"/>
    <w:rsid w:val="00C82210"/>
    <w:rsid w:val="00C82258"/>
    <w:rsid w:val="00C8255F"/>
    <w:rsid w:val="00C825F4"/>
    <w:rsid w:val="00C8271C"/>
    <w:rsid w:val="00C82822"/>
    <w:rsid w:val="00C82C09"/>
    <w:rsid w:val="00C82E8A"/>
    <w:rsid w:val="00C82EB5"/>
    <w:rsid w:val="00C8310E"/>
    <w:rsid w:val="00C83222"/>
    <w:rsid w:val="00C833BB"/>
    <w:rsid w:val="00C8347F"/>
    <w:rsid w:val="00C83593"/>
    <w:rsid w:val="00C835EC"/>
    <w:rsid w:val="00C8360F"/>
    <w:rsid w:val="00C8388B"/>
    <w:rsid w:val="00C839B6"/>
    <w:rsid w:val="00C83A3B"/>
    <w:rsid w:val="00C83BE8"/>
    <w:rsid w:val="00C83E02"/>
    <w:rsid w:val="00C83FCB"/>
    <w:rsid w:val="00C84081"/>
    <w:rsid w:val="00C84195"/>
    <w:rsid w:val="00C841BD"/>
    <w:rsid w:val="00C841E7"/>
    <w:rsid w:val="00C84428"/>
    <w:rsid w:val="00C844BD"/>
    <w:rsid w:val="00C8456F"/>
    <w:rsid w:val="00C845CB"/>
    <w:rsid w:val="00C846DE"/>
    <w:rsid w:val="00C84732"/>
    <w:rsid w:val="00C84802"/>
    <w:rsid w:val="00C84833"/>
    <w:rsid w:val="00C84944"/>
    <w:rsid w:val="00C84EA2"/>
    <w:rsid w:val="00C84F8A"/>
    <w:rsid w:val="00C85163"/>
    <w:rsid w:val="00C8516B"/>
    <w:rsid w:val="00C8539C"/>
    <w:rsid w:val="00C85A9D"/>
    <w:rsid w:val="00C85E35"/>
    <w:rsid w:val="00C866A2"/>
    <w:rsid w:val="00C86770"/>
    <w:rsid w:val="00C867AF"/>
    <w:rsid w:val="00C86998"/>
    <w:rsid w:val="00C86C07"/>
    <w:rsid w:val="00C86C0C"/>
    <w:rsid w:val="00C86C57"/>
    <w:rsid w:val="00C86F53"/>
    <w:rsid w:val="00C870CA"/>
    <w:rsid w:val="00C873AC"/>
    <w:rsid w:val="00C87680"/>
    <w:rsid w:val="00C87BBE"/>
    <w:rsid w:val="00C87EC7"/>
    <w:rsid w:val="00C90057"/>
    <w:rsid w:val="00C90217"/>
    <w:rsid w:val="00C902A5"/>
    <w:rsid w:val="00C9070C"/>
    <w:rsid w:val="00C90B16"/>
    <w:rsid w:val="00C910E1"/>
    <w:rsid w:val="00C915BC"/>
    <w:rsid w:val="00C917F1"/>
    <w:rsid w:val="00C91B2E"/>
    <w:rsid w:val="00C91C6E"/>
    <w:rsid w:val="00C91E48"/>
    <w:rsid w:val="00C91E5B"/>
    <w:rsid w:val="00C92555"/>
    <w:rsid w:val="00C92789"/>
    <w:rsid w:val="00C92D8A"/>
    <w:rsid w:val="00C92DD3"/>
    <w:rsid w:val="00C93182"/>
    <w:rsid w:val="00C933A2"/>
    <w:rsid w:val="00C934BB"/>
    <w:rsid w:val="00C93608"/>
    <w:rsid w:val="00C93765"/>
    <w:rsid w:val="00C939AA"/>
    <w:rsid w:val="00C93B10"/>
    <w:rsid w:val="00C93EE3"/>
    <w:rsid w:val="00C940AD"/>
    <w:rsid w:val="00C940B0"/>
    <w:rsid w:val="00C942DE"/>
    <w:rsid w:val="00C94374"/>
    <w:rsid w:val="00C945C6"/>
    <w:rsid w:val="00C945E9"/>
    <w:rsid w:val="00C9461F"/>
    <w:rsid w:val="00C94A79"/>
    <w:rsid w:val="00C94B89"/>
    <w:rsid w:val="00C94BC9"/>
    <w:rsid w:val="00C94E15"/>
    <w:rsid w:val="00C94EC8"/>
    <w:rsid w:val="00C94F7E"/>
    <w:rsid w:val="00C94FD2"/>
    <w:rsid w:val="00C94FF4"/>
    <w:rsid w:val="00C95197"/>
    <w:rsid w:val="00C953F6"/>
    <w:rsid w:val="00C955DA"/>
    <w:rsid w:val="00C95881"/>
    <w:rsid w:val="00C95AC1"/>
    <w:rsid w:val="00C95B00"/>
    <w:rsid w:val="00C95DF6"/>
    <w:rsid w:val="00C96180"/>
    <w:rsid w:val="00C96325"/>
    <w:rsid w:val="00C96565"/>
    <w:rsid w:val="00C96859"/>
    <w:rsid w:val="00C969FE"/>
    <w:rsid w:val="00C96BFD"/>
    <w:rsid w:val="00C96C98"/>
    <w:rsid w:val="00C96DCE"/>
    <w:rsid w:val="00C96E47"/>
    <w:rsid w:val="00C96F57"/>
    <w:rsid w:val="00C97020"/>
    <w:rsid w:val="00C97121"/>
    <w:rsid w:val="00C97704"/>
    <w:rsid w:val="00C97740"/>
    <w:rsid w:val="00C9783B"/>
    <w:rsid w:val="00C97925"/>
    <w:rsid w:val="00C9793A"/>
    <w:rsid w:val="00C9795D"/>
    <w:rsid w:val="00C97ACB"/>
    <w:rsid w:val="00CA0499"/>
    <w:rsid w:val="00CA0A0C"/>
    <w:rsid w:val="00CA0F1A"/>
    <w:rsid w:val="00CA104C"/>
    <w:rsid w:val="00CA10E7"/>
    <w:rsid w:val="00CA1132"/>
    <w:rsid w:val="00CA1387"/>
    <w:rsid w:val="00CA1495"/>
    <w:rsid w:val="00CA153E"/>
    <w:rsid w:val="00CA1D3D"/>
    <w:rsid w:val="00CA1DFB"/>
    <w:rsid w:val="00CA1E41"/>
    <w:rsid w:val="00CA1F1B"/>
    <w:rsid w:val="00CA1F65"/>
    <w:rsid w:val="00CA1FF0"/>
    <w:rsid w:val="00CA251A"/>
    <w:rsid w:val="00CA26DD"/>
    <w:rsid w:val="00CA2ABC"/>
    <w:rsid w:val="00CA2B13"/>
    <w:rsid w:val="00CA2BD3"/>
    <w:rsid w:val="00CA2F3D"/>
    <w:rsid w:val="00CA3121"/>
    <w:rsid w:val="00CA3140"/>
    <w:rsid w:val="00CA34A6"/>
    <w:rsid w:val="00CA3E7A"/>
    <w:rsid w:val="00CA3F28"/>
    <w:rsid w:val="00CA41A6"/>
    <w:rsid w:val="00CA43DA"/>
    <w:rsid w:val="00CA477F"/>
    <w:rsid w:val="00CA4871"/>
    <w:rsid w:val="00CA4BC1"/>
    <w:rsid w:val="00CA4E8E"/>
    <w:rsid w:val="00CA50B5"/>
    <w:rsid w:val="00CA529D"/>
    <w:rsid w:val="00CA5358"/>
    <w:rsid w:val="00CA536B"/>
    <w:rsid w:val="00CA53B1"/>
    <w:rsid w:val="00CA5549"/>
    <w:rsid w:val="00CA58CE"/>
    <w:rsid w:val="00CA5A06"/>
    <w:rsid w:val="00CA5ABE"/>
    <w:rsid w:val="00CA6339"/>
    <w:rsid w:val="00CA6376"/>
    <w:rsid w:val="00CA6385"/>
    <w:rsid w:val="00CA6581"/>
    <w:rsid w:val="00CA67EC"/>
    <w:rsid w:val="00CA6831"/>
    <w:rsid w:val="00CA69F1"/>
    <w:rsid w:val="00CA6D7E"/>
    <w:rsid w:val="00CA6DE6"/>
    <w:rsid w:val="00CA7136"/>
    <w:rsid w:val="00CA71A2"/>
    <w:rsid w:val="00CA7247"/>
    <w:rsid w:val="00CA7470"/>
    <w:rsid w:val="00CA74B4"/>
    <w:rsid w:val="00CA7504"/>
    <w:rsid w:val="00CA7666"/>
    <w:rsid w:val="00CA7BE0"/>
    <w:rsid w:val="00CA7C99"/>
    <w:rsid w:val="00CA7E4A"/>
    <w:rsid w:val="00CA7E5C"/>
    <w:rsid w:val="00CAD4DB"/>
    <w:rsid w:val="00CB017C"/>
    <w:rsid w:val="00CB024B"/>
    <w:rsid w:val="00CB04AC"/>
    <w:rsid w:val="00CB0703"/>
    <w:rsid w:val="00CB0743"/>
    <w:rsid w:val="00CB0889"/>
    <w:rsid w:val="00CB0931"/>
    <w:rsid w:val="00CB09E3"/>
    <w:rsid w:val="00CB0B17"/>
    <w:rsid w:val="00CB0C69"/>
    <w:rsid w:val="00CB10E7"/>
    <w:rsid w:val="00CB13C3"/>
    <w:rsid w:val="00CB1CE1"/>
    <w:rsid w:val="00CB1D92"/>
    <w:rsid w:val="00CB1DCA"/>
    <w:rsid w:val="00CB1E4E"/>
    <w:rsid w:val="00CB1F3B"/>
    <w:rsid w:val="00CB21EE"/>
    <w:rsid w:val="00CB2261"/>
    <w:rsid w:val="00CB22B1"/>
    <w:rsid w:val="00CB256B"/>
    <w:rsid w:val="00CB2806"/>
    <w:rsid w:val="00CB287E"/>
    <w:rsid w:val="00CB2B28"/>
    <w:rsid w:val="00CB2BF1"/>
    <w:rsid w:val="00CB2DEC"/>
    <w:rsid w:val="00CB309F"/>
    <w:rsid w:val="00CB30ED"/>
    <w:rsid w:val="00CB3251"/>
    <w:rsid w:val="00CB3966"/>
    <w:rsid w:val="00CB3B72"/>
    <w:rsid w:val="00CB3D16"/>
    <w:rsid w:val="00CB3E08"/>
    <w:rsid w:val="00CB40EE"/>
    <w:rsid w:val="00CB4548"/>
    <w:rsid w:val="00CB465B"/>
    <w:rsid w:val="00CB473D"/>
    <w:rsid w:val="00CB4787"/>
    <w:rsid w:val="00CB491B"/>
    <w:rsid w:val="00CB4D30"/>
    <w:rsid w:val="00CB4E4C"/>
    <w:rsid w:val="00CB4E6E"/>
    <w:rsid w:val="00CB4EA1"/>
    <w:rsid w:val="00CB4EF4"/>
    <w:rsid w:val="00CB4F9E"/>
    <w:rsid w:val="00CB4FB3"/>
    <w:rsid w:val="00CB505D"/>
    <w:rsid w:val="00CB507A"/>
    <w:rsid w:val="00CB5263"/>
    <w:rsid w:val="00CB53CD"/>
    <w:rsid w:val="00CB542B"/>
    <w:rsid w:val="00CB5507"/>
    <w:rsid w:val="00CB57B9"/>
    <w:rsid w:val="00CB57FB"/>
    <w:rsid w:val="00CB585C"/>
    <w:rsid w:val="00CB5970"/>
    <w:rsid w:val="00CB5B61"/>
    <w:rsid w:val="00CB5CB1"/>
    <w:rsid w:val="00CB5D5D"/>
    <w:rsid w:val="00CB5DF4"/>
    <w:rsid w:val="00CB5E9F"/>
    <w:rsid w:val="00CB5F21"/>
    <w:rsid w:val="00CB5FA4"/>
    <w:rsid w:val="00CB61C0"/>
    <w:rsid w:val="00CB6285"/>
    <w:rsid w:val="00CB62E9"/>
    <w:rsid w:val="00CB630D"/>
    <w:rsid w:val="00CB631E"/>
    <w:rsid w:val="00CB63BF"/>
    <w:rsid w:val="00CB6853"/>
    <w:rsid w:val="00CB6984"/>
    <w:rsid w:val="00CB6B36"/>
    <w:rsid w:val="00CB6B8B"/>
    <w:rsid w:val="00CB6C10"/>
    <w:rsid w:val="00CB6E40"/>
    <w:rsid w:val="00CB70A0"/>
    <w:rsid w:val="00CB7202"/>
    <w:rsid w:val="00CB7352"/>
    <w:rsid w:val="00CB78F4"/>
    <w:rsid w:val="00CB7D15"/>
    <w:rsid w:val="00CB7E90"/>
    <w:rsid w:val="00CB7FDC"/>
    <w:rsid w:val="00CC0046"/>
    <w:rsid w:val="00CC018A"/>
    <w:rsid w:val="00CC046B"/>
    <w:rsid w:val="00CC0497"/>
    <w:rsid w:val="00CC04B7"/>
    <w:rsid w:val="00CC05DA"/>
    <w:rsid w:val="00CC0631"/>
    <w:rsid w:val="00CC0734"/>
    <w:rsid w:val="00CC07C4"/>
    <w:rsid w:val="00CC0CDC"/>
    <w:rsid w:val="00CC0D30"/>
    <w:rsid w:val="00CC0D44"/>
    <w:rsid w:val="00CC12D7"/>
    <w:rsid w:val="00CC138A"/>
    <w:rsid w:val="00CC149B"/>
    <w:rsid w:val="00CC1A2B"/>
    <w:rsid w:val="00CC1E00"/>
    <w:rsid w:val="00CC1F0B"/>
    <w:rsid w:val="00CC1FF8"/>
    <w:rsid w:val="00CC202C"/>
    <w:rsid w:val="00CC20C1"/>
    <w:rsid w:val="00CC2198"/>
    <w:rsid w:val="00CC2217"/>
    <w:rsid w:val="00CC2D5E"/>
    <w:rsid w:val="00CC2FA7"/>
    <w:rsid w:val="00CC3063"/>
    <w:rsid w:val="00CC3323"/>
    <w:rsid w:val="00CC332B"/>
    <w:rsid w:val="00CC3944"/>
    <w:rsid w:val="00CC42EA"/>
    <w:rsid w:val="00CC43B8"/>
    <w:rsid w:val="00CC4499"/>
    <w:rsid w:val="00CC450C"/>
    <w:rsid w:val="00CC49F2"/>
    <w:rsid w:val="00CC49F5"/>
    <w:rsid w:val="00CC4B6C"/>
    <w:rsid w:val="00CC4E87"/>
    <w:rsid w:val="00CC4EA6"/>
    <w:rsid w:val="00CC520B"/>
    <w:rsid w:val="00CC551D"/>
    <w:rsid w:val="00CC5534"/>
    <w:rsid w:val="00CC55CC"/>
    <w:rsid w:val="00CC58A1"/>
    <w:rsid w:val="00CC58CC"/>
    <w:rsid w:val="00CC5955"/>
    <w:rsid w:val="00CC599B"/>
    <w:rsid w:val="00CC5B3E"/>
    <w:rsid w:val="00CC5E6C"/>
    <w:rsid w:val="00CC5F0B"/>
    <w:rsid w:val="00CC6379"/>
    <w:rsid w:val="00CC66C1"/>
    <w:rsid w:val="00CC67DD"/>
    <w:rsid w:val="00CC6982"/>
    <w:rsid w:val="00CC6999"/>
    <w:rsid w:val="00CC6DDF"/>
    <w:rsid w:val="00CC6F31"/>
    <w:rsid w:val="00CC70EB"/>
    <w:rsid w:val="00CC7127"/>
    <w:rsid w:val="00CC7157"/>
    <w:rsid w:val="00CC720A"/>
    <w:rsid w:val="00CC72F6"/>
    <w:rsid w:val="00CC77D0"/>
    <w:rsid w:val="00CC78BC"/>
    <w:rsid w:val="00CC78D4"/>
    <w:rsid w:val="00CC7C62"/>
    <w:rsid w:val="00CC7DD0"/>
    <w:rsid w:val="00CC7E36"/>
    <w:rsid w:val="00CC7E6B"/>
    <w:rsid w:val="00CC7E6D"/>
    <w:rsid w:val="00CD0495"/>
    <w:rsid w:val="00CD04A0"/>
    <w:rsid w:val="00CD0837"/>
    <w:rsid w:val="00CD08A8"/>
    <w:rsid w:val="00CD0907"/>
    <w:rsid w:val="00CD0A78"/>
    <w:rsid w:val="00CD0B61"/>
    <w:rsid w:val="00CD0BA9"/>
    <w:rsid w:val="00CD0D3E"/>
    <w:rsid w:val="00CD0E81"/>
    <w:rsid w:val="00CD0ED8"/>
    <w:rsid w:val="00CD0FDC"/>
    <w:rsid w:val="00CD151D"/>
    <w:rsid w:val="00CD15EC"/>
    <w:rsid w:val="00CD1653"/>
    <w:rsid w:val="00CD1C85"/>
    <w:rsid w:val="00CD1ED6"/>
    <w:rsid w:val="00CD2165"/>
    <w:rsid w:val="00CD22D5"/>
    <w:rsid w:val="00CD2432"/>
    <w:rsid w:val="00CD2ACC"/>
    <w:rsid w:val="00CD2B33"/>
    <w:rsid w:val="00CD2B8E"/>
    <w:rsid w:val="00CD2E80"/>
    <w:rsid w:val="00CD2E8B"/>
    <w:rsid w:val="00CD37E0"/>
    <w:rsid w:val="00CD3A5B"/>
    <w:rsid w:val="00CD3BB0"/>
    <w:rsid w:val="00CD3D07"/>
    <w:rsid w:val="00CD3D2D"/>
    <w:rsid w:val="00CD3D9C"/>
    <w:rsid w:val="00CD3E90"/>
    <w:rsid w:val="00CD3F44"/>
    <w:rsid w:val="00CD3FC4"/>
    <w:rsid w:val="00CD40D9"/>
    <w:rsid w:val="00CD415B"/>
    <w:rsid w:val="00CD4299"/>
    <w:rsid w:val="00CD42B5"/>
    <w:rsid w:val="00CD42D7"/>
    <w:rsid w:val="00CD4396"/>
    <w:rsid w:val="00CD4488"/>
    <w:rsid w:val="00CD46FD"/>
    <w:rsid w:val="00CD4817"/>
    <w:rsid w:val="00CD4A56"/>
    <w:rsid w:val="00CD4C48"/>
    <w:rsid w:val="00CD4C5F"/>
    <w:rsid w:val="00CD4DB8"/>
    <w:rsid w:val="00CD4FA4"/>
    <w:rsid w:val="00CD502A"/>
    <w:rsid w:val="00CD5264"/>
    <w:rsid w:val="00CD52A1"/>
    <w:rsid w:val="00CD5564"/>
    <w:rsid w:val="00CD562F"/>
    <w:rsid w:val="00CD5A32"/>
    <w:rsid w:val="00CD5C8D"/>
    <w:rsid w:val="00CD5DF8"/>
    <w:rsid w:val="00CD5E46"/>
    <w:rsid w:val="00CD63B2"/>
    <w:rsid w:val="00CD63DD"/>
    <w:rsid w:val="00CD65B1"/>
    <w:rsid w:val="00CD680C"/>
    <w:rsid w:val="00CD6D79"/>
    <w:rsid w:val="00CD6EF2"/>
    <w:rsid w:val="00CD7071"/>
    <w:rsid w:val="00CD7545"/>
    <w:rsid w:val="00CD7744"/>
    <w:rsid w:val="00CD7762"/>
    <w:rsid w:val="00CD7C3A"/>
    <w:rsid w:val="00CD7F7E"/>
    <w:rsid w:val="00CE0003"/>
    <w:rsid w:val="00CE0013"/>
    <w:rsid w:val="00CE06F8"/>
    <w:rsid w:val="00CE07B9"/>
    <w:rsid w:val="00CE0812"/>
    <w:rsid w:val="00CE08EF"/>
    <w:rsid w:val="00CE092E"/>
    <w:rsid w:val="00CE0DC6"/>
    <w:rsid w:val="00CE0F8B"/>
    <w:rsid w:val="00CE1003"/>
    <w:rsid w:val="00CE104C"/>
    <w:rsid w:val="00CE12EC"/>
    <w:rsid w:val="00CE14E5"/>
    <w:rsid w:val="00CE17A9"/>
    <w:rsid w:val="00CE1891"/>
    <w:rsid w:val="00CE1B74"/>
    <w:rsid w:val="00CE1CB2"/>
    <w:rsid w:val="00CE1D7F"/>
    <w:rsid w:val="00CE1EE7"/>
    <w:rsid w:val="00CE1F42"/>
    <w:rsid w:val="00CE1FBE"/>
    <w:rsid w:val="00CE23F6"/>
    <w:rsid w:val="00CE26A7"/>
    <w:rsid w:val="00CE26C7"/>
    <w:rsid w:val="00CE26CB"/>
    <w:rsid w:val="00CE2AF5"/>
    <w:rsid w:val="00CE2B74"/>
    <w:rsid w:val="00CE2C05"/>
    <w:rsid w:val="00CE2D51"/>
    <w:rsid w:val="00CE2F1B"/>
    <w:rsid w:val="00CE2FE5"/>
    <w:rsid w:val="00CE2FF4"/>
    <w:rsid w:val="00CE30B2"/>
    <w:rsid w:val="00CE3366"/>
    <w:rsid w:val="00CE36BA"/>
    <w:rsid w:val="00CE3792"/>
    <w:rsid w:val="00CE37C7"/>
    <w:rsid w:val="00CE39A3"/>
    <w:rsid w:val="00CE3B73"/>
    <w:rsid w:val="00CE3D73"/>
    <w:rsid w:val="00CE3DE7"/>
    <w:rsid w:val="00CE3E34"/>
    <w:rsid w:val="00CE3ED2"/>
    <w:rsid w:val="00CE400F"/>
    <w:rsid w:val="00CE402E"/>
    <w:rsid w:val="00CE4178"/>
    <w:rsid w:val="00CE4321"/>
    <w:rsid w:val="00CE43BF"/>
    <w:rsid w:val="00CE4488"/>
    <w:rsid w:val="00CE46CA"/>
    <w:rsid w:val="00CE46D0"/>
    <w:rsid w:val="00CE47C3"/>
    <w:rsid w:val="00CE4861"/>
    <w:rsid w:val="00CE5022"/>
    <w:rsid w:val="00CE5382"/>
    <w:rsid w:val="00CE5674"/>
    <w:rsid w:val="00CE5912"/>
    <w:rsid w:val="00CE5DC0"/>
    <w:rsid w:val="00CE5E68"/>
    <w:rsid w:val="00CE5F2F"/>
    <w:rsid w:val="00CE5FD4"/>
    <w:rsid w:val="00CE6404"/>
    <w:rsid w:val="00CE645F"/>
    <w:rsid w:val="00CE65BF"/>
    <w:rsid w:val="00CE661E"/>
    <w:rsid w:val="00CE664A"/>
    <w:rsid w:val="00CE68A9"/>
    <w:rsid w:val="00CE68F6"/>
    <w:rsid w:val="00CE6938"/>
    <w:rsid w:val="00CE6C24"/>
    <w:rsid w:val="00CE6D38"/>
    <w:rsid w:val="00CE6E40"/>
    <w:rsid w:val="00CE6EEB"/>
    <w:rsid w:val="00CE6F5C"/>
    <w:rsid w:val="00CE7044"/>
    <w:rsid w:val="00CE744D"/>
    <w:rsid w:val="00CE7521"/>
    <w:rsid w:val="00CE7552"/>
    <w:rsid w:val="00CE759C"/>
    <w:rsid w:val="00CE7822"/>
    <w:rsid w:val="00CE7883"/>
    <w:rsid w:val="00CE7AC5"/>
    <w:rsid w:val="00CE7B17"/>
    <w:rsid w:val="00CE7D18"/>
    <w:rsid w:val="00CF000F"/>
    <w:rsid w:val="00CF00BE"/>
    <w:rsid w:val="00CF0163"/>
    <w:rsid w:val="00CF01A3"/>
    <w:rsid w:val="00CF06AB"/>
    <w:rsid w:val="00CF0715"/>
    <w:rsid w:val="00CF07F0"/>
    <w:rsid w:val="00CF0836"/>
    <w:rsid w:val="00CF097B"/>
    <w:rsid w:val="00CF09BA"/>
    <w:rsid w:val="00CF0B22"/>
    <w:rsid w:val="00CF0B3D"/>
    <w:rsid w:val="00CF0F78"/>
    <w:rsid w:val="00CF1018"/>
    <w:rsid w:val="00CF10BA"/>
    <w:rsid w:val="00CF12CF"/>
    <w:rsid w:val="00CF16AC"/>
    <w:rsid w:val="00CF1761"/>
    <w:rsid w:val="00CF189D"/>
    <w:rsid w:val="00CF18E1"/>
    <w:rsid w:val="00CF190D"/>
    <w:rsid w:val="00CF1B78"/>
    <w:rsid w:val="00CF1C89"/>
    <w:rsid w:val="00CF1F20"/>
    <w:rsid w:val="00CF1F34"/>
    <w:rsid w:val="00CF2108"/>
    <w:rsid w:val="00CF2372"/>
    <w:rsid w:val="00CF23C3"/>
    <w:rsid w:val="00CF29AF"/>
    <w:rsid w:val="00CF2B4F"/>
    <w:rsid w:val="00CF2B59"/>
    <w:rsid w:val="00CF2BA3"/>
    <w:rsid w:val="00CF32A2"/>
    <w:rsid w:val="00CF3551"/>
    <w:rsid w:val="00CF3569"/>
    <w:rsid w:val="00CF3606"/>
    <w:rsid w:val="00CF3E52"/>
    <w:rsid w:val="00CF3E62"/>
    <w:rsid w:val="00CF4035"/>
    <w:rsid w:val="00CF44BC"/>
    <w:rsid w:val="00CF4658"/>
    <w:rsid w:val="00CF48A7"/>
    <w:rsid w:val="00CF4914"/>
    <w:rsid w:val="00CF491A"/>
    <w:rsid w:val="00CF4BA3"/>
    <w:rsid w:val="00CF4BE3"/>
    <w:rsid w:val="00CF4CA7"/>
    <w:rsid w:val="00CF4D91"/>
    <w:rsid w:val="00CF4FD2"/>
    <w:rsid w:val="00CF4FEA"/>
    <w:rsid w:val="00CF508C"/>
    <w:rsid w:val="00CF5153"/>
    <w:rsid w:val="00CF5160"/>
    <w:rsid w:val="00CF539D"/>
    <w:rsid w:val="00CF5404"/>
    <w:rsid w:val="00CF5463"/>
    <w:rsid w:val="00CF5475"/>
    <w:rsid w:val="00CF5584"/>
    <w:rsid w:val="00CF5640"/>
    <w:rsid w:val="00CF5669"/>
    <w:rsid w:val="00CF5C04"/>
    <w:rsid w:val="00CF62C7"/>
    <w:rsid w:val="00CF636C"/>
    <w:rsid w:val="00CF65D0"/>
    <w:rsid w:val="00CF6634"/>
    <w:rsid w:val="00CF6678"/>
    <w:rsid w:val="00CF66E4"/>
    <w:rsid w:val="00CF6875"/>
    <w:rsid w:val="00CF6919"/>
    <w:rsid w:val="00CF699E"/>
    <w:rsid w:val="00CF6AFA"/>
    <w:rsid w:val="00CF6CF2"/>
    <w:rsid w:val="00CF6E1E"/>
    <w:rsid w:val="00CF7185"/>
    <w:rsid w:val="00CF728B"/>
    <w:rsid w:val="00CF73D7"/>
    <w:rsid w:val="00CF7518"/>
    <w:rsid w:val="00CF7605"/>
    <w:rsid w:val="00CF7688"/>
    <w:rsid w:val="00CF7790"/>
    <w:rsid w:val="00CF7797"/>
    <w:rsid w:val="00CF7A04"/>
    <w:rsid w:val="00CF7A24"/>
    <w:rsid w:val="00CF7A68"/>
    <w:rsid w:val="00CF7AD4"/>
    <w:rsid w:val="00CF7D08"/>
    <w:rsid w:val="00D00000"/>
    <w:rsid w:val="00D009CD"/>
    <w:rsid w:val="00D00F95"/>
    <w:rsid w:val="00D00FF7"/>
    <w:rsid w:val="00D01337"/>
    <w:rsid w:val="00D0135F"/>
    <w:rsid w:val="00D0140A"/>
    <w:rsid w:val="00D0181E"/>
    <w:rsid w:val="00D01862"/>
    <w:rsid w:val="00D019C7"/>
    <w:rsid w:val="00D01A03"/>
    <w:rsid w:val="00D01B54"/>
    <w:rsid w:val="00D01B5B"/>
    <w:rsid w:val="00D01E7F"/>
    <w:rsid w:val="00D01F0D"/>
    <w:rsid w:val="00D021A9"/>
    <w:rsid w:val="00D02248"/>
    <w:rsid w:val="00D02253"/>
    <w:rsid w:val="00D0253A"/>
    <w:rsid w:val="00D025A5"/>
    <w:rsid w:val="00D02617"/>
    <w:rsid w:val="00D026AA"/>
    <w:rsid w:val="00D02704"/>
    <w:rsid w:val="00D0286D"/>
    <w:rsid w:val="00D02C85"/>
    <w:rsid w:val="00D02D99"/>
    <w:rsid w:val="00D0331F"/>
    <w:rsid w:val="00D03350"/>
    <w:rsid w:val="00D037E3"/>
    <w:rsid w:val="00D03A1A"/>
    <w:rsid w:val="00D03C07"/>
    <w:rsid w:val="00D03C2C"/>
    <w:rsid w:val="00D03C30"/>
    <w:rsid w:val="00D03C9F"/>
    <w:rsid w:val="00D03CB2"/>
    <w:rsid w:val="00D03FF2"/>
    <w:rsid w:val="00D04016"/>
    <w:rsid w:val="00D04284"/>
    <w:rsid w:val="00D043E0"/>
    <w:rsid w:val="00D045EB"/>
    <w:rsid w:val="00D04805"/>
    <w:rsid w:val="00D04AF7"/>
    <w:rsid w:val="00D04B4A"/>
    <w:rsid w:val="00D05081"/>
    <w:rsid w:val="00D0524D"/>
    <w:rsid w:val="00D0528A"/>
    <w:rsid w:val="00D052C1"/>
    <w:rsid w:val="00D055BA"/>
    <w:rsid w:val="00D055CF"/>
    <w:rsid w:val="00D05A93"/>
    <w:rsid w:val="00D05A99"/>
    <w:rsid w:val="00D05CCB"/>
    <w:rsid w:val="00D060D2"/>
    <w:rsid w:val="00D065C8"/>
    <w:rsid w:val="00D06613"/>
    <w:rsid w:val="00D068B5"/>
    <w:rsid w:val="00D068E4"/>
    <w:rsid w:val="00D069D6"/>
    <w:rsid w:val="00D06BE5"/>
    <w:rsid w:val="00D06C97"/>
    <w:rsid w:val="00D06CF2"/>
    <w:rsid w:val="00D06D9B"/>
    <w:rsid w:val="00D06E40"/>
    <w:rsid w:val="00D07010"/>
    <w:rsid w:val="00D07328"/>
    <w:rsid w:val="00D07E25"/>
    <w:rsid w:val="00D103D0"/>
    <w:rsid w:val="00D1078A"/>
    <w:rsid w:val="00D10AC7"/>
    <w:rsid w:val="00D10CDB"/>
    <w:rsid w:val="00D10DC8"/>
    <w:rsid w:val="00D11153"/>
    <w:rsid w:val="00D11202"/>
    <w:rsid w:val="00D113A4"/>
    <w:rsid w:val="00D113ED"/>
    <w:rsid w:val="00D114E1"/>
    <w:rsid w:val="00D117BC"/>
    <w:rsid w:val="00D119A5"/>
    <w:rsid w:val="00D11D0D"/>
    <w:rsid w:val="00D11E13"/>
    <w:rsid w:val="00D12046"/>
    <w:rsid w:val="00D1209A"/>
    <w:rsid w:val="00D12269"/>
    <w:rsid w:val="00D122F6"/>
    <w:rsid w:val="00D123C1"/>
    <w:rsid w:val="00D12BE1"/>
    <w:rsid w:val="00D12C1A"/>
    <w:rsid w:val="00D12DC3"/>
    <w:rsid w:val="00D12E1E"/>
    <w:rsid w:val="00D130F8"/>
    <w:rsid w:val="00D1338B"/>
    <w:rsid w:val="00D13487"/>
    <w:rsid w:val="00D1373B"/>
    <w:rsid w:val="00D139B4"/>
    <w:rsid w:val="00D13AC9"/>
    <w:rsid w:val="00D13C8F"/>
    <w:rsid w:val="00D13E2D"/>
    <w:rsid w:val="00D13F38"/>
    <w:rsid w:val="00D1401F"/>
    <w:rsid w:val="00D14038"/>
    <w:rsid w:val="00D140F6"/>
    <w:rsid w:val="00D14169"/>
    <w:rsid w:val="00D14394"/>
    <w:rsid w:val="00D144F8"/>
    <w:rsid w:val="00D14632"/>
    <w:rsid w:val="00D147DC"/>
    <w:rsid w:val="00D1483C"/>
    <w:rsid w:val="00D14CC0"/>
    <w:rsid w:val="00D1510E"/>
    <w:rsid w:val="00D15117"/>
    <w:rsid w:val="00D1523E"/>
    <w:rsid w:val="00D15796"/>
    <w:rsid w:val="00D15827"/>
    <w:rsid w:val="00D15A0F"/>
    <w:rsid w:val="00D15D40"/>
    <w:rsid w:val="00D15D9A"/>
    <w:rsid w:val="00D15DC3"/>
    <w:rsid w:val="00D15EB1"/>
    <w:rsid w:val="00D16145"/>
    <w:rsid w:val="00D164F6"/>
    <w:rsid w:val="00D165A9"/>
    <w:rsid w:val="00D16791"/>
    <w:rsid w:val="00D16807"/>
    <w:rsid w:val="00D168D7"/>
    <w:rsid w:val="00D16EEF"/>
    <w:rsid w:val="00D16FB1"/>
    <w:rsid w:val="00D1715D"/>
    <w:rsid w:val="00D171AA"/>
    <w:rsid w:val="00D1726A"/>
    <w:rsid w:val="00D173B6"/>
    <w:rsid w:val="00D173D5"/>
    <w:rsid w:val="00D174AE"/>
    <w:rsid w:val="00D1769E"/>
    <w:rsid w:val="00D1799F"/>
    <w:rsid w:val="00D179D1"/>
    <w:rsid w:val="00D17AF0"/>
    <w:rsid w:val="00D17E1C"/>
    <w:rsid w:val="00D202F7"/>
    <w:rsid w:val="00D208C7"/>
    <w:rsid w:val="00D209D5"/>
    <w:rsid w:val="00D20B64"/>
    <w:rsid w:val="00D20B9D"/>
    <w:rsid w:val="00D20C42"/>
    <w:rsid w:val="00D20DD3"/>
    <w:rsid w:val="00D20EDA"/>
    <w:rsid w:val="00D214D0"/>
    <w:rsid w:val="00D21A29"/>
    <w:rsid w:val="00D21C41"/>
    <w:rsid w:val="00D21C9D"/>
    <w:rsid w:val="00D21FED"/>
    <w:rsid w:val="00D2213E"/>
    <w:rsid w:val="00D22271"/>
    <w:rsid w:val="00D224E0"/>
    <w:rsid w:val="00D227BC"/>
    <w:rsid w:val="00D2291F"/>
    <w:rsid w:val="00D229E7"/>
    <w:rsid w:val="00D22AAB"/>
    <w:rsid w:val="00D22AB4"/>
    <w:rsid w:val="00D22AE8"/>
    <w:rsid w:val="00D22B47"/>
    <w:rsid w:val="00D22B74"/>
    <w:rsid w:val="00D22ECF"/>
    <w:rsid w:val="00D22F06"/>
    <w:rsid w:val="00D231C4"/>
    <w:rsid w:val="00D232F6"/>
    <w:rsid w:val="00D235D9"/>
    <w:rsid w:val="00D2361D"/>
    <w:rsid w:val="00D23713"/>
    <w:rsid w:val="00D23C47"/>
    <w:rsid w:val="00D24041"/>
    <w:rsid w:val="00D242CD"/>
    <w:rsid w:val="00D24580"/>
    <w:rsid w:val="00D24720"/>
    <w:rsid w:val="00D247A3"/>
    <w:rsid w:val="00D247A5"/>
    <w:rsid w:val="00D24A8C"/>
    <w:rsid w:val="00D2504C"/>
    <w:rsid w:val="00D258F4"/>
    <w:rsid w:val="00D25911"/>
    <w:rsid w:val="00D25A23"/>
    <w:rsid w:val="00D25A85"/>
    <w:rsid w:val="00D25B29"/>
    <w:rsid w:val="00D25B7D"/>
    <w:rsid w:val="00D25FF3"/>
    <w:rsid w:val="00D26374"/>
    <w:rsid w:val="00D2637F"/>
    <w:rsid w:val="00D2651B"/>
    <w:rsid w:val="00D26689"/>
    <w:rsid w:val="00D267A5"/>
    <w:rsid w:val="00D267E2"/>
    <w:rsid w:val="00D2688C"/>
    <w:rsid w:val="00D26937"/>
    <w:rsid w:val="00D269C7"/>
    <w:rsid w:val="00D26AA7"/>
    <w:rsid w:val="00D26AE2"/>
    <w:rsid w:val="00D26B94"/>
    <w:rsid w:val="00D26E5C"/>
    <w:rsid w:val="00D26F0D"/>
    <w:rsid w:val="00D26F74"/>
    <w:rsid w:val="00D273A0"/>
    <w:rsid w:val="00D274A3"/>
    <w:rsid w:val="00D277BE"/>
    <w:rsid w:val="00D278A2"/>
    <w:rsid w:val="00D2791D"/>
    <w:rsid w:val="00D2799F"/>
    <w:rsid w:val="00D27A38"/>
    <w:rsid w:val="00D27A4B"/>
    <w:rsid w:val="00D27D0B"/>
    <w:rsid w:val="00D27DEA"/>
    <w:rsid w:val="00D27FE9"/>
    <w:rsid w:val="00D301A8"/>
    <w:rsid w:val="00D301AB"/>
    <w:rsid w:val="00D3028A"/>
    <w:rsid w:val="00D304C0"/>
    <w:rsid w:val="00D304F9"/>
    <w:rsid w:val="00D30582"/>
    <w:rsid w:val="00D30662"/>
    <w:rsid w:val="00D30689"/>
    <w:rsid w:val="00D30948"/>
    <w:rsid w:val="00D30A66"/>
    <w:rsid w:val="00D30A86"/>
    <w:rsid w:val="00D30C7F"/>
    <w:rsid w:val="00D30E41"/>
    <w:rsid w:val="00D31188"/>
    <w:rsid w:val="00D313CC"/>
    <w:rsid w:val="00D31517"/>
    <w:rsid w:val="00D31730"/>
    <w:rsid w:val="00D31743"/>
    <w:rsid w:val="00D31AC7"/>
    <w:rsid w:val="00D31B12"/>
    <w:rsid w:val="00D3205C"/>
    <w:rsid w:val="00D32062"/>
    <w:rsid w:val="00D3220A"/>
    <w:rsid w:val="00D32257"/>
    <w:rsid w:val="00D32442"/>
    <w:rsid w:val="00D3255B"/>
    <w:rsid w:val="00D325EE"/>
    <w:rsid w:val="00D327A3"/>
    <w:rsid w:val="00D32ABD"/>
    <w:rsid w:val="00D32C9E"/>
    <w:rsid w:val="00D32DEC"/>
    <w:rsid w:val="00D32E6E"/>
    <w:rsid w:val="00D330A6"/>
    <w:rsid w:val="00D330CE"/>
    <w:rsid w:val="00D330E2"/>
    <w:rsid w:val="00D33CF3"/>
    <w:rsid w:val="00D33D1A"/>
    <w:rsid w:val="00D33EB2"/>
    <w:rsid w:val="00D33F3C"/>
    <w:rsid w:val="00D341C3"/>
    <w:rsid w:val="00D34225"/>
    <w:rsid w:val="00D342C2"/>
    <w:rsid w:val="00D3430A"/>
    <w:rsid w:val="00D344D3"/>
    <w:rsid w:val="00D347E5"/>
    <w:rsid w:val="00D348A7"/>
    <w:rsid w:val="00D3490A"/>
    <w:rsid w:val="00D34A0A"/>
    <w:rsid w:val="00D34E21"/>
    <w:rsid w:val="00D353DB"/>
    <w:rsid w:val="00D3561B"/>
    <w:rsid w:val="00D359B6"/>
    <w:rsid w:val="00D359DD"/>
    <w:rsid w:val="00D35A04"/>
    <w:rsid w:val="00D35A60"/>
    <w:rsid w:val="00D35BA2"/>
    <w:rsid w:val="00D35C43"/>
    <w:rsid w:val="00D35E5D"/>
    <w:rsid w:val="00D35FBA"/>
    <w:rsid w:val="00D36111"/>
    <w:rsid w:val="00D3618A"/>
    <w:rsid w:val="00D3621D"/>
    <w:rsid w:val="00D3645F"/>
    <w:rsid w:val="00D364DE"/>
    <w:rsid w:val="00D3701F"/>
    <w:rsid w:val="00D370E7"/>
    <w:rsid w:val="00D37178"/>
    <w:rsid w:val="00D3719B"/>
    <w:rsid w:val="00D37398"/>
    <w:rsid w:val="00D373EA"/>
    <w:rsid w:val="00D3753F"/>
    <w:rsid w:val="00D375F3"/>
    <w:rsid w:val="00D37725"/>
    <w:rsid w:val="00D37AD8"/>
    <w:rsid w:val="00D37D76"/>
    <w:rsid w:val="00D37D90"/>
    <w:rsid w:val="00D37E6D"/>
    <w:rsid w:val="00D37E92"/>
    <w:rsid w:val="00D40585"/>
    <w:rsid w:val="00D4089B"/>
    <w:rsid w:val="00D40AEB"/>
    <w:rsid w:val="00D40D3D"/>
    <w:rsid w:val="00D41002"/>
    <w:rsid w:val="00D410C5"/>
    <w:rsid w:val="00D413C9"/>
    <w:rsid w:val="00D414B7"/>
    <w:rsid w:val="00D414C0"/>
    <w:rsid w:val="00D415CF"/>
    <w:rsid w:val="00D419E4"/>
    <w:rsid w:val="00D41BDD"/>
    <w:rsid w:val="00D41E60"/>
    <w:rsid w:val="00D42486"/>
    <w:rsid w:val="00D4259A"/>
    <w:rsid w:val="00D42673"/>
    <w:rsid w:val="00D426C9"/>
    <w:rsid w:val="00D42725"/>
    <w:rsid w:val="00D42843"/>
    <w:rsid w:val="00D4289A"/>
    <w:rsid w:val="00D42B7F"/>
    <w:rsid w:val="00D42F6E"/>
    <w:rsid w:val="00D42FCD"/>
    <w:rsid w:val="00D43076"/>
    <w:rsid w:val="00D43114"/>
    <w:rsid w:val="00D4326C"/>
    <w:rsid w:val="00D43341"/>
    <w:rsid w:val="00D437AF"/>
    <w:rsid w:val="00D437E9"/>
    <w:rsid w:val="00D43999"/>
    <w:rsid w:val="00D43B3A"/>
    <w:rsid w:val="00D43BC7"/>
    <w:rsid w:val="00D43CAC"/>
    <w:rsid w:val="00D43DC8"/>
    <w:rsid w:val="00D44027"/>
    <w:rsid w:val="00D440C5"/>
    <w:rsid w:val="00D440F7"/>
    <w:rsid w:val="00D4423F"/>
    <w:rsid w:val="00D44901"/>
    <w:rsid w:val="00D44B2C"/>
    <w:rsid w:val="00D44C82"/>
    <w:rsid w:val="00D44DDF"/>
    <w:rsid w:val="00D44E19"/>
    <w:rsid w:val="00D44E89"/>
    <w:rsid w:val="00D45001"/>
    <w:rsid w:val="00D4514F"/>
    <w:rsid w:val="00D451AB"/>
    <w:rsid w:val="00D4537A"/>
    <w:rsid w:val="00D45507"/>
    <w:rsid w:val="00D455CB"/>
    <w:rsid w:val="00D458D9"/>
    <w:rsid w:val="00D45929"/>
    <w:rsid w:val="00D45992"/>
    <w:rsid w:val="00D459C5"/>
    <w:rsid w:val="00D459E8"/>
    <w:rsid w:val="00D45B92"/>
    <w:rsid w:val="00D45C7A"/>
    <w:rsid w:val="00D45D0D"/>
    <w:rsid w:val="00D45D72"/>
    <w:rsid w:val="00D46158"/>
    <w:rsid w:val="00D46281"/>
    <w:rsid w:val="00D4665D"/>
    <w:rsid w:val="00D466A8"/>
    <w:rsid w:val="00D4693F"/>
    <w:rsid w:val="00D469E9"/>
    <w:rsid w:val="00D46A19"/>
    <w:rsid w:val="00D46AD3"/>
    <w:rsid w:val="00D46C0D"/>
    <w:rsid w:val="00D46F60"/>
    <w:rsid w:val="00D47028"/>
    <w:rsid w:val="00D47095"/>
    <w:rsid w:val="00D470E6"/>
    <w:rsid w:val="00D47423"/>
    <w:rsid w:val="00D4768E"/>
    <w:rsid w:val="00D476A4"/>
    <w:rsid w:val="00D476B8"/>
    <w:rsid w:val="00D47704"/>
    <w:rsid w:val="00D47854"/>
    <w:rsid w:val="00D47F23"/>
    <w:rsid w:val="00D47F65"/>
    <w:rsid w:val="00D4AF4B"/>
    <w:rsid w:val="00D50206"/>
    <w:rsid w:val="00D5023E"/>
    <w:rsid w:val="00D50473"/>
    <w:rsid w:val="00D505A4"/>
    <w:rsid w:val="00D50710"/>
    <w:rsid w:val="00D50720"/>
    <w:rsid w:val="00D50794"/>
    <w:rsid w:val="00D50BEF"/>
    <w:rsid w:val="00D50C3A"/>
    <w:rsid w:val="00D50DE7"/>
    <w:rsid w:val="00D510D4"/>
    <w:rsid w:val="00D511B9"/>
    <w:rsid w:val="00D51244"/>
    <w:rsid w:val="00D512A2"/>
    <w:rsid w:val="00D51306"/>
    <w:rsid w:val="00D513C5"/>
    <w:rsid w:val="00D514E4"/>
    <w:rsid w:val="00D5152A"/>
    <w:rsid w:val="00D5154F"/>
    <w:rsid w:val="00D5156A"/>
    <w:rsid w:val="00D515A3"/>
    <w:rsid w:val="00D51646"/>
    <w:rsid w:val="00D516EF"/>
    <w:rsid w:val="00D51795"/>
    <w:rsid w:val="00D5190D"/>
    <w:rsid w:val="00D51A56"/>
    <w:rsid w:val="00D51BF6"/>
    <w:rsid w:val="00D51F21"/>
    <w:rsid w:val="00D52082"/>
    <w:rsid w:val="00D520BE"/>
    <w:rsid w:val="00D520CF"/>
    <w:rsid w:val="00D5226C"/>
    <w:rsid w:val="00D5228D"/>
    <w:rsid w:val="00D522B6"/>
    <w:rsid w:val="00D523A8"/>
    <w:rsid w:val="00D52407"/>
    <w:rsid w:val="00D52410"/>
    <w:rsid w:val="00D52461"/>
    <w:rsid w:val="00D525D5"/>
    <w:rsid w:val="00D52619"/>
    <w:rsid w:val="00D5273A"/>
    <w:rsid w:val="00D528C6"/>
    <w:rsid w:val="00D529DF"/>
    <w:rsid w:val="00D52A1D"/>
    <w:rsid w:val="00D52B77"/>
    <w:rsid w:val="00D52BC1"/>
    <w:rsid w:val="00D531AC"/>
    <w:rsid w:val="00D531C4"/>
    <w:rsid w:val="00D539BD"/>
    <w:rsid w:val="00D539DA"/>
    <w:rsid w:val="00D53B0B"/>
    <w:rsid w:val="00D53C64"/>
    <w:rsid w:val="00D53E19"/>
    <w:rsid w:val="00D5452E"/>
    <w:rsid w:val="00D546CE"/>
    <w:rsid w:val="00D547CB"/>
    <w:rsid w:val="00D548BF"/>
    <w:rsid w:val="00D54B40"/>
    <w:rsid w:val="00D54F75"/>
    <w:rsid w:val="00D55110"/>
    <w:rsid w:val="00D55192"/>
    <w:rsid w:val="00D5522D"/>
    <w:rsid w:val="00D55488"/>
    <w:rsid w:val="00D555A7"/>
    <w:rsid w:val="00D557EE"/>
    <w:rsid w:val="00D55B1B"/>
    <w:rsid w:val="00D55B63"/>
    <w:rsid w:val="00D55C3D"/>
    <w:rsid w:val="00D55D09"/>
    <w:rsid w:val="00D55DB3"/>
    <w:rsid w:val="00D55DC4"/>
    <w:rsid w:val="00D55E98"/>
    <w:rsid w:val="00D55FF2"/>
    <w:rsid w:val="00D56022"/>
    <w:rsid w:val="00D560EB"/>
    <w:rsid w:val="00D560EE"/>
    <w:rsid w:val="00D563AB"/>
    <w:rsid w:val="00D563E4"/>
    <w:rsid w:val="00D564CD"/>
    <w:rsid w:val="00D5692B"/>
    <w:rsid w:val="00D56B9D"/>
    <w:rsid w:val="00D56FFB"/>
    <w:rsid w:val="00D57007"/>
    <w:rsid w:val="00D5702A"/>
    <w:rsid w:val="00D5720E"/>
    <w:rsid w:val="00D57281"/>
    <w:rsid w:val="00D5747F"/>
    <w:rsid w:val="00D577EF"/>
    <w:rsid w:val="00D57906"/>
    <w:rsid w:val="00D579C0"/>
    <w:rsid w:val="00D579CC"/>
    <w:rsid w:val="00D57AAA"/>
    <w:rsid w:val="00D57BDA"/>
    <w:rsid w:val="00D57ED4"/>
    <w:rsid w:val="00D60020"/>
    <w:rsid w:val="00D600B0"/>
    <w:rsid w:val="00D602B9"/>
    <w:rsid w:val="00D608F9"/>
    <w:rsid w:val="00D60B0B"/>
    <w:rsid w:val="00D60DF7"/>
    <w:rsid w:val="00D60DFC"/>
    <w:rsid w:val="00D60FCC"/>
    <w:rsid w:val="00D611C6"/>
    <w:rsid w:val="00D611CC"/>
    <w:rsid w:val="00D61362"/>
    <w:rsid w:val="00D6144A"/>
    <w:rsid w:val="00D614B8"/>
    <w:rsid w:val="00D61610"/>
    <w:rsid w:val="00D61796"/>
    <w:rsid w:val="00D61B8D"/>
    <w:rsid w:val="00D61C31"/>
    <w:rsid w:val="00D61D8A"/>
    <w:rsid w:val="00D61FA0"/>
    <w:rsid w:val="00D621C7"/>
    <w:rsid w:val="00D6290B"/>
    <w:rsid w:val="00D62A13"/>
    <w:rsid w:val="00D62BA4"/>
    <w:rsid w:val="00D62DD6"/>
    <w:rsid w:val="00D62ECA"/>
    <w:rsid w:val="00D62F71"/>
    <w:rsid w:val="00D63199"/>
    <w:rsid w:val="00D631C7"/>
    <w:rsid w:val="00D6346F"/>
    <w:rsid w:val="00D634B4"/>
    <w:rsid w:val="00D63A01"/>
    <w:rsid w:val="00D63A25"/>
    <w:rsid w:val="00D63A76"/>
    <w:rsid w:val="00D63C2D"/>
    <w:rsid w:val="00D63CC1"/>
    <w:rsid w:val="00D63D44"/>
    <w:rsid w:val="00D63D7C"/>
    <w:rsid w:val="00D63DD6"/>
    <w:rsid w:val="00D63EE1"/>
    <w:rsid w:val="00D64146"/>
    <w:rsid w:val="00D64227"/>
    <w:rsid w:val="00D64342"/>
    <w:rsid w:val="00D64351"/>
    <w:rsid w:val="00D6441C"/>
    <w:rsid w:val="00D644F5"/>
    <w:rsid w:val="00D646F5"/>
    <w:rsid w:val="00D6487D"/>
    <w:rsid w:val="00D64AE4"/>
    <w:rsid w:val="00D64DF3"/>
    <w:rsid w:val="00D65145"/>
    <w:rsid w:val="00D6516D"/>
    <w:rsid w:val="00D6524B"/>
    <w:rsid w:val="00D653A5"/>
    <w:rsid w:val="00D654B7"/>
    <w:rsid w:val="00D654DA"/>
    <w:rsid w:val="00D65573"/>
    <w:rsid w:val="00D6575F"/>
    <w:rsid w:val="00D65A5D"/>
    <w:rsid w:val="00D65A95"/>
    <w:rsid w:val="00D65B4B"/>
    <w:rsid w:val="00D65D0D"/>
    <w:rsid w:val="00D65D4F"/>
    <w:rsid w:val="00D65DEA"/>
    <w:rsid w:val="00D65FFF"/>
    <w:rsid w:val="00D66022"/>
    <w:rsid w:val="00D663A6"/>
    <w:rsid w:val="00D6647B"/>
    <w:rsid w:val="00D66651"/>
    <w:rsid w:val="00D66977"/>
    <w:rsid w:val="00D66999"/>
    <w:rsid w:val="00D66A91"/>
    <w:rsid w:val="00D66E3C"/>
    <w:rsid w:val="00D66E62"/>
    <w:rsid w:val="00D66EF9"/>
    <w:rsid w:val="00D6737B"/>
    <w:rsid w:val="00D67806"/>
    <w:rsid w:val="00D67825"/>
    <w:rsid w:val="00D6784C"/>
    <w:rsid w:val="00D67AD0"/>
    <w:rsid w:val="00D67B83"/>
    <w:rsid w:val="00D67BC1"/>
    <w:rsid w:val="00D67F39"/>
    <w:rsid w:val="00D7010B"/>
    <w:rsid w:val="00D70255"/>
    <w:rsid w:val="00D7048C"/>
    <w:rsid w:val="00D705D7"/>
    <w:rsid w:val="00D70889"/>
    <w:rsid w:val="00D70BC5"/>
    <w:rsid w:val="00D70C92"/>
    <w:rsid w:val="00D70D05"/>
    <w:rsid w:val="00D70E1C"/>
    <w:rsid w:val="00D70FB0"/>
    <w:rsid w:val="00D70FBD"/>
    <w:rsid w:val="00D70FD6"/>
    <w:rsid w:val="00D710AC"/>
    <w:rsid w:val="00D71131"/>
    <w:rsid w:val="00D713C6"/>
    <w:rsid w:val="00D714A4"/>
    <w:rsid w:val="00D717C4"/>
    <w:rsid w:val="00D71ACD"/>
    <w:rsid w:val="00D71B85"/>
    <w:rsid w:val="00D71C2C"/>
    <w:rsid w:val="00D71E2C"/>
    <w:rsid w:val="00D720A4"/>
    <w:rsid w:val="00D7239E"/>
    <w:rsid w:val="00D723E3"/>
    <w:rsid w:val="00D724D4"/>
    <w:rsid w:val="00D725D0"/>
    <w:rsid w:val="00D72986"/>
    <w:rsid w:val="00D729C5"/>
    <w:rsid w:val="00D72B01"/>
    <w:rsid w:val="00D72F53"/>
    <w:rsid w:val="00D7309F"/>
    <w:rsid w:val="00D731FA"/>
    <w:rsid w:val="00D733A9"/>
    <w:rsid w:val="00D73645"/>
    <w:rsid w:val="00D738B9"/>
    <w:rsid w:val="00D738C8"/>
    <w:rsid w:val="00D73D3D"/>
    <w:rsid w:val="00D73D87"/>
    <w:rsid w:val="00D73E05"/>
    <w:rsid w:val="00D74314"/>
    <w:rsid w:val="00D74360"/>
    <w:rsid w:val="00D744F0"/>
    <w:rsid w:val="00D74BC5"/>
    <w:rsid w:val="00D74D44"/>
    <w:rsid w:val="00D74EB0"/>
    <w:rsid w:val="00D754DA"/>
    <w:rsid w:val="00D755D9"/>
    <w:rsid w:val="00D75611"/>
    <w:rsid w:val="00D75C91"/>
    <w:rsid w:val="00D75E46"/>
    <w:rsid w:val="00D75E85"/>
    <w:rsid w:val="00D75EAD"/>
    <w:rsid w:val="00D75EEC"/>
    <w:rsid w:val="00D76686"/>
    <w:rsid w:val="00D76A6E"/>
    <w:rsid w:val="00D76A74"/>
    <w:rsid w:val="00D76A8E"/>
    <w:rsid w:val="00D76C22"/>
    <w:rsid w:val="00D76CCF"/>
    <w:rsid w:val="00D76D64"/>
    <w:rsid w:val="00D770C2"/>
    <w:rsid w:val="00D771B5"/>
    <w:rsid w:val="00D7760C"/>
    <w:rsid w:val="00D7777C"/>
    <w:rsid w:val="00D777C1"/>
    <w:rsid w:val="00D777E1"/>
    <w:rsid w:val="00D77974"/>
    <w:rsid w:val="00D77D86"/>
    <w:rsid w:val="00D77E61"/>
    <w:rsid w:val="00D77F25"/>
    <w:rsid w:val="00D77F70"/>
    <w:rsid w:val="00D77FEA"/>
    <w:rsid w:val="00D8001E"/>
    <w:rsid w:val="00D8007C"/>
    <w:rsid w:val="00D80081"/>
    <w:rsid w:val="00D800AC"/>
    <w:rsid w:val="00D80168"/>
    <w:rsid w:val="00D801E6"/>
    <w:rsid w:val="00D805D5"/>
    <w:rsid w:val="00D8067E"/>
    <w:rsid w:val="00D80771"/>
    <w:rsid w:val="00D80869"/>
    <w:rsid w:val="00D80889"/>
    <w:rsid w:val="00D80E73"/>
    <w:rsid w:val="00D80ED3"/>
    <w:rsid w:val="00D80F6E"/>
    <w:rsid w:val="00D813EA"/>
    <w:rsid w:val="00D81410"/>
    <w:rsid w:val="00D81489"/>
    <w:rsid w:val="00D81524"/>
    <w:rsid w:val="00D81584"/>
    <w:rsid w:val="00D8177F"/>
    <w:rsid w:val="00D81847"/>
    <w:rsid w:val="00D81B2E"/>
    <w:rsid w:val="00D81B7C"/>
    <w:rsid w:val="00D81D6C"/>
    <w:rsid w:val="00D81FB8"/>
    <w:rsid w:val="00D82309"/>
    <w:rsid w:val="00D824B9"/>
    <w:rsid w:val="00D82784"/>
    <w:rsid w:val="00D8280E"/>
    <w:rsid w:val="00D82835"/>
    <w:rsid w:val="00D828A0"/>
    <w:rsid w:val="00D82A41"/>
    <w:rsid w:val="00D82C2E"/>
    <w:rsid w:val="00D8356A"/>
    <w:rsid w:val="00D8365A"/>
    <w:rsid w:val="00D83B53"/>
    <w:rsid w:val="00D83B65"/>
    <w:rsid w:val="00D83B98"/>
    <w:rsid w:val="00D83BEE"/>
    <w:rsid w:val="00D83C6C"/>
    <w:rsid w:val="00D83CA6"/>
    <w:rsid w:val="00D83DB7"/>
    <w:rsid w:val="00D83EF1"/>
    <w:rsid w:val="00D83F4F"/>
    <w:rsid w:val="00D840AC"/>
    <w:rsid w:val="00D840C0"/>
    <w:rsid w:val="00D842B2"/>
    <w:rsid w:val="00D849FC"/>
    <w:rsid w:val="00D84BA9"/>
    <w:rsid w:val="00D84CE8"/>
    <w:rsid w:val="00D84E4A"/>
    <w:rsid w:val="00D84F60"/>
    <w:rsid w:val="00D84F66"/>
    <w:rsid w:val="00D856BF"/>
    <w:rsid w:val="00D85758"/>
    <w:rsid w:val="00D85B61"/>
    <w:rsid w:val="00D85C2C"/>
    <w:rsid w:val="00D85F51"/>
    <w:rsid w:val="00D86064"/>
    <w:rsid w:val="00D8608A"/>
    <w:rsid w:val="00D86277"/>
    <w:rsid w:val="00D862DB"/>
    <w:rsid w:val="00D8673B"/>
    <w:rsid w:val="00D86A3F"/>
    <w:rsid w:val="00D86BBE"/>
    <w:rsid w:val="00D8725C"/>
    <w:rsid w:val="00D87595"/>
    <w:rsid w:val="00D87680"/>
    <w:rsid w:val="00D876EC"/>
    <w:rsid w:val="00D876F1"/>
    <w:rsid w:val="00D877A5"/>
    <w:rsid w:val="00D87B83"/>
    <w:rsid w:val="00D87CD1"/>
    <w:rsid w:val="00D87EB8"/>
    <w:rsid w:val="00D900B2"/>
    <w:rsid w:val="00D90160"/>
    <w:rsid w:val="00D9045B"/>
    <w:rsid w:val="00D907EC"/>
    <w:rsid w:val="00D90B37"/>
    <w:rsid w:val="00D90B65"/>
    <w:rsid w:val="00D90D3E"/>
    <w:rsid w:val="00D90D6E"/>
    <w:rsid w:val="00D90E3F"/>
    <w:rsid w:val="00D90F5B"/>
    <w:rsid w:val="00D90FD2"/>
    <w:rsid w:val="00D911FB"/>
    <w:rsid w:val="00D913C4"/>
    <w:rsid w:val="00D914C8"/>
    <w:rsid w:val="00D9163F"/>
    <w:rsid w:val="00D91691"/>
    <w:rsid w:val="00D917BD"/>
    <w:rsid w:val="00D91A06"/>
    <w:rsid w:val="00D91A9F"/>
    <w:rsid w:val="00D91C1E"/>
    <w:rsid w:val="00D91CF6"/>
    <w:rsid w:val="00D91D56"/>
    <w:rsid w:val="00D92027"/>
    <w:rsid w:val="00D9206B"/>
    <w:rsid w:val="00D9225C"/>
    <w:rsid w:val="00D922E4"/>
    <w:rsid w:val="00D92505"/>
    <w:rsid w:val="00D9279B"/>
    <w:rsid w:val="00D92C71"/>
    <w:rsid w:val="00D92CFE"/>
    <w:rsid w:val="00D92D4A"/>
    <w:rsid w:val="00D93087"/>
    <w:rsid w:val="00D93648"/>
    <w:rsid w:val="00D93742"/>
    <w:rsid w:val="00D937C4"/>
    <w:rsid w:val="00D938D0"/>
    <w:rsid w:val="00D93B62"/>
    <w:rsid w:val="00D93C85"/>
    <w:rsid w:val="00D93DB0"/>
    <w:rsid w:val="00D94826"/>
    <w:rsid w:val="00D94DD8"/>
    <w:rsid w:val="00D94E95"/>
    <w:rsid w:val="00D94FA9"/>
    <w:rsid w:val="00D9503A"/>
    <w:rsid w:val="00D9506D"/>
    <w:rsid w:val="00D953D9"/>
    <w:rsid w:val="00D9571B"/>
    <w:rsid w:val="00D95764"/>
    <w:rsid w:val="00D95860"/>
    <w:rsid w:val="00D959C1"/>
    <w:rsid w:val="00D95D82"/>
    <w:rsid w:val="00D96008"/>
    <w:rsid w:val="00D96136"/>
    <w:rsid w:val="00D961AA"/>
    <w:rsid w:val="00D961FE"/>
    <w:rsid w:val="00D96508"/>
    <w:rsid w:val="00D96674"/>
    <w:rsid w:val="00D96A56"/>
    <w:rsid w:val="00D96AA4"/>
    <w:rsid w:val="00D96B1D"/>
    <w:rsid w:val="00D96E5B"/>
    <w:rsid w:val="00D96FD5"/>
    <w:rsid w:val="00D970FF"/>
    <w:rsid w:val="00D971FF"/>
    <w:rsid w:val="00D972B1"/>
    <w:rsid w:val="00D973DC"/>
    <w:rsid w:val="00D97816"/>
    <w:rsid w:val="00D97838"/>
    <w:rsid w:val="00D97886"/>
    <w:rsid w:val="00D9788F"/>
    <w:rsid w:val="00D97D7F"/>
    <w:rsid w:val="00D97E91"/>
    <w:rsid w:val="00D97EA1"/>
    <w:rsid w:val="00DA0013"/>
    <w:rsid w:val="00DA01B4"/>
    <w:rsid w:val="00DA0384"/>
    <w:rsid w:val="00DA0386"/>
    <w:rsid w:val="00DA085C"/>
    <w:rsid w:val="00DA098A"/>
    <w:rsid w:val="00DA09D1"/>
    <w:rsid w:val="00DA0A3F"/>
    <w:rsid w:val="00DA10E1"/>
    <w:rsid w:val="00DA11EF"/>
    <w:rsid w:val="00DA12DB"/>
    <w:rsid w:val="00DA1391"/>
    <w:rsid w:val="00DA15AA"/>
    <w:rsid w:val="00DA1B59"/>
    <w:rsid w:val="00DA1BA0"/>
    <w:rsid w:val="00DA1D1D"/>
    <w:rsid w:val="00DA1DB9"/>
    <w:rsid w:val="00DA2501"/>
    <w:rsid w:val="00DA267C"/>
    <w:rsid w:val="00DA27B3"/>
    <w:rsid w:val="00DA27C0"/>
    <w:rsid w:val="00DA295F"/>
    <w:rsid w:val="00DA2C1C"/>
    <w:rsid w:val="00DA2D22"/>
    <w:rsid w:val="00DA2DB5"/>
    <w:rsid w:val="00DA2DB8"/>
    <w:rsid w:val="00DA2E99"/>
    <w:rsid w:val="00DA3028"/>
    <w:rsid w:val="00DA33BA"/>
    <w:rsid w:val="00DA3678"/>
    <w:rsid w:val="00DA37DD"/>
    <w:rsid w:val="00DA397E"/>
    <w:rsid w:val="00DA39EE"/>
    <w:rsid w:val="00DA3D88"/>
    <w:rsid w:val="00DA3DC2"/>
    <w:rsid w:val="00DA4116"/>
    <w:rsid w:val="00DA4406"/>
    <w:rsid w:val="00DA4537"/>
    <w:rsid w:val="00DA4577"/>
    <w:rsid w:val="00DA45BF"/>
    <w:rsid w:val="00DA48E1"/>
    <w:rsid w:val="00DA4929"/>
    <w:rsid w:val="00DA4C32"/>
    <w:rsid w:val="00DA4C49"/>
    <w:rsid w:val="00DA4D56"/>
    <w:rsid w:val="00DA4DF4"/>
    <w:rsid w:val="00DA5101"/>
    <w:rsid w:val="00DA5133"/>
    <w:rsid w:val="00DA5570"/>
    <w:rsid w:val="00DA5605"/>
    <w:rsid w:val="00DA574E"/>
    <w:rsid w:val="00DA5A8C"/>
    <w:rsid w:val="00DA5FC1"/>
    <w:rsid w:val="00DA5FFB"/>
    <w:rsid w:val="00DA6228"/>
    <w:rsid w:val="00DA6A77"/>
    <w:rsid w:val="00DA6A92"/>
    <w:rsid w:val="00DA6BE3"/>
    <w:rsid w:val="00DA6D23"/>
    <w:rsid w:val="00DA6D37"/>
    <w:rsid w:val="00DA6D99"/>
    <w:rsid w:val="00DA6E1E"/>
    <w:rsid w:val="00DA6E56"/>
    <w:rsid w:val="00DA6F4C"/>
    <w:rsid w:val="00DA7439"/>
    <w:rsid w:val="00DA790E"/>
    <w:rsid w:val="00DA7992"/>
    <w:rsid w:val="00DA79EF"/>
    <w:rsid w:val="00DA7DB5"/>
    <w:rsid w:val="00DA7E17"/>
    <w:rsid w:val="00DA7E19"/>
    <w:rsid w:val="00DA7FC4"/>
    <w:rsid w:val="00DB02F8"/>
    <w:rsid w:val="00DB0A0A"/>
    <w:rsid w:val="00DB0A0F"/>
    <w:rsid w:val="00DB0ACE"/>
    <w:rsid w:val="00DB0C0B"/>
    <w:rsid w:val="00DB0D67"/>
    <w:rsid w:val="00DB0EA9"/>
    <w:rsid w:val="00DB0EC2"/>
    <w:rsid w:val="00DB0EDD"/>
    <w:rsid w:val="00DB0F85"/>
    <w:rsid w:val="00DB0F8F"/>
    <w:rsid w:val="00DB1228"/>
    <w:rsid w:val="00DB1281"/>
    <w:rsid w:val="00DB1761"/>
    <w:rsid w:val="00DB1B44"/>
    <w:rsid w:val="00DB1D9F"/>
    <w:rsid w:val="00DB1DA0"/>
    <w:rsid w:val="00DB1DE6"/>
    <w:rsid w:val="00DB1E12"/>
    <w:rsid w:val="00DB220B"/>
    <w:rsid w:val="00DB2306"/>
    <w:rsid w:val="00DB23FC"/>
    <w:rsid w:val="00DB26B5"/>
    <w:rsid w:val="00DB2801"/>
    <w:rsid w:val="00DB2808"/>
    <w:rsid w:val="00DB292C"/>
    <w:rsid w:val="00DB29FC"/>
    <w:rsid w:val="00DB2A2B"/>
    <w:rsid w:val="00DB2B40"/>
    <w:rsid w:val="00DB2C7C"/>
    <w:rsid w:val="00DB2D99"/>
    <w:rsid w:val="00DB2FDD"/>
    <w:rsid w:val="00DB3063"/>
    <w:rsid w:val="00DB307C"/>
    <w:rsid w:val="00DB3221"/>
    <w:rsid w:val="00DB32AF"/>
    <w:rsid w:val="00DB32B4"/>
    <w:rsid w:val="00DB34E7"/>
    <w:rsid w:val="00DB3535"/>
    <w:rsid w:val="00DB35AB"/>
    <w:rsid w:val="00DB39F3"/>
    <w:rsid w:val="00DB3AD8"/>
    <w:rsid w:val="00DB3B74"/>
    <w:rsid w:val="00DB3C0B"/>
    <w:rsid w:val="00DB3EA4"/>
    <w:rsid w:val="00DB3F8D"/>
    <w:rsid w:val="00DB421A"/>
    <w:rsid w:val="00DB43B6"/>
    <w:rsid w:val="00DB441E"/>
    <w:rsid w:val="00DB4612"/>
    <w:rsid w:val="00DB4658"/>
    <w:rsid w:val="00DB46C7"/>
    <w:rsid w:val="00DB4970"/>
    <w:rsid w:val="00DB4A7D"/>
    <w:rsid w:val="00DB4A95"/>
    <w:rsid w:val="00DB4CB9"/>
    <w:rsid w:val="00DB4D9B"/>
    <w:rsid w:val="00DB4E7C"/>
    <w:rsid w:val="00DB5123"/>
    <w:rsid w:val="00DB5356"/>
    <w:rsid w:val="00DB5409"/>
    <w:rsid w:val="00DB5439"/>
    <w:rsid w:val="00DB554E"/>
    <w:rsid w:val="00DB5560"/>
    <w:rsid w:val="00DB56BB"/>
    <w:rsid w:val="00DB57E2"/>
    <w:rsid w:val="00DB5846"/>
    <w:rsid w:val="00DB5938"/>
    <w:rsid w:val="00DB5A51"/>
    <w:rsid w:val="00DB5CF8"/>
    <w:rsid w:val="00DB5D97"/>
    <w:rsid w:val="00DB5E45"/>
    <w:rsid w:val="00DB610A"/>
    <w:rsid w:val="00DB622B"/>
    <w:rsid w:val="00DB6289"/>
    <w:rsid w:val="00DB64D1"/>
    <w:rsid w:val="00DB6500"/>
    <w:rsid w:val="00DB670F"/>
    <w:rsid w:val="00DB67BE"/>
    <w:rsid w:val="00DB6A76"/>
    <w:rsid w:val="00DB6B55"/>
    <w:rsid w:val="00DB6BB8"/>
    <w:rsid w:val="00DB6ED3"/>
    <w:rsid w:val="00DB7011"/>
    <w:rsid w:val="00DB7344"/>
    <w:rsid w:val="00DB7813"/>
    <w:rsid w:val="00DB7961"/>
    <w:rsid w:val="00DB7B2E"/>
    <w:rsid w:val="00DB7FA8"/>
    <w:rsid w:val="00DB7FFC"/>
    <w:rsid w:val="00DBB631"/>
    <w:rsid w:val="00DC02D5"/>
    <w:rsid w:val="00DC02DF"/>
    <w:rsid w:val="00DC064E"/>
    <w:rsid w:val="00DC0722"/>
    <w:rsid w:val="00DC078B"/>
    <w:rsid w:val="00DC0799"/>
    <w:rsid w:val="00DC085C"/>
    <w:rsid w:val="00DC091E"/>
    <w:rsid w:val="00DC0939"/>
    <w:rsid w:val="00DC0983"/>
    <w:rsid w:val="00DC09A0"/>
    <w:rsid w:val="00DC0A37"/>
    <w:rsid w:val="00DC0E8C"/>
    <w:rsid w:val="00DC0F1D"/>
    <w:rsid w:val="00DC11C8"/>
    <w:rsid w:val="00DC12BB"/>
    <w:rsid w:val="00DC12FB"/>
    <w:rsid w:val="00DC13C7"/>
    <w:rsid w:val="00DC13DA"/>
    <w:rsid w:val="00DC146D"/>
    <w:rsid w:val="00DC1618"/>
    <w:rsid w:val="00DC16CB"/>
    <w:rsid w:val="00DC1A00"/>
    <w:rsid w:val="00DC1A9F"/>
    <w:rsid w:val="00DC1D66"/>
    <w:rsid w:val="00DC1E65"/>
    <w:rsid w:val="00DC1EA1"/>
    <w:rsid w:val="00DC1F5E"/>
    <w:rsid w:val="00DC22D9"/>
    <w:rsid w:val="00DC2362"/>
    <w:rsid w:val="00DC236E"/>
    <w:rsid w:val="00DC242F"/>
    <w:rsid w:val="00DC25F8"/>
    <w:rsid w:val="00DC28DF"/>
    <w:rsid w:val="00DC2B2E"/>
    <w:rsid w:val="00DC2CA0"/>
    <w:rsid w:val="00DC2CDB"/>
    <w:rsid w:val="00DC2D44"/>
    <w:rsid w:val="00DC2EA0"/>
    <w:rsid w:val="00DC2F94"/>
    <w:rsid w:val="00DC2FB5"/>
    <w:rsid w:val="00DC3069"/>
    <w:rsid w:val="00DC354D"/>
    <w:rsid w:val="00DC35FB"/>
    <w:rsid w:val="00DC3645"/>
    <w:rsid w:val="00DC386E"/>
    <w:rsid w:val="00DC3C3C"/>
    <w:rsid w:val="00DC3D0A"/>
    <w:rsid w:val="00DC3E00"/>
    <w:rsid w:val="00DC3EC8"/>
    <w:rsid w:val="00DC40C1"/>
    <w:rsid w:val="00DC43CB"/>
    <w:rsid w:val="00DC44C7"/>
    <w:rsid w:val="00DC45C9"/>
    <w:rsid w:val="00DC45E5"/>
    <w:rsid w:val="00DC4800"/>
    <w:rsid w:val="00DC486D"/>
    <w:rsid w:val="00DC48BA"/>
    <w:rsid w:val="00DC4978"/>
    <w:rsid w:val="00DC4B83"/>
    <w:rsid w:val="00DC4F29"/>
    <w:rsid w:val="00DC51B6"/>
    <w:rsid w:val="00DC547C"/>
    <w:rsid w:val="00DC5765"/>
    <w:rsid w:val="00DC5870"/>
    <w:rsid w:val="00DC58E9"/>
    <w:rsid w:val="00DC5BF4"/>
    <w:rsid w:val="00DC5C07"/>
    <w:rsid w:val="00DC5CED"/>
    <w:rsid w:val="00DC5DB7"/>
    <w:rsid w:val="00DC5F43"/>
    <w:rsid w:val="00DC5FA1"/>
    <w:rsid w:val="00DC611A"/>
    <w:rsid w:val="00DC6248"/>
    <w:rsid w:val="00DC6375"/>
    <w:rsid w:val="00DC6476"/>
    <w:rsid w:val="00DC692D"/>
    <w:rsid w:val="00DC6A6F"/>
    <w:rsid w:val="00DC6A85"/>
    <w:rsid w:val="00DC6DD8"/>
    <w:rsid w:val="00DC7104"/>
    <w:rsid w:val="00DC7121"/>
    <w:rsid w:val="00DC7145"/>
    <w:rsid w:val="00DC7881"/>
    <w:rsid w:val="00DC78F8"/>
    <w:rsid w:val="00DC791B"/>
    <w:rsid w:val="00DC795A"/>
    <w:rsid w:val="00DC7A3D"/>
    <w:rsid w:val="00DC7A7D"/>
    <w:rsid w:val="00DC7ADB"/>
    <w:rsid w:val="00DC7C1E"/>
    <w:rsid w:val="00DC7DE9"/>
    <w:rsid w:val="00DC7F0F"/>
    <w:rsid w:val="00DC8E16"/>
    <w:rsid w:val="00DD0164"/>
    <w:rsid w:val="00DD01A7"/>
    <w:rsid w:val="00DD028F"/>
    <w:rsid w:val="00DD0384"/>
    <w:rsid w:val="00DD051A"/>
    <w:rsid w:val="00DD0746"/>
    <w:rsid w:val="00DD0901"/>
    <w:rsid w:val="00DD09E2"/>
    <w:rsid w:val="00DD0A0E"/>
    <w:rsid w:val="00DD0B5C"/>
    <w:rsid w:val="00DD1049"/>
    <w:rsid w:val="00DD1050"/>
    <w:rsid w:val="00DD1220"/>
    <w:rsid w:val="00DD1408"/>
    <w:rsid w:val="00DD156B"/>
    <w:rsid w:val="00DD15AD"/>
    <w:rsid w:val="00DD1790"/>
    <w:rsid w:val="00DD1960"/>
    <w:rsid w:val="00DD1970"/>
    <w:rsid w:val="00DD19A9"/>
    <w:rsid w:val="00DD1B39"/>
    <w:rsid w:val="00DD1B7D"/>
    <w:rsid w:val="00DD1C88"/>
    <w:rsid w:val="00DD1DBC"/>
    <w:rsid w:val="00DD1F47"/>
    <w:rsid w:val="00DD2043"/>
    <w:rsid w:val="00DD207C"/>
    <w:rsid w:val="00DD208C"/>
    <w:rsid w:val="00DD21DD"/>
    <w:rsid w:val="00DD220C"/>
    <w:rsid w:val="00DD2430"/>
    <w:rsid w:val="00DD277E"/>
    <w:rsid w:val="00DD28C6"/>
    <w:rsid w:val="00DD2926"/>
    <w:rsid w:val="00DD2947"/>
    <w:rsid w:val="00DD2BE0"/>
    <w:rsid w:val="00DD2DC3"/>
    <w:rsid w:val="00DD30A1"/>
    <w:rsid w:val="00DD3130"/>
    <w:rsid w:val="00DD31F3"/>
    <w:rsid w:val="00DD328B"/>
    <w:rsid w:val="00DD3B05"/>
    <w:rsid w:val="00DD3C32"/>
    <w:rsid w:val="00DD3D2D"/>
    <w:rsid w:val="00DD3DD4"/>
    <w:rsid w:val="00DD3E9B"/>
    <w:rsid w:val="00DD3F6D"/>
    <w:rsid w:val="00DD4292"/>
    <w:rsid w:val="00DD460B"/>
    <w:rsid w:val="00DD47E8"/>
    <w:rsid w:val="00DD4AB0"/>
    <w:rsid w:val="00DD4C54"/>
    <w:rsid w:val="00DD4D1D"/>
    <w:rsid w:val="00DD4DFB"/>
    <w:rsid w:val="00DD4FB0"/>
    <w:rsid w:val="00DD50F4"/>
    <w:rsid w:val="00DD527D"/>
    <w:rsid w:val="00DD5292"/>
    <w:rsid w:val="00DD5508"/>
    <w:rsid w:val="00DD5529"/>
    <w:rsid w:val="00DD55CC"/>
    <w:rsid w:val="00DD5773"/>
    <w:rsid w:val="00DD595E"/>
    <w:rsid w:val="00DD5F62"/>
    <w:rsid w:val="00DD620B"/>
    <w:rsid w:val="00DD64E8"/>
    <w:rsid w:val="00DD689A"/>
    <w:rsid w:val="00DD6A40"/>
    <w:rsid w:val="00DD6A6C"/>
    <w:rsid w:val="00DD6B84"/>
    <w:rsid w:val="00DD6D32"/>
    <w:rsid w:val="00DD6D54"/>
    <w:rsid w:val="00DD6D5C"/>
    <w:rsid w:val="00DD75A8"/>
    <w:rsid w:val="00DD7648"/>
    <w:rsid w:val="00DD769B"/>
    <w:rsid w:val="00DD7FFD"/>
    <w:rsid w:val="00DE00EB"/>
    <w:rsid w:val="00DE0175"/>
    <w:rsid w:val="00DE02A0"/>
    <w:rsid w:val="00DE034E"/>
    <w:rsid w:val="00DE041C"/>
    <w:rsid w:val="00DE042D"/>
    <w:rsid w:val="00DE0488"/>
    <w:rsid w:val="00DE0925"/>
    <w:rsid w:val="00DE0BF3"/>
    <w:rsid w:val="00DE0CB1"/>
    <w:rsid w:val="00DE0F97"/>
    <w:rsid w:val="00DE16B6"/>
    <w:rsid w:val="00DE16C3"/>
    <w:rsid w:val="00DE16CA"/>
    <w:rsid w:val="00DE1878"/>
    <w:rsid w:val="00DE19B8"/>
    <w:rsid w:val="00DE1BED"/>
    <w:rsid w:val="00DE1BF4"/>
    <w:rsid w:val="00DE1C55"/>
    <w:rsid w:val="00DE1FCE"/>
    <w:rsid w:val="00DE2182"/>
    <w:rsid w:val="00DE233F"/>
    <w:rsid w:val="00DE236B"/>
    <w:rsid w:val="00DE281A"/>
    <w:rsid w:val="00DE28CA"/>
    <w:rsid w:val="00DE28F8"/>
    <w:rsid w:val="00DE2B85"/>
    <w:rsid w:val="00DE2BFC"/>
    <w:rsid w:val="00DE2EE5"/>
    <w:rsid w:val="00DE31C0"/>
    <w:rsid w:val="00DE3323"/>
    <w:rsid w:val="00DE33F0"/>
    <w:rsid w:val="00DE348E"/>
    <w:rsid w:val="00DE3658"/>
    <w:rsid w:val="00DE36CA"/>
    <w:rsid w:val="00DE3716"/>
    <w:rsid w:val="00DE37DD"/>
    <w:rsid w:val="00DE3968"/>
    <w:rsid w:val="00DE3A8A"/>
    <w:rsid w:val="00DE3BFB"/>
    <w:rsid w:val="00DE3C5A"/>
    <w:rsid w:val="00DE3CE9"/>
    <w:rsid w:val="00DE4165"/>
    <w:rsid w:val="00DE4250"/>
    <w:rsid w:val="00DE439E"/>
    <w:rsid w:val="00DE4499"/>
    <w:rsid w:val="00DE49C8"/>
    <w:rsid w:val="00DE4B63"/>
    <w:rsid w:val="00DE4BC0"/>
    <w:rsid w:val="00DE4BEF"/>
    <w:rsid w:val="00DE4DF9"/>
    <w:rsid w:val="00DE4EEC"/>
    <w:rsid w:val="00DE523B"/>
    <w:rsid w:val="00DE523D"/>
    <w:rsid w:val="00DE587F"/>
    <w:rsid w:val="00DE59A1"/>
    <w:rsid w:val="00DE59BE"/>
    <w:rsid w:val="00DE5BA1"/>
    <w:rsid w:val="00DE622F"/>
    <w:rsid w:val="00DE62F3"/>
    <w:rsid w:val="00DE6830"/>
    <w:rsid w:val="00DE6932"/>
    <w:rsid w:val="00DE6AE4"/>
    <w:rsid w:val="00DE6CC2"/>
    <w:rsid w:val="00DE6CE3"/>
    <w:rsid w:val="00DE6D93"/>
    <w:rsid w:val="00DE6EB3"/>
    <w:rsid w:val="00DE6EFE"/>
    <w:rsid w:val="00DE70C9"/>
    <w:rsid w:val="00DE72D5"/>
    <w:rsid w:val="00DE74E7"/>
    <w:rsid w:val="00DE7507"/>
    <w:rsid w:val="00DE752A"/>
    <w:rsid w:val="00DE7579"/>
    <w:rsid w:val="00DE772D"/>
    <w:rsid w:val="00DE7E37"/>
    <w:rsid w:val="00DE7E63"/>
    <w:rsid w:val="00DE7EDF"/>
    <w:rsid w:val="00DE7F40"/>
    <w:rsid w:val="00DE7F90"/>
    <w:rsid w:val="00DE8D38"/>
    <w:rsid w:val="00DF001D"/>
    <w:rsid w:val="00DF006C"/>
    <w:rsid w:val="00DF034D"/>
    <w:rsid w:val="00DF04F3"/>
    <w:rsid w:val="00DF06A4"/>
    <w:rsid w:val="00DF06F8"/>
    <w:rsid w:val="00DF08DA"/>
    <w:rsid w:val="00DF0B05"/>
    <w:rsid w:val="00DF0B10"/>
    <w:rsid w:val="00DF1507"/>
    <w:rsid w:val="00DF15CE"/>
    <w:rsid w:val="00DF18DE"/>
    <w:rsid w:val="00DF192A"/>
    <w:rsid w:val="00DF199C"/>
    <w:rsid w:val="00DF1E76"/>
    <w:rsid w:val="00DF1E78"/>
    <w:rsid w:val="00DF1F5C"/>
    <w:rsid w:val="00DF2274"/>
    <w:rsid w:val="00DF24B9"/>
    <w:rsid w:val="00DF2530"/>
    <w:rsid w:val="00DF2670"/>
    <w:rsid w:val="00DF2826"/>
    <w:rsid w:val="00DF2A6C"/>
    <w:rsid w:val="00DF2AB2"/>
    <w:rsid w:val="00DF2C38"/>
    <w:rsid w:val="00DF2CC4"/>
    <w:rsid w:val="00DF2D65"/>
    <w:rsid w:val="00DF2F68"/>
    <w:rsid w:val="00DF3011"/>
    <w:rsid w:val="00DF3336"/>
    <w:rsid w:val="00DF34A4"/>
    <w:rsid w:val="00DF357D"/>
    <w:rsid w:val="00DF3658"/>
    <w:rsid w:val="00DF370A"/>
    <w:rsid w:val="00DF3829"/>
    <w:rsid w:val="00DF3A15"/>
    <w:rsid w:val="00DF3B4D"/>
    <w:rsid w:val="00DF3BA5"/>
    <w:rsid w:val="00DF3BF1"/>
    <w:rsid w:val="00DF3C9B"/>
    <w:rsid w:val="00DF3DEE"/>
    <w:rsid w:val="00DF4058"/>
    <w:rsid w:val="00DF4422"/>
    <w:rsid w:val="00DF470E"/>
    <w:rsid w:val="00DF4726"/>
    <w:rsid w:val="00DF47A5"/>
    <w:rsid w:val="00DF47F1"/>
    <w:rsid w:val="00DF48F2"/>
    <w:rsid w:val="00DF4A78"/>
    <w:rsid w:val="00DF4DEE"/>
    <w:rsid w:val="00DF4F3E"/>
    <w:rsid w:val="00DF4FC4"/>
    <w:rsid w:val="00DF5205"/>
    <w:rsid w:val="00DF5334"/>
    <w:rsid w:val="00DF5422"/>
    <w:rsid w:val="00DF5595"/>
    <w:rsid w:val="00DF55C7"/>
    <w:rsid w:val="00DF573E"/>
    <w:rsid w:val="00DF57A9"/>
    <w:rsid w:val="00DF58A2"/>
    <w:rsid w:val="00DF596F"/>
    <w:rsid w:val="00DF59D9"/>
    <w:rsid w:val="00DF5CFC"/>
    <w:rsid w:val="00DF5F92"/>
    <w:rsid w:val="00DF616C"/>
    <w:rsid w:val="00DF622B"/>
    <w:rsid w:val="00DF66C9"/>
    <w:rsid w:val="00DF6838"/>
    <w:rsid w:val="00DF699F"/>
    <w:rsid w:val="00DF6BFE"/>
    <w:rsid w:val="00DF6E94"/>
    <w:rsid w:val="00DF7327"/>
    <w:rsid w:val="00DF7394"/>
    <w:rsid w:val="00DF7551"/>
    <w:rsid w:val="00DF7795"/>
    <w:rsid w:val="00DF77A2"/>
    <w:rsid w:val="00DF77E2"/>
    <w:rsid w:val="00DF7B1F"/>
    <w:rsid w:val="00DF7C77"/>
    <w:rsid w:val="00DF7E03"/>
    <w:rsid w:val="00E0015F"/>
    <w:rsid w:val="00E0016F"/>
    <w:rsid w:val="00E0027D"/>
    <w:rsid w:val="00E002B7"/>
    <w:rsid w:val="00E00327"/>
    <w:rsid w:val="00E00573"/>
    <w:rsid w:val="00E0067D"/>
    <w:rsid w:val="00E00CAC"/>
    <w:rsid w:val="00E00D1C"/>
    <w:rsid w:val="00E00D27"/>
    <w:rsid w:val="00E00D5C"/>
    <w:rsid w:val="00E01253"/>
    <w:rsid w:val="00E0148A"/>
    <w:rsid w:val="00E017C5"/>
    <w:rsid w:val="00E01825"/>
    <w:rsid w:val="00E01C6B"/>
    <w:rsid w:val="00E01DE8"/>
    <w:rsid w:val="00E01E31"/>
    <w:rsid w:val="00E01E38"/>
    <w:rsid w:val="00E020DE"/>
    <w:rsid w:val="00E02281"/>
    <w:rsid w:val="00E023C2"/>
    <w:rsid w:val="00E02433"/>
    <w:rsid w:val="00E02540"/>
    <w:rsid w:val="00E026A7"/>
    <w:rsid w:val="00E02A18"/>
    <w:rsid w:val="00E02A1E"/>
    <w:rsid w:val="00E02B17"/>
    <w:rsid w:val="00E02BED"/>
    <w:rsid w:val="00E02C57"/>
    <w:rsid w:val="00E032CF"/>
    <w:rsid w:val="00E0348D"/>
    <w:rsid w:val="00E03560"/>
    <w:rsid w:val="00E035C7"/>
    <w:rsid w:val="00E03791"/>
    <w:rsid w:val="00E0384B"/>
    <w:rsid w:val="00E03A1B"/>
    <w:rsid w:val="00E03A56"/>
    <w:rsid w:val="00E03B4C"/>
    <w:rsid w:val="00E03D3E"/>
    <w:rsid w:val="00E03D60"/>
    <w:rsid w:val="00E0400F"/>
    <w:rsid w:val="00E0414D"/>
    <w:rsid w:val="00E041CE"/>
    <w:rsid w:val="00E04449"/>
    <w:rsid w:val="00E04952"/>
    <w:rsid w:val="00E04B52"/>
    <w:rsid w:val="00E04CAA"/>
    <w:rsid w:val="00E04E5A"/>
    <w:rsid w:val="00E04FAD"/>
    <w:rsid w:val="00E05171"/>
    <w:rsid w:val="00E051C4"/>
    <w:rsid w:val="00E052CB"/>
    <w:rsid w:val="00E052FD"/>
    <w:rsid w:val="00E0546A"/>
    <w:rsid w:val="00E0579E"/>
    <w:rsid w:val="00E05973"/>
    <w:rsid w:val="00E05B28"/>
    <w:rsid w:val="00E05C67"/>
    <w:rsid w:val="00E05E55"/>
    <w:rsid w:val="00E06076"/>
    <w:rsid w:val="00E06180"/>
    <w:rsid w:val="00E062AD"/>
    <w:rsid w:val="00E0643B"/>
    <w:rsid w:val="00E065D6"/>
    <w:rsid w:val="00E0660E"/>
    <w:rsid w:val="00E067CF"/>
    <w:rsid w:val="00E06B9C"/>
    <w:rsid w:val="00E06BE8"/>
    <w:rsid w:val="00E06C4C"/>
    <w:rsid w:val="00E06D56"/>
    <w:rsid w:val="00E06D8A"/>
    <w:rsid w:val="00E06DDB"/>
    <w:rsid w:val="00E07096"/>
    <w:rsid w:val="00E071A4"/>
    <w:rsid w:val="00E074AB"/>
    <w:rsid w:val="00E074F7"/>
    <w:rsid w:val="00E0780F"/>
    <w:rsid w:val="00E07B16"/>
    <w:rsid w:val="00E07B17"/>
    <w:rsid w:val="00E07CCB"/>
    <w:rsid w:val="00E07F5B"/>
    <w:rsid w:val="00E1009F"/>
    <w:rsid w:val="00E109CE"/>
    <w:rsid w:val="00E10C91"/>
    <w:rsid w:val="00E10F02"/>
    <w:rsid w:val="00E10F8E"/>
    <w:rsid w:val="00E11214"/>
    <w:rsid w:val="00E1148B"/>
    <w:rsid w:val="00E11512"/>
    <w:rsid w:val="00E1187E"/>
    <w:rsid w:val="00E11961"/>
    <w:rsid w:val="00E119A2"/>
    <w:rsid w:val="00E11C52"/>
    <w:rsid w:val="00E11C58"/>
    <w:rsid w:val="00E11D5A"/>
    <w:rsid w:val="00E11ED2"/>
    <w:rsid w:val="00E11F03"/>
    <w:rsid w:val="00E11F1F"/>
    <w:rsid w:val="00E120C4"/>
    <w:rsid w:val="00E121C0"/>
    <w:rsid w:val="00E121D6"/>
    <w:rsid w:val="00E12311"/>
    <w:rsid w:val="00E12645"/>
    <w:rsid w:val="00E126C8"/>
    <w:rsid w:val="00E1276B"/>
    <w:rsid w:val="00E130CF"/>
    <w:rsid w:val="00E133BF"/>
    <w:rsid w:val="00E13478"/>
    <w:rsid w:val="00E13578"/>
    <w:rsid w:val="00E13899"/>
    <w:rsid w:val="00E13C20"/>
    <w:rsid w:val="00E13C39"/>
    <w:rsid w:val="00E13D73"/>
    <w:rsid w:val="00E13F25"/>
    <w:rsid w:val="00E141D3"/>
    <w:rsid w:val="00E141E0"/>
    <w:rsid w:val="00E143F9"/>
    <w:rsid w:val="00E147C0"/>
    <w:rsid w:val="00E14C09"/>
    <w:rsid w:val="00E14C86"/>
    <w:rsid w:val="00E14E43"/>
    <w:rsid w:val="00E153A5"/>
    <w:rsid w:val="00E1542A"/>
    <w:rsid w:val="00E156CB"/>
    <w:rsid w:val="00E15872"/>
    <w:rsid w:val="00E15AF4"/>
    <w:rsid w:val="00E15F77"/>
    <w:rsid w:val="00E16066"/>
    <w:rsid w:val="00E163E5"/>
    <w:rsid w:val="00E16424"/>
    <w:rsid w:val="00E166D8"/>
    <w:rsid w:val="00E16841"/>
    <w:rsid w:val="00E169F5"/>
    <w:rsid w:val="00E16A20"/>
    <w:rsid w:val="00E16ABE"/>
    <w:rsid w:val="00E16B61"/>
    <w:rsid w:val="00E16D0E"/>
    <w:rsid w:val="00E16F7A"/>
    <w:rsid w:val="00E173ED"/>
    <w:rsid w:val="00E173F8"/>
    <w:rsid w:val="00E175A9"/>
    <w:rsid w:val="00E17CE1"/>
    <w:rsid w:val="00E17EB4"/>
    <w:rsid w:val="00E17EF5"/>
    <w:rsid w:val="00E17F1D"/>
    <w:rsid w:val="00E200C6"/>
    <w:rsid w:val="00E20110"/>
    <w:rsid w:val="00E2018D"/>
    <w:rsid w:val="00E202E0"/>
    <w:rsid w:val="00E203AB"/>
    <w:rsid w:val="00E2040B"/>
    <w:rsid w:val="00E205CF"/>
    <w:rsid w:val="00E20602"/>
    <w:rsid w:val="00E2088B"/>
    <w:rsid w:val="00E20C2E"/>
    <w:rsid w:val="00E20CE7"/>
    <w:rsid w:val="00E20DFD"/>
    <w:rsid w:val="00E20EF5"/>
    <w:rsid w:val="00E20FF2"/>
    <w:rsid w:val="00E2113A"/>
    <w:rsid w:val="00E212CD"/>
    <w:rsid w:val="00E212D0"/>
    <w:rsid w:val="00E2167C"/>
    <w:rsid w:val="00E2169B"/>
    <w:rsid w:val="00E216A8"/>
    <w:rsid w:val="00E21882"/>
    <w:rsid w:val="00E21E91"/>
    <w:rsid w:val="00E22103"/>
    <w:rsid w:val="00E22252"/>
    <w:rsid w:val="00E2244D"/>
    <w:rsid w:val="00E22587"/>
    <w:rsid w:val="00E22D62"/>
    <w:rsid w:val="00E22E19"/>
    <w:rsid w:val="00E22EE5"/>
    <w:rsid w:val="00E22FE8"/>
    <w:rsid w:val="00E231A1"/>
    <w:rsid w:val="00E23638"/>
    <w:rsid w:val="00E236B4"/>
    <w:rsid w:val="00E2388F"/>
    <w:rsid w:val="00E23934"/>
    <w:rsid w:val="00E23B05"/>
    <w:rsid w:val="00E23BAA"/>
    <w:rsid w:val="00E23D9D"/>
    <w:rsid w:val="00E240F4"/>
    <w:rsid w:val="00E2411D"/>
    <w:rsid w:val="00E24375"/>
    <w:rsid w:val="00E244B6"/>
    <w:rsid w:val="00E24567"/>
    <w:rsid w:val="00E247B9"/>
    <w:rsid w:val="00E249C6"/>
    <w:rsid w:val="00E24B31"/>
    <w:rsid w:val="00E24E42"/>
    <w:rsid w:val="00E250CE"/>
    <w:rsid w:val="00E25499"/>
    <w:rsid w:val="00E256E6"/>
    <w:rsid w:val="00E258EC"/>
    <w:rsid w:val="00E2595E"/>
    <w:rsid w:val="00E25DBF"/>
    <w:rsid w:val="00E25F04"/>
    <w:rsid w:val="00E25FC5"/>
    <w:rsid w:val="00E2612C"/>
    <w:rsid w:val="00E264E4"/>
    <w:rsid w:val="00E265BE"/>
    <w:rsid w:val="00E26650"/>
    <w:rsid w:val="00E2672A"/>
    <w:rsid w:val="00E26740"/>
    <w:rsid w:val="00E26DF7"/>
    <w:rsid w:val="00E26FDD"/>
    <w:rsid w:val="00E27088"/>
    <w:rsid w:val="00E27132"/>
    <w:rsid w:val="00E272B6"/>
    <w:rsid w:val="00E27A9B"/>
    <w:rsid w:val="00E27D83"/>
    <w:rsid w:val="00E27D8D"/>
    <w:rsid w:val="00E30062"/>
    <w:rsid w:val="00E301B9"/>
    <w:rsid w:val="00E30279"/>
    <w:rsid w:val="00E3030F"/>
    <w:rsid w:val="00E30423"/>
    <w:rsid w:val="00E30605"/>
    <w:rsid w:val="00E306AE"/>
    <w:rsid w:val="00E30713"/>
    <w:rsid w:val="00E30720"/>
    <w:rsid w:val="00E307D6"/>
    <w:rsid w:val="00E309C6"/>
    <w:rsid w:val="00E30DCF"/>
    <w:rsid w:val="00E31577"/>
    <w:rsid w:val="00E3174E"/>
    <w:rsid w:val="00E31C2B"/>
    <w:rsid w:val="00E31E97"/>
    <w:rsid w:val="00E3206D"/>
    <w:rsid w:val="00E3223B"/>
    <w:rsid w:val="00E3226E"/>
    <w:rsid w:val="00E322F2"/>
    <w:rsid w:val="00E325B3"/>
    <w:rsid w:val="00E32642"/>
    <w:rsid w:val="00E328C4"/>
    <w:rsid w:val="00E3291B"/>
    <w:rsid w:val="00E32A38"/>
    <w:rsid w:val="00E32C76"/>
    <w:rsid w:val="00E32CCA"/>
    <w:rsid w:val="00E32F4C"/>
    <w:rsid w:val="00E32FCE"/>
    <w:rsid w:val="00E33041"/>
    <w:rsid w:val="00E33063"/>
    <w:rsid w:val="00E330A8"/>
    <w:rsid w:val="00E33200"/>
    <w:rsid w:val="00E332F9"/>
    <w:rsid w:val="00E3363A"/>
    <w:rsid w:val="00E3391C"/>
    <w:rsid w:val="00E33AB3"/>
    <w:rsid w:val="00E33B34"/>
    <w:rsid w:val="00E33B4F"/>
    <w:rsid w:val="00E33C1E"/>
    <w:rsid w:val="00E33C5B"/>
    <w:rsid w:val="00E33D55"/>
    <w:rsid w:val="00E33D8A"/>
    <w:rsid w:val="00E33E36"/>
    <w:rsid w:val="00E33E53"/>
    <w:rsid w:val="00E343CD"/>
    <w:rsid w:val="00E349AA"/>
    <w:rsid w:val="00E34B20"/>
    <w:rsid w:val="00E34BD4"/>
    <w:rsid w:val="00E34CF4"/>
    <w:rsid w:val="00E34CFA"/>
    <w:rsid w:val="00E34E29"/>
    <w:rsid w:val="00E3509B"/>
    <w:rsid w:val="00E351C7"/>
    <w:rsid w:val="00E355C9"/>
    <w:rsid w:val="00E35B0D"/>
    <w:rsid w:val="00E35DCB"/>
    <w:rsid w:val="00E35DCE"/>
    <w:rsid w:val="00E35EE0"/>
    <w:rsid w:val="00E35F29"/>
    <w:rsid w:val="00E35F2E"/>
    <w:rsid w:val="00E35F8E"/>
    <w:rsid w:val="00E36083"/>
    <w:rsid w:val="00E360B7"/>
    <w:rsid w:val="00E360CA"/>
    <w:rsid w:val="00E36151"/>
    <w:rsid w:val="00E36174"/>
    <w:rsid w:val="00E36209"/>
    <w:rsid w:val="00E362AB"/>
    <w:rsid w:val="00E3634D"/>
    <w:rsid w:val="00E36637"/>
    <w:rsid w:val="00E367C5"/>
    <w:rsid w:val="00E368CF"/>
    <w:rsid w:val="00E36E48"/>
    <w:rsid w:val="00E36E79"/>
    <w:rsid w:val="00E36EAE"/>
    <w:rsid w:val="00E36F9F"/>
    <w:rsid w:val="00E3715C"/>
    <w:rsid w:val="00E37172"/>
    <w:rsid w:val="00E3720A"/>
    <w:rsid w:val="00E37222"/>
    <w:rsid w:val="00E374E9"/>
    <w:rsid w:val="00E3784D"/>
    <w:rsid w:val="00E3797B"/>
    <w:rsid w:val="00E37A6B"/>
    <w:rsid w:val="00E37B8F"/>
    <w:rsid w:val="00E37E6D"/>
    <w:rsid w:val="00E37E71"/>
    <w:rsid w:val="00E400AD"/>
    <w:rsid w:val="00E40234"/>
    <w:rsid w:val="00E4032B"/>
    <w:rsid w:val="00E4057F"/>
    <w:rsid w:val="00E40630"/>
    <w:rsid w:val="00E40673"/>
    <w:rsid w:val="00E40897"/>
    <w:rsid w:val="00E408D1"/>
    <w:rsid w:val="00E40A0F"/>
    <w:rsid w:val="00E40A58"/>
    <w:rsid w:val="00E40AB7"/>
    <w:rsid w:val="00E40FC7"/>
    <w:rsid w:val="00E40FD2"/>
    <w:rsid w:val="00E4106E"/>
    <w:rsid w:val="00E410AB"/>
    <w:rsid w:val="00E412D9"/>
    <w:rsid w:val="00E41315"/>
    <w:rsid w:val="00E4164F"/>
    <w:rsid w:val="00E41A77"/>
    <w:rsid w:val="00E41C99"/>
    <w:rsid w:val="00E42210"/>
    <w:rsid w:val="00E42273"/>
    <w:rsid w:val="00E4247B"/>
    <w:rsid w:val="00E42486"/>
    <w:rsid w:val="00E42526"/>
    <w:rsid w:val="00E42637"/>
    <w:rsid w:val="00E42713"/>
    <w:rsid w:val="00E42789"/>
    <w:rsid w:val="00E4279C"/>
    <w:rsid w:val="00E42847"/>
    <w:rsid w:val="00E42879"/>
    <w:rsid w:val="00E42893"/>
    <w:rsid w:val="00E42983"/>
    <w:rsid w:val="00E42AEA"/>
    <w:rsid w:val="00E42B74"/>
    <w:rsid w:val="00E42B75"/>
    <w:rsid w:val="00E42D49"/>
    <w:rsid w:val="00E42DCB"/>
    <w:rsid w:val="00E42E78"/>
    <w:rsid w:val="00E431C4"/>
    <w:rsid w:val="00E43304"/>
    <w:rsid w:val="00E43579"/>
    <w:rsid w:val="00E4365E"/>
    <w:rsid w:val="00E43A32"/>
    <w:rsid w:val="00E43E92"/>
    <w:rsid w:val="00E43FB4"/>
    <w:rsid w:val="00E44166"/>
    <w:rsid w:val="00E44579"/>
    <w:rsid w:val="00E44647"/>
    <w:rsid w:val="00E4466D"/>
    <w:rsid w:val="00E447BD"/>
    <w:rsid w:val="00E449F3"/>
    <w:rsid w:val="00E44ADF"/>
    <w:rsid w:val="00E44E43"/>
    <w:rsid w:val="00E44EB5"/>
    <w:rsid w:val="00E44F5A"/>
    <w:rsid w:val="00E45005"/>
    <w:rsid w:val="00E4507B"/>
    <w:rsid w:val="00E4514A"/>
    <w:rsid w:val="00E45466"/>
    <w:rsid w:val="00E45543"/>
    <w:rsid w:val="00E4569B"/>
    <w:rsid w:val="00E4571B"/>
    <w:rsid w:val="00E457E7"/>
    <w:rsid w:val="00E458E6"/>
    <w:rsid w:val="00E45C12"/>
    <w:rsid w:val="00E45C69"/>
    <w:rsid w:val="00E45C7A"/>
    <w:rsid w:val="00E45ECF"/>
    <w:rsid w:val="00E45EF3"/>
    <w:rsid w:val="00E46064"/>
    <w:rsid w:val="00E461E7"/>
    <w:rsid w:val="00E46253"/>
    <w:rsid w:val="00E46432"/>
    <w:rsid w:val="00E46453"/>
    <w:rsid w:val="00E465D3"/>
    <w:rsid w:val="00E46A74"/>
    <w:rsid w:val="00E46C01"/>
    <w:rsid w:val="00E46DDB"/>
    <w:rsid w:val="00E46E43"/>
    <w:rsid w:val="00E46F17"/>
    <w:rsid w:val="00E46F2E"/>
    <w:rsid w:val="00E471A3"/>
    <w:rsid w:val="00E47294"/>
    <w:rsid w:val="00E473F9"/>
    <w:rsid w:val="00E479FF"/>
    <w:rsid w:val="00E47A90"/>
    <w:rsid w:val="00E47AD6"/>
    <w:rsid w:val="00E47C19"/>
    <w:rsid w:val="00E47CE1"/>
    <w:rsid w:val="00E47D88"/>
    <w:rsid w:val="00E50182"/>
    <w:rsid w:val="00E5024C"/>
    <w:rsid w:val="00E5028B"/>
    <w:rsid w:val="00E502A0"/>
    <w:rsid w:val="00E5031B"/>
    <w:rsid w:val="00E5066D"/>
    <w:rsid w:val="00E506CE"/>
    <w:rsid w:val="00E506E2"/>
    <w:rsid w:val="00E5076D"/>
    <w:rsid w:val="00E509A5"/>
    <w:rsid w:val="00E50B5E"/>
    <w:rsid w:val="00E50C0F"/>
    <w:rsid w:val="00E50E16"/>
    <w:rsid w:val="00E51060"/>
    <w:rsid w:val="00E5129D"/>
    <w:rsid w:val="00E514C8"/>
    <w:rsid w:val="00E515CB"/>
    <w:rsid w:val="00E516E4"/>
    <w:rsid w:val="00E51975"/>
    <w:rsid w:val="00E519C9"/>
    <w:rsid w:val="00E51CAF"/>
    <w:rsid w:val="00E51D27"/>
    <w:rsid w:val="00E521A4"/>
    <w:rsid w:val="00E5234E"/>
    <w:rsid w:val="00E52453"/>
    <w:rsid w:val="00E52761"/>
    <w:rsid w:val="00E52A60"/>
    <w:rsid w:val="00E52D46"/>
    <w:rsid w:val="00E52E93"/>
    <w:rsid w:val="00E53046"/>
    <w:rsid w:val="00E5310F"/>
    <w:rsid w:val="00E53380"/>
    <w:rsid w:val="00E535FB"/>
    <w:rsid w:val="00E539D9"/>
    <w:rsid w:val="00E53BFA"/>
    <w:rsid w:val="00E53C4C"/>
    <w:rsid w:val="00E53EFF"/>
    <w:rsid w:val="00E540A8"/>
    <w:rsid w:val="00E5415F"/>
    <w:rsid w:val="00E54169"/>
    <w:rsid w:val="00E54220"/>
    <w:rsid w:val="00E5429E"/>
    <w:rsid w:val="00E542B4"/>
    <w:rsid w:val="00E54717"/>
    <w:rsid w:val="00E547B6"/>
    <w:rsid w:val="00E5489B"/>
    <w:rsid w:val="00E54A11"/>
    <w:rsid w:val="00E54F7F"/>
    <w:rsid w:val="00E551C2"/>
    <w:rsid w:val="00E5535D"/>
    <w:rsid w:val="00E55499"/>
    <w:rsid w:val="00E55687"/>
    <w:rsid w:val="00E558D0"/>
    <w:rsid w:val="00E5597A"/>
    <w:rsid w:val="00E55B4C"/>
    <w:rsid w:val="00E55BFF"/>
    <w:rsid w:val="00E55D6C"/>
    <w:rsid w:val="00E55F37"/>
    <w:rsid w:val="00E55F9B"/>
    <w:rsid w:val="00E56364"/>
    <w:rsid w:val="00E56444"/>
    <w:rsid w:val="00E564A4"/>
    <w:rsid w:val="00E56584"/>
    <w:rsid w:val="00E56688"/>
    <w:rsid w:val="00E5672D"/>
    <w:rsid w:val="00E5677B"/>
    <w:rsid w:val="00E56A23"/>
    <w:rsid w:val="00E56EEA"/>
    <w:rsid w:val="00E57023"/>
    <w:rsid w:val="00E571D1"/>
    <w:rsid w:val="00E5730E"/>
    <w:rsid w:val="00E573D8"/>
    <w:rsid w:val="00E574A9"/>
    <w:rsid w:val="00E57A23"/>
    <w:rsid w:val="00E60130"/>
    <w:rsid w:val="00E6042F"/>
    <w:rsid w:val="00E604A1"/>
    <w:rsid w:val="00E6053F"/>
    <w:rsid w:val="00E605E7"/>
    <w:rsid w:val="00E60616"/>
    <w:rsid w:val="00E60721"/>
    <w:rsid w:val="00E60B1E"/>
    <w:rsid w:val="00E60BF6"/>
    <w:rsid w:val="00E60D82"/>
    <w:rsid w:val="00E60F56"/>
    <w:rsid w:val="00E61247"/>
    <w:rsid w:val="00E6132D"/>
    <w:rsid w:val="00E613C3"/>
    <w:rsid w:val="00E613D5"/>
    <w:rsid w:val="00E61717"/>
    <w:rsid w:val="00E617DD"/>
    <w:rsid w:val="00E61984"/>
    <w:rsid w:val="00E61BB1"/>
    <w:rsid w:val="00E62471"/>
    <w:rsid w:val="00E62548"/>
    <w:rsid w:val="00E62637"/>
    <w:rsid w:val="00E627A4"/>
    <w:rsid w:val="00E62827"/>
    <w:rsid w:val="00E62869"/>
    <w:rsid w:val="00E6286B"/>
    <w:rsid w:val="00E62B76"/>
    <w:rsid w:val="00E62C99"/>
    <w:rsid w:val="00E630A1"/>
    <w:rsid w:val="00E630CC"/>
    <w:rsid w:val="00E632CD"/>
    <w:rsid w:val="00E63A73"/>
    <w:rsid w:val="00E63AE0"/>
    <w:rsid w:val="00E63C6D"/>
    <w:rsid w:val="00E63F91"/>
    <w:rsid w:val="00E63FDD"/>
    <w:rsid w:val="00E6436E"/>
    <w:rsid w:val="00E64607"/>
    <w:rsid w:val="00E64613"/>
    <w:rsid w:val="00E64710"/>
    <w:rsid w:val="00E647B2"/>
    <w:rsid w:val="00E64A8C"/>
    <w:rsid w:val="00E64C2F"/>
    <w:rsid w:val="00E64D94"/>
    <w:rsid w:val="00E64E8E"/>
    <w:rsid w:val="00E64F4D"/>
    <w:rsid w:val="00E65023"/>
    <w:rsid w:val="00E6505D"/>
    <w:rsid w:val="00E6517A"/>
    <w:rsid w:val="00E6518A"/>
    <w:rsid w:val="00E652EE"/>
    <w:rsid w:val="00E653D7"/>
    <w:rsid w:val="00E656B6"/>
    <w:rsid w:val="00E65B7E"/>
    <w:rsid w:val="00E65BBD"/>
    <w:rsid w:val="00E65C54"/>
    <w:rsid w:val="00E65C9A"/>
    <w:rsid w:val="00E65DE4"/>
    <w:rsid w:val="00E65F5B"/>
    <w:rsid w:val="00E65FBC"/>
    <w:rsid w:val="00E65FCE"/>
    <w:rsid w:val="00E66145"/>
    <w:rsid w:val="00E66424"/>
    <w:rsid w:val="00E66568"/>
    <w:rsid w:val="00E66641"/>
    <w:rsid w:val="00E66837"/>
    <w:rsid w:val="00E669D1"/>
    <w:rsid w:val="00E66BAF"/>
    <w:rsid w:val="00E66BCE"/>
    <w:rsid w:val="00E66C3B"/>
    <w:rsid w:val="00E67020"/>
    <w:rsid w:val="00E670BE"/>
    <w:rsid w:val="00E671B2"/>
    <w:rsid w:val="00E671C5"/>
    <w:rsid w:val="00E67242"/>
    <w:rsid w:val="00E677FD"/>
    <w:rsid w:val="00E67A24"/>
    <w:rsid w:val="00E67C34"/>
    <w:rsid w:val="00E7049D"/>
    <w:rsid w:val="00E704EF"/>
    <w:rsid w:val="00E7086F"/>
    <w:rsid w:val="00E70A5B"/>
    <w:rsid w:val="00E70B19"/>
    <w:rsid w:val="00E70C33"/>
    <w:rsid w:val="00E70E31"/>
    <w:rsid w:val="00E70E53"/>
    <w:rsid w:val="00E70EE9"/>
    <w:rsid w:val="00E71076"/>
    <w:rsid w:val="00E711CD"/>
    <w:rsid w:val="00E712A3"/>
    <w:rsid w:val="00E712DC"/>
    <w:rsid w:val="00E712DF"/>
    <w:rsid w:val="00E7162F"/>
    <w:rsid w:val="00E71748"/>
    <w:rsid w:val="00E719DC"/>
    <w:rsid w:val="00E71ADC"/>
    <w:rsid w:val="00E71AE4"/>
    <w:rsid w:val="00E71C46"/>
    <w:rsid w:val="00E71CDA"/>
    <w:rsid w:val="00E72143"/>
    <w:rsid w:val="00E7229F"/>
    <w:rsid w:val="00E7254C"/>
    <w:rsid w:val="00E7268F"/>
    <w:rsid w:val="00E727DF"/>
    <w:rsid w:val="00E7281A"/>
    <w:rsid w:val="00E7293C"/>
    <w:rsid w:val="00E72940"/>
    <w:rsid w:val="00E729BA"/>
    <w:rsid w:val="00E72AF2"/>
    <w:rsid w:val="00E72C8C"/>
    <w:rsid w:val="00E73312"/>
    <w:rsid w:val="00E73357"/>
    <w:rsid w:val="00E73449"/>
    <w:rsid w:val="00E736B2"/>
    <w:rsid w:val="00E73AA8"/>
    <w:rsid w:val="00E73B78"/>
    <w:rsid w:val="00E7402D"/>
    <w:rsid w:val="00E7410A"/>
    <w:rsid w:val="00E74AA3"/>
    <w:rsid w:val="00E74B17"/>
    <w:rsid w:val="00E74B46"/>
    <w:rsid w:val="00E74B8F"/>
    <w:rsid w:val="00E750AA"/>
    <w:rsid w:val="00E75303"/>
    <w:rsid w:val="00E75525"/>
    <w:rsid w:val="00E75824"/>
    <w:rsid w:val="00E75C88"/>
    <w:rsid w:val="00E7608D"/>
    <w:rsid w:val="00E7624A"/>
    <w:rsid w:val="00E763BB"/>
    <w:rsid w:val="00E76812"/>
    <w:rsid w:val="00E76AB7"/>
    <w:rsid w:val="00E76D47"/>
    <w:rsid w:val="00E7707F"/>
    <w:rsid w:val="00E7709F"/>
    <w:rsid w:val="00E770E7"/>
    <w:rsid w:val="00E77428"/>
    <w:rsid w:val="00E77468"/>
    <w:rsid w:val="00E7748B"/>
    <w:rsid w:val="00E77609"/>
    <w:rsid w:val="00E7768D"/>
    <w:rsid w:val="00E77C07"/>
    <w:rsid w:val="00E77E85"/>
    <w:rsid w:val="00E77FB2"/>
    <w:rsid w:val="00E8007A"/>
    <w:rsid w:val="00E8009A"/>
    <w:rsid w:val="00E80101"/>
    <w:rsid w:val="00E80228"/>
    <w:rsid w:val="00E80261"/>
    <w:rsid w:val="00E80519"/>
    <w:rsid w:val="00E805C3"/>
    <w:rsid w:val="00E80617"/>
    <w:rsid w:val="00E80693"/>
    <w:rsid w:val="00E806AA"/>
    <w:rsid w:val="00E807FC"/>
    <w:rsid w:val="00E80844"/>
    <w:rsid w:val="00E80BF0"/>
    <w:rsid w:val="00E80DC3"/>
    <w:rsid w:val="00E80F1F"/>
    <w:rsid w:val="00E8107C"/>
    <w:rsid w:val="00E810AF"/>
    <w:rsid w:val="00E81141"/>
    <w:rsid w:val="00E81717"/>
    <w:rsid w:val="00E819CC"/>
    <w:rsid w:val="00E81AD8"/>
    <w:rsid w:val="00E81CBF"/>
    <w:rsid w:val="00E81F84"/>
    <w:rsid w:val="00E81FA5"/>
    <w:rsid w:val="00E81FF2"/>
    <w:rsid w:val="00E82078"/>
    <w:rsid w:val="00E820C1"/>
    <w:rsid w:val="00E82101"/>
    <w:rsid w:val="00E823BC"/>
    <w:rsid w:val="00E8292D"/>
    <w:rsid w:val="00E82CBF"/>
    <w:rsid w:val="00E82E56"/>
    <w:rsid w:val="00E83365"/>
    <w:rsid w:val="00E83387"/>
    <w:rsid w:val="00E8383A"/>
    <w:rsid w:val="00E83AF4"/>
    <w:rsid w:val="00E83D30"/>
    <w:rsid w:val="00E83E58"/>
    <w:rsid w:val="00E83F90"/>
    <w:rsid w:val="00E841D6"/>
    <w:rsid w:val="00E8425E"/>
    <w:rsid w:val="00E843D7"/>
    <w:rsid w:val="00E844B4"/>
    <w:rsid w:val="00E845C7"/>
    <w:rsid w:val="00E845CB"/>
    <w:rsid w:val="00E845D2"/>
    <w:rsid w:val="00E84663"/>
    <w:rsid w:val="00E847D1"/>
    <w:rsid w:val="00E84815"/>
    <w:rsid w:val="00E849F9"/>
    <w:rsid w:val="00E84A9A"/>
    <w:rsid w:val="00E84F0B"/>
    <w:rsid w:val="00E84FE9"/>
    <w:rsid w:val="00E8504D"/>
    <w:rsid w:val="00E85130"/>
    <w:rsid w:val="00E851D3"/>
    <w:rsid w:val="00E85406"/>
    <w:rsid w:val="00E8566A"/>
    <w:rsid w:val="00E85842"/>
    <w:rsid w:val="00E858F5"/>
    <w:rsid w:val="00E85949"/>
    <w:rsid w:val="00E85DE4"/>
    <w:rsid w:val="00E85E40"/>
    <w:rsid w:val="00E86023"/>
    <w:rsid w:val="00E86112"/>
    <w:rsid w:val="00E861C9"/>
    <w:rsid w:val="00E86603"/>
    <w:rsid w:val="00E86635"/>
    <w:rsid w:val="00E8669B"/>
    <w:rsid w:val="00E867E4"/>
    <w:rsid w:val="00E86815"/>
    <w:rsid w:val="00E86AC4"/>
    <w:rsid w:val="00E86D2A"/>
    <w:rsid w:val="00E86FED"/>
    <w:rsid w:val="00E8711A"/>
    <w:rsid w:val="00E87174"/>
    <w:rsid w:val="00E8733F"/>
    <w:rsid w:val="00E87604"/>
    <w:rsid w:val="00E876B8"/>
    <w:rsid w:val="00E87B16"/>
    <w:rsid w:val="00E87CB6"/>
    <w:rsid w:val="00E87DEC"/>
    <w:rsid w:val="00E87E56"/>
    <w:rsid w:val="00E9046A"/>
    <w:rsid w:val="00E90477"/>
    <w:rsid w:val="00E907E9"/>
    <w:rsid w:val="00E909AD"/>
    <w:rsid w:val="00E90B11"/>
    <w:rsid w:val="00E90B3E"/>
    <w:rsid w:val="00E90C60"/>
    <w:rsid w:val="00E910FE"/>
    <w:rsid w:val="00E91100"/>
    <w:rsid w:val="00E9112E"/>
    <w:rsid w:val="00E913FA"/>
    <w:rsid w:val="00E91543"/>
    <w:rsid w:val="00E9186C"/>
    <w:rsid w:val="00E9186F"/>
    <w:rsid w:val="00E91DA9"/>
    <w:rsid w:val="00E920BD"/>
    <w:rsid w:val="00E92282"/>
    <w:rsid w:val="00E922B9"/>
    <w:rsid w:val="00E9230E"/>
    <w:rsid w:val="00E92603"/>
    <w:rsid w:val="00E92717"/>
    <w:rsid w:val="00E928F7"/>
    <w:rsid w:val="00E92A1B"/>
    <w:rsid w:val="00E931F7"/>
    <w:rsid w:val="00E93268"/>
    <w:rsid w:val="00E937A5"/>
    <w:rsid w:val="00E938DD"/>
    <w:rsid w:val="00E93992"/>
    <w:rsid w:val="00E93CCD"/>
    <w:rsid w:val="00E941FD"/>
    <w:rsid w:val="00E9431B"/>
    <w:rsid w:val="00E943F0"/>
    <w:rsid w:val="00E945AE"/>
    <w:rsid w:val="00E9466B"/>
    <w:rsid w:val="00E94EFF"/>
    <w:rsid w:val="00E95260"/>
    <w:rsid w:val="00E952D4"/>
    <w:rsid w:val="00E95327"/>
    <w:rsid w:val="00E953AD"/>
    <w:rsid w:val="00E95B01"/>
    <w:rsid w:val="00E95E3E"/>
    <w:rsid w:val="00E95ECC"/>
    <w:rsid w:val="00E95FD9"/>
    <w:rsid w:val="00E960AA"/>
    <w:rsid w:val="00E96138"/>
    <w:rsid w:val="00E961D1"/>
    <w:rsid w:val="00E963B6"/>
    <w:rsid w:val="00E964FF"/>
    <w:rsid w:val="00E965AF"/>
    <w:rsid w:val="00E9679B"/>
    <w:rsid w:val="00E96A79"/>
    <w:rsid w:val="00E96ACF"/>
    <w:rsid w:val="00E96C52"/>
    <w:rsid w:val="00E97070"/>
    <w:rsid w:val="00E97782"/>
    <w:rsid w:val="00E97816"/>
    <w:rsid w:val="00E97969"/>
    <w:rsid w:val="00E97B16"/>
    <w:rsid w:val="00E97BBD"/>
    <w:rsid w:val="00E97BE6"/>
    <w:rsid w:val="00EA02D5"/>
    <w:rsid w:val="00EA06DB"/>
    <w:rsid w:val="00EA07C4"/>
    <w:rsid w:val="00EA0887"/>
    <w:rsid w:val="00EA094F"/>
    <w:rsid w:val="00EA0B29"/>
    <w:rsid w:val="00EA0BEE"/>
    <w:rsid w:val="00EA0F14"/>
    <w:rsid w:val="00EA1639"/>
    <w:rsid w:val="00EA17E8"/>
    <w:rsid w:val="00EA19DE"/>
    <w:rsid w:val="00EA1A2C"/>
    <w:rsid w:val="00EA1A96"/>
    <w:rsid w:val="00EA1C8C"/>
    <w:rsid w:val="00EA1CC5"/>
    <w:rsid w:val="00EA1D72"/>
    <w:rsid w:val="00EA1DBD"/>
    <w:rsid w:val="00EA1DDC"/>
    <w:rsid w:val="00EA1ED3"/>
    <w:rsid w:val="00EA1F2B"/>
    <w:rsid w:val="00EA1F33"/>
    <w:rsid w:val="00EA1F38"/>
    <w:rsid w:val="00EA2122"/>
    <w:rsid w:val="00EA2123"/>
    <w:rsid w:val="00EA2310"/>
    <w:rsid w:val="00EA24B5"/>
    <w:rsid w:val="00EA26C3"/>
    <w:rsid w:val="00EA26DA"/>
    <w:rsid w:val="00EA2730"/>
    <w:rsid w:val="00EA2B21"/>
    <w:rsid w:val="00EA2B91"/>
    <w:rsid w:val="00EA2BE5"/>
    <w:rsid w:val="00EA2C57"/>
    <w:rsid w:val="00EA2ED4"/>
    <w:rsid w:val="00EA33CD"/>
    <w:rsid w:val="00EA3425"/>
    <w:rsid w:val="00EA35F1"/>
    <w:rsid w:val="00EA3AC4"/>
    <w:rsid w:val="00EA3F09"/>
    <w:rsid w:val="00EA4361"/>
    <w:rsid w:val="00EA4423"/>
    <w:rsid w:val="00EA4436"/>
    <w:rsid w:val="00EA48A0"/>
    <w:rsid w:val="00EA491A"/>
    <w:rsid w:val="00EA4AE6"/>
    <w:rsid w:val="00EA4B72"/>
    <w:rsid w:val="00EA4B88"/>
    <w:rsid w:val="00EA5A5F"/>
    <w:rsid w:val="00EA5AE4"/>
    <w:rsid w:val="00EA5FE3"/>
    <w:rsid w:val="00EA658F"/>
    <w:rsid w:val="00EA6656"/>
    <w:rsid w:val="00EA6A7F"/>
    <w:rsid w:val="00EA6E20"/>
    <w:rsid w:val="00EA6F54"/>
    <w:rsid w:val="00EA70A9"/>
    <w:rsid w:val="00EA7440"/>
    <w:rsid w:val="00EA7673"/>
    <w:rsid w:val="00EA7683"/>
    <w:rsid w:val="00EA7808"/>
    <w:rsid w:val="00EA79B0"/>
    <w:rsid w:val="00EA7CA5"/>
    <w:rsid w:val="00EA7DFE"/>
    <w:rsid w:val="00EB0051"/>
    <w:rsid w:val="00EB0078"/>
    <w:rsid w:val="00EB0095"/>
    <w:rsid w:val="00EB064A"/>
    <w:rsid w:val="00EB087E"/>
    <w:rsid w:val="00EB0AFB"/>
    <w:rsid w:val="00EB0C98"/>
    <w:rsid w:val="00EB0CDA"/>
    <w:rsid w:val="00EB0E33"/>
    <w:rsid w:val="00EB0F1B"/>
    <w:rsid w:val="00EB0F23"/>
    <w:rsid w:val="00EB0F78"/>
    <w:rsid w:val="00EB10A3"/>
    <w:rsid w:val="00EB1583"/>
    <w:rsid w:val="00EB16DF"/>
    <w:rsid w:val="00EB177E"/>
    <w:rsid w:val="00EB1A24"/>
    <w:rsid w:val="00EB1B04"/>
    <w:rsid w:val="00EB1B3B"/>
    <w:rsid w:val="00EB1D08"/>
    <w:rsid w:val="00EB211C"/>
    <w:rsid w:val="00EB2143"/>
    <w:rsid w:val="00EB21E9"/>
    <w:rsid w:val="00EB2310"/>
    <w:rsid w:val="00EB24E7"/>
    <w:rsid w:val="00EB2539"/>
    <w:rsid w:val="00EB26D5"/>
    <w:rsid w:val="00EB27B1"/>
    <w:rsid w:val="00EB289A"/>
    <w:rsid w:val="00EB2AC0"/>
    <w:rsid w:val="00EB2DF2"/>
    <w:rsid w:val="00EB2FA6"/>
    <w:rsid w:val="00EB320E"/>
    <w:rsid w:val="00EB32B4"/>
    <w:rsid w:val="00EB3431"/>
    <w:rsid w:val="00EB3512"/>
    <w:rsid w:val="00EB35FC"/>
    <w:rsid w:val="00EB3982"/>
    <w:rsid w:val="00EB3A3B"/>
    <w:rsid w:val="00EB3A70"/>
    <w:rsid w:val="00EB3CF4"/>
    <w:rsid w:val="00EB3D77"/>
    <w:rsid w:val="00EB3EAD"/>
    <w:rsid w:val="00EB3FD9"/>
    <w:rsid w:val="00EB43AD"/>
    <w:rsid w:val="00EB495F"/>
    <w:rsid w:val="00EB4983"/>
    <w:rsid w:val="00EB4B2C"/>
    <w:rsid w:val="00EB4E85"/>
    <w:rsid w:val="00EB5284"/>
    <w:rsid w:val="00EB52BF"/>
    <w:rsid w:val="00EB54A9"/>
    <w:rsid w:val="00EB54C4"/>
    <w:rsid w:val="00EB5543"/>
    <w:rsid w:val="00EB5618"/>
    <w:rsid w:val="00EB5662"/>
    <w:rsid w:val="00EB5ACF"/>
    <w:rsid w:val="00EB6413"/>
    <w:rsid w:val="00EB6447"/>
    <w:rsid w:val="00EB651D"/>
    <w:rsid w:val="00EB6634"/>
    <w:rsid w:val="00EB6647"/>
    <w:rsid w:val="00EB684D"/>
    <w:rsid w:val="00EB6BBE"/>
    <w:rsid w:val="00EB6ED7"/>
    <w:rsid w:val="00EB7115"/>
    <w:rsid w:val="00EB7198"/>
    <w:rsid w:val="00EB73A1"/>
    <w:rsid w:val="00EB766E"/>
    <w:rsid w:val="00EB76B3"/>
    <w:rsid w:val="00EB7AE7"/>
    <w:rsid w:val="00EB7C58"/>
    <w:rsid w:val="00EB7CFC"/>
    <w:rsid w:val="00EB7D6F"/>
    <w:rsid w:val="00EB7E88"/>
    <w:rsid w:val="00EB7FDC"/>
    <w:rsid w:val="00EC0065"/>
    <w:rsid w:val="00EC067C"/>
    <w:rsid w:val="00EC07C0"/>
    <w:rsid w:val="00EC0A05"/>
    <w:rsid w:val="00EC0A0A"/>
    <w:rsid w:val="00EC0AFE"/>
    <w:rsid w:val="00EC0BEF"/>
    <w:rsid w:val="00EC0CDE"/>
    <w:rsid w:val="00EC0CE2"/>
    <w:rsid w:val="00EC0DB5"/>
    <w:rsid w:val="00EC1188"/>
    <w:rsid w:val="00EC15C4"/>
    <w:rsid w:val="00EC1678"/>
    <w:rsid w:val="00EC19B2"/>
    <w:rsid w:val="00EC19C9"/>
    <w:rsid w:val="00EC19F6"/>
    <w:rsid w:val="00EC1B70"/>
    <w:rsid w:val="00EC1DE7"/>
    <w:rsid w:val="00EC2078"/>
    <w:rsid w:val="00EC22F1"/>
    <w:rsid w:val="00EC23FB"/>
    <w:rsid w:val="00EC29B6"/>
    <w:rsid w:val="00EC2CE2"/>
    <w:rsid w:val="00EC3015"/>
    <w:rsid w:val="00EC3156"/>
    <w:rsid w:val="00EC31FB"/>
    <w:rsid w:val="00EC3294"/>
    <w:rsid w:val="00EC3443"/>
    <w:rsid w:val="00EC3748"/>
    <w:rsid w:val="00EC3848"/>
    <w:rsid w:val="00EC3897"/>
    <w:rsid w:val="00EC3911"/>
    <w:rsid w:val="00EC396C"/>
    <w:rsid w:val="00EC3ABA"/>
    <w:rsid w:val="00EC3ADC"/>
    <w:rsid w:val="00EC3C4F"/>
    <w:rsid w:val="00EC3FC8"/>
    <w:rsid w:val="00EC461C"/>
    <w:rsid w:val="00EC470B"/>
    <w:rsid w:val="00EC4914"/>
    <w:rsid w:val="00EC4A47"/>
    <w:rsid w:val="00EC4A50"/>
    <w:rsid w:val="00EC4A9A"/>
    <w:rsid w:val="00EC4BE7"/>
    <w:rsid w:val="00EC4CD4"/>
    <w:rsid w:val="00EC4E11"/>
    <w:rsid w:val="00EC4ED7"/>
    <w:rsid w:val="00EC4F53"/>
    <w:rsid w:val="00EC4FD5"/>
    <w:rsid w:val="00EC504D"/>
    <w:rsid w:val="00EC5234"/>
    <w:rsid w:val="00EC5239"/>
    <w:rsid w:val="00EC5733"/>
    <w:rsid w:val="00EC579F"/>
    <w:rsid w:val="00EC5933"/>
    <w:rsid w:val="00EC59C2"/>
    <w:rsid w:val="00EC59F3"/>
    <w:rsid w:val="00EC5C90"/>
    <w:rsid w:val="00EC5D07"/>
    <w:rsid w:val="00EC6218"/>
    <w:rsid w:val="00EC644E"/>
    <w:rsid w:val="00EC6528"/>
    <w:rsid w:val="00EC6653"/>
    <w:rsid w:val="00EC6906"/>
    <w:rsid w:val="00EC6B53"/>
    <w:rsid w:val="00EC7017"/>
    <w:rsid w:val="00EC722D"/>
    <w:rsid w:val="00EC73A7"/>
    <w:rsid w:val="00EC77FA"/>
    <w:rsid w:val="00EC7AC8"/>
    <w:rsid w:val="00EC7B5F"/>
    <w:rsid w:val="00EC7F58"/>
    <w:rsid w:val="00ECB559"/>
    <w:rsid w:val="00ED00C8"/>
    <w:rsid w:val="00ED0489"/>
    <w:rsid w:val="00ED05C1"/>
    <w:rsid w:val="00ED06FF"/>
    <w:rsid w:val="00ED07E1"/>
    <w:rsid w:val="00ED0984"/>
    <w:rsid w:val="00ED0A38"/>
    <w:rsid w:val="00ED0AD7"/>
    <w:rsid w:val="00ED0C37"/>
    <w:rsid w:val="00ED0C4A"/>
    <w:rsid w:val="00ED0D00"/>
    <w:rsid w:val="00ED0DAB"/>
    <w:rsid w:val="00ED0E61"/>
    <w:rsid w:val="00ED10A4"/>
    <w:rsid w:val="00ED1185"/>
    <w:rsid w:val="00ED11F7"/>
    <w:rsid w:val="00ED127A"/>
    <w:rsid w:val="00ED149E"/>
    <w:rsid w:val="00ED164B"/>
    <w:rsid w:val="00ED17D0"/>
    <w:rsid w:val="00ED187F"/>
    <w:rsid w:val="00ED1928"/>
    <w:rsid w:val="00ED19F9"/>
    <w:rsid w:val="00ED1D89"/>
    <w:rsid w:val="00ED245D"/>
    <w:rsid w:val="00ED2F52"/>
    <w:rsid w:val="00ED33C7"/>
    <w:rsid w:val="00ED35F1"/>
    <w:rsid w:val="00ED3706"/>
    <w:rsid w:val="00ED377E"/>
    <w:rsid w:val="00ED3AFE"/>
    <w:rsid w:val="00ED3B8E"/>
    <w:rsid w:val="00ED4356"/>
    <w:rsid w:val="00ED4C01"/>
    <w:rsid w:val="00ED4E82"/>
    <w:rsid w:val="00ED4FF7"/>
    <w:rsid w:val="00ED555D"/>
    <w:rsid w:val="00ED5706"/>
    <w:rsid w:val="00ED577D"/>
    <w:rsid w:val="00ED57CB"/>
    <w:rsid w:val="00ED586F"/>
    <w:rsid w:val="00ED5A19"/>
    <w:rsid w:val="00ED5BB7"/>
    <w:rsid w:val="00ED5BBB"/>
    <w:rsid w:val="00ED5BEC"/>
    <w:rsid w:val="00ED60D7"/>
    <w:rsid w:val="00ED626F"/>
    <w:rsid w:val="00ED62D3"/>
    <w:rsid w:val="00ED6348"/>
    <w:rsid w:val="00ED6545"/>
    <w:rsid w:val="00ED664B"/>
    <w:rsid w:val="00ED6676"/>
    <w:rsid w:val="00ED6B27"/>
    <w:rsid w:val="00ED6B67"/>
    <w:rsid w:val="00ED71B1"/>
    <w:rsid w:val="00ED7681"/>
    <w:rsid w:val="00ED795B"/>
    <w:rsid w:val="00ED7C32"/>
    <w:rsid w:val="00ED7D3B"/>
    <w:rsid w:val="00ED7F4D"/>
    <w:rsid w:val="00EE0201"/>
    <w:rsid w:val="00EE0212"/>
    <w:rsid w:val="00EE04BA"/>
    <w:rsid w:val="00EE0ED3"/>
    <w:rsid w:val="00EE0FA5"/>
    <w:rsid w:val="00EE1189"/>
    <w:rsid w:val="00EE1283"/>
    <w:rsid w:val="00EE1485"/>
    <w:rsid w:val="00EE14E1"/>
    <w:rsid w:val="00EE17E6"/>
    <w:rsid w:val="00EE19DE"/>
    <w:rsid w:val="00EE1AD6"/>
    <w:rsid w:val="00EE1B93"/>
    <w:rsid w:val="00EE1BE9"/>
    <w:rsid w:val="00EE1F91"/>
    <w:rsid w:val="00EE2275"/>
    <w:rsid w:val="00EE243C"/>
    <w:rsid w:val="00EE25CD"/>
    <w:rsid w:val="00EE295C"/>
    <w:rsid w:val="00EE2A8A"/>
    <w:rsid w:val="00EE2B98"/>
    <w:rsid w:val="00EE2DFD"/>
    <w:rsid w:val="00EE2FB7"/>
    <w:rsid w:val="00EE3075"/>
    <w:rsid w:val="00EE307C"/>
    <w:rsid w:val="00EE3156"/>
    <w:rsid w:val="00EE31D1"/>
    <w:rsid w:val="00EE31ED"/>
    <w:rsid w:val="00EE3276"/>
    <w:rsid w:val="00EE35D3"/>
    <w:rsid w:val="00EE3975"/>
    <w:rsid w:val="00EE39DA"/>
    <w:rsid w:val="00EE3A0F"/>
    <w:rsid w:val="00EE3C5C"/>
    <w:rsid w:val="00EE3CC7"/>
    <w:rsid w:val="00EE3F1F"/>
    <w:rsid w:val="00EE43A2"/>
    <w:rsid w:val="00EE4411"/>
    <w:rsid w:val="00EE44B1"/>
    <w:rsid w:val="00EE44F4"/>
    <w:rsid w:val="00EE455D"/>
    <w:rsid w:val="00EE4609"/>
    <w:rsid w:val="00EE49DE"/>
    <w:rsid w:val="00EE4B1D"/>
    <w:rsid w:val="00EE4E11"/>
    <w:rsid w:val="00EE50E4"/>
    <w:rsid w:val="00EE5111"/>
    <w:rsid w:val="00EE5217"/>
    <w:rsid w:val="00EE5274"/>
    <w:rsid w:val="00EE54BE"/>
    <w:rsid w:val="00EE56C4"/>
    <w:rsid w:val="00EE578B"/>
    <w:rsid w:val="00EE5A8A"/>
    <w:rsid w:val="00EE5C1B"/>
    <w:rsid w:val="00EE5CAA"/>
    <w:rsid w:val="00EE5F2F"/>
    <w:rsid w:val="00EE669B"/>
    <w:rsid w:val="00EE6B98"/>
    <w:rsid w:val="00EE6BC4"/>
    <w:rsid w:val="00EE6C4C"/>
    <w:rsid w:val="00EE6C52"/>
    <w:rsid w:val="00EE6C7C"/>
    <w:rsid w:val="00EE6CAC"/>
    <w:rsid w:val="00EE6D32"/>
    <w:rsid w:val="00EE6D34"/>
    <w:rsid w:val="00EE6D39"/>
    <w:rsid w:val="00EE6D99"/>
    <w:rsid w:val="00EE70BA"/>
    <w:rsid w:val="00EE70C4"/>
    <w:rsid w:val="00EE7237"/>
    <w:rsid w:val="00EE73B5"/>
    <w:rsid w:val="00EE767C"/>
    <w:rsid w:val="00EE799F"/>
    <w:rsid w:val="00EE7B2E"/>
    <w:rsid w:val="00EE7B52"/>
    <w:rsid w:val="00EE7D72"/>
    <w:rsid w:val="00EE7FBB"/>
    <w:rsid w:val="00EF009A"/>
    <w:rsid w:val="00EF03E4"/>
    <w:rsid w:val="00EF0439"/>
    <w:rsid w:val="00EF049D"/>
    <w:rsid w:val="00EF06F1"/>
    <w:rsid w:val="00EF0736"/>
    <w:rsid w:val="00EF07BA"/>
    <w:rsid w:val="00EF0B2C"/>
    <w:rsid w:val="00EF0FE3"/>
    <w:rsid w:val="00EF105D"/>
    <w:rsid w:val="00EF11B2"/>
    <w:rsid w:val="00EF12A1"/>
    <w:rsid w:val="00EF131D"/>
    <w:rsid w:val="00EF14B2"/>
    <w:rsid w:val="00EF14EE"/>
    <w:rsid w:val="00EF162D"/>
    <w:rsid w:val="00EF1B64"/>
    <w:rsid w:val="00EF1DC6"/>
    <w:rsid w:val="00EF1FC6"/>
    <w:rsid w:val="00EF2182"/>
    <w:rsid w:val="00EF2242"/>
    <w:rsid w:val="00EF236F"/>
    <w:rsid w:val="00EF2380"/>
    <w:rsid w:val="00EF23A7"/>
    <w:rsid w:val="00EF24BD"/>
    <w:rsid w:val="00EF251A"/>
    <w:rsid w:val="00EF2B7E"/>
    <w:rsid w:val="00EF2CE1"/>
    <w:rsid w:val="00EF2F97"/>
    <w:rsid w:val="00EF32E2"/>
    <w:rsid w:val="00EF3486"/>
    <w:rsid w:val="00EF3824"/>
    <w:rsid w:val="00EF39BC"/>
    <w:rsid w:val="00EF39EB"/>
    <w:rsid w:val="00EF3F11"/>
    <w:rsid w:val="00EF4302"/>
    <w:rsid w:val="00EF440E"/>
    <w:rsid w:val="00EF4597"/>
    <w:rsid w:val="00EF46C8"/>
    <w:rsid w:val="00EF4742"/>
    <w:rsid w:val="00EF47E0"/>
    <w:rsid w:val="00EF47F5"/>
    <w:rsid w:val="00EF4976"/>
    <w:rsid w:val="00EF4A2A"/>
    <w:rsid w:val="00EF4B71"/>
    <w:rsid w:val="00EF4C9A"/>
    <w:rsid w:val="00EF4D5E"/>
    <w:rsid w:val="00EF4D8F"/>
    <w:rsid w:val="00EF4DA0"/>
    <w:rsid w:val="00EF4DE5"/>
    <w:rsid w:val="00EF502F"/>
    <w:rsid w:val="00EF5077"/>
    <w:rsid w:val="00EF5088"/>
    <w:rsid w:val="00EF51B8"/>
    <w:rsid w:val="00EF52D8"/>
    <w:rsid w:val="00EF5479"/>
    <w:rsid w:val="00EF573A"/>
    <w:rsid w:val="00EF5871"/>
    <w:rsid w:val="00EF59B1"/>
    <w:rsid w:val="00EF5A92"/>
    <w:rsid w:val="00EF5B64"/>
    <w:rsid w:val="00EF5B7B"/>
    <w:rsid w:val="00EF5EAD"/>
    <w:rsid w:val="00EF60CF"/>
    <w:rsid w:val="00EF63C6"/>
    <w:rsid w:val="00EF6513"/>
    <w:rsid w:val="00EF667B"/>
    <w:rsid w:val="00EF6839"/>
    <w:rsid w:val="00EF6E6B"/>
    <w:rsid w:val="00EF7110"/>
    <w:rsid w:val="00EF718E"/>
    <w:rsid w:val="00EF722C"/>
    <w:rsid w:val="00EF72DA"/>
    <w:rsid w:val="00EF7381"/>
    <w:rsid w:val="00EF742D"/>
    <w:rsid w:val="00EF75A0"/>
    <w:rsid w:val="00EF7631"/>
    <w:rsid w:val="00EF76DE"/>
    <w:rsid w:val="00EF77FB"/>
    <w:rsid w:val="00EF7BD7"/>
    <w:rsid w:val="00EF7C31"/>
    <w:rsid w:val="00EF7D78"/>
    <w:rsid w:val="00EF7F12"/>
    <w:rsid w:val="00EF7F33"/>
    <w:rsid w:val="00F0009E"/>
    <w:rsid w:val="00F001A3"/>
    <w:rsid w:val="00F0037F"/>
    <w:rsid w:val="00F003B6"/>
    <w:rsid w:val="00F005DF"/>
    <w:rsid w:val="00F00803"/>
    <w:rsid w:val="00F00EC4"/>
    <w:rsid w:val="00F00EDA"/>
    <w:rsid w:val="00F00F60"/>
    <w:rsid w:val="00F01459"/>
    <w:rsid w:val="00F0148E"/>
    <w:rsid w:val="00F014D0"/>
    <w:rsid w:val="00F015E1"/>
    <w:rsid w:val="00F0163D"/>
    <w:rsid w:val="00F01802"/>
    <w:rsid w:val="00F018F2"/>
    <w:rsid w:val="00F01940"/>
    <w:rsid w:val="00F0197B"/>
    <w:rsid w:val="00F019FD"/>
    <w:rsid w:val="00F01B1A"/>
    <w:rsid w:val="00F01B5A"/>
    <w:rsid w:val="00F01D59"/>
    <w:rsid w:val="00F0215F"/>
    <w:rsid w:val="00F0230F"/>
    <w:rsid w:val="00F023BC"/>
    <w:rsid w:val="00F02406"/>
    <w:rsid w:val="00F0241E"/>
    <w:rsid w:val="00F02679"/>
    <w:rsid w:val="00F026A8"/>
    <w:rsid w:val="00F027AE"/>
    <w:rsid w:val="00F029D4"/>
    <w:rsid w:val="00F02CFC"/>
    <w:rsid w:val="00F02E51"/>
    <w:rsid w:val="00F02FE0"/>
    <w:rsid w:val="00F031F6"/>
    <w:rsid w:val="00F03203"/>
    <w:rsid w:val="00F034A2"/>
    <w:rsid w:val="00F034A8"/>
    <w:rsid w:val="00F034BF"/>
    <w:rsid w:val="00F034FB"/>
    <w:rsid w:val="00F038FF"/>
    <w:rsid w:val="00F039B6"/>
    <w:rsid w:val="00F03AC3"/>
    <w:rsid w:val="00F03B61"/>
    <w:rsid w:val="00F03CDA"/>
    <w:rsid w:val="00F03D95"/>
    <w:rsid w:val="00F03EF2"/>
    <w:rsid w:val="00F03F8E"/>
    <w:rsid w:val="00F04196"/>
    <w:rsid w:val="00F041A2"/>
    <w:rsid w:val="00F04205"/>
    <w:rsid w:val="00F0476A"/>
    <w:rsid w:val="00F04934"/>
    <w:rsid w:val="00F04E9F"/>
    <w:rsid w:val="00F04F32"/>
    <w:rsid w:val="00F04F41"/>
    <w:rsid w:val="00F050A9"/>
    <w:rsid w:val="00F05167"/>
    <w:rsid w:val="00F05606"/>
    <w:rsid w:val="00F05659"/>
    <w:rsid w:val="00F05697"/>
    <w:rsid w:val="00F058C4"/>
    <w:rsid w:val="00F058D0"/>
    <w:rsid w:val="00F05949"/>
    <w:rsid w:val="00F059CA"/>
    <w:rsid w:val="00F05AE1"/>
    <w:rsid w:val="00F05B7A"/>
    <w:rsid w:val="00F05F99"/>
    <w:rsid w:val="00F062E8"/>
    <w:rsid w:val="00F065C2"/>
    <w:rsid w:val="00F067F2"/>
    <w:rsid w:val="00F06855"/>
    <w:rsid w:val="00F0698E"/>
    <w:rsid w:val="00F069C7"/>
    <w:rsid w:val="00F06C5E"/>
    <w:rsid w:val="00F06CBA"/>
    <w:rsid w:val="00F06E5F"/>
    <w:rsid w:val="00F06F66"/>
    <w:rsid w:val="00F07307"/>
    <w:rsid w:val="00F073C7"/>
    <w:rsid w:val="00F0748D"/>
    <w:rsid w:val="00F07571"/>
    <w:rsid w:val="00F07896"/>
    <w:rsid w:val="00F07A25"/>
    <w:rsid w:val="00F07A92"/>
    <w:rsid w:val="00F101CE"/>
    <w:rsid w:val="00F102E6"/>
    <w:rsid w:val="00F10314"/>
    <w:rsid w:val="00F103FB"/>
    <w:rsid w:val="00F105F5"/>
    <w:rsid w:val="00F1075A"/>
    <w:rsid w:val="00F10896"/>
    <w:rsid w:val="00F108D0"/>
    <w:rsid w:val="00F1099C"/>
    <w:rsid w:val="00F10DC7"/>
    <w:rsid w:val="00F10DD6"/>
    <w:rsid w:val="00F110E0"/>
    <w:rsid w:val="00F1114C"/>
    <w:rsid w:val="00F111DC"/>
    <w:rsid w:val="00F11269"/>
    <w:rsid w:val="00F11337"/>
    <w:rsid w:val="00F114C5"/>
    <w:rsid w:val="00F114E8"/>
    <w:rsid w:val="00F11517"/>
    <w:rsid w:val="00F1154E"/>
    <w:rsid w:val="00F116BC"/>
    <w:rsid w:val="00F118C6"/>
    <w:rsid w:val="00F1193E"/>
    <w:rsid w:val="00F119B7"/>
    <w:rsid w:val="00F11C34"/>
    <w:rsid w:val="00F11CBF"/>
    <w:rsid w:val="00F11D78"/>
    <w:rsid w:val="00F1221A"/>
    <w:rsid w:val="00F12316"/>
    <w:rsid w:val="00F12456"/>
    <w:rsid w:val="00F124C7"/>
    <w:rsid w:val="00F124E3"/>
    <w:rsid w:val="00F1256F"/>
    <w:rsid w:val="00F12834"/>
    <w:rsid w:val="00F1285E"/>
    <w:rsid w:val="00F12A32"/>
    <w:rsid w:val="00F12AA4"/>
    <w:rsid w:val="00F12C98"/>
    <w:rsid w:val="00F12CC9"/>
    <w:rsid w:val="00F12DE5"/>
    <w:rsid w:val="00F12F06"/>
    <w:rsid w:val="00F130EB"/>
    <w:rsid w:val="00F131E8"/>
    <w:rsid w:val="00F136A6"/>
    <w:rsid w:val="00F13E03"/>
    <w:rsid w:val="00F13E05"/>
    <w:rsid w:val="00F13E24"/>
    <w:rsid w:val="00F13FD0"/>
    <w:rsid w:val="00F13FDE"/>
    <w:rsid w:val="00F1421E"/>
    <w:rsid w:val="00F14780"/>
    <w:rsid w:val="00F1480F"/>
    <w:rsid w:val="00F14CFC"/>
    <w:rsid w:val="00F14F33"/>
    <w:rsid w:val="00F1539F"/>
    <w:rsid w:val="00F1583E"/>
    <w:rsid w:val="00F158AF"/>
    <w:rsid w:val="00F15A69"/>
    <w:rsid w:val="00F15BDE"/>
    <w:rsid w:val="00F15D07"/>
    <w:rsid w:val="00F15FAA"/>
    <w:rsid w:val="00F16333"/>
    <w:rsid w:val="00F16863"/>
    <w:rsid w:val="00F16A06"/>
    <w:rsid w:val="00F16E71"/>
    <w:rsid w:val="00F16F6D"/>
    <w:rsid w:val="00F170E1"/>
    <w:rsid w:val="00F173FC"/>
    <w:rsid w:val="00F175F4"/>
    <w:rsid w:val="00F17633"/>
    <w:rsid w:val="00F177AC"/>
    <w:rsid w:val="00F178B3"/>
    <w:rsid w:val="00F179BB"/>
    <w:rsid w:val="00F179C0"/>
    <w:rsid w:val="00F17B9C"/>
    <w:rsid w:val="00F17CB0"/>
    <w:rsid w:val="00F17E0B"/>
    <w:rsid w:val="00F17FD0"/>
    <w:rsid w:val="00F2004E"/>
    <w:rsid w:val="00F20150"/>
    <w:rsid w:val="00F20680"/>
    <w:rsid w:val="00F2080D"/>
    <w:rsid w:val="00F20815"/>
    <w:rsid w:val="00F20C66"/>
    <w:rsid w:val="00F20E7A"/>
    <w:rsid w:val="00F20F8B"/>
    <w:rsid w:val="00F210CD"/>
    <w:rsid w:val="00F2142F"/>
    <w:rsid w:val="00F214B9"/>
    <w:rsid w:val="00F217EF"/>
    <w:rsid w:val="00F21D93"/>
    <w:rsid w:val="00F21E05"/>
    <w:rsid w:val="00F2201A"/>
    <w:rsid w:val="00F22139"/>
    <w:rsid w:val="00F221BF"/>
    <w:rsid w:val="00F2239D"/>
    <w:rsid w:val="00F224B8"/>
    <w:rsid w:val="00F22819"/>
    <w:rsid w:val="00F2284F"/>
    <w:rsid w:val="00F22BC1"/>
    <w:rsid w:val="00F22E82"/>
    <w:rsid w:val="00F22F07"/>
    <w:rsid w:val="00F23134"/>
    <w:rsid w:val="00F23188"/>
    <w:rsid w:val="00F231BC"/>
    <w:rsid w:val="00F2379D"/>
    <w:rsid w:val="00F23BA7"/>
    <w:rsid w:val="00F23E56"/>
    <w:rsid w:val="00F23FC9"/>
    <w:rsid w:val="00F241F7"/>
    <w:rsid w:val="00F24318"/>
    <w:rsid w:val="00F24336"/>
    <w:rsid w:val="00F243C4"/>
    <w:rsid w:val="00F24404"/>
    <w:rsid w:val="00F2440C"/>
    <w:rsid w:val="00F244F9"/>
    <w:rsid w:val="00F2483A"/>
    <w:rsid w:val="00F24A5D"/>
    <w:rsid w:val="00F24C34"/>
    <w:rsid w:val="00F24ECD"/>
    <w:rsid w:val="00F24F0D"/>
    <w:rsid w:val="00F251D5"/>
    <w:rsid w:val="00F252A8"/>
    <w:rsid w:val="00F254A9"/>
    <w:rsid w:val="00F2576D"/>
    <w:rsid w:val="00F257F2"/>
    <w:rsid w:val="00F25986"/>
    <w:rsid w:val="00F25A15"/>
    <w:rsid w:val="00F25FCA"/>
    <w:rsid w:val="00F260B2"/>
    <w:rsid w:val="00F26280"/>
    <w:rsid w:val="00F26441"/>
    <w:rsid w:val="00F265B5"/>
    <w:rsid w:val="00F26824"/>
    <w:rsid w:val="00F26A75"/>
    <w:rsid w:val="00F26BF6"/>
    <w:rsid w:val="00F26ECC"/>
    <w:rsid w:val="00F26F4E"/>
    <w:rsid w:val="00F270E4"/>
    <w:rsid w:val="00F27134"/>
    <w:rsid w:val="00F27316"/>
    <w:rsid w:val="00F27857"/>
    <w:rsid w:val="00F27CAF"/>
    <w:rsid w:val="00F28A76"/>
    <w:rsid w:val="00F30041"/>
    <w:rsid w:val="00F30056"/>
    <w:rsid w:val="00F3017E"/>
    <w:rsid w:val="00F303D7"/>
    <w:rsid w:val="00F305A8"/>
    <w:rsid w:val="00F306E1"/>
    <w:rsid w:val="00F30889"/>
    <w:rsid w:val="00F30E6A"/>
    <w:rsid w:val="00F30FDD"/>
    <w:rsid w:val="00F31217"/>
    <w:rsid w:val="00F312FD"/>
    <w:rsid w:val="00F31487"/>
    <w:rsid w:val="00F3181A"/>
    <w:rsid w:val="00F3195B"/>
    <w:rsid w:val="00F31A5C"/>
    <w:rsid w:val="00F31B8A"/>
    <w:rsid w:val="00F31BFA"/>
    <w:rsid w:val="00F31DBA"/>
    <w:rsid w:val="00F31E64"/>
    <w:rsid w:val="00F32028"/>
    <w:rsid w:val="00F3209D"/>
    <w:rsid w:val="00F32630"/>
    <w:rsid w:val="00F326AC"/>
    <w:rsid w:val="00F32727"/>
    <w:rsid w:val="00F3275E"/>
    <w:rsid w:val="00F327B5"/>
    <w:rsid w:val="00F32862"/>
    <w:rsid w:val="00F328BD"/>
    <w:rsid w:val="00F32AEF"/>
    <w:rsid w:val="00F32CC7"/>
    <w:rsid w:val="00F32D99"/>
    <w:rsid w:val="00F32E87"/>
    <w:rsid w:val="00F32EFF"/>
    <w:rsid w:val="00F32FDF"/>
    <w:rsid w:val="00F33109"/>
    <w:rsid w:val="00F33167"/>
    <w:rsid w:val="00F33210"/>
    <w:rsid w:val="00F33409"/>
    <w:rsid w:val="00F335C4"/>
    <w:rsid w:val="00F3369E"/>
    <w:rsid w:val="00F337BF"/>
    <w:rsid w:val="00F338FD"/>
    <w:rsid w:val="00F33A4F"/>
    <w:rsid w:val="00F33A72"/>
    <w:rsid w:val="00F33B46"/>
    <w:rsid w:val="00F33D14"/>
    <w:rsid w:val="00F33E81"/>
    <w:rsid w:val="00F33F64"/>
    <w:rsid w:val="00F341D0"/>
    <w:rsid w:val="00F34310"/>
    <w:rsid w:val="00F345E3"/>
    <w:rsid w:val="00F347FD"/>
    <w:rsid w:val="00F34A6C"/>
    <w:rsid w:val="00F34C9E"/>
    <w:rsid w:val="00F34CF3"/>
    <w:rsid w:val="00F34D54"/>
    <w:rsid w:val="00F351C7"/>
    <w:rsid w:val="00F35273"/>
    <w:rsid w:val="00F352FA"/>
    <w:rsid w:val="00F35706"/>
    <w:rsid w:val="00F3577E"/>
    <w:rsid w:val="00F35967"/>
    <w:rsid w:val="00F35BA8"/>
    <w:rsid w:val="00F35CBA"/>
    <w:rsid w:val="00F35E14"/>
    <w:rsid w:val="00F35EA2"/>
    <w:rsid w:val="00F36063"/>
    <w:rsid w:val="00F3612B"/>
    <w:rsid w:val="00F36254"/>
    <w:rsid w:val="00F362AB"/>
    <w:rsid w:val="00F36562"/>
    <w:rsid w:val="00F36876"/>
    <w:rsid w:val="00F368D5"/>
    <w:rsid w:val="00F369F4"/>
    <w:rsid w:val="00F36AD5"/>
    <w:rsid w:val="00F36C1B"/>
    <w:rsid w:val="00F36C2F"/>
    <w:rsid w:val="00F370A5"/>
    <w:rsid w:val="00F373B4"/>
    <w:rsid w:val="00F37577"/>
    <w:rsid w:val="00F379F6"/>
    <w:rsid w:val="00F37B60"/>
    <w:rsid w:val="00F37C26"/>
    <w:rsid w:val="00F37C6F"/>
    <w:rsid w:val="00F37C9B"/>
    <w:rsid w:val="00F37D98"/>
    <w:rsid w:val="00F37E8B"/>
    <w:rsid w:val="00F37F55"/>
    <w:rsid w:val="00F37FE6"/>
    <w:rsid w:val="00F400B5"/>
    <w:rsid w:val="00F400F4"/>
    <w:rsid w:val="00F40142"/>
    <w:rsid w:val="00F40148"/>
    <w:rsid w:val="00F401FA"/>
    <w:rsid w:val="00F40503"/>
    <w:rsid w:val="00F405E5"/>
    <w:rsid w:val="00F4079C"/>
    <w:rsid w:val="00F407E9"/>
    <w:rsid w:val="00F408B2"/>
    <w:rsid w:val="00F4098D"/>
    <w:rsid w:val="00F40A9A"/>
    <w:rsid w:val="00F40BB9"/>
    <w:rsid w:val="00F40CE1"/>
    <w:rsid w:val="00F40DCD"/>
    <w:rsid w:val="00F412D8"/>
    <w:rsid w:val="00F41354"/>
    <w:rsid w:val="00F4151F"/>
    <w:rsid w:val="00F41760"/>
    <w:rsid w:val="00F4180D"/>
    <w:rsid w:val="00F41B43"/>
    <w:rsid w:val="00F41DED"/>
    <w:rsid w:val="00F41DF4"/>
    <w:rsid w:val="00F41EA2"/>
    <w:rsid w:val="00F41F7C"/>
    <w:rsid w:val="00F42240"/>
    <w:rsid w:val="00F42694"/>
    <w:rsid w:val="00F42729"/>
    <w:rsid w:val="00F427D6"/>
    <w:rsid w:val="00F42A49"/>
    <w:rsid w:val="00F42A73"/>
    <w:rsid w:val="00F42CD6"/>
    <w:rsid w:val="00F42D07"/>
    <w:rsid w:val="00F42E8A"/>
    <w:rsid w:val="00F42F22"/>
    <w:rsid w:val="00F42F40"/>
    <w:rsid w:val="00F42FDF"/>
    <w:rsid w:val="00F430A7"/>
    <w:rsid w:val="00F431FE"/>
    <w:rsid w:val="00F433E0"/>
    <w:rsid w:val="00F4359C"/>
    <w:rsid w:val="00F435F5"/>
    <w:rsid w:val="00F4366D"/>
    <w:rsid w:val="00F436E0"/>
    <w:rsid w:val="00F43A12"/>
    <w:rsid w:val="00F43A46"/>
    <w:rsid w:val="00F43B65"/>
    <w:rsid w:val="00F43C90"/>
    <w:rsid w:val="00F4452C"/>
    <w:rsid w:val="00F445B8"/>
    <w:rsid w:val="00F446D6"/>
    <w:rsid w:val="00F44CC0"/>
    <w:rsid w:val="00F44DC8"/>
    <w:rsid w:val="00F44F49"/>
    <w:rsid w:val="00F44FF9"/>
    <w:rsid w:val="00F4511D"/>
    <w:rsid w:val="00F451D7"/>
    <w:rsid w:val="00F45223"/>
    <w:rsid w:val="00F452C8"/>
    <w:rsid w:val="00F4532F"/>
    <w:rsid w:val="00F45639"/>
    <w:rsid w:val="00F45662"/>
    <w:rsid w:val="00F45778"/>
    <w:rsid w:val="00F45900"/>
    <w:rsid w:val="00F45A54"/>
    <w:rsid w:val="00F45C41"/>
    <w:rsid w:val="00F45D55"/>
    <w:rsid w:val="00F45DA4"/>
    <w:rsid w:val="00F45E55"/>
    <w:rsid w:val="00F45F11"/>
    <w:rsid w:val="00F46008"/>
    <w:rsid w:val="00F4611B"/>
    <w:rsid w:val="00F466B3"/>
    <w:rsid w:val="00F46B87"/>
    <w:rsid w:val="00F46CB9"/>
    <w:rsid w:val="00F46D67"/>
    <w:rsid w:val="00F46DC4"/>
    <w:rsid w:val="00F46EA7"/>
    <w:rsid w:val="00F4719D"/>
    <w:rsid w:val="00F47292"/>
    <w:rsid w:val="00F473B6"/>
    <w:rsid w:val="00F47424"/>
    <w:rsid w:val="00F477EE"/>
    <w:rsid w:val="00F4785C"/>
    <w:rsid w:val="00F479CD"/>
    <w:rsid w:val="00F47A77"/>
    <w:rsid w:val="00F501F6"/>
    <w:rsid w:val="00F50332"/>
    <w:rsid w:val="00F504E1"/>
    <w:rsid w:val="00F5052F"/>
    <w:rsid w:val="00F50636"/>
    <w:rsid w:val="00F506D5"/>
    <w:rsid w:val="00F50C3F"/>
    <w:rsid w:val="00F50DCC"/>
    <w:rsid w:val="00F50E05"/>
    <w:rsid w:val="00F50E4D"/>
    <w:rsid w:val="00F50E83"/>
    <w:rsid w:val="00F510F1"/>
    <w:rsid w:val="00F513C8"/>
    <w:rsid w:val="00F514B9"/>
    <w:rsid w:val="00F5155E"/>
    <w:rsid w:val="00F515BC"/>
    <w:rsid w:val="00F518FB"/>
    <w:rsid w:val="00F51BB9"/>
    <w:rsid w:val="00F520F7"/>
    <w:rsid w:val="00F5218D"/>
    <w:rsid w:val="00F526FC"/>
    <w:rsid w:val="00F5277E"/>
    <w:rsid w:val="00F52A96"/>
    <w:rsid w:val="00F52CCF"/>
    <w:rsid w:val="00F52D81"/>
    <w:rsid w:val="00F52E57"/>
    <w:rsid w:val="00F52E6A"/>
    <w:rsid w:val="00F52EBC"/>
    <w:rsid w:val="00F52F41"/>
    <w:rsid w:val="00F5308D"/>
    <w:rsid w:val="00F530A2"/>
    <w:rsid w:val="00F530A6"/>
    <w:rsid w:val="00F53207"/>
    <w:rsid w:val="00F532B7"/>
    <w:rsid w:val="00F5342D"/>
    <w:rsid w:val="00F5344A"/>
    <w:rsid w:val="00F5351E"/>
    <w:rsid w:val="00F5351F"/>
    <w:rsid w:val="00F537DA"/>
    <w:rsid w:val="00F537F4"/>
    <w:rsid w:val="00F5394A"/>
    <w:rsid w:val="00F53C42"/>
    <w:rsid w:val="00F53E06"/>
    <w:rsid w:val="00F5400A"/>
    <w:rsid w:val="00F54188"/>
    <w:rsid w:val="00F54413"/>
    <w:rsid w:val="00F545C1"/>
    <w:rsid w:val="00F5467A"/>
    <w:rsid w:val="00F546C7"/>
    <w:rsid w:val="00F5473C"/>
    <w:rsid w:val="00F549A8"/>
    <w:rsid w:val="00F54A31"/>
    <w:rsid w:val="00F54AF6"/>
    <w:rsid w:val="00F54CC0"/>
    <w:rsid w:val="00F54E7D"/>
    <w:rsid w:val="00F54E84"/>
    <w:rsid w:val="00F550DF"/>
    <w:rsid w:val="00F5525C"/>
    <w:rsid w:val="00F55296"/>
    <w:rsid w:val="00F55488"/>
    <w:rsid w:val="00F55634"/>
    <w:rsid w:val="00F55640"/>
    <w:rsid w:val="00F55705"/>
    <w:rsid w:val="00F5570E"/>
    <w:rsid w:val="00F55A7B"/>
    <w:rsid w:val="00F55AD5"/>
    <w:rsid w:val="00F55B1B"/>
    <w:rsid w:val="00F55C91"/>
    <w:rsid w:val="00F561F2"/>
    <w:rsid w:val="00F564CE"/>
    <w:rsid w:val="00F5655A"/>
    <w:rsid w:val="00F565CF"/>
    <w:rsid w:val="00F5713D"/>
    <w:rsid w:val="00F573A3"/>
    <w:rsid w:val="00F5759D"/>
    <w:rsid w:val="00F57A94"/>
    <w:rsid w:val="00F57C6E"/>
    <w:rsid w:val="00F600EB"/>
    <w:rsid w:val="00F6010E"/>
    <w:rsid w:val="00F602DD"/>
    <w:rsid w:val="00F6035E"/>
    <w:rsid w:val="00F60987"/>
    <w:rsid w:val="00F60B51"/>
    <w:rsid w:val="00F60C60"/>
    <w:rsid w:val="00F60D47"/>
    <w:rsid w:val="00F60E56"/>
    <w:rsid w:val="00F61054"/>
    <w:rsid w:val="00F61333"/>
    <w:rsid w:val="00F6134F"/>
    <w:rsid w:val="00F613CE"/>
    <w:rsid w:val="00F61587"/>
    <w:rsid w:val="00F61625"/>
    <w:rsid w:val="00F6166C"/>
    <w:rsid w:val="00F616AD"/>
    <w:rsid w:val="00F616C7"/>
    <w:rsid w:val="00F617B6"/>
    <w:rsid w:val="00F617E9"/>
    <w:rsid w:val="00F619F6"/>
    <w:rsid w:val="00F61C92"/>
    <w:rsid w:val="00F61D4C"/>
    <w:rsid w:val="00F61F81"/>
    <w:rsid w:val="00F62175"/>
    <w:rsid w:val="00F62238"/>
    <w:rsid w:val="00F622CF"/>
    <w:rsid w:val="00F6243D"/>
    <w:rsid w:val="00F6251B"/>
    <w:rsid w:val="00F6253F"/>
    <w:rsid w:val="00F625A9"/>
    <w:rsid w:val="00F6267B"/>
    <w:rsid w:val="00F62701"/>
    <w:rsid w:val="00F62896"/>
    <w:rsid w:val="00F6299C"/>
    <w:rsid w:val="00F62AA4"/>
    <w:rsid w:val="00F62DFD"/>
    <w:rsid w:val="00F62F07"/>
    <w:rsid w:val="00F630D1"/>
    <w:rsid w:val="00F63114"/>
    <w:rsid w:val="00F63140"/>
    <w:rsid w:val="00F632BE"/>
    <w:rsid w:val="00F63AA7"/>
    <w:rsid w:val="00F63B78"/>
    <w:rsid w:val="00F63DE7"/>
    <w:rsid w:val="00F6405C"/>
    <w:rsid w:val="00F6431F"/>
    <w:rsid w:val="00F64462"/>
    <w:rsid w:val="00F645D9"/>
    <w:rsid w:val="00F6495E"/>
    <w:rsid w:val="00F649C9"/>
    <w:rsid w:val="00F64A51"/>
    <w:rsid w:val="00F64AC7"/>
    <w:rsid w:val="00F64B54"/>
    <w:rsid w:val="00F64BCD"/>
    <w:rsid w:val="00F64C82"/>
    <w:rsid w:val="00F64E05"/>
    <w:rsid w:val="00F64E58"/>
    <w:rsid w:val="00F650FD"/>
    <w:rsid w:val="00F65C45"/>
    <w:rsid w:val="00F65D42"/>
    <w:rsid w:val="00F66111"/>
    <w:rsid w:val="00F661C2"/>
    <w:rsid w:val="00F66486"/>
    <w:rsid w:val="00F6665C"/>
    <w:rsid w:val="00F66789"/>
    <w:rsid w:val="00F66793"/>
    <w:rsid w:val="00F6682D"/>
    <w:rsid w:val="00F66A32"/>
    <w:rsid w:val="00F66B86"/>
    <w:rsid w:val="00F66C73"/>
    <w:rsid w:val="00F66E4C"/>
    <w:rsid w:val="00F66E6F"/>
    <w:rsid w:val="00F66F6C"/>
    <w:rsid w:val="00F674A3"/>
    <w:rsid w:val="00F6759A"/>
    <w:rsid w:val="00F6770B"/>
    <w:rsid w:val="00F67A8A"/>
    <w:rsid w:val="00F67AD8"/>
    <w:rsid w:val="00F70026"/>
    <w:rsid w:val="00F70042"/>
    <w:rsid w:val="00F70129"/>
    <w:rsid w:val="00F702F4"/>
    <w:rsid w:val="00F70495"/>
    <w:rsid w:val="00F70542"/>
    <w:rsid w:val="00F705B4"/>
    <w:rsid w:val="00F705DD"/>
    <w:rsid w:val="00F70612"/>
    <w:rsid w:val="00F70824"/>
    <w:rsid w:val="00F70975"/>
    <w:rsid w:val="00F70B82"/>
    <w:rsid w:val="00F70ED8"/>
    <w:rsid w:val="00F7144A"/>
    <w:rsid w:val="00F71628"/>
    <w:rsid w:val="00F7196D"/>
    <w:rsid w:val="00F71DD1"/>
    <w:rsid w:val="00F71E28"/>
    <w:rsid w:val="00F71FCE"/>
    <w:rsid w:val="00F71FD4"/>
    <w:rsid w:val="00F721AA"/>
    <w:rsid w:val="00F722A3"/>
    <w:rsid w:val="00F72323"/>
    <w:rsid w:val="00F72349"/>
    <w:rsid w:val="00F72350"/>
    <w:rsid w:val="00F7254E"/>
    <w:rsid w:val="00F72667"/>
    <w:rsid w:val="00F72788"/>
    <w:rsid w:val="00F727A5"/>
    <w:rsid w:val="00F7286A"/>
    <w:rsid w:val="00F72A23"/>
    <w:rsid w:val="00F72A70"/>
    <w:rsid w:val="00F72E69"/>
    <w:rsid w:val="00F72FF3"/>
    <w:rsid w:val="00F73540"/>
    <w:rsid w:val="00F73621"/>
    <w:rsid w:val="00F7397A"/>
    <w:rsid w:val="00F73AD4"/>
    <w:rsid w:val="00F73D38"/>
    <w:rsid w:val="00F73DD1"/>
    <w:rsid w:val="00F73DE6"/>
    <w:rsid w:val="00F73F54"/>
    <w:rsid w:val="00F740A1"/>
    <w:rsid w:val="00F740CB"/>
    <w:rsid w:val="00F7413C"/>
    <w:rsid w:val="00F74200"/>
    <w:rsid w:val="00F743CD"/>
    <w:rsid w:val="00F746B5"/>
    <w:rsid w:val="00F74A56"/>
    <w:rsid w:val="00F74D59"/>
    <w:rsid w:val="00F74FE2"/>
    <w:rsid w:val="00F7508E"/>
    <w:rsid w:val="00F75371"/>
    <w:rsid w:val="00F753E2"/>
    <w:rsid w:val="00F7544A"/>
    <w:rsid w:val="00F754AB"/>
    <w:rsid w:val="00F7556A"/>
    <w:rsid w:val="00F75579"/>
    <w:rsid w:val="00F75587"/>
    <w:rsid w:val="00F75747"/>
    <w:rsid w:val="00F75B7D"/>
    <w:rsid w:val="00F75DD8"/>
    <w:rsid w:val="00F76013"/>
    <w:rsid w:val="00F7606F"/>
    <w:rsid w:val="00F76296"/>
    <w:rsid w:val="00F76341"/>
    <w:rsid w:val="00F7648F"/>
    <w:rsid w:val="00F7650F"/>
    <w:rsid w:val="00F76812"/>
    <w:rsid w:val="00F76853"/>
    <w:rsid w:val="00F76BF4"/>
    <w:rsid w:val="00F76DB8"/>
    <w:rsid w:val="00F76E76"/>
    <w:rsid w:val="00F76F92"/>
    <w:rsid w:val="00F770D0"/>
    <w:rsid w:val="00F7715F"/>
    <w:rsid w:val="00F774F5"/>
    <w:rsid w:val="00F77728"/>
    <w:rsid w:val="00F77803"/>
    <w:rsid w:val="00F77855"/>
    <w:rsid w:val="00F77CDC"/>
    <w:rsid w:val="00F77E31"/>
    <w:rsid w:val="00F802CA"/>
    <w:rsid w:val="00F80362"/>
    <w:rsid w:val="00F80562"/>
    <w:rsid w:val="00F8060F"/>
    <w:rsid w:val="00F8072C"/>
    <w:rsid w:val="00F8101A"/>
    <w:rsid w:val="00F8122E"/>
    <w:rsid w:val="00F8123C"/>
    <w:rsid w:val="00F81259"/>
    <w:rsid w:val="00F81364"/>
    <w:rsid w:val="00F81383"/>
    <w:rsid w:val="00F814D8"/>
    <w:rsid w:val="00F81522"/>
    <w:rsid w:val="00F81609"/>
    <w:rsid w:val="00F81664"/>
    <w:rsid w:val="00F8166E"/>
    <w:rsid w:val="00F81882"/>
    <w:rsid w:val="00F81AD7"/>
    <w:rsid w:val="00F81B38"/>
    <w:rsid w:val="00F81BEE"/>
    <w:rsid w:val="00F81C52"/>
    <w:rsid w:val="00F81D28"/>
    <w:rsid w:val="00F81DD8"/>
    <w:rsid w:val="00F81DDA"/>
    <w:rsid w:val="00F82418"/>
    <w:rsid w:val="00F824F7"/>
    <w:rsid w:val="00F825A9"/>
    <w:rsid w:val="00F825CB"/>
    <w:rsid w:val="00F82677"/>
    <w:rsid w:val="00F82736"/>
    <w:rsid w:val="00F82780"/>
    <w:rsid w:val="00F82A84"/>
    <w:rsid w:val="00F82B84"/>
    <w:rsid w:val="00F82C4E"/>
    <w:rsid w:val="00F82DBB"/>
    <w:rsid w:val="00F82F88"/>
    <w:rsid w:val="00F83005"/>
    <w:rsid w:val="00F830E0"/>
    <w:rsid w:val="00F832B4"/>
    <w:rsid w:val="00F832F2"/>
    <w:rsid w:val="00F83528"/>
    <w:rsid w:val="00F83609"/>
    <w:rsid w:val="00F83ABB"/>
    <w:rsid w:val="00F83B31"/>
    <w:rsid w:val="00F83B3B"/>
    <w:rsid w:val="00F83C81"/>
    <w:rsid w:val="00F83FC6"/>
    <w:rsid w:val="00F8405B"/>
    <w:rsid w:val="00F8415E"/>
    <w:rsid w:val="00F841D9"/>
    <w:rsid w:val="00F844B0"/>
    <w:rsid w:val="00F844CF"/>
    <w:rsid w:val="00F845EB"/>
    <w:rsid w:val="00F847A9"/>
    <w:rsid w:val="00F8487F"/>
    <w:rsid w:val="00F84C39"/>
    <w:rsid w:val="00F84CCF"/>
    <w:rsid w:val="00F8503B"/>
    <w:rsid w:val="00F85177"/>
    <w:rsid w:val="00F851D0"/>
    <w:rsid w:val="00F85261"/>
    <w:rsid w:val="00F85286"/>
    <w:rsid w:val="00F853AD"/>
    <w:rsid w:val="00F8545A"/>
    <w:rsid w:val="00F85767"/>
    <w:rsid w:val="00F858C2"/>
    <w:rsid w:val="00F85B24"/>
    <w:rsid w:val="00F85E62"/>
    <w:rsid w:val="00F85EB0"/>
    <w:rsid w:val="00F85EF1"/>
    <w:rsid w:val="00F85F57"/>
    <w:rsid w:val="00F85F7A"/>
    <w:rsid w:val="00F85FC0"/>
    <w:rsid w:val="00F85FEB"/>
    <w:rsid w:val="00F8643C"/>
    <w:rsid w:val="00F864FA"/>
    <w:rsid w:val="00F8678F"/>
    <w:rsid w:val="00F86808"/>
    <w:rsid w:val="00F86839"/>
    <w:rsid w:val="00F86B50"/>
    <w:rsid w:val="00F86B78"/>
    <w:rsid w:val="00F86BC7"/>
    <w:rsid w:val="00F873FC"/>
    <w:rsid w:val="00F878EA"/>
    <w:rsid w:val="00F87B9A"/>
    <w:rsid w:val="00F87DCB"/>
    <w:rsid w:val="00F87E0B"/>
    <w:rsid w:val="00F9004F"/>
    <w:rsid w:val="00F90098"/>
    <w:rsid w:val="00F900A7"/>
    <w:rsid w:val="00F902F0"/>
    <w:rsid w:val="00F9031A"/>
    <w:rsid w:val="00F90575"/>
    <w:rsid w:val="00F90D16"/>
    <w:rsid w:val="00F90D4A"/>
    <w:rsid w:val="00F90E53"/>
    <w:rsid w:val="00F91167"/>
    <w:rsid w:val="00F91336"/>
    <w:rsid w:val="00F91430"/>
    <w:rsid w:val="00F91756"/>
    <w:rsid w:val="00F91D0C"/>
    <w:rsid w:val="00F9217F"/>
    <w:rsid w:val="00F922F1"/>
    <w:rsid w:val="00F92493"/>
    <w:rsid w:val="00F9250C"/>
    <w:rsid w:val="00F927F8"/>
    <w:rsid w:val="00F92A13"/>
    <w:rsid w:val="00F92DB3"/>
    <w:rsid w:val="00F93199"/>
    <w:rsid w:val="00F931D9"/>
    <w:rsid w:val="00F93355"/>
    <w:rsid w:val="00F9340D"/>
    <w:rsid w:val="00F9345F"/>
    <w:rsid w:val="00F9356D"/>
    <w:rsid w:val="00F939B2"/>
    <w:rsid w:val="00F93C32"/>
    <w:rsid w:val="00F93C99"/>
    <w:rsid w:val="00F93CC6"/>
    <w:rsid w:val="00F93FFB"/>
    <w:rsid w:val="00F940C9"/>
    <w:rsid w:val="00F9446C"/>
    <w:rsid w:val="00F9458C"/>
    <w:rsid w:val="00F94AA2"/>
    <w:rsid w:val="00F94B8D"/>
    <w:rsid w:val="00F94E62"/>
    <w:rsid w:val="00F94E89"/>
    <w:rsid w:val="00F95087"/>
    <w:rsid w:val="00F952FC"/>
    <w:rsid w:val="00F953BB"/>
    <w:rsid w:val="00F95505"/>
    <w:rsid w:val="00F9558D"/>
    <w:rsid w:val="00F95862"/>
    <w:rsid w:val="00F958C4"/>
    <w:rsid w:val="00F95954"/>
    <w:rsid w:val="00F959CC"/>
    <w:rsid w:val="00F95CEF"/>
    <w:rsid w:val="00F95E49"/>
    <w:rsid w:val="00F95E7A"/>
    <w:rsid w:val="00F9600D"/>
    <w:rsid w:val="00F9606B"/>
    <w:rsid w:val="00F96225"/>
    <w:rsid w:val="00F96271"/>
    <w:rsid w:val="00F96476"/>
    <w:rsid w:val="00F96701"/>
    <w:rsid w:val="00F967CD"/>
    <w:rsid w:val="00F96C9F"/>
    <w:rsid w:val="00F96D1D"/>
    <w:rsid w:val="00F96D69"/>
    <w:rsid w:val="00F96DAD"/>
    <w:rsid w:val="00F971C4"/>
    <w:rsid w:val="00F972B6"/>
    <w:rsid w:val="00F973EA"/>
    <w:rsid w:val="00F975EA"/>
    <w:rsid w:val="00F977C7"/>
    <w:rsid w:val="00F97964"/>
    <w:rsid w:val="00F97B49"/>
    <w:rsid w:val="00F97B4A"/>
    <w:rsid w:val="00F97E2E"/>
    <w:rsid w:val="00F97EA7"/>
    <w:rsid w:val="00F97F8A"/>
    <w:rsid w:val="00F9B69D"/>
    <w:rsid w:val="00FA00C0"/>
    <w:rsid w:val="00FA00F0"/>
    <w:rsid w:val="00FA0278"/>
    <w:rsid w:val="00FA076A"/>
    <w:rsid w:val="00FA07A8"/>
    <w:rsid w:val="00FA092D"/>
    <w:rsid w:val="00FA0B63"/>
    <w:rsid w:val="00FA0C12"/>
    <w:rsid w:val="00FA0D2E"/>
    <w:rsid w:val="00FA1094"/>
    <w:rsid w:val="00FA12D0"/>
    <w:rsid w:val="00FA1532"/>
    <w:rsid w:val="00FA15D1"/>
    <w:rsid w:val="00FA166E"/>
    <w:rsid w:val="00FA1675"/>
    <w:rsid w:val="00FA1729"/>
    <w:rsid w:val="00FA184B"/>
    <w:rsid w:val="00FA1C4A"/>
    <w:rsid w:val="00FA1CF3"/>
    <w:rsid w:val="00FA1DD7"/>
    <w:rsid w:val="00FA1DF2"/>
    <w:rsid w:val="00FA1FE0"/>
    <w:rsid w:val="00FA1FF2"/>
    <w:rsid w:val="00FA20B4"/>
    <w:rsid w:val="00FA2979"/>
    <w:rsid w:val="00FA29A6"/>
    <w:rsid w:val="00FA2AAA"/>
    <w:rsid w:val="00FA2B28"/>
    <w:rsid w:val="00FA2BB3"/>
    <w:rsid w:val="00FA2BF3"/>
    <w:rsid w:val="00FA33A0"/>
    <w:rsid w:val="00FA34E7"/>
    <w:rsid w:val="00FA35B9"/>
    <w:rsid w:val="00FA35EA"/>
    <w:rsid w:val="00FA3689"/>
    <w:rsid w:val="00FA3785"/>
    <w:rsid w:val="00FA3920"/>
    <w:rsid w:val="00FA3A77"/>
    <w:rsid w:val="00FA3FFF"/>
    <w:rsid w:val="00FA4121"/>
    <w:rsid w:val="00FA428A"/>
    <w:rsid w:val="00FA428C"/>
    <w:rsid w:val="00FA4316"/>
    <w:rsid w:val="00FA43E2"/>
    <w:rsid w:val="00FA503A"/>
    <w:rsid w:val="00FA5099"/>
    <w:rsid w:val="00FA513E"/>
    <w:rsid w:val="00FA5246"/>
    <w:rsid w:val="00FA560D"/>
    <w:rsid w:val="00FA563E"/>
    <w:rsid w:val="00FA56CE"/>
    <w:rsid w:val="00FA5756"/>
    <w:rsid w:val="00FA5762"/>
    <w:rsid w:val="00FA598B"/>
    <w:rsid w:val="00FA59D2"/>
    <w:rsid w:val="00FA5B85"/>
    <w:rsid w:val="00FA5C10"/>
    <w:rsid w:val="00FA5D5D"/>
    <w:rsid w:val="00FA5FE9"/>
    <w:rsid w:val="00FA6116"/>
    <w:rsid w:val="00FA645C"/>
    <w:rsid w:val="00FA67D2"/>
    <w:rsid w:val="00FA67DE"/>
    <w:rsid w:val="00FA6AE8"/>
    <w:rsid w:val="00FA6C18"/>
    <w:rsid w:val="00FA6DAC"/>
    <w:rsid w:val="00FA7419"/>
    <w:rsid w:val="00FA747D"/>
    <w:rsid w:val="00FA750E"/>
    <w:rsid w:val="00FA77C4"/>
    <w:rsid w:val="00FA7CD1"/>
    <w:rsid w:val="00FA7CEF"/>
    <w:rsid w:val="00FA7EC6"/>
    <w:rsid w:val="00FA7FB6"/>
    <w:rsid w:val="00FB02E3"/>
    <w:rsid w:val="00FB058F"/>
    <w:rsid w:val="00FB06F4"/>
    <w:rsid w:val="00FB0B08"/>
    <w:rsid w:val="00FB0DD4"/>
    <w:rsid w:val="00FB0ECB"/>
    <w:rsid w:val="00FB1267"/>
    <w:rsid w:val="00FB13E9"/>
    <w:rsid w:val="00FB152F"/>
    <w:rsid w:val="00FB1990"/>
    <w:rsid w:val="00FB1BEA"/>
    <w:rsid w:val="00FB1CE7"/>
    <w:rsid w:val="00FB1F49"/>
    <w:rsid w:val="00FB1FB3"/>
    <w:rsid w:val="00FB2058"/>
    <w:rsid w:val="00FB206A"/>
    <w:rsid w:val="00FB20B6"/>
    <w:rsid w:val="00FB212F"/>
    <w:rsid w:val="00FB21C0"/>
    <w:rsid w:val="00FB22A6"/>
    <w:rsid w:val="00FB232D"/>
    <w:rsid w:val="00FB2545"/>
    <w:rsid w:val="00FB26FF"/>
    <w:rsid w:val="00FB2930"/>
    <w:rsid w:val="00FB294A"/>
    <w:rsid w:val="00FB2B5D"/>
    <w:rsid w:val="00FB2B80"/>
    <w:rsid w:val="00FB2B94"/>
    <w:rsid w:val="00FB2C3F"/>
    <w:rsid w:val="00FB2D73"/>
    <w:rsid w:val="00FB2F4B"/>
    <w:rsid w:val="00FB302F"/>
    <w:rsid w:val="00FB33E3"/>
    <w:rsid w:val="00FB33F1"/>
    <w:rsid w:val="00FB34E0"/>
    <w:rsid w:val="00FB393D"/>
    <w:rsid w:val="00FB3C39"/>
    <w:rsid w:val="00FB3DE8"/>
    <w:rsid w:val="00FB3ED6"/>
    <w:rsid w:val="00FB4037"/>
    <w:rsid w:val="00FB4221"/>
    <w:rsid w:val="00FB43FA"/>
    <w:rsid w:val="00FB45B4"/>
    <w:rsid w:val="00FB4614"/>
    <w:rsid w:val="00FB4966"/>
    <w:rsid w:val="00FB4ACE"/>
    <w:rsid w:val="00FB4C99"/>
    <w:rsid w:val="00FB4D74"/>
    <w:rsid w:val="00FB4F06"/>
    <w:rsid w:val="00FB4FC4"/>
    <w:rsid w:val="00FB5657"/>
    <w:rsid w:val="00FB5835"/>
    <w:rsid w:val="00FB584F"/>
    <w:rsid w:val="00FB5976"/>
    <w:rsid w:val="00FB59CD"/>
    <w:rsid w:val="00FB5A92"/>
    <w:rsid w:val="00FB5D67"/>
    <w:rsid w:val="00FB5FEC"/>
    <w:rsid w:val="00FB61C7"/>
    <w:rsid w:val="00FB6267"/>
    <w:rsid w:val="00FB697B"/>
    <w:rsid w:val="00FB6AC8"/>
    <w:rsid w:val="00FB6EB6"/>
    <w:rsid w:val="00FB70EF"/>
    <w:rsid w:val="00FB73B0"/>
    <w:rsid w:val="00FB75E7"/>
    <w:rsid w:val="00FB7845"/>
    <w:rsid w:val="00FB7884"/>
    <w:rsid w:val="00FB78FF"/>
    <w:rsid w:val="00FB7925"/>
    <w:rsid w:val="00FB7D79"/>
    <w:rsid w:val="00FC001B"/>
    <w:rsid w:val="00FC00FF"/>
    <w:rsid w:val="00FC012C"/>
    <w:rsid w:val="00FC0212"/>
    <w:rsid w:val="00FC03DB"/>
    <w:rsid w:val="00FC0602"/>
    <w:rsid w:val="00FC0770"/>
    <w:rsid w:val="00FC08A6"/>
    <w:rsid w:val="00FC09FD"/>
    <w:rsid w:val="00FC0A5C"/>
    <w:rsid w:val="00FC0F2A"/>
    <w:rsid w:val="00FC0F73"/>
    <w:rsid w:val="00FC1140"/>
    <w:rsid w:val="00FC115D"/>
    <w:rsid w:val="00FC146E"/>
    <w:rsid w:val="00FC148F"/>
    <w:rsid w:val="00FC149A"/>
    <w:rsid w:val="00FC15D6"/>
    <w:rsid w:val="00FC1718"/>
    <w:rsid w:val="00FC173C"/>
    <w:rsid w:val="00FC18BB"/>
    <w:rsid w:val="00FC19BE"/>
    <w:rsid w:val="00FC1C69"/>
    <w:rsid w:val="00FC1CD6"/>
    <w:rsid w:val="00FC2085"/>
    <w:rsid w:val="00FC2112"/>
    <w:rsid w:val="00FC22F6"/>
    <w:rsid w:val="00FC235F"/>
    <w:rsid w:val="00FC23CA"/>
    <w:rsid w:val="00FC23FC"/>
    <w:rsid w:val="00FC251D"/>
    <w:rsid w:val="00FC26C1"/>
    <w:rsid w:val="00FC2833"/>
    <w:rsid w:val="00FC28A8"/>
    <w:rsid w:val="00FC2960"/>
    <w:rsid w:val="00FC2DDE"/>
    <w:rsid w:val="00FC2DEB"/>
    <w:rsid w:val="00FC305B"/>
    <w:rsid w:val="00FC311D"/>
    <w:rsid w:val="00FC3318"/>
    <w:rsid w:val="00FC333B"/>
    <w:rsid w:val="00FC3739"/>
    <w:rsid w:val="00FC3946"/>
    <w:rsid w:val="00FC39BD"/>
    <w:rsid w:val="00FC41E6"/>
    <w:rsid w:val="00FC4464"/>
    <w:rsid w:val="00FC44AA"/>
    <w:rsid w:val="00FC45F7"/>
    <w:rsid w:val="00FC4603"/>
    <w:rsid w:val="00FC49D3"/>
    <w:rsid w:val="00FC4A31"/>
    <w:rsid w:val="00FC4EF9"/>
    <w:rsid w:val="00FC4F0F"/>
    <w:rsid w:val="00FC5054"/>
    <w:rsid w:val="00FC50ED"/>
    <w:rsid w:val="00FC5536"/>
    <w:rsid w:val="00FC56E7"/>
    <w:rsid w:val="00FC573C"/>
    <w:rsid w:val="00FC5847"/>
    <w:rsid w:val="00FC58E6"/>
    <w:rsid w:val="00FC5B2A"/>
    <w:rsid w:val="00FC639B"/>
    <w:rsid w:val="00FC64FF"/>
    <w:rsid w:val="00FC6644"/>
    <w:rsid w:val="00FC66F0"/>
    <w:rsid w:val="00FC68DF"/>
    <w:rsid w:val="00FC6AAA"/>
    <w:rsid w:val="00FC6AB1"/>
    <w:rsid w:val="00FC6D06"/>
    <w:rsid w:val="00FC6D86"/>
    <w:rsid w:val="00FC6D8B"/>
    <w:rsid w:val="00FC6DB3"/>
    <w:rsid w:val="00FC6E7B"/>
    <w:rsid w:val="00FC71D0"/>
    <w:rsid w:val="00FC72DF"/>
    <w:rsid w:val="00FC76E6"/>
    <w:rsid w:val="00FC7808"/>
    <w:rsid w:val="00FC7851"/>
    <w:rsid w:val="00FC79DB"/>
    <w:rsid w:val="00FC7B71"/>
    <w:rsid w:val="00FC7CD6"/>
    <w:rsid w:val="00FC7ED2"/>
    <w:rsid w:val="00FC7FDC"/>
    <w:rsid w:val="00FD014D"/>
    <w:rsid w:val="00FD01BC"/>
    <w:rsid w:val="00FD0673"/>
    <w:rsid w:val="00FD07F5"/>
    <w:rsid w:val="00FD08A8"/>
    <w:rsid w:val="00FD0BCD"/>
    <w:rsid w:val="00FD0E72"/>
    <w:rsid w:val="00FD0EF5"/>
    <w:rsid w:val="00FD12FE"/>
    <w:rsid w:val="00FD1311"/>
    <w:rsid w:val="00FD135D"/>
    <w:rsid w:val="00FD13EA"/>
    <w:rsid w:val="00FD1400"/>
    <w:rsid w:val="00FD14BF"/>
    <w:rsid w:val="00FD16C0"/>
    <w:rsid w:val="00FD17A9"/>
    <w:rsid w:val="00FD1C13"/>
    <w:rsid w:val="00FD1C9C"/>
    <w:rsid w:val="00FD1D70"/>
    <w:rsid w:val="00FD1F80"/>
    <w:rsid w:val="00FD2061"/>
    <w:rsid w:val="00FD21F1"/>
    <w:rsid w:val="00FD2289"/>
    <w:rsid w:val="00FD22BE"/>
    <w:rsid w:val="00FD22C3"/>
    <w:rsid w:val="00FD24EA"/>
    <w:rsid w:val="00FD2747"/>
    <w:rsid w:val="00FD275E"/>
    <w:rsid w:val="00FD2B81"/>
    <w:rsid w:val="00FD2D3B"/>
    <w:rsid w:val="00FD2EAD"/>
    <w:rsid w:val="00FD31EC"/>
    <w:rsid w:val="00FD3219"/>
    <w:rsid w:val="00FD3493"/>
    <w:rsid w:val="00FD362B"/>
    <w:rsid w:val="00FD3A0F"/>
    <w:rsid w:val="00FD3BFB"/>
    <w:rsid w:val="00FD3CAF"/>
    <w:rsid w:val="00FD3CFB"/>
    <w:rsid w:val="00FD3D6F"/>
    <w:rsid w:val="00FD3EA7"/>
    <w:rsid w:val="00FD3F4E"/>
    <w:rsid w:val="00FD40F4"/>
    <w:rsid w:val="00FD41F3"/>
    <w:rsid w:val="00FD4313"/>
    <w:rsid w:val="00FD4611"/>
    <w:rsid w:val="00FD47A9"/>
    <w:rsid w:val="00FD47AD"/>
    <w:rsid w:val="00FD47FD"/>
    <w:rsid w:val="00FD49BE"/>
    <w:rsid w:val="00FD4A09"/>
    <w:rsid w:val="00FD4C5E"/>
    <w:rsid w:val="00FD4ECE"/>
    <w:rsid w:val="00FD4F40"/>
    <w:rsid w:val="00FD4F5F"/>
    <w:rsid w:val="00FD5108"/>
    <w:rsid w:val="00FD54DB"/>
    <w:rsid w:val="00FD5554"/>
    <w:rsid w:val="00FD569C"/>
    <w:rsid w:val="00FD56D4"/>
    <w:rsid w:val="00FD57ED"/>
    <w:rsid w:val="00FD5843"/>
    <w:rsid w:val="00FD5A0C"/>
    <w:rsid w:val="00FD5A80"/>
    <w:rsid w:val="00FD5AFB"/>
    <w:rsid w:val="00FD5D77"/>
    <w:rsid w:val="00FD5FE1"/>
    <w:rsid w:val="00FD61A6"/>
    <w:rsid w:val="00FD61CB"/>
    <w:rsid w:val="00FD645F"/>
    <w:rsid w:val="00FD6668"/>
    <w:rsid w:val="00FD668A"/>
    <w:rsid w:val="00FD6706"/>
    <w:rsid w:val="00FD67F9"/>
    <w:rsid w:val="00FD69AF"/>
    <w:rsid w:val="00FD69D0"/>
    <w:rsid w:val="00FD6A65"/>
    <w:rsid w:val="00FD6AA4"/>
    <w:rsid w:val="00FD6E07"/>
    <w:rsid w:val="00FD6E27"/>
    <w:rsid w:val="00FD6E56"/>
    <w:rsid w:val="00FD6F37"/>
    <w:rsid w:val="00FD6FC5"/>
    <w:rsid w:val="00FD71E8"/>
    <w:rsid w:val="00FD7411"/>
    <w:rsid w:val="00FD74AA"/>
    <w:rsid w:val="00FD75CD"/>
    <w:rsid w:val="00FD75F1"/>
    <w:rsid w:val="00FD7747"/>
    <w:rsid w:val="00FD7943"/>
    <w:rsid w:val="00FD7B0D"/>
    <w:rsid w:val="00FD7CD1"/>
    <w:rsid w:val="00FD7D33"/>
    <w:rsid w:val="00FD7EF8"/>
    <w:rsid w:val="00FD7F6F"/>
    <w:rsid w:val="00FE0219"/>
    <w:rsid w:val="00FE0565"/>
    <w:rsid w:val="00FE073E"/>
    <w:rsid w:val="00FE0923"/>
    <w:rsid w:val="00FE09B2"/>
    <w:rsid w:val="00FE0DC0"/>
    <w:rsid w:val="00FE0DC2"/>
    <w:rsid w:val="00FE116A"/>
    <w:rsid w:val="00FE1193"/>
    <w:rsid w:val="00FE1197"/>
    <w:rsid w:val="00FE1227"/>
    <w:rsid w:val="00FE12FB"/>
    <w:rsid w:val="00FE133B"/>
    <w:rsid w:val="00FE137C"/>
    <w:rsid w:val="00FE1522"/>
    <w:rsid w:val="00FE1716"/>
    <w:rsid w:val="00FE177F"/>
    <w:rsid w:val="00FE1AE2"/>
    <w:rsid w:val="00FE1DDF"/>
    <w:rsid w:val="00FE204C"/>
    <w:rsid w:val="00FE20B3"/>
    <w:rsid w:val="00FE23B1"/>
    <w:rsid w:val="00FE24DA"/>
    <w:rsid w:val="00FE2514"/>
    <w:rsid w:val="00FE26A0"/>
    <w:rsid w:val="00FE2D04"/>
    <w:rsid w:val="00FE2FAB"/>
    <w:rsid w:val="00FE31AB"/>
    <w:rsid w:val="00FE33AB"/>
    <w:rsid w:val="00FE344C"/>
    <w:rsid w:val="00FE372B"/>
    <w:rsid w:val="00FE39CB"/>
    <w:rsid w:val="00FE3B46"/>
    <w:rsid w:val="00FE3EDF"/>
    <w:rsid w:val="00FE40A5"/>
    <w:rsid w:val="00FE40C8"/>
    <w:rsid w:val="00FE41A6"/>
    <w:rsid w:val="00FE4485"/>
    <w:rsid w:val="00FE44E3"/>
    <w:rsid w:val="00FE4848"/>
    <w:rsid w:val="00FE4AA0"/>
    <w:rsid w:val="00FE4B62"/>
    <w:rsid w:val="00FE4D76"/>
    <w:rsid w:val="00FE4DAE"/>
    <w:rsid w:val="00FE4E19"/>
    <w:rsid w:val="00FE4E7C"/>
    <w:rsid w:val="00FE4EAA"/>
    <w:rsid w:val="00FE5021"/>
    <w:rsid w:val="00FE5044"/>
    <w:rsid w:val="00FE50F2"/>
    <w:rsid w:val="00FE5143"/>
    <w:rsid w:val="00FE5200"/>
    <w:rsid w:val="00FE553F"/>
    <w:rsid w:val="00FE55D9"/>
    <w:rsid w:val="00FE58E4"/>
    <w:rsid w:val="00FE5AD9"/>
    <w:rsid w:val="00FE5B24"/>
    <w:rsid w:val="00FE5C8E"/>
    <w:rsid w:val="00FE5DAA"/>
    <w:rsid w:val="00FE5F25"/>
    <w:rsid w:val="00FE62B0"/>
    <w:rsid w:val="00FE632E"/>
    <w:rsid w:val="00FE6354"/>
    <w:rsid w:val="00FE63A0"/>
    <w:rsid w:val="00FE63B9"/>
    <w:rsid w:val="00FE642B"/>
    <w:rsid w:val="00FE644E"/>
    <w:rsid w:val="00FE657A"/>
    <w:rsid w:val="00FE66A8"/>
    <w:rsid w:val="00FE6941"/>
    <w:rsid w:val="00FE6B1B"/>
    <w:rsid w:val="00FE6BCC"/>
    <w:rsid w:val="00FE6C58"/>
    <w:rsid w:val="00FE6FFC"/>
    <w:rsid w:val="00FE70A1"/>
    <w:rsid w:val="00FE70B0"/>
    <w:rsid w:val="00FE7341"/>
    <w:rsid w:val="00FE7586"/>
    <w:rsid w:val="00FE771C"/>
    <w:rsid w:val="00FE77B6"/>
    <w:rsid w:val="00FE79EC"/>
    <w:rsid w:val="00FE7A1D"/>
    <w:rsid w:val="00FE7A33"/>
    <w:rsid w:val="00FF0235"/>
    <w:rsid w:val="00FF0271"/>
    <w:rsid w:val="00FF0275"/>
    <w:rsid w:val="00FF07C6"/>
    <w:rsid w:val="00FF0A6C"/>
    <w:rsid w:val="00FF0ADC"/>
    <w:rsid w:val="00FF0B70"/>
    <w:rsid w:val="00FF1077"/>
    <w:rsid w:val="00FF1278"/>
    <w:rsid w:val="00FF1550"/>
    <w:rsid w:val="00FF156C"/>
    <w:rsid w:val="00FF19A7"/>
    <w:rsid w:val="00FF1A5F"/>
    <w:rsid w:val="00FF1C22"/>
    <w:rsid w:val="00FF206C"/>
    <w:rsid w:val="00FF21B8"/>
    <w:rsid w:val="00FF222D"/>
    <w:rsid w:val="00FF23E0"/>
    <w:rsid w:val="00FF240B"/>
    <w:rsid w:val="00FF2469"/>
    <w:rsid w:val="00FF25DE"/>
    <w:rsid w:val="00FF2602"/>
    <w:rsid w:val="00FF2993"/>
    <w:rsid w:val="00FF2BFA"/>
    <w:rsid w:val="00FF2C5E"/>
    <w:rsid w:val="00FF2D89"/>
    <w:rsid w:val="00FF2E42"/>
    <w:rsid w:val="00FF2E7D"/>
    <w:rsid w:val="00FF3164"/>
    <w:rsid w:val="00FF31A3"/>
    <w:rsid w:val="00FF31AA"/>
    <w:rsid w:val="00FF321B"/>
    <w:rsid w:val="00FF3359"/>
    <w:rsid w:val="00FF3414"/>
    <w:rsid w:val="00FF36D0"/>
    <w:rsid w:val="00FF392C"/>
    <w:rsid w:val="00FF3C44"/>
    <w:rsid w:val="00FF3F38"/>
    <w:rsid w:val="00FF419C"/>
    <w:rsid w:val="00FF4357"/>
    <w:rsid w:val="00FF4370"/>
    <w:rsid w:val="00FF4686"/>
    <w:rsid w:val="00FF4791"/>
    <w:rsid w:val="00FF4AE2"/>
    <w:rsid w:val="00FF4B37"/>
    <w:rsid w:val="00FF4B8D"/>
    <w:rsid w:val="00FF4DE3"/>
    <w:rsid w:val="00FF4FBA"/>
    <w:rsid w:val="00FF51C5"/>
    <w:rsid w:val="00FF52E5"/>
    <w:rsid w:val="00FF566C"/>
    <w:rsid w:val="00FF56CF"/>
    <w:rsid w:val="00FF58AA"/>
    <w:rsid w:val="00FF58F8"/>
    <w:rsid w:val="00FF5971"/>
    <w:rsid w:val="00FF5BF4"/>
    <w:rsid w:val="00FF5EDD"/>
    <w:rsid w:val="00FF6211"/>
    <w:rsid w:val="00FF6255"/>
    <w:rsid w:val="00FF6386"/>
    <w:rsid w:val="00FF64FD"/>
    <w:rsid w:val="00FF6623"/>
    <w:rsid w:val="00FF66D9"/>
    <w:rsid w:val="00FF671C"/>
    <w:rsid w:val="00FF6A97"/>
    <w:rsid w:val="00FF6B18"/>
    <w:rsid w:val="00FF6B56"/>
    <w:rsid w:val="00FF6C8C"/>
    <w:rsid w:val="00FF6CEC"/>
    <w:rsid w:val="00FF7232"/>
    <w:rsid w:val="00FF7389"/>
    <w:rsid w:val="00FF751C"/>
    <w:rsid w:val="00FF7721"/>
    <w:rsid w:val="00FF7745"/>
    <w:rsid w:val="00FF778C"/>
    <w:rsid w:val="00FF79AE"/>
    <w:rsid w:val="00FF7B3C"/>
    <w:rsid w:val="00FF7B70"/>
    <w:rsid w:val="00FF7CD4"/>
    <w:rsid w:val="00FF7D4A"/>
    <w:rsid w:val="00FF7EB3"/>
    <w:rsid w:val="010BC37D"/>
    <w:rsid w:val="010C3A28"/>
    <w:rsid w:val="0113EE9E"/>
    <w:rsid w:val="0114432B"/>
    <w:rsid w:val="0120471C"/>
    <w:rsid w:val="012094C7"/>
    <w:rsid w:val="0123B9BE"/>
    <w:rsid w:val="0128BD23"/>
    <w:rsid w:val="012BEBE6"/>
    <w:rsid w:val="012F25FE"/>
    <w:rsid w:val="01300FC3"/>
    <w:rsid w:val="01316417"/>
    <w:rsid w:val="0131DCD8"/>
    <w:rsid w:val="01324CA1"/>
    <w:rsid w:val="01360CC9"/>
    <w:rsid w:val="013BC20E"/>
    <w:rsid w:val="013DF0A0"/>
    <w:rsid w:val="013EBB3B"/>
    <w:rsid w:val="0141E507"/>
    <w:rsid w:val="01481328"/>
    <w:rsid w:val="0148E3A2"/>
    <w:rsid w:val="014B653E"/>
    <w:rsid w:val="014DE1C6"/>
    <w:rsid w:val="0153B7BF"/>
    <w:rsid w:val="0158C679"/>
    <w:rsid w:val="01595914"/>
    <w:rsid w:val="015C251B"/>
    <w:rsid w:val="016194C4"/>
    <w:rsid w:val="0161FD5A"/>
    <w:rsid w:val="0169B84B"/>
    <w:rsid w:val="016E9E56"/>
    <w:rsid w:val="017A9465"/>
    <w:rsid w:val="017C4CDF"/>
    <w:rsid w:val="0184625B"/>
    <w:rsid w:val="01859F94"/>
    <w:rsid w:val="0189B418"/>
    <w:rsid w:val="018C0A95"/>
    <w:rsid w:val="018F4CE9"/>
    <w:rsid w:val="01912F80"/>
    <w:rsid w:val="0196BA66"/>
    <w:rsid w:val="019796AA"/>
    <w:rsid w:val="01983BFB"/>
    <w:rsid w:val="01A0C50A"/>
    <w:rsid w:val="01A94196"/>
    <w:rsid w:val="01AAA1C2"/>
    <w:rsid w:val="01AAB9BE"/>
    <w:rsid w:val="01AB750D"/>
    <w:rsid w:val="01B00976"/>
    <w:rsid w:val="01B0396C"/>
    <w:rsid w:val="01B44796"/>
    <w:rsid w:val="01B5DE5B"/>
    <w:rsid w:val="01B78B4C"/>
    <w:rsid w:val="01C24CF4"/>
    <w:rsid w:val="01C2ADC0"/>
    <w:rsid w:val="01C685BD"/>
    <w:rsid w:val="01C80AA3"/>
    <w:rsid w:val="01CA8631"/>
    <w:rsid w:val="01CCD617"/>
    <w:rsid w:val="01CDD39A"/>
    <w:rsid w:val="01D7119D"/>
    <w:rsid w:val="01DE9CC7"/>
    <w:rsid w:val="01E14E81"/>
    <w:rsid w:val="01E58EA7"/>
    <w:rsid w:val="01E9770E"/>
    <w:rsid w:val="01EB7EC8"/>
    <w:rsid w:val="01ED3F5E"/>
    <w:rsid w:val="01ED517B"/>
    <w:rsid w:val="01EF3A64"/>
    <w:rsid w:val="01F18EE2"/>
    <w:rsid w:val="01F4E3E8"/>
    <w:rsid w:val="01F6579F"/>
    <w:rsid w:val="01F6FF49"/>
    <w:rsid w:val="01F883A9"/>
    <w:rsid w:val="01FD9D8B"/>
    <w:rsid w:val="0203BD4C"/>
    <w:rsid w:val="0206B318"/>
    <w:rsid w:val="020A02D2"/>
    <w:rsid w:val="021148B2"/>
    <w:rsid w:val="02114D4A"/>
    <w:rsid w:val="0211DA04"/>
    <w:rsid w:val="0216D523"/>
    <w:rsid w:val="021B22A2"/>
    <w:rsid w:val="021BEBA3"/>
    <w:rsid w:val="0222AC58"/>
    <w:rsid w:val="0229EE29"/>
    <w:rsid w:val="022DC421"/>
    <w:rsid w:val="023E6A3B"/>
    <w:rsid w:val="0245786A"/>
    <w:rsid w:val="02462794"/>
    <w:rsid w:val="0248C9E3"/>
    <w:rsid w:val="024D1562"/>
    <w:rsid w:val="02507DF9"/>
    <w:rsid w:val="0253B072"/>
    <w:rsid w:val="0254000B"/>
    <w:rsid w:val="02590394"/>
    <w:rsid w:val="025D78DE"/>
    <w:rsid w:val="025DE944"/>
    <w:rsid w:val="026473ED"/>
    <w:rsid w:val="02687C02"/>
    <w:rsid w:val="026B06E3"/>
    <w:rsid w:val="026B722A"/>
    <w:rsid w:val="026B7CEE"/>
    <w:rsid w:val="02701451"/>
    <w:rsid w:val="02709833"/>
    <w:rsid w:val="02724552"/>
    <w:rsid w:val="0274B94F"/>
    <w:rsid w:val="027604D9"/>
    <w:rsid w:val="0276CA11"/>
    <w:rsid w:val="02787EBD"/>
    <w:rsid w:val="027A5166"/>
    <w:rsid w:val="027AEB51"/>
    <w:rsid w:val="027BD87F"/>
    <w:rsid w:val="027CD835"/>
    <w:rsid w:val="0285B4ED"/>
    <w:rsid w:val="028DA6A8"/>
    <w:rsid w:val="02958001"/>
    <w:rsid w:val="029BC753"/>
    <w:rsid w:val="02A224B6"/>
    <w:rsid w:val="02A48BFA"/>
    <w:rsid w:val="02A6168A"/>
    <w:rsid w:val="02AADEAF"/>
    <w:rsid w:val="02ADCDF2"/>
    <w:rsid w:val="02AF698E"/>
    <w:rsid w:val="02B0A4DA"/>
    <w:rsid w:val="02B2E8EE"/>
    <w:rsid w:val="02B5F16A"/>
    <w:rsid w:val="02B6D627"/>
    <w:rsid w:val="02BDB295"/>
    <w:rsid w:val="02C11D8F"/>
    <w:rsid w:val="02CDCD11"/>
    <w:rsid w:val="02CF1AA1"/>
    <w:rsid w:val="02D09126"/>
    <w:rsid w:val="02D32A55"/>
    <w:rsid w:val="02D33F92"/>
    <w:rsid w:val="02D61F4B"/>
    <w:rsid w:val="02D633CD"/>
    <w:rsid w:val="02DA4F52"/>
    <w:rsid w:val="02E031EF"/>
    <w:rsid w:val="02E15BA9"/>
    <w:rsid w:val="02E248A7"/>
    <w:rsid w:val="02E5769B"/>
    <w:rsid w:val="02E7042A"/>
    <w:rsid w:val="02EB8EAA"/>
    <w:rsid w:val="02F1167A"/>
    <w:rsid w:val="02F129C0"/>
    <w:rsid w:val="02FB384F"/>
    <w:rsid w:val="03058D4B"/>
    <w:rsid w:val="0307EB7B"/>
    <w:rsid w:val="030DE458"/>
    <w:rsid w:val="03127C58"/>
    <w:rsid w:val="0315BFBD"/>
    <w:rsid w:val="031E115E"/>
    <w:rsid w:val="03258B5E"/>
    <w:rsid w:val="0326B7FF"/>
    <w:rsid w:val="0329D8AD"/>
    <w:rsid w:val="03328AC7"/>
    <w:rsid w:val="0332C3D1"/>
    <w:rsid w:val="033411BE"/>
    <w:rsid w:val="03346058"/>
    <w:rsid w:val="0336A31F"/>
    <w:rsid w:val="033A5A5D"/>
    <w:rsid w:val="033E34B4"/>
    <w:rsid w:val="0342CA49"/>
    <w:rsid w:val="0344ABEE"/>
    <w:rsid w:val="0345A77D"/>
    <w:rsid w:val="0345D4BA"/>
    <w:rsid w:val="034C170F"/>
    <w:rsid w:val="034CBA67"/>
    <w:rsid w:val="0350D7EC"/>
    <w:rsid w:val="03549586"/>
    <w:rsid w:val="035B3611"/>
    <w:rsid w:val="036989F5"/>
    <w:rsid w:val="036F7679"/>
    <w:rsid w:val="0372B362"/>
    <w:rsid w:val="0372B65D"/>
    <w:rsid w:val="0373F73C"/>
    <w:rsid w:val="037555E5"/>
    <w:rsid w:val="037CA347"/>
    <w:rsid w:val="037CC8CD"/>
    <w:rsid w:val="0381F83D"/>
    <w:rsid w:val="03820A71"/>
    <w:rsid w:val="03822D0E"/>
    <w:rsid w:val="0387CB84"/>
    <w:rsid w:val="038830EB"/>
    <w:rsid w:val="0388BDEB"/>
    <w:rsid w:val="038A57C1"/>
    <w:rsid w:val="039AF123"/>
    <w:rsid w:val="039DC19D"/>
    <w:rsid w:val="03A0BA6C"/>
    <w:rsid w:val="03A17A55"/>
    <w:rsid w:val="03A2A89A"/>
    <w:rsid w:val="03A53A2A"/>
    <w:rsid w:val="03AD9EDD"/>
    <w:rsid w:val="03B0D133"/>
    <w:rsid w:val="03BCCA5E"/>
    <w:rsid w:val="03BD80BC"/>
    <w:rsid w:val="03C40AF9"/>
    <w:rsid w:val="03C521D7"/>
    <w:rsid w:val="03C6AEBD"/>
    <w:rsid w:val="03D100E0"/>
    <w:rsid w:val="03D1AE04"/>
    <w:rsid w:val="03D90423"/>
    <w:rsid w:val="03DBA362"/>
    <w:rsid w:val="03DD010A"/>
    <w:rsid w:val="03E646CC"/>
    <w:rsid w:val="03F56B35"/>
    <w:rsid w:val="03FC7964"/>
    <w:rsid w:val="04010F9C"/>
    <w:rsid w:val="040C66A2"/>
    <w:rsid w:val="0410FFFE"/>
    <w:rsid w:val="0413CB00"/>
    <w:rsid w:val="0413CE48"/>
    <w:rsid w:val="04146327"/>
    <w:rsid w:val="041670B0"/>
    <w:rsid w:val="04167C4F"/>
    <w:rsid w:val="04196800"/>
    <w:rsid w:val="041CAF00"/>
    <w:rsid w:val="041F3179"/>
    <w:rsid w:val="04283270"/>
    <w:rsid w:val="042C420E"/>
    <w:rsid w:val="042FBCF9"/>
    <w:rsid w:val="04315FDD"/>
    <w:rsid w:val="04373C43"/>
    <w:rsid w:val="0439CDE8"/>
    <w:rsid w:val="043A5C48"/>
    <w:rsid w:val="043D7E78"/>
    <w:rsid w:val="043E09A4"/>
    <w:rsid w:val="0441A02B"/>
    <w:rsid w:val="04443168"/>
    <w:rsid w:val="044C2DFC"/>
    <w:rsid w:val="04547F66"/>
    <w:rsid w:val="0455B7D1"/>
    <w:rsid w:val="045CFFB0"/>
    <w:rsid w:val="0462C6C7"/>
    <w:rsid w:val="04639437"/>
    <w:rsid w:val="0464AC4E"/>
    <w:rsid w:val="04685968"/>
    <w:rsid w:val="04710E30"/>
    <w:rsid w:val="0472FD76"/>
    <w:rsid w:val="04806AFC"/>
    <w:rsid w:val="04814FB7"/>
    <w:rsid w:val="0496A396"/>
    <w:rsid w:val="0497BAC2"/>
    <w:rsid w:val="049DD3F4"/>
    <w:rsid w:val="04A70040"/>
    <w:rsid w:val="04A85E99"/>
    <w:rsid w:val="04A96563"/>
    <w:rsid w:val="04AB5638"/>
    <w:rsid w:val="04BD2016"/>
    <w:rsid w:val="04C41BD7"/>
    <w:rsid w:val="04CA1686"/>
    <w:rsid w:val="04CAA394"/>
    <w:rsid w:val="04D584ED"/>
    <w:rsid w:val="04D9E79D"/>
    <w:rsid w:val="04DC2472"/>
    <w:rsid w:val="04DC8740"/>
    <w:rsid w:val="04DDBDB5"/>
    <w:rsid w:val="04DF87B1"/>
    <w:rsid w:val="04E2EAAD"/>
    <w:rsid w:val="04E39F61"/>
    <w:rsid w:val="04E83545"/>
    <w:rsid w:val="04EA9198"/>
    <w:rsid w:val="04ED4117"/>
    <w:rsid w:val="04F13BFE"/>
    <w:rsid w:val="0502D991"/>
    <w:rsid w:val="0507D778"/>
    <w:rsid w:val="050ADF67"/>
    <w:rsid w:val="050BDE79"/>
    <w:rsid w:val="050D1A13"/>
    <w:rsid w:val="050DD083"/>
    <w:rsid w:val="05186EF1"/>
    <w:rsid w:val="051E1E77"/>
    <w:rsid w:val="051E9FEF"/>
    <w:rsid w:val="051EEF4F"/>
    <w:rsid w:val="051F38C5"/>
    <w:rsid w:val="052182C8"/>
    <w:rsid w:val="05226493"/>
    <w:rsid w:val="05260BA7"/>
    <w:rsid w:val="052AAA87"/>
    <w:rsid w:val="052C7F50"/>
    <w:rsid w:val="052D69D9"/>
    <w:rsid w:val="05330D5E"/>
    <w:rsid w:val="05344C24"/>
    <w:rsid w:val="05347186"/>
    <w:rsid w:val="05367994"/>
    <w:rsid w:val="053C87F3"/>
    <w:rsid w:val="053CCF41"/>
    <w:rsid w:val="053D11EB"/>
    <w:rsid w:val="054E8B7B"/>
    <w:rsid w:val="0550B5E8"/>
    <w:rsid w:val="0551DEB2"/>
    <w:rsid w:val="0558637D"/>
    <w:rsid w:val="05598F6D"/>
    <w:rsid w:val="0568EDCA"/>
    <w:rsid w:val="056AB71C"/>
    <w:rsid w:val="056CAA3B"/>
    <w:rsid w:val="057795A5"/>
    <w:rsid w:val="057E008F"/>
    <w:rsid w:val="0580AC2A"/>
    <w:rsid w:val="0582CAEE"/>
    <w:rsid w:val="058427D4"/>
    <w:rsid w:val="058696C1"/>
    <w:rsid w:val="0596E79F"/>
    <w:rsid w:val="05977F9D"/>
    <w:rsid w:val="05990544"/>
    <w:rsid w:val="059FBE80"/>
    <w:rsid w:val="05AAE513"/>
    <w:rsid w:val="05AB6479"/>
    <w:rsid w:val="05B2D0EA"/>
    <w:rsid w:val="05B49198"/>
    <w:rsid w:val="05B92CDC"/>
    <w:rsid w:val="05BF7DFE"/>
    <w:rsid w:val="05D54BAA"/>
    <w:rsid w:val="05D8A086"/>
    <w:rsid w:val="05DA7A7D"/>
    <w:rsid w:val="05E1D042"/>
    <w:rsid w:val="05E1DCF8"/>
    <w:rsid w:val="05E4C449"/>
    <w:rsid w:val="05E4D2D4"/>
    <w:rsid w:val="05E69227"/>
    <w:rsid w:val="05EAF2FE"/>
    <w:rsid w:val="05F36F0A"/>
    <w:rsid w:val="05FA7C6A"/>
    <w:rsid w:val="05FD968F"/>
    <w:rsid w:val="05FF64ED"/>
    <w:rsid w:val="06001F76"/>
    <w:rsid w:val="06028841"/>
    <w:rsid w:val="06032142"/>
    <w:rsid w:val="0609B35F"/>
    <w:rsid w:val="060A3986"/>
    <w:rsid w:val="060CEDFD"/>
    <w:rsid w:val="061160E1"/>
    <w:rsid w:val="06196648"/>
    <w:rsid w:val="061EE0DC"/>
    <w:rsid w:val="062E02C1"/>
    <w:rsid w:val="0633D570"/>
    <w:rsid w:val="0634BB83"/>
    <w:rsid w:val="063D7E90"/>
    <w:rsid w:val="063F1DF7"/>
    <w:rsid w:val="064357D8"/>
    <w:rsid w:val="064CB6BE"/>
    <w:rsid w:val="064E2A64"/>
    <w:rsid w:val="064F4073"/>
    <w:rsid w:val="064FA10D"/>
    <w:rsid w:val="06502418"/>
    <w:rsid w:val="0658A365"/>
    <w:rsid w:val="065BB249"/>
    <w:rsid w:val="065DA040"/>
    <w:rsid w:val="06601B4F"/>
    <w:rsid w:val="06605C42"/>
    <w:rsid w:val="066A0CB7"/>
    <w:rsid w:val="066C504D"/>
    <w:rsid w:val="066F8232"/>
    <w:rsid w:val="06734C7B"/>
    <w:rsid w:val="06734F11"/>
    <w:rsid w:val="067598D9"/>
    <w:rsid w:val="067A4422"/>
    <w:rsid w:val="067B6B5C"/>
    <w:rsid w:val="067C7CEF"/>
    <w:rsid w:val="067D1DF3"/>
    <w:rsid w:val="067D9D45"/>
    <w:rsid w:val="06858DBF"/>
    <w:rsid w:val="0686BBC5"/>
    <w:rsid w:val="068A645F"/>
    <w:rsid w:val="068ADB72"/>
    <w:rsid w:val="068B5989"/>
    <w:rsid w:val="06969560"/>
    <w:rsid w:val="069A04D1"/>
    <w:rsid w:val="06A0F5A4"/>
    <w:rsid w:val="06A6BBC9"/>
    <w:rsid w:val="06A7AB78"/>
    <w:rsid w:val="06A8DC87"/>
    <w:rsid w:val="06A95D47"/>
    <w:rsid w:val="06AC218C"/>
    <w:rsid w:val="06ACA6DB"/>
    <w:rsid w:val="06AD6AE5"/>
    <w:rsid w:val="06BDB0F3"/>
    <w:rsid w:val="06BEAAEE"/>
    <w:rsid w:val="06C4D0C6"/>
    <w:rsid w:val="06C91DA4"/>
    <w:rsid w:val="06CA0ED0"/>
    <w:rsid w:val="06CCAB8B"/>
    <w:rsid w:val="06D82417"/>
    <w:rsid w:val="06DE2A9C"/>
    <w:rsid w:val="06DE391F"/>
    <w:rsid w:val="06E40894"/>
    <w:rsid w:val="06E50443"/>
    <w:rsid w:val="06E778D5"/>
    <w:rsid w:val="06EDE6A2"/>
    <w:rsid w:val="06F84574"/>
    <w:rsid w:val="06FAC961"/>
    <w:rsid w:val="06FAFBA1"/>
    <w:rsid w:val="07006811"/>
    <w:rsid w:val="0701FCF3"/>
    <w:rsid w:val="070976A7"/>
    <w:rsid w:val="070A62DC"/>
    <w:rsid w:val="070CF353"/>
    <w:rsid w:val="0712D9F7"/>
    <w:rsid w:val="0715C3D1"/>
    <w:rsid w:val="07257A97"/>
    <w:rsid w:val="07264ACA"/>
    <w:rsid w:val="072C684E"/>
    <w:rsid w:val="073DDCF4"/>
    <w:rsid w:val="073E6FF4"/>
    <w:rsid w:val="073ED036"/>
    <w:rsid w:val="074300B2"/>
    <w:rsid w:val="07511878"/>
    <w:rsid w:val="0751FEAE"/>
    <w:rsid w:val="0754A102"/>
    <w:rsid w:val="075A019C"/>
    <w:rsid w:val="075A602D"/>
    <w:rsid w:val="075AA6EF"/>
    <w:rsid w:val="0760E2A1"/>
    <w:rsid w:val="0763CA40"/>
    <w:rsid w:val="0763F96F"/>
    <w:rsid w:val="07655C49"/>
    <w:rsid w:val="077348B8"/>
    <w:rsid w:val="0774ADC2"/>
    <w:rsid w:val="07752A0A"/>
    <w:rsid w:val="07783088"/>
    <w:rsid w:val="077831E5"/>
    <w:rsid w:val="0779BC3C"/>
    <w:rsid w:val="07837EB4"/>
    <w:rsid w:val="078761A0"/>
    <w:rsid w:val="07893F40"/>
    <w:rsid w:val="07A5A544"/>
    <w:rsid w:val="07AE53BF"/>
    <w:rsid w:val="07AFF056"/>
    <w:rsid w:val="07B2AEE7"/>
    <w:rsid w:val="07B416DB"/>
    <w:rsid w:val="07B44236"/>
    <w:rsid w:val="07B747DD"/>
    <w:rsid w:val="07B97DEB"/>
    <w:rsid w:val="07BCB6D5"/>
    <w:rsid w:val="07C309C4"/>
    <w:rsid w:val="07C561A7"/>
    <w:rsid w:val="07C9F76A"/>
    <w:rsid w:val="07CAE981"/>
    <w:rsid w:val="07D64826"/>
    <w:rsid w:val="07D86706"/>
    <w:rsid w:val="07DB098D"/>
    <w:rsid w:val="07DC3E28"/>
    <w:rsid w:val="07F056C4"/>
    <w:rsid w:val="07F67237"/>
    <w:rsid w:val="07FB966F"/>
    <w:rsid w:val="07FBA8B0"/>
    <w:rsid w:val="07FDF963"/>
    <w:rsid w:val="08028CE5"/>
    <w:rsid w:val="0809E13C"/>
    <w:rsid w:val="080A4868"/>
    <w:rsid w:val="080E991A"/>
    <w:rsid w:val="081316FF"/>
    <w:rsid w:val="08146954"/>
    <w:rsid w:val="0816A61D"/>
    <w:rsid w:val="08170EC7"/>
    <w:rsid w:val="081CA9EA"/>
    <w:rsid w:val="08216D1F"/>
    <w:rsid w:val="082770A9"/>
    <w:rsid w:val="082A5CD0"/>
    <w:rsid w:val="082AFEA3"/>
    <w:rsid w:val="082BA9D6"/>
    <w:rsid w:val="082CD3F0"/>
    <w:rsid w:val="082E8E40"/>
    <w:rsid w:val="08316831"/>
    <w:rsid w:val="083B3AEA"/>
    <w:rsid w:val="08413055"/>
    <w:rsid w:val="084FF2A4"/>
    <w:rsid w:val="0856D581"/>
    <w:rsid w:val="085B7B0A"/>
    <w:rsid w:val="085F6D5F"/>
    <w:rsid w:val="0861ABDA"/>
    <w:rsid w:val="0863F3C9"/>
    <w:rsid w:val="08678084"/>
    <w:rsid w:val="0868A5F5"/>
    <w:rsid w:val="086A9002"/>
    <w:rsid w:val="086B5916"/>
    <w:rsid w:val="086E0DD7"/>
    <w:rsid w:val="086F4810"/>
    <w:rsid w:val="0872A7E1"/>
    <w:rsid w:val="0875C6B1"/>
    <w:rsid w:val="08780F1F"/>
    <w:rsid w:val="087F5383"/>
    <w:rsid w:val="08829848"/>
    <w:rsid w:val="088836C2"/>
    <w:rsid w:val="088BF087"/>
    <w:rsid w:val="088E7FDA"/>
    <w:rsid w:val="089BB5D2"/>
    <w:rsid w:val="089D94C6"/>
    <w:rsid w:val="08AA4437"/>
    <w:rsid w:val="08AC5137"/>
    <w:rsid w:val="08AD8B28"/>
    <w:rsid w:val="08B0E0DB"/>
    <w:rsid w:val="08B45D8B"/>
    <w:rsid w:val="08BFFB90"/>
    <w:rsid w:val="08C41F51"/>
    <w:rsid w:val="08C7DDE2"/>
    <w:rsid w:val="08C9ED40"/>
    <w:rsid w:val="08CA9ACF"/>
    <w:rsid w:val="08CAEE3A"/>
    <w:rsid w:val="08CD268B"/>
    <w:rsid w:val="08D5FBB2"/>
    <w:rsid w:val="08D7FAB6"/>
    <w:rsid w:val="08DDF5A4"/>
    <w:rsid w:val="08E07302"/>
    <w:rsid w:val="08E24AE4"/>
    <w:rsid w:val="08E49A9F"/>
    <w:rsid w:val="08E51E91"/>
    <w:rsid w:val="08E536E6"/>
    <w:rsid w:val="08E56482"/>
    <w:rsid w:val="08E64C43"/>
    <w:rsid w:val="08EB360D"/>
    <w:rsid w:val="08ED997F"/>
    <w:rsid w:val="08F0590F"/>
    <w:rsid w:val="08FA05FC"/>
    <w:rsid w:val="08FADEB9"/>
    <w:rsid w:val="08FBAC83"/>
    <w:rsid w:val="09075BFA"/>
    <w:rsid w:val="090D3F0B"/>
    <w:rsid w:val="090E510F"/>
    <w:rsid w:val="0913D7A6"/>
    <w:rsid w:val="09158F9A"/>
    <w:rsid w:val="0915D706"/>
    <w:rsid w:val="09161829"/>
    <w:rsid w:val="091B1184"/>
    <w:rsid w:val="091C5931"/>
    <w:rsid w:val="09204CA1"/>
    <w:rsid w:val="0923F8BB"/>
    <w:rsid w:val="0924B806"/>
    <w:rsid w:val="0931D1E2"/>
    <w:rsid w:val="0933ECF5"/>
    <w:rsid w:val="093B6CAB"/>
    <w:rsid w:val="093F7C6D"/>
    <w:rsid w:val="0946FA7E"/>
    <w:rsid w:val="094A1826"/>
    <w:rsid w:val="094C991F"/>
    <w:rsid w:val="09577B40"/>
    <w:rsid w:val="0957C4B9"/>
    <w:rsid w:val="095F74DB"/>
    <w:rsid w:val="095FA383"/>
    <w:rsid w:val="09650FFB"/>
    <w:rsid w:val="096A64FD"/>
    <w:rsid w:val="096F1CA2"/>
    <w:rsid w:val="09740BA0"/>
    <w:rsid w:val="097F591B"/>
    <w:rsid w:val="09837BDD"/>
    <w:rsid w:val="0989ABE3"/>
    <w:rsid w:val="098F3392"/>
    <w:rsid w:val="09907518"/>
    <w:rsid w:val="099A3E31"/>
    <w:rsid w:val="099ABD2E"/>
    <w:rsid w:val="099B4E15"/>
    <w:rsid w:val="099BE6DF"/>
    <w:rsid w:val="09A41B6D"/>
    <w:rsid w:val="09A595DF"/>
    <w:rsid w:val="09B66F63"/>
    <w:rsid w:val="09B8712F"/>
    <w:rsid w:val="09C161BF"/>
    <w:rsid w:val="09C84EC0"/>
    <w:rsid w:val="09CA594E"/>
    <w:rsid w:val="09CF8152"/>
    <w:rsid w:val="09D12E74"/>
    <w:rsid w:val="09D38C9E"/>
    <w:rsid w:val="09D67746"/>
    <w:rsid w:val="09DAE01A"/>
    <w:rsid w:val="09DB1212"/>
    <w:rsid w:val="09DB7B3F"/>
    <w:rsid w:val="09DBA331"/>
    <w:rsid w:val="09DC0CEB"/>
    <w:rsid w:val="09DC1958"/>
    <w:rsid w:val="09DC1D27"/>
    <w:rsid w:val="09E7B9D6"/>
    <w:rsid w:val="09F371E5"/>
    <w:rsid w:val="09F60069"/>
    <w:rsid w:val="09F82A21"/>
    <w:rsid w:val="09F83D34"/>
    <w:rsid w:val="09FCC508"/>
    <w:rsid w:val="09FDCC85"/>
    <w:rsid w:val="09FDF7C7"/>
    <w:rsid w:val="0A02820B"/>
    <w:rsid w:val="0A0450AD"/>
    <w:rsid w:val="0A0593A0"/>
    <w:rsid w:val="0A0E19A3"/>
    <w:rsid w:val="0A1126D8"/>
    <w:rsid w:val="0A115D14"/>
    <w:rsid w:val="0A16440B"/>
    <w:rsid w:val="0A1C0A9F"/>
    <w:rsid w:val="0A24F3D9"/>
    <w:rsid w:val="0A3583A5"/>
    <w:rsid w:val="0A375AB0"/>
    <w:rsid w:val="0A3A9E47"/>
    <w:rsid w:val="0A3AF294"/>
    <w:rsid w:val="0A3C5344"/>
    <w:rsid w:val="0A4807B8"/>
    <w:rsid w:val="0A4A6047"/>
    <w:rsid w:val="0A4BBC28"/>
    <w:rsid w:val="0A4C65AB"/>
    <w:rsid w:val="0A4DD502"/>
    <w:rsid w:val="0A506664"/>
    <w:rsid w:val="0A59A1E8"/>
    <w:rsid w:val="0A5DCEC6"/>
    <w:rsid w:val="0A653515"/>
    <w:rsid w:val="0A67DEEA"/>
    <w:rsid w:val="0A6E77FC"/>
    <w:rsid w:val="0A7348F1"/>
    <w:rsid w:val="0A765625"/>
    <w:rsid w:val="0A78F3CD"/>
    <w:rsid w:val="0A7DD24F"/>
    <w:rsid w:val="0A833018"/>
    <w:rsid w:val="0A84DFBC"/>
    <w:rsid w:val="0A8ACACA"/>
    <w:rsid w:val="0A8AF8DD"/>
    <w:rsid w:val="0A95239C"/>
    <w:rsid w:val="0A97DC8E"/>
    <w:rsid w:val="0A9DA1A4"/>
    <w:rsid w:val="0A9F8E84"/>
    <w:rsid w:val="0AA025C7"/>
    <w:rsid w:val="0AA18691"/>
    <w:rsid w:val="0AA70C70"/>
    <w:rsid w:val="0AA9E18B"/>
    <w:rsid w:val="0AAA31B1"/>
    <w:rsid w:val="0AABCAAC"/>
    <w:rsid w:val="0AACBFFC"/>
    <w:rsid w:val="0AAD4B85"/>
    <w:rsid w:val="0AB24C4C"/>
    <w:rsid w:val="0AB3D5EA"/>
    <w:rsid w:val="0AB51DB0"/>
    <w:rsid w:val="0AB6ADCB"/>
    <w:rsid w:val="0ABF43C6"/>
    <w:rsid w:val="0ABF7A79"/>
    <w:rsid w:val="0AC03454"/>
    <w:rsid w:val="0AC08C53"/>
    <w:rsid w:val="0AC6921B"/>
    <w:rsid w:val="0AC7C878"/>
    <w:rsid w:val="0ACA19B9"/>
    <w:rsid w:val="0ACAE9F6"/>
    <w:rsid w:val="0ACEF433"/>
    <w:rsid w:val="0AD69B29"/>
    <w:rsid w:val="0ADA3E8F"/>
    <w:rsid w:val="0AE067AA"/>
    <w:rsid w:val="0AE25B6F"/>
    <w:rsid w:val="0AE39B71"/>
    <w:rsid w:val="0AE3BAEC"/>
    <w:rsid w:val="0AE50B2F"/>
    <w:rsid w:val="0AE57FF4"/>
    <w:rsid w:val="0AF19D55"/>
    <w:rsid w:val="0AF60330"/>
    <w:rsid w:val="0AFEDE6C"/>
    <w:rsid w:val="0B063380"/>
    <w:rsid w:val="0B0952C0"/>
    <w:rsid w:val="0B0BEBE6"/>
    <w:rsid w:val="0B1065C4"/>
    <w:rsid w:val="0B1148D8"/>
    <w:rsid w:val="0B16962B"/>
    <w:rsid w:val="0B1A0DC7"/>
    <w:rsid w:val="0B1C7263"/>
    <w:rsid w:val="0B1E8B51"/>
    <w:rsid w:val="0B21F82E"/>
    <w:rsid w:val="0B2649C5"/>
    <w:rsid w:val="0B2989FF"/>
    <w:rsid w:val="0B2ADF53"/>
    <w:rsid w:val="0B2C325E"/>
    <w:rsid w:val="0B371FEE"/>
    <w:rsid w:val="0B39040E"/>
    <w:rsid w:val="0B4221A8"/>
    <w:rsid w:val="0B45423E"/>
    <w:rsid w:val="0B4A2D69"/>
    <w:rsid w:val="0B52EB6D"/>
    <w:rsid w:val="0B5CC81C"/>
    <w:rsid w:val="0B5DFCE4"/>
    <w:rsid w:val="0B6A08AA"/>
    <w:rsid w:val="0B6CDBA5"/>
    <w:rsid w:val="0B6D5A4B"/>
    <w:rsid w:val="0B72177A"/>
    <w:rsid w:val="0B761D11"/>
    <w:rsid w:val="0B7D2EE9"/>
    <w:rsid w:val="0B8BC9E6"/>
    <w:rsid w:val="0B8E5DEF"/>
    <w:rsid w:val="0B8F42A4"/>
    <w:rsid w:val="0B92304E"/>
    <w:rsid w:val="0B9562E8"/>
    <w:rsid w:val="0BA0210E"/>
    <w:rsid w:val="0BA224AA"/>
    <w:rsid w:val="0BA4770B"/>
    <w:rsid w:val="0BA68E4B"/>
    <w:rsid w:val="0BA80376"/>
    <w:rsid w:val="0BACED25"/>
    <w:rsid w:val="0BB468E4"/>
    <w:rsid w:val="0BB4B00C"/>
    <w:rsid w:val="0BB6EEC9"/>
    <w:rsid w:val="0BC3A768"/>
    <w:rsid w:val="0BCA1AB7"/>
    <w:rsid w:val="0BCE1E53"/>
    <w:rsid w:val="0BD06314"/>
    <w:rsid w:val="0BD0A03D"/>
    <w:rsid w:val="0BD0B202"/>
    <w:rsid w:val="0BD1AB55"/>
    <w:rsid w:val="0BD4F522"/>
    <w:rsid w:val="0BD943A2"/>
    <w:rsid w:val="0BD9D590"/>
    <w:rsid w:val="0BE0E6BA"/>
    <w:rsid w:val="0BEE6530"/>
    <w:rsid w:val="0BF16108"/>
    <w:rsid w:val="0BF1CD5F"/>
    <w:rsid w:val="0BF5746B"/>
    <w:rsid w:val="0BF5CA44"/>
    <w:rsid w:val="0BFD5FD8"/>
    <w:rsid w:val="0C02FD41"/>
    <w:rsid w:val="0C049765"/>
    <w:rsid w:val="0C08F9A0"/>
    <w:rsid w:val="0C0966DF"/>
    <w:rsid w:val="0C0BC248"/>
    <w:rsid w:val="0C10E5FB"/>
    <w:rsid w:val="0C11223A"/>
    <w:rsid w:val="0C1201E6"/>
    <w:rsid w:val="0C12C765"/>
    <w:rsid w:val="0C150174"/>
    <w:rsid w:val="0C178A2B"/>
    <w:rsid w:val="0C1C1A3E"/>
    <w:rsid w:val="0C23B7B1"/>
    <w:rsid w:val="0C264859"/>
    <w:rsid w:val="0C276BC8"/>
    <w:rsid w:val="0C279C3D"/>
    <w:rsid w:val="0C27F4AD"/>
    <w:rsid w:val="0C2CEB08"/>
    <w:rsid w:val="0C2EF99A"/>
    <w:rsid w:val="0C3051F0"/>
    <w:rsid w:val="0C316915"/>
    <w:rsid w:val="0C37033D"/>
    <w:rsid w:val="0C379942"/>
    <w:rsid w:val="0C386EEC"/>
    <w:rsid w:val="0C39935F"/>
    <w:rsid w:val="0C3D29CB"/>
    <w:rsid w:val="0C3FC99F"/>
    <w:rsid w:val="0C4085D7"/>
    <w:rsid w:val="0C44A6CE"/>
    <w:rsid w:val="0C4964F5"/>
    <w:rsid w:val="0C49BC59"/>
    <w:rsid w:val="0C5000D8"/>
    <w:rsid w:val="0C53AF9E"/>
    <w:rsid w:val="0C559C22"/>
    <w:rsid w:val="0C5DFBCD"/>
    <w:rsid w:val="0C5E4759"/>
    <w:rsid w:val="0C5E9A3B"/>
    <w:rsid w:val="0C63EB54"/>
    <w:rsid w:val="0C65CBC3"/>
    <w:rsid w:val="0C6B3CBE"/>
    <w:rsid w:val="0C6F2D67"/>
    <w:rsid w:val="0C705ACF"/>
    <w:rsid w:val="0C73488B"/>
    <w:rsid w:val="0C73F6EF"/>
    <w:rsid w:val="0C740BCA"/>
    <w:rsid w:val="0C745A60"/>
    <w:rsid w:val="0C8523BE"/>
    <w:rsid w:val="0C86B663"/>
    <w:rsid w:val="0C8C5FCB"/>
    <w:rsid w:val="0C8CF16C"/>
    <w:rsid w:val="0CA9AC41"/>
    <w:rsid w:val="0CB72921"/>
    <w:rsid w:val="0CB74FB8"/>
    <w:rsid w:val="0CB8ACCB"/>
    <w:rsid w:val="0CBB5340"/>
    <w:rsid w:val="0CBB9D56"/>
    <w:rsid w:val="0CBDB443"/>
    <w:rsid w:val="0CBFE960"/>
    <w:rsid w:val="0CC6E04B"/>
    <w:rsid w:val="0CCAAEEB"/>
    <w:rsid w:val="0CCF70F9"/>
    <w:rsid w:val="0CD3BC46"/>
    <w:rsid w:val="0CDDE5CC"/>
    <w:rsid w:val="0CDFB3F2"/>
    <w:rsid w:val="0CE1726C"/>
    <w:rsid w:val="0CE8C670"/>
    <w:rsid w:val="0CE9E189"/>
    <w:rsid w:val="0CEC646F"/>
    <w:rsid w:val="0CF6AC5E"/>
    <w:rsid w:val="0CF7F175"/>
    <w:rsid w:val="0CFADEAB"/>
    <w:rsid w:val="0CFC6657"/>
    <w:rsid w:val="0CFDA718"/>
    <w:rsid w:val="0D070031"/>
    <w:rsid w:val="0D0AC506"/>
    <w:rsid w:val="0D0DBB23"/>
    <w:rsid w:val="0D0E15E1"/>
    <w:rsid w:val="0D1DE6CC"/>
    <w:rsid w:val="0D1E6DDD"/>
    <w:rsid w:val="0D21055F"/>
    <w:rsid w:val="0D21EE76"/>
    <w:rsid w:val="0D247689"/>
    <w:rsid w:val="0D301C40"/>
    <w:rsid w:val="0D3465CA"/>
    <w:rsid w:val="0D34DFFD"/>
    <w:rsid w:val="0D40BB12"/>
    <w:rsid w:val="0D42F1A6"/>
    <w:rsid w:val="0D452613"/>
    <w:rsid w:val="0D4588C4"/>
    <w:rsid w:val="0D49FE56"/>
    <w:rsid w:val="0D4E4A49"/>
    <w:rsid w:val="0D5310B3"/>
    <w:rsid w:val="0D5DAB3D"/>
    <w:rsid w:val="0D6881E9"/>
    <w:rsid w:val="0D69CA3F"/>
    <w:rsid w:val="0D6DED1D"/>
    <w:rsid w:val="0D6E3D1B"/>
    <w:rsid w:val="0D72DE07"/>
    <w:rsid w:val="0D7BA4A5"/>
    <w:rsid w:val="0D7F0A01"/>
    <w:rsid w:val="0D836B3F"/>
    <w:rsid w:val="0D86441C"/>
    <w:rsid w:val="0D96C2AC"/>
    <w:rsid w:val="0D9B58CD"/>
    <w:rsid w:val="0D9E16BD"/>
    <w:rsid w:val="0D9E1CA7"/>
    <w:rsid w:val="0DA09F6F"/>
    <w:rsid w:val="0DA0BE63"/>
    <w:rsid w:val="0DA1AD8D"/>
    <w:rsid w:val="0DAB5525"/>
    <w:rsid w:val="0DB3DB20"/>
    <w:rsid w:val="0DB5D0E3"/>
    <w:rsid w:val="0DB79177"/>
    <w:rsid w:val="0DC196DD"/>
    <w:rsid w:val="0DCCAD0B"/>
    <w:rsid w:val="0DD4422E"/>
    <w:rsid w:val="0DD7FF3C"/>
    <w:rsid w:val="0DDBDC39"/>
    <w:rsid w:val="0DDF4F56"/>
    <w:rsid w:val="0DDF70B1"/>
    <w:rsid w:val="0DE48142"/>
    <w:rsid w:val="0DE7BCC9"/>
    <w:rsid w:val="0DE82BE5"/>
    <w:rsid w:val="0DEB5EE2"/>
    <w:rsid w:val="0DED64EB"/>
    <w:rsid w:val="0DF473F2"/>
    <w:rsid w:val="0DF59B95"/>
    <w:rsid w:val="0DFEA7B4"/>
    <w:rsid w:val="0DFF6900"/>
    <w:rsid w:val="0E0E3A2C"/>
    <w:rsid w:val="0E0FFD10"/>
    <w:rsid w:val="0E16F4B9"/>
    <w:rsid w:val="0E1E98FF"/>
    <w:rsid w:val="0E259880"/>
    <w:rsid w:val="0E2668CD"/>
    <w:rsid w:val="0E283DDD"/>
    <w:rsid w:val="0E2C74F4"/>
    <w:rsid w:val="0E30B038"/>
    <w:rsid w:val="0E30F735"/>
    <w:rsid w:val="0E31943B"/>
    <w:rsid w:val="0E329C87"/>
    <w:rsid w:val="0E356D00"/>
    <w:rsid w:val="0E362186"/>
    <w:rsid w:val="0E3AE9C0"/>
    <w:rsid w:val="0E407D8C"/>
    <w:rsid w:val="0E46D823"/>
    <w:rsid w:val="0E48D353"/>
    <w:rsid w:val="0E495601"/>
    <w:rsid w:val="0E52CF34"/>
    <w:rsid w:val="0E56806B"/>
    <w:rsid w:val="0E5A0867"/>
    <w:rsid w:val="0E5BA4CC"/>
    <w:rsid w:val="0E659BC2"/>
    <w:rsid w:val="0E6AA937"/>
    <w:rsid w:val="0E6E8991"/>
    <w:rsid w:val="0E72AA4D"/>
    <w:rsid w:val="0E785DAC"/>
    <w:rsid w:val="0E8100CB"/>
    <w:rsid w:val="0E82AF7C"/>
    <w:rsid w:val="0E8B0FDC"/>
    <w:rsid w:val="0E8FF521"/>
    <w:rsid w:val="0E9463A1"/>
    <w:rsid w:val="0E95DFA4"/>
    <w:rsid w:val="0EAB3AA5"/>
    <w:rsid w:val="0EAF5FC6"/>
    <w:rsid w:val="0EB0F1DE"/>
    <w:rsid w:val="0EB4D0F7"/>
    <w:rsid w:val="0EB50724"/>
    <w:rsid w:val="0EB64A24"/>
    <w:rsid w:val="0EBF1217"/>
    <w:rsid w:val="0EBF5122"/>
    <w:rsid w:val="0EC0DD8B"/>
    <w:rsid w:val="0EC19EFB"/>
    <w:rsid w:val="0EC94D83"/>
    <w:rsid w:val="0ECC3DC0"/>
    <w:rsid w:val="0ED12708"/>
    <w:rsid w:val="0ED9A09A"/>
    <w:rsid w:val="0EDEFEF7"/>
    <w:rsid w:val="0EE2046B"/>
    <w:rsid w:val="0EE274DA"/>
    <w:rsid w:val="0EEAEE27"/>
    <w:rsid w:val="0EEF85D6"/>
    <w:rsid w:val="0EF05FCC"/>
    <w:rsid w:val="0EF4A0EA"/>
    <w:rsid w:val="0EF5F11C"/>
    <w:rsid w:val="0EF9FEB0"/>
    <w:rsid w:val="0EFA54CF"/>
    <w:rsid w:val="0EFD9C20"/>
    <w:rsid w:val="0F0023D1"/>
    <w:rsid w:val="0F005626"/>
    <w:rsid w:val="0F03AA87"/>
    <w:rsid w:val="0F0CB933"/>
    <w:rsid w:val="0F15E7DC"/>
    <w:rsid w:val="0F176F46"/>
    <w:rsid w:val="0F1E6E95"/>
    <w:rsid w:val="0F2412EF"/>
    <w:rsid w:val="0F2E552E"/>
    <w:rsid w:val="0F2E897B"/>
    <w:rsid w:val="0F3225E7"/>
    <w:rsid w:val="0F3F5316"/>
    <w:rsid w:val="0F3FC9AF"/>
    <w:rsid w:val="0F433A86"/>
    <w:rsid w:val="0F43A2B7"/>
    <w:rsid w:val="0F5029AE"/>
    <w:rsid w:val="0F50F994"/>
    <w:rsid w:val="0F5549C3"/>
    <w:rsid w:val="0F57011B"/>
    <w:rsid w:val="0F5F0D16"/>
    <w:rsid w:val="0F60FDC4"/>
    <w:rsid w:val="0F61BF3C"/>
    <w:rsid w:val="0F6302CF"/>
    <w:rsid w:val="0F65E3FD"/>
    <w:rsid w:val="0F662A94"/>
    <w:rsid w:val="0F6D61EE"/>
    <w:rsid w:val="0F6E9D53"/>
    <w:rsid w:val="0F715447"/>
    <w:rsid w:val="0F72E7E8"/>
    <w:rsid w:val="0F733E63"/>
    <w:rsid w:val="0F791831"/>
    <w:rsid w:val="0F7A5668"/>
    <w:rsid w:val="0F8101D9"/>
    <w:rsid w:val="0F8579C0"/>
    <w:rsid w:val="0F863CA4"/>
    <w:rsid w:val="0F8C7DC1"/>
    <w:rsid w:val="0F8D3E7C"/>
    <w:rsid w:val="0F91819A"/>
    <w:rsid w:val="0F91D7A7"/>
    <w:rsid w:val="0F98503D"/>
    <w:rsid w:val="0F9D4EAD"/>
    <w:rsid w:val="0F9EFCB8"/>
    <w:rsid w:val="0FA34865"/>
    <w:rsid w:val="0FA3C170"/>
    <w:rsid w:val="0FA66181"/>
    <w:rsid w:val="0FACDD54"/>
    <w:rsid w:val="0FACF2BF"/>
    <w:rsid w:val="0FBE4F25"/>
    <w:rsid w:val="0FCE519F"/>
    <w:rsid w:val="0FD77F2B"/>
    <w:rsid w:val="0FDF07F2"/>
    <w:rsid w:val="0FE03C32"/>
    <w:rsid w:val="0FE10631"/>
    <w:rsid w:val="0FE4DE32"/>
    <w:rsid w:val="0FE4E7E2"/>
    <w:rsid w:val="0FE557E3"/>
    <w:rsid w:val="0FE57312"/>
    <w:rsid w:val="0FE67644"/>
    <w:rsid w:val="0FF2B110"/>
    <w:rsid w:val="0FFF7DF2"/>
    <w:rsid w:val="1002AA23"/>
    <w:rsid w:val="10043375"/>
    <w:rsid w:val="10073CCB"/>
    <w:rsid w:val="100FE2C3"/>
    <w:rsid w:val="1011A7A0"/>
    <w:rsid w:val="1015BD64"/>
    <w:rsid w:val="10167B89"/>
    <w:rsid w:val="101855EC"/>
    <w:rsid w:val="101ABBA2"/>
    <w:rsid w:val="101C1776"/>
    <w:rsid w:val="1024019A"/>
    <w:rsid w:val="10252175"/>
    <w:rsid w:val="10296B02"/>
    <w:rsid w:val="102DB06D"/>
    <w:rsid w:val="10329EE0"/>
    <w:rsid w:val="103390DF"/>
    <w:rsid w:val="10347C11"/>
    <w:rsid w:val="1038B724"/>
    <w:rsid w:val="103D3227"/>
    <w:rsid w:val="1040D367"/>
    <w:rsid w:val="1043BE54"/>
    <w:rsid w:val="1044FB39"/>
    <w:rsid w:val="1047878E"/>
    <w:rsid w:val="104F5BFC"/>
    <w:rsid w:val="104F6771"/>
    <w:rsid w:val="1052D1FC"/>
    <w:rsid w:val="105BB5DA"/>
    <w:rsid w:val="1062A649"/>
    <w:rsid w:val="106E88B4"/>
    <w:rsid w:val="106FEBD1"/>
    <w:rsid w:val="10715147"/>
    <w:rsid w:val="10764FB3"/>
    <w:rsid w:val="107B1524"/>
    <w:rsid w:val="107C1454"/>
    <w:rsid w:val="107EF09D"/>
    <w:rsid w:val="1083B5FA"/>
    <w:rsid w:val="1086CAF9"/>
    <w:rsid w:val="108AAA31"/>
    <w:rsid w:val="108BBA65"/>
    <w:rsid w:val="108F4F49"/>
    <w:rsid w:val="10906DB8"/>
    <w:rsid w:val="1098EE38"/>
    <w:rsid w:val="109FD1B9"/>
    <w:rsid w:val="10A1269E"/>
    <w:rsid w:val="10A1F390"/>
    <w:rsid w:val="10A2F4AD"/>
    <w:rsid w:val="10B09B14"/>
    <w:rsid w:val="10B4BB7F"/>
    <w:rsid w:val="10B8A5EE"/>
    <w:rsid w:val="10B973A3"/>
    <w:rsid w:val="10B98C85"/>
    <w:rsid w:val="10BD6399"/>
    <w:rsid w:val="10BFAA49"/>
    <w:rsid w:val="10C32610"/>
    <w:rsid w:val="10C69436"/>
    <w:rsid w:val="10D13380"/>
    <w:rsid w:val="10DCA160"/>
    <w:rsid w:val="10DCE379"/>
    <w:rsid w:val="10DF4E70"/>
    <w:rsid w:val="10E0EC65"/>
    <w:rsid w:val="10E3A593"/>
    <w:rsid w:val="10EB8391"/>
    <w:rsid w:val="10ECFA2E"/>
    <w:rsid w:val="10ED1362"/>
    <w:rsid w:val="10F227E0"/>
    <w:rsid w:val="10F25EF8"/>
    <w:rsid w:val="10F373D8"/>
    <w:rsid w:val="10F3860E"/>
    <w:rsid w:val="10F75E9A"/>
    <w:rsid w:val="10F99699"/>
    <w:rsid w:val="10FB65D0"/>
    <w:rsid w:val="10FC39D6"/>
    <w:rsid w:val="11023D32"/>
    <w:rsid w:val="11048392"/>
    <w:rsid w:val="1109AAAE"/>
    <w:rsid w:val="110BB738"/>
    <w:rsid w:val="110E9A6F"/>
    <w:rsid w:val="11151FBF"/>
    <w:rsid w:val="111A2B27"/>
    <w:rsid w:val="111D3860"/>
    <w:rsid w:val="11292639"/>
    <w:rsid w:val="112B8ECD"/>
    <w:rsid w:val="112DA4AD"/>
    <w:rsid w:val="112E09A9"/>
    <w:rsid w:val="11305D37"/>
    <w:rsid w:val="113426C5"/>
    <w:rsid w:val="113DBAD3"/>
    <w:rsid w:val="1142D9F9"/>
    <w:rsid w:val="1146F7CB"/>
    <w:rsid w:val="1149EB58"/>
    <w:rsid w:val="114F394E"/>
    <w:rsid w:val="114FA76D"/>
    <w:rsid w:val="1150ECA7"/>
    <w:rsid w:val="1150EDAE"/>
    <w:rsid w:val="1152B785"/>
    <w:rsid w:val="115B732C"/>
    <w:rsid w:val="1161C8BC"/>
    <w:rsid w:val="11641FA2"/>
    <w:rsid w:val="11642EBF"/>
    <w:rsid w:val="1164992C"/>
    <w:rsid w:val="1169EE7C"/>
    <w:rsid w:val="116AE111"/>
    <w:rsid w:val="117235C2"/>
    <w:rsid w:val="1172DD48"/>
    <w:rsid w:val="117D7540"/>
    <w:rsid w:val="1186E7E2"/>
    <w:rsid w:val="1188D2BF"/>
    <w:rsid w:val="118A5AE5"/>
    <w:rsid w:val="118E45B3"/>
    <w:rsid w:val="118EDBB8"/>
    <w:rsid w:val="118FE567"/>
    <w:rsid w:val="11969D60"/>
    <w:rsid w:val="11997C0E"/>
    <w:rsid w:val="11A795EA"/>
    <w:rsid w:val="11AB0011"/>
    <w:rsid w:val="11B1EB8C"/>
    <w:rsid w:val="11B2BDB0"/>
    <w:rsid w:val="11B3E05F"/>
    <w:rsid w:val="11B717A1"/>
    <w:rsid w:val="11BB3404"/>
    <w:rsid w:val="11BBFDA8"/>
    <w:rsid w:val="11BC4BC2"/>
    <w:rsid w:val="11CA44BB"/>
    <w:rsid w:val="11CA6B60"/>
    <w:rsid w:val="11CE118A"/>
    <w:rsid w:val="11D12C76"/>
    <w:rsid w:val="11D4A400"/>
    <w:rsid w:val="11E26CF8"/>
    <w:rsid w:val="11E301E1"/>
    <w:rsid w:val="11EA754E"/>
    <w:rsid w:val="11EC1EDA"/>
    <w:rsid w:val="11F106F9"/>
    <w:rsid w:val="11F16B39"/>
    <w:rsid w:val="11F2394E"/>
    <w:rsid w:val="11F2615A"/>
    <w:rsid w:val="11F69C16"/>
    <w:rsid w:val="11FBF6D4"/>
    <w:rsid w:val="11FD7740"/>
    <w:rsid w:val="120471FF"/>
    <w:rsid w:val="12068AF5"/>
    <w:rsid w:val="1207D6ED"/>
    <w:rsid w:val="1209F28C"/>
    <w:rsid w:val="120D9CDB"/>
    <w:rsid w:val="1211B345"/>
    <w:rsid w:val="121686A5"/>
    <w:rsid w:val="12358234"/>
    <w:rsid w:val="12392284"/>
    <w:rsid w:val="12498268"/>
    <w:rsid w:val="1252F0D2"/>
    <w:rsid w:val="1255C501"/>
    <w:rsid w:val="12589341"/>
    <w:rsid w:val="125DD7F7"/>
    <w:rsid w:val="125FD093"/>
    <w:rsid w:val="12671B3C"/>
    <w:rsid w:val="126937A7"/>
    <w:rsid w:val="126BC603"/>
    <w:rsid w:val="126D435F"/>
    <w:rsid w:val="126D8C9B"/>
    <w:rsid w:val="1273ED3E"/>
    <w:rsid w:val="1279B1ED"/>
    <w:rsid w:val="127E4F9F"/>
    <w:rsid w:val="129C2C51"/>
    <w:rsid w:val="12A152E3"/>
    <w:rsid w:val="12A866B3"/>
    <w:rsid w:val="12AB36BA"/>
    <w:rsid w:val="12B1EA83"/>
    <w:rsid w:val="12BD7626"/>
    <w:rsid w:val="12BE4059"/>
    <w:rsid w:val="12BF17E0"/>
    <w:rsid w:val="12C074AF"/>
    <w:rsid w:val="12C1C4AE"/>
    <w:rsid w:val="12C3DFDB"/>
    <w:rsid w:val="12C4E048"/>
    <w:rsid w:val="12C550F7"/>
    <w:rsid w:val="12CC6914"/>
    <w:rsid w:val="12D2DE6B"/>
    <w:rsid w:val="12D52E85"/>
    <w:rsid w:val="12DD39B3"/>
    <w:rsid w:val="12DE80CF"/>
    <w:rsid w:val="12E27183"/>
    <w:rsid w:val="12E48EA0"/>
    <w:rsid w:val="12E7D846"/>
    <w:rsid w:val="12E7FC7C"/>
    <w:rsid w:val="12E81AC8"/>
    <w:rsid w:val="12E95F55"/>
    <w:rsid w:val="12F19823"/>
    <w:rsid w:val="12F1F82F"/>
    <w:rsid w:val="12F21287"/>
    <w:rsid w:val="12F46924"/>
    <w:rsid w:val="12F6D2D3"/>
    <w:rsid w:val="12FC9CA1"/>
    <w:rsid w:val="12FCFA5D"/>
    <w:rsid w:val="13002A58"/>
    <w:rsid w:val="13030D40"/>
    <w:rsid w:val="1307C05E"/>
    <w:rsid w:val="13095784"/>
    <w:rsid w:val="130A1FA8"/>
    <w:rsid w:val="130D2737"/>
    <w:rsid w:val="130F89B0"/>
    <w:rsid w:val="13108B9B"/>
    <w:rsid w:val="131C4711"/>
    <w:rsid w:val="131CAC9A"/>
    <w:rsid w:val="131CAEBA"/>
    <w:rsid w:val="131DA7F9"/>
    <w:rsid w:val="13256938"/>
    <w:rsid w:val="1327F114"/>
    <w:rsid w:val="13280C2B"/>
    <w:rsid w:val="132BEA39"/>
    <w:rsid w:val="132C54AF"/>
    <w:rsid w:val="132DD0CD"/>
    <w:rsid w:val="133222A4"/>
    <w:rsid w:val="1333AE99"/>
    <w:rsid w:val="1334DC4B"/>
    <w:rsid w:val="1338B020"/>
    <w:rsid w:val="133B6A84"/>
    <w:rsid w:val="133E04A4"/>
    <w:rsid w:val="13472846"/>
    <w:rsid w:val="134C8BFC"/>
    <w:rsid w:val="134E0183"/>
    <w:rsid w:val="1350EF36"/>
    <w:rsid w:val="1355B6BF"/>
    <w:rsid w:val="1357CE09"/>
    <w:rsid w:val="1359F87D"/>
    <w:rsid w:val="135E3AC9"/>
    <w:rsid w:val="1360B03F"/>
    <w:rsid w:val="136510A6"/>
    <w:rsid w:val="1365700F"/>
    <w:rsid w:val="13662A50"/>
    <w:rsid w:val="13689F32"/>
    <w:rsid w:val="13691AEA"/>
    <w:rsid w:val="136E8B3C"/>
    <w:rsid w:val="136FEE4D"/>
    <w:rsid w:val="13718B7A"/>
    <w:rsid w:val="1375BEBC"/>
    <w:rsid w:val="1383002A"/>
    <w:rsid w:val="138AAD7E"/>
    <w:rsid w:val="138ABB14"/>
    <w:rsid w:val="1395CECD"/>
    <w:rsid w:val="1395F803"/>
    <w:rsid w:val="139CFE92"/>
    <w:rsid w:val="139E5D44"/>
    <w:rsid w:val="13A23846"/>
    <w:rsid w:val="13A5A666"/>
    <w:rsid w:val="13B51300"/>
    <w:rsid w:val="13B55F12"/>
    <w:rsid w:val="13B81137"/>
    <w:rsid w:val="13BD1B38"/>
    <w:rsid w:val="13BDA443"/>
    <w:rsid w:val="13C8F87D"/>
    <w:rsid w:val="13CBD2E9"/>
    <w:rsid w:val="13CE16B9"/>
    <w:rsid w:val="13CEBBBD"/>
    <w:rsid w:val="13D23E6A"/>
    <w:rsid w:val="13D5DA1E"/>
    <w:rsid w:val="13D651F6"/>
    <w:rsid w:val="13D6E5FC"/>
    <w:rsid w:val="13DFBE32"/>
    <w:rsid w:val="13E7BE5C"/>
    <w:rsid w:val="13EF568B"/>
    <w:rsid w:val="13F11C5C"/>
    <w:rsid w:val="13FD1B9D"/>
    <w:rsid w:val="13FD433F"/>
    <w:rsid w:val="13FDCB53"/>
    <w:rsid w:val="13FE3032"/>
    <w:rsid w:val="1405CD0C"/>
    <w:rsid w:val="14079DED"/>
    <w:rsid w:val="140EA0EB"/>
    <w:rsid w:val="140EDEA7"/>
    <w:rsid w:val="14117CC2"/>
    <w:rsid w:val="1413AF96"/>
    <w:rsid w:val="1425E752"/>
    <w:rsid w:val="14297046"/>
    <w:rsid w:val="142FB862"/>
    <w:rsid w:val="14307A52"/>
    <w:rsid w:val="14307B9D"/>
    <w:rsid w:val="1430DCD9"/>
    <w:rsid w:val="1438155B"/>
    <w:rsid w:val="1438AC63"/>
    <w:rsid w:val="143C2454"/>
    <w:rsid w:val="143EA145"/>
    <w:rsid w:val="14410D6B"/>
    <w:rsid w:val="14421119"/>
    <w:rsid w:val="144ABAC0"/>
    <w:rsid w:val="144B7D57"/>
    <w:rsid w:val="144EE231"/>
    <w:rsid w:val="1450BAF6"/>
    <w:rsid w:val="14512DD3"/>
    <w:rsid w:val="1456BFD6"/>
    <w:rsid w:val="1461E2BB"/>
    <w:rsid w:val="146542DD"/>
    <w:rsid w:val="14654924"/>
    <w:rsid w:val="1468756B"/>
    <w:rsid w:val="146E5923"/>
    <w:rsid w:val="1470DC9F"/>
    <w:rsid w:val="1473B695"/>
    <w:rsid w:val="1479D571"/>
    <w:rsid w:val="14867EE6"/>
    <w:rsid w:val="148C412F"/>
    <w:rsid w:val="148CB158"/>
    <w:rsid w:val="1490A5CB"/>
    <w:rsid w:val="1491F603"/>
    <w:rsid w:val="14985A61"/>
    <w:rsid w:val="149A7A06"/>
    <w:rsid w:val="149BDC5A"/>
    <w:rsid w:val="149C2DA3"/>
    <w:rsid w:val="149D297B"/>
    <w:rsid w:val="149F3A62"/>
    <w:rsid w:val="149FC862"/>
    <w:rsid w:val="14B1C00A"/>
    <w:rsid w:val="14BBE61D"/>
    <w:rsid w:val="14BF1D22"/>
    <w:rsid w:val="14C291DF"/>
    <w:rsid w:val="14C2E90B"/>
    <w:rsid w:val="14C3C53C"/>
    <w:rsid w:val="14C5BC92"/>
    <w:rsid w:val="14D06AD9"/>
    <w:rsid w:val="14D38266"/>
    <w:rsid w:val="14D556A1"/>
    <w:rsid w:val="14D6AAE9"/>
    <w:rsid w:val="14D73DEA"/>
    <w:rsid w:val="14D8F216"/>
    <w:rsid w:val="14DAC43C"/>
    <w:rsid w:val="14EC6C78"/>
    <w:rsid w:val="14F49AE4"/>
    <w:rsid w:val="14F4DB1E"/>
    <w:rsid w:val="1505B2AE"/>
    <w:rsid w:val="15265F37"/>
    <w:rsid w:val="15335BB1"/>
    <w:rsid w:val="1535FDCC"/>
    <w:rsid w:val="1537089A"/>
    <w:rsid w:val="153921D4"/>
    <w:rsid w:val="153AB140"/>
    <w:rsid w:val="153C0D1A"/>
    <w:rsid w:val="1545C4CA"/>
    <w:rsid w:val="15470C86"/>
    <w:rsid w:val="154ACC50"/>
    <w:rsid w:val="154CEAD5"/>
    <w:rsid w:val="154D8780"/>
    <w:rsid w:val="154F6FAB"/>
    <w:rsid w:val="15577E19"/>
    <w:rsid w:val="156067A7"/>
    <w:rsid w:val="156785F5"/>
    <w:rsid w:val="15681F2B"/>
    <w:rsid w:val="156C6A64"/>
    <w:rsid w:val="156CB124"/>
    <w:rsid w:val="156F8D09"/>
    <w:rsid w:val="1574DC88"/>
    <w:rsid w:val="15767C50"/>
    <w:rsid w:val="1577B430"/>
    <w:rsid w:val="1590568C"/>
    <w:rsid w:val="15962A8E"/>
    <w:rsid w:val="159A909F"/>
    <w:rsid w:val="159AE507"/>
    <w:rsid w:val="15A2FEB2"/>
    <w:rsid w:val="15A3BD1E"/>
    <w:rsid w:val="15A42BBE"/>
    <w:rsid w:val="15A49272"/>
    <w:rsid w:val="15AE3D50"/>
    <w:rsid w:val="15B84364"/>
    <w:rsid w:val="15C6CC00"/>
    <w:rsid w:val="15C88BB4"/>
    <w:rsid w:val="15D47CC4"/>
    <w:rsid w:val="15DDEA10"/>
    <w:rsid w:val="15DE441D"/>
    <w:rsid w:val="15E0D1BE"/>
    <w:rsid w:val="15E0F3FB"/>
    <w:rsid w:val="15E656D8"/>
    <w:rsid w:val="15E75A0B"/>
    <w:rsid w:val="15EB99E5"/>
    <w:rsid w:val="15EFA219"/>
    <w:rsid w:val="15F1AF6D"/>
    <w:rsid w:val="15F50EE3"/>
    <w:rsid w:val="15F9553B"/>
    <w:rsid w:val="15FD3A95"/>
    <w:rsid w:val="15FED716"/>
    <w:rsid w:val="1601C247"/>
    <w:rsid w:val="160705D2"/>
    <w:rsid w:val="16072123"/>
    <w:rsid w:val="1610CAEB"/>
    <w:rsid w:val="16130C43"/>
    <w:rsid w:val="16142250"/>
    <w:rsid w:val="1619AB79"/>
    <w:rsid w:val="161B7820"/>
    <w:rsid w:val="161BA2C6"/>
    <w:rsid w:val="161EAEED"/>
    <w:rsid w:val="16265E0C"/>
    <w:rsid w:val="1633F4D1"/>
    <w:rsid w:val="1637B7AB"/>
    <w:rsid w:val="1646FDC3"/>
    <w:rsid w:val="16482C25"/>
    <w:rsid w:val="164C77BA"/>
    <w:rsid w:val="165753AE"/>
    <w:rsid w:val="165A6A58"/>
    <w:rsid w:val="165FC5BD"/>
    <w:rsid w:val="1665C187"/>
    <w:rsid w:val="166AD674"/>
    <w:rsid w:val="166C767E"/>
    <w:rsid w:val="166EB032"/>
    <w:rsid w:val="16701AE2"/>
    <w:rsid w:val="1676E545"/>
    <w:rsid w:val="167A97C7"/>
    <w:rsid w:val="167AAA96"/>
    <w:rsid w:val="167BE115"/>
    <w:rsid w:val="1684208D"/>
    <w:rsid w:val="16845B65"/>
    <w:rsid w:val="168663E0"/>
    <w:rsid w:val="16867356"/>
    <w:rsid w:val="168A851B"/>
    <w:rsid w:val="168C1E2B"/>
    <w:rsid w:val="168CA1AC"/>
    <w:rsid w:val="168F5A47"/>
    <w:rsid w:val="1692EC5D"/>
    <w:rsid w:val="16934680"/>
    <w:rsid w:val="1696803C"/>
    <w:rsid w:val="169687D3"/>
    <w:rsid w:val="169E5484"/>
    <w:rsid w:val="169EF404"/>
    <w:rsid w:val="16B30416"/>
    <w:rsid w:val="16C09CE6"/>
    <w:rsid w:val="16C733ED"/>
    <w:rsid w:val="16C9B202"/>
    <w:rsid w:val="16CE61C2"/>
    <w:rsid w:val="16D06F87"/>
    <w:rsid w:val="16D13C21"/>
    <w:rsid w:val="16D368F8"/>
    <w:rsid w:val="16D65FAD"/>
    <w:rsid w:val="16D7FB54"/>
    <w:rsid w:val="16D9F312"/>
    <w:rsid w:val="16DF2D55"/>
    <w:rsid w:val="16E27F87"/>
    <w:rsid w:val="16E2F637"/>
    <w:rsid w:val="16E357DE"/>
    <w:rsid w:val="16E6C9EE"/>
    <w:rsid w:val="16EDFD0E"/>
    <w:rsid w:val="16EED2B5"/>
    <w:rsid w:val="16F01A1A"/>
    <w:rsid w:val="16F1F0E7"/>
    <w:rsid w:val="16FB5095"/>
    <w:rsid w:val="16FDAC91"/>
    <w:rsid w:val="17007BB0"/>
    <w:rsid w:val="17065001"/>
    <w:rsid w:val="17121E7F"/>
    <w:rsid w:val="1712AB65"/>
    <w:rsid w:val="171FF566"/>
    <w:rsid w:val="172097C8"/>
    <w:rsid w:val="17361DD8"/>
    <w:rsid w:val="17434A37"/>
    <w:rsid w:val="1745399C"/>
    <w:rsid w:val="174B2C45"/>
    <w:rsid w:val="174FE804"/>
    <w:rsid w:val="17510146"/>
    <w:rsid w:val="17525204"/>
    <w:rsid w:val="1756E144"/>
    <w:rsid w:val="175EF0C3"/>
    <w:rsid w:val="17613AA8"/>
    <w:rsid w:val="17641CB1"/>
    <w:rsid w:val="1764F0AF"/>
    <w:rsid w:val="17672548"/>
    <w:rsid w:val="176F1447"/>
    <w:rsid w:val="177098A5"/>
    <w:rsid w:val="177A443F"/>
    <w:rsid w:val="177FA656"/>
    <w:rsid w:val="177FE2DB"/>
    <w:rsid w:val="17808C22"/>
    <w:rsid w:val="1782CB97"/>
    <w:rsid w:val="1783557E"/>
    <w:rsid w:val="1783F230"/>
    <w:rsid w:val="178413F0"/>
    <w:rsid w:val="1786CAF9"/>
    <w:rsid w:val="17871A43"/>
    <w:rsid w:val="178C15FD"/>
    <w:rsid w:val="179C46A4"/>
    <w:rsid w:val="179CBA7C"/>
    <w:rsid w:val="179DD040"/>
    <w:rsid w:val="17A4FF2C"/>
    <w:rsid w:val="17A9BB13"/>
    <w:rsid w:val="17B3CEA1"/>
    <w:rsid w:val="17B4B253"/>
    <w:rsid w:val="17B5BC9A"/>
    <w:rsid w:val="17B77327"/>
    <w:rsid w:val="17B8BB0A"/>
    <w:rsid w:val="17BC9306"/>
    <w:rsid w:val="17BF725D"/>
    <w:rsid w:val="17CD156B"/>
    <w:rsid w:val="17CDFC6D"/>
    <w:rsid w:val="17D21178"/>
    <w:rsid w:val="17D6677F"/>
    <w:rsid w:val="17E5DA51"/>
    <w:rsid w:val="17E7275F"/>
    <w:rsid w:val="17E8947A"/>
    <w:rsid w:val="17F11C00"/>
    <w:rsid w:val="1801C588"/>
    <w:rsid w:val="180B90CE"/>
    <w:rsid w:val="180DFCF2"/>
    <w:rsid w:val="18119AE1"/>
    <w:rsid w:val="18120647"/>
    <w:rsid w:val="181243AC"/>
    <w:rsid w:val="181AF76E"/>
    <w:rsid w:val="1825E9DB"/>
    <w:rsid w:val="182E0DA0"/>
    <w:rsid w:val="182E28CE"/>
    <w:rsid w:val="182F16E1"/>
    <w:rsid w:val="18330E1C"/>
    <w:rsid w:val="18385916"/>
    <w:rsid w:val="183B6907"/>
    <w:rsid w:val="183C3041"/>
    <w:rsid w:val="183CC6A1"/>
    <w:rsid w:val="18460BEB"/>
    <w:rsid w:val="18487B85"/>
    <w:rsid w:val="184F0B41"/>
    <w:rsid w:val="18501404"/>
    <w:rsid w:val="1854850B"/>
    <w:rsid w:val="18554551"/>
    <w:rsid w:val="185AF7FF"/>
    <w:rsid w:val="18676760"/>
    <w:rsid w:val="1869CF6B"/>
    <w:rsid w:val="187E471F"/>
    <w:rsid w:val="187F962A"/>
    <w:rsid w:val="1880C42D"/>
    <w:rsid w:val="1883E9AD"/>
    <w:rsid w:val="1884ED04"/>
    <w:rsid w:val="1885F909"/>
    <w:rsid w:val="188C4C3E"/>
    <w:rsid w:val="18911566"/>
    <w:rsid w:val="189265B8"/>
    <w:rsid w:val="1893FB7D"/>
    <w:rsid w:val="189EC5B3"/>
    <w:rsid w:val="189EFBC9"/>
    <w:rsid w:val="18AA80D1"/>
    <w:rsid w:val="18B4BCA7"/>
    <w:rsid w:val="18B8D3D2"/>
    <w:rsid w:val="18BC8B87"/>
    <w:rsid w:val="18C405E2"/>
    <w:rsid w:val="18C811BE"/>
    <w:rsid w:val="18CD521D"/>
    <w:rsid w:val="18CDE226"/>
    <w:rsid w:val="18CFFDAB"/>
    <w:rsid w:val="18D2E915"/>
    <w:rsid w:val="18D409E5"/>
    <w:rsid w:val="18D60938"/>
    <w:rsid w:val="18D73C2B"/>
    <w:rsid w:val="18D8E952"/>
    <w:rsid w:val="18D9CB27"/>
    <w:rsid w:val="18E4E603"/>
    <w:rsid w:val="18ECF56A"/>
    <w:rsid w:val="18F1BF09"/>
    <w:rsid w:val="18F1FB06"/>
    <w:rsid w:val="18F43551"/>
    <w:rsid w:val="18FD595C"/>
    <w:rsid w:val="18FE33C0"/>
    <w:rsid w:val="1915641E"/>
    <w:rsid w:val="1916C724"/>
    <w:rsid w:val="191A1B00"/>
    <w:rsid w:val="19290CBD"/>
    <w:rsid w:val="192A6C38"/>
    <w:rsid w:val="192E6130"/>
    <w:rsid w:val="192E9A3F"/>
    <w:rsid w:val="192F60B6"/>
    <w:rsid w:val="19315DD8"/>
    <w:rsid w:val="19328614"/>
    <w:rsid w:val="193334C0"/>
    <w:rsid w:val="193739C8"/>
    <w:rsid w:val="19390062"/>
    <w:rsid w:val="193B4D66"/>
    <w:rsid w:val="193D4CC8"/>
    <w:rsid w:val="193E1756"/>
    <w:rsid w:val="1942786D"/>
    <w:rsid w:val="194366E6"/>
    <w:rsid w:val="1945B9AD"/>
    <w:rsid w:val="194B5E72"/>
    <w:rsid w:val="194FF687"/>
    <w:rsid w:val="19500E24"/>
    <w:rsid w:val="1950A93C"/>
    <w:rsid w:val="1955A387"/>
    <w:rsid w:val="1955CA7B"/>
    <w:rsid w:val="19575E01"/>
    <w:rsid w:val="195DB7C4"/>
    <w:rsid w:val="19628621"/>
    <w:rsid w:val="1964675E"/>
    <w:rsid w:val="1967352F"/>
    <w:rsid w:val="196FBBB8"/>
    <w:rsid w:val="19703E0D"/>
    <w:rsid w:val="1977F196"/>
    <w:rsid w:val="197B8A47"/>
    <w:rsid w:val="197CB83E"/>
    <w:rsid w:val="197FA09E"/>
    <w:rsid w:val="19840D09"/>
    <w:rsid w:val="198CD60E"/>
    <w:rsid w:val="1997B119"/>
    <w:rsid w:val="1999732C"/>
    <w:rsid w:val="199EA7A0"/>
    <w:rsid w:val="19A3E720"/>
    <w:rsid w:val="19A43B88"/>
    <w:rsid w:val="19A55C1A"/>
    <w:rsid w:val="19A80D43"/>
    <w:rsid w:val="19A879BC"/>
    <w:rsid w:val="19AB0545"/>
    <w:rsid w:val="19B16A00"/>
    <w:rsid w:val="19B1DB0C"/>
    <w:rsid w:val="19B3102A"/>
    <w:rsid w:val="19BB9AE0"/>
    <w:rsid w:val="19BC4AE3"/>
    <w:rsid w:val="19C0C4F4"/>
    <w:rsid w:val="19CF9F8D"/>
    <w:rsid w:val="19D7560C"/>
    <w:rsid w:val="19DB741A"/>
    <w:rsid w:val="19DBE35A"/>
    <w:rsid w:val="19DDF2A4"/>
    <w:rsid w:val="19E0B4B0"/>
    <w:rsid w:val="19E1AD57"/>
    <w:rsid w:val="19F0A614"/>
    <w:rsid w:val="19F32AE9"/>
    <w:rsid w:val="19F6445C"/>
    <w:rsid w:val="19FF023D"/>
    <w:rsid w:val="1A02BB49"/>
    <w:rsid w:val="1A037F99"/>
    <w:rsid w:val="1A06279C"/>
    <w:rsid w:val="1A12D858"/>
    <w:rsid w:val="1A13B164"/>
    <w:rsid w:val="1A163C65"/>
    <w:rsid w:val="1A22DDE9"/>
    <w:rsid w:val="1A25AD27"/>
    <w:rsid w:val="1A295459"/>
    <w:rsid w:val="1A2A2E32"/>
    <w:rsid w:val="1A320371"/>
    <w:rsid w:val="1A3314B9"/>
    <w:rsid w:val="1A347BB8"/>
    <w:rsid w:val="1A35884D"/>
    <w:rsid w:val="1A377F39"/>
    <w:rsid w:val="1A3AFF2F"/>
    <w:rsid w:val="1A4206C8"/>
    <w:rsid w:val="1A4238D9"/>
    <w:rsid w:val="1A4315FF"/>
    <w:rsid w:val="1A489995"/>
    <w:rsid w:val="1A4DA36C"/>
    <w:rsid w:val="1A51165E"/>
    <w:rsid w:val="1A573060"/>
    <w:rsid w:val="1A618559"/>
    <w:rsid w:val="1A61D8F1"/>
    <w:rsid w:val="1A7B660F"/>
    <w:rsid w:val="1A7C58F7"/>
    <w:rsid w:val="1A82C2CF"/>
    <w:rsid w:val="1A852F70"/>
    <w:rsid w:val="1A8B4DBD"/>
    <w:rsid w:val="1A8BD44E"/>
    <w:rsid w:val="1A8D3E02"/>
    <w:rsid w:val="1A8EF32A"/>
    <w:rsid w:val="1A90F9CB"/>
    <w:rsid w:val="1A915673"/>
    <w:rsid w:val="1A931135"/>
    <w:rsid w:val="1A9559E2"/>
    <w:rsid w:val="1A98397A"/>
    <w:rsid w:val="1A98F97E"/>
    <w:rsid w:val="1A991E24"/>
    <w:rsid w:val="1A99C868"/>
    <w:rsid w:val="1A9CE0AF"/>
    <w:rsid w:val="1A9E06BA"/>
    <w:rsid w:val="1AA053F5"/>
    <w:rsid w:val="1AA6323F"/>
    <w:rsid w:val="1AAEDD6F"/>
    <w:rsid w:val="1AB33CE7"/>
    <w:rsid w:val="1ABC6514"/>
    <w:rsid w:val="1ABEB7A5"/>
    <w:rsid w:val="1ABFFF8E"/>
    <w:rsid w:val="1AC57968"/>
    <w:rsid w:val="1AC97090"/>
    <w:rsid w:val="1ACA70CE"/>
    <w:rsid w:val="1AD2A24D"/>
    <w:rsid w:val="1AD75E97"/>
    <w:rsid w:val="1AD884D4"/>
    <w:rsid w:val="1AD99479"/>
    <w:rsid w:val="1ADACF6C"/>
    <w:rsid w:val="1ADE7EF2"/>
    <w:rsid w:val="1ADF3A64"/>
    <w:rsid w:val="1AE3DC7F"/>
    <w:rsid w:val="1AEE93AA"/>
    <w:rsid w:val="1AF7DBBE"/>
    <w:rsid w:val="1AFBB715"/>
    <w:rsid w:val="1AFE07ED"/>
    <w:rsid w:val="1AFE3659"/>
    <w:rsid w:val="1B04CE4D"/>
    <w:rsid w:val="1B0708B3"/>
    <w:rsid w:val="1B08106F"/>
    <w:rsid w:val="1B0C3B36"/>
    <w:rsid w:val="1B0D10B0"/>
    <w:rsid w:val="1B13AC96"/>
    <w:rsid w:val="1B1440D3"/>
    <w:rsid w:val="1B1BA08E"/>
    <w:rsid w:val="1B1BE763"/>
    <w:rsid w:val="1B231AC9"/>
    <w:rsid w:val="1B259EDD"/>
    <w:rsid w:val="1B2B26A2"/>
    <w:rsid w:val="1B333321"/>
    <w:rsid w:val="1B36D4E6"/>
    <w:rsid w:val="1B3D1AD8"/>
    <w:rsid w:val="1B401B2B"/>
    <w:rsid w:val="1B42F239"/>
    <w:rsid w:val="1B489B55"/>
    <w:rsid w:val="1B52010D"/>
    <w:rsid w:val="1B5233DE"/>
    <w:rsid w:val="1B577507"/>
    <w:rsid w:val="1B5CBAD4"/>
    <w:rsid w:val="1B5EC6E1"/>
    <w:rsid w:val="1B620155"/>
    <w:rsid w:val="1B6A11EB"/>
    <w:rsid w:val="1B6C11E5"/>
    <w:rsid w:val="1B75D189"/>
    <w:rsid w:val="1B85E013"/>
    <w:rsid w:val="1B8C58FD"/>
    <w:rsid w:val="1B93A818"/>
    <w:rsid w:val="1BA4F2FC"/>
    <w:rsid w:val="1BA5A87D"/>
    <w:rsid w:val="1BA61757"/>
    <w:rsid w:val="1BB512A3"/>
    <w:rsid w:val="1BBD41B5"/>
    <w:rsid w:val="1BC441B9"/>
    <w:rsid w:val="1BC47028"/>
    <w:rsid w:val="1BC5F5FE"/>
    <w:rsid w:val="1BC6122A"/>
    <w:rsid w:val="1BC7D0BD"/>
    <w:rsid w:val="1BCCCD77"/>
    <w:rsid w:val="1BCF1EAD"/>
    <w:rsid w:val="1BD0DF53"/>
    <w:rsid w:val="1BD5A103"/>
    <w:rsid w:val="1BD611C2"/>
    <w:rsid w:val="1BE4493D"/>
    <w:rsid w:val="1BE5FB05"/>
    <w:rsid w:val="1BE8A8EA"/>
    <w:rsid w:val="1BF1D793"/>
    <w:rsid w:val="1BF1DABA"/>
    <w:rsid w:val="1C0865B5"/>
    <w:rsid w:val="1C1571C6"/>
    <w:rsid w:val="1C1A77D3"/>
    <w:rsid w:val="1C2D8B70"/>
    <w:rsid w:val="1C31FABD"/>
    <w:rsid w:val="1C32E8E6"/>
    <w:rsid w:val="1C35AF50"/>
    <w:rsid w:val="1C381D64"/>
    <w:rsid w:val="1C3BE5CF"/>
    <w:rsid w:val="1C3BF5C4"/>
    <w:rsid w:val="1C3F788A"/>
    <w:rsid w:val="1C48DE55"/>
    <w:rsid w:val="1C4964A3"/>
    <w:rsid w:val="1C4ECB86"/>
    <w:rsid w:val="1C5083EF"/>
    <w:rsid w:val="1C53A15C"/>
    <w:rsid w:val="1C557E48"/>
    <w:rsid w:val="1C5A15E4"/>
    <w:rsid w:val="1C5D5D65"/>
    <w:rsid w:val="1C5E69E1"/>
    <w:rsid w:val="1C602835"/>
    <w:rsid w:val="1C60BB9F"/>
    <w:rsid w:val="1C61BD38"/>
    <w:rsid w:val="1C644680"/>
    <w:rsid w:val="1C786669"/>
    <w:rsid w:val="1C7A6E39"/>
    <w:rsid w:val="1C8353B3"/>
    <w:rsid w:val="1C94AE11"/>
    <w:rsid w:val="1C956302"/>
    <w:rsid w:val="1C97A081"/>
    <w:rsid w:val="1CA04E79"/>
    <w:rsid w:val="1CA09AF9"/>
    <w:rsid w:val="1CA48E9D"/>
    <w:rsid w:val="1CA61359"/>
    <w:rsid w:val="1CA624A9"/>
    <w:rsid w:val="1CA784E3"/>
    <w:rsid w:val="1CA78D01"/>
    <w:rsid w:val="1CAB964F"/>
    <w:rsid w:val="1CAD937C"/>
    <w:rsid w:val="1CB13FAB"/>
    <w:rsid w:val="1CB4ACE0"/>
    <w:rsid w:val="1CBCE7C2"/>
    <w:rsid w:val="1CC2E03A"/>
    <w:rsid w:val="1CC97773"/>
    <w:rsid w:val="1CCFAF4C"/>
    <w:rsid w:val="1CD55ABE"/>
    <w:rsid w:val="1CDA90DF"/>
    <w:rsid w:val="1CDDAB34"/>
    <w:rsid w:val="1CE02B67"/>
    <w:rsid w:val="1CE4DD19"/>
    <w:rsid w:val="1CE4F459"/>
    <w:rsid w:val="1CE62409"/>
    <w:rsid w:val="1CF212C8"/>
    <w:rsid w:val="1CF58CC9"/>
    <w:rsid w:val="1CF8D5D3"/>
    <w:rsid w:val="1D00FD74"/>
    <w:rsid w:val="1D06F802"/>
    <w:rsid w:val="1D091B89"/>
    <w:rsid w:val="1D0969DC"/>
    <w:rsid w:val="1D096D83"/>
    <w:rsid w:val="1D0D0E45"/>
    <w:rsid w:val="1D0D9608"/>
    <w:rsid w:val="1D15829A"/>
    <w:rsid w:val="1D199CDD"/>
    <w:rsid w:val="1D1B9468"/>
    <w:rsid w:val="1D1CA1CF"/>
    <w:rsid w:val="1D1DDF53"/>
    <w:rsid w:val="1D1F8481"/>
    <w:rsid w:val="1D213D91"/>
    <w:rsid w:val="1D2D1E9F"/>
    <w:rsid w:val="1D3ED95D"/>
    <w:rsid w:val="1D4046CC"/>
    <w:rsid w:val="1D45546B"/>
    <w:rsid w:val="1D4E6ED9"/>
    <w:rsid w:val="1D5C9590"/>
    <w:rsid w:val="1D5F5B9E"/>
    <w:rsid w:val="1D6B4E34"/>
    <w:rsid w:val="1D6C1ECE"/>
    <w:rsid w:val="1D6F1FCB"/>
    <w:rsid w:val="1D767104"/>
    <w:rsid w:val="1D77793B"/>
    <w:rsid w:val="1D8290C0"/>
    <w:rsid w:val="1D8DDCBB"/>
    <w:rsid w:val="1D90EB85"/>
    <w:rsid w:val="1D939AFB"/>
    <w:rsid w:val="1D93BFB4"/>
    <w:rsid w:val="1DA9B6ED"/>
    <w:rsid w:val="1DAB56A2"/>
    <w:rsid w:val="1DADAD70"/>
    <w:rsid w:val="1DB2B29F"/>
    <w:rsid w:val="1DB54559"/>
    <w:rsid w:val="1DCD2892"/>
    <w:rsid w:val="1DCD40D2"/>
    <w:rsid w:val="1DCE24F3"/>
    <w:rsid w:val="1DD0EDCC"/>
    <w:rsid w:val="1DDC1668"/>
    <w:rsid w:val="1DDC277D"/>
    <w:rsid w:val="1DDD3599"/>
    <w:rsid w:val="1DDD3D37"/>
    <w:rsid w:val="1DDD56BE"/>
    <w:rsid w:val="1DDF9689"/>
    <w:rsid w:val="1DE15C2B"/>
    <w:rsid w:val="1DEDD371"/>
    <w:rsid w:val="1DF3DF6E"/>
    <w:rsid w:val="1DF569E3"/>
    <w:rsid w:val="1DF5744B"/>
    <w:rsid w:val="1E04EE56"/>
    <w:rsid w:val="1E076985"/>
    <w:rsid w:val="1E0A0DE2"/>
    <w:rsid w:val="1E0C0B74"/>
    <w:rsid w:val="1E0F0A03"/>
    <w:rsid w:val="1E12C3FE"/>
    <w:rsid w:val="1E162057"/>
    <w:rsid w:val="1E1B6C68"/>
    <w:rsid w:val="1E1E944C"/>
    <w:rsid w:val="1E217551"/>
    <w:rsid w:val="1E223148"/>
    <w:rsid w:val="1E2B94CA"/>
    <w:rsid w:val="1E2EDD19"/>
    <w:rsid w:val="1E37B232"/>
    <w:rsid w:val="1E37E503"/>
    <w:rsid w:val="1E38F43D"/>
    <w:rsid w:val="1E3EF370"/>
    <w:rsid w:val="1E3F3652"/>
    <w:rsid w:val="1E454EBB"/>
    <w:rsid w:val="1E52BB87"/>
    <w:rsid w:val="1E71403F"/>
    <w:rsid w:val="1E78B38E"/>
    <w:rsid w:val="1E819F23"/>
    <w:rsid w:val="1E85F0AF"/>
    <w:rsid w:val="1E867EAA"/>
    <w:rsid w:val="1E8D9E5E"/>
    <w:rsid w:val="1E9394D3"/>
    <w:rsid w:val="1E96BB78"/>
    <w:rsid w:val="1E9B2311"/>
    <w:rsid w:val="1E9BD126"/>
    <w:rsid w:val="1EA30096"/>
    <w:rsid w:val="1EA48677"/>
    <w:rsid w:val="1EABB696"/>
    <w:rsid w:val="1EB28FEA"/>
    <w:rsid w:val="1EB89CCC"/>
    <w:rsid w:val="1EB9431E"/>
    <w:rsid w:val="1EBE281D"/>
    <w:rsid w:val="1EC05F16"/>
    <w:rsid w:val="1EC2E471"/>
    <w:rsid w:val="1ECEE955"/>
    <w:rsid w:val="1EDC571E"/>
    <w:rsid w:val="1EDE0FCB"/>
    <w:rsid w:val="1EE26FFB"/>
    <w:rsid w:val="1EE400A5"/>
    <w:rsid w:val="1EE58511"/>
    <w:rsid w:val="1EEDBB5D"/>
    <w:rsid w:val="1EEF12F5"/>
    <w:rsid w:val="1EF03A62"/>
    <w:rsid w:val="1EF497B2"/>
    <w:rsid w:val="1EF9AE90"/>
    <w:rsid w:val="1EFF7D00"/>
    <w:rsid w:val="1F06DE93"/>
    <w:rsid w:val="1F0A37B6"/>
    <w:rsid w:val="1F0A5302"/>
    <w:rsid w:val="1F0DF792"/>
    <w:rsid w:val="1F1048AF"/>
    <w:rsid w:val="1F126EF2"/>
    <w:rsid w:val="1F16E24E"/>
    <w:rsid w:val="1F19A1B3"/>
    <w:rsid w:val="1F21BBC9"/>
    <w:rsid w:val="1F26A938"/>
    <w:rsid w:val="1F32F11A"/>
    <w:rsid w:val="1F333C0F"/>
    <w:rsid w:val="1F3591C3"/>
    <w:rsid w:val="1F3E364F"/>
    <w:rsid w:val="1F42DA35"/>
    <w:rsid w:val="1F452267"/>
    <w:rsid w:val="1F46AADB"/>
    <w:rsid w:val="1F4B6972"/>
    <w:rsid w:val="1F4C849F"/>
    <w:rsid w:val="1F4CEA20"/>
    <w:rsid w:val="1F5016C7"/>
    <w:rsid w:val="1F593D4B"/>
    <w:rsid w:val="1F595C70"/>
    <w:rsid w:val="1F5C0F69"/>
    <w:rsid w:val="1F60057C"/>
    <w:rsid w:val="1F646F24"/>
    <w:rsid w:val="1F6626B8"/>
    <w:rsid w:val="1F694EDF"/>
    <w:rsid w:val="1F6B88D1"/>
    <w:rsid w:val="1F6DA8F3"/>
    <w:rsid w:val="1F6F285E"/>
    <w:rsid w:val="1F7084FB"/>
    <w:rsid w:val="1F761A04"/>
    <w:rsid w:val="1F7B1966"/>
    <w:rsid w:val="1F7B679E"/>
    <w:rsid w:val="1F86B261"/>
    <w:rsid w:val="1F87F82B"/>
    <w:rsid w:val="1F8E1614"/>
    <w:rsid w:val="1F8F4C40"/>
    <w:rsid w:val="1F8FF685"/>
    <w:rsid w:val="1F928211"/>
    <w:rsid w:val="1F9BAE80"/>
    <w:rsid w:val="1FA17DAF"/>
    <w:rsid w:val="1FAA94D3"/>
    <w:rsid w:val="1FAA9601"/>
    <w:rsid w:val="1FB3DBAB"/>
    <w:rsid w:val="1FBC6B3C"/>
    <w:rsid w:val="1FBF42DA"/>
    <w:rsid w:val="1FC23421"/>
    <w:rsid w:val="1FCC137B"/>
    <w:rsid w:val="1FCD73F0"/>
    <w:rsid w:val="1FD20F78"/>
    <w:rsid w:val="1FD42885"/>
    <w:rsid w:val="1FD8199C"/>
    <w:rsid w:val="1FE4AC0A"/>
    <w:rsid w:val="1FEDCB7C"/>
    <w:rsid w:val="1FF7CD04"/>
    <w:rsid w:val="200981EF"/>
    <w:rsid w:val="2009CE8A"/>
    <w:rsid w:val="2009F3B5"/>
    <w:rsid w:val="201594F3"/>
    <w:rsid w:val="2025AB4E"/>
    <w:rsid w:val="202689AE"/>
    <w:rsid w:val="202C0E6D"/>
    <w:rsid w:val="202FA3B0"/>
    <w:rsid w:val="20314933"/>
    <w:rsid w:val="20321755"/>
    <w:rsid w:val="203F398A"/>
    <w:rsid w:val="2042D758"/>
    <w:rsid w:val="2044D640"/>
    <w:rsid w:val="204DDF4C"/>
    <w:rsid w:val="2054125A"/>
    <w:rsid w:val="205692CE"/>
    <w:rsid w:val="205C770B"/>
    <w:rsid w:val="20623ACA"/>
    <w:rsid w:val="20636941"/>
    <w:rsid w:val="2064958B"/>
    <w:rsid w:val="20677A3F"/>
    <w:rsid w:val="20723699"/>
    <w:rsid w:val="207BE0F9"/>
    <w:rsid w:val="207C7B6A"/>
    <w:rsid w:val="20808E53"/>
    <w:rsid w:val="20822A56"/>
    <w:rsid w:val="20841BF3"/>
    <w:rsid w:val="20884BF9"/>
    <w:rsid w:val="20940211"/>
    <w:rsid w:val="20981113"/>
    <w:rsid w:val="209AEA17"/>
    <w:rsid w:val="209B0BE3"/>
    <w:rsid w:val="209DB0EA"/>
    <w:rsid w:val="209E6A49"/>
    <w:rsid w:val="20A442E8"/>
    <w:rsid w:val="20A5C60A"/>
    <w:rsid w:val="20B1E5FC"/>
    <w:rsid w:val="20B5068F"/>
    <w:rsid w:val="20B84CA5"/>
    <w:rsid w:val="20BBEBF3"/>
    <w:rsid w:val="20C006D9"/>
    <w:rsid w:val="20C14D22"/>
    <w:rsid w:val="20C58A98"/>
    <w:rsid w:val="20C5C6BC"/>
    <w:rsid w:val="20C6726B"/>
    <w:rsid w:val="20C884A5"/>
    <w:rsid w:val="20CC781F"/>
    <w:rsid w:val="20D5D0DC"/>
    <w:rsid w:val="20D89E8B"/>
    <w:rsid w:val="20D8E590"/>
    <w:rsid w:val="20DDA1EE"/>
    <w:rsid w:val="20E91924"/>
    <w:rsid w:val="20EDCCBA"/>
    <w:rsid w:val="20F699F6"/>
    <w:rsid w:val="20F79F16"/>
    <w:rsid w:val="20FFE8E2"/>
    <w:rsid w:val="20FFEB4B"/>
    <w:rsid w:val="21099D8C"/>
    <w:rsid w:val="210C7C94"/>
    <w:rsid w:val="210F9579"/>
    <w:rsid w:val="211FBF30"/>
    <w:rsid w:val="2121597D"/>
    <w:rsid w:val="2135B4B4"/>
    <w:rsid w:val="21369589"/>
    <w:rsid w:val="21387D5C"/>
    <w:rsid w:val="213A5A83"/>
    <w:rsid w:val="213E3483"/>
    <w:rsid w:val="213F2360"/>
    <w:rsid w:val="21462805"/>
    <w:rsid w:val="2146AD61"/>
    <w:rsid w:val="214ECD7C"/>
    <w:rsid w:val="2153BAEB"/>
    <w:rsid w:val="215462DC"/>
    <w:rsid w:val="21579201"/>
    <w:rsid w:val="2159FEAD"/>
    <w:rsid w:val="215EEC1C"/>
    <w:rsid w:val="2164ABEB"/>
    <w:rsid w:val="2168EB6A"/>
    <w:rsid w:val="2169265C"/>
    <w:rsid w:val="216A2720"/>
    <w:rsid w:val="216BE835"/>
    <w:rsid w:val="216F975C"/>
    <w:rsid w:val="21712106"/>
    <w:rsid w:val="21783FDF"/>
    <w:rsid w:val="2178854B"/>
    <w:rsid w:val="217C6FBA"/>
    <w:rsid w:val="217DBA90"/>
    <w:rsid w:val="217F38B2"/>
    <w:rsid w:val="21840061"/>
    <w:rsid w:val="2189003C"/>
    <w:rsid w:val="219F1ADB"/>
    <w:rsid w:val="21A5E547"/>
    <w:rsid w:val="21A67072"/>
    <w:rsid w:val="21A8E911"/>
    <w:rsid w:val="21ABED7B"/>
    <w:rsid w:val="21AEFD40"/>
    <w:rsid w:val="21B0149A"/>
    <w:rsid w:val="21B5E7A3"/>
    <w:rsid w:val="21BCB38E"/>
    <w:rsid w:val="21C0C171"/>
    <w:rsid w:val="21C81CF0"/>
    <w:rsid w:val="21CB76F4"/>
    <w:rsid w:val="21D44213"/>
    <w:rsid w:val="21D5A3ED"/>
    <w:rsid w:val="21DC889C"/>
    <w:rsid w:val="21E54389"/>
    <w:rsid w:val="21EA5CCE"/>
    <w:rsid w:val="21EACBA1"/>
    <w:rsid w:val="21EF0E50"/>
    <w:rsid w:val="21EF2B35"/>
    <w:rsid w:val="21F26D4E"/>
    <w:rsid w:val="21F596B1"/>
    <w:rsid w:val="21FB8509"/>
    <w:rsid w:val="2205DC68"/>
    <w:rsid w:val="22094F49"/>
    <w:rsid w:val="220C596D"/>
    <w:rsid w:val="221026DF"/>
    <w:rsid w:val="22170B65"/>
    <w:rsid w:val="2217EE4D"/>
    <w:rsid w:val="22190045"/>
    <w:rsid w:val="22192AE1"/>
    <w:rsid w:val="221A60D8"/>
    <w:rsid w:val="221A8E34"/>
    <w:rsid w:val="221DDBE4"/>
    <w:rsid w:val="2222EA27"/>
    <w:rsid w:val="22253D34"/>
    <w:rsid w:val="22291487"/>
    <w:rsid w:val="2229941A"/>
    <w:rsid w:val="222A09F0"/>
    <w:rsid w:val="222C6F3D"/>
    <w:rsid w:val="22304325"/>
    <w:rsid w:val="22331E6C"/>
    <w:rsid w:val="2241EF46"/>
    <w:rsid w:val="22474E50"/>
    <w:rsid w:val="225328D2"/>
    <w:rsid w:val="22540930"/>
    <w:rsid w:val="225850ED"/>
    <w:rsid w:val="2259AC84"/>
    <w:rsid w:val="2259FD8A"/>
    <w:rsid w:val="225AA972"/>
    <w:rsid w:val="22623732"/>
    <w:rsid w:val="22625C27"/>
    <w:rsid w:val="22626BBF"/>
    <w:rsid w:val="22686488"/>
    <w:rsid w:val="226B2B36"/>
    <w:rsid w:val="226DDE9E"/>
    <w:rsid w:val="2276DBCA"/>
    <w:rsid w:val="228168CB"/>
    <w:rsid w:val="22820A0C"/>
    <w:rsid w:val="22822E5F"/>
    <w:rsid w:val="2286BF7F"/>
    <w:rsid w:val="228A9C4C"/>
    <w:rsid w:val="228D076C"/>
    <w:rsid w:val="228EAE61"/>
    <w:rsid w:val="2291021F"/>
    <w:rsid w:val="2291FFF9"/>
    <w:rsid w:val="229C1645"/>
    <w:rsid w:val="229C2103"/>
    <w:rsid w:val="22ABD8DF"/>
    <w:rsid w:val="22AF9324"/>
    <w:rsid w:val="22B00FF1"/>
    <w:rsid w:val="22B9F8D3"/>
    <w:rsid w:val="22C0F883"/>
    <w:rsid w:val="22C2F20B"/>
    <w:rsid w:val="22CE2E93"/>
    <w:rsid w:val="22D1ABD4"/>
    <w:rsid w:val="22D2175E"/>
    <w:rsid w:val="22D4A9DC"/>
    <w:rsid w:val="22DFBA3F"/>
    <w:rsid w:val="22E20045"/>
    <w:rsid w:val="22E25674"/>
    <w:rsid w:val="22E7D646"/>
    <w:rsid w:val="22EC8E1A"/>
    <w:rsid w:val="22ED7B82"/>
    <w:rsid w:val="22EE436A"/>
    <w:rsid w:val="22EFE6C6"/>
    <w:rsid w:val="22F1B5E5"/>
    <w:rsid w:val="22F51E34"/>
    <w:rsid w:val="22F5561C"/>
    <w:rsid w:val="22F9ACD4"/>
    <w:rsid w:val="22FA9F87"/>
    <w:rsid w:val="2300B143"/>
    <w:rsid w:val="230886A5"/>
    <w:rsid w:val="2309086F"/>
    <w:rsid w:val="230D6757"/>
    <w:rsid w:val="2312CB1F"/>
    <w:rsid w:val="231E1B1D"/>
    <w:rsid w:val="23338930"/>
    <w:rsid w:val="2337E80A"/>
    <w:rsid w:val="2338C511"/>
    <w:rsid w:val="233E1CDC"/>
    <w:rsid w:val="233FB240"/>
    <w:rsid w:val="23439E21"/>
    <w:rsid w:val="2343F1DD"/>
    <w:rsid w:val="2349D263"/>
    <w:rsid w:val="234C79E5"/>
    <w:rsid w:val="23553512"/>
    <w:rsid w:val="2356CD84"/>
    <w:rsid w:val="235D4C10"/>
    <w:rsid w:val="2367C863"/>
    <w:rsid w:val="2369CD20"/>
    <w:rsid w:val="236DA155"/>
    <w:rsid w:val="236FFE57"/>
    <w:rsid w:val="23783262"/>
    <w:rsid w:val="237A0A8B"/>
    <w:rsid w:val="237FA9BA"/>
    <w:rsid w:val="2382DD5D"/>
    <w:rsid w:val="238ACCDE"/>
    <w:rsid w:val="238E9A5E"/>
    <w:rsid w:val="23917E38"/>
    <w:rsid w:val="23948CA2"/>
    <w:rsid w:val="2397599B"/>
    <w:rsid w:val="239B8277"/>
    <w:rsid w:val="239C0C0A"/>
    <w:rsid w:val="239F0AAB"/>
    <w:rsid w:val="23A2360D"/>
    <w:rsid w:val="23A490C9"/>
    <w:rsid w:val="23A4DFB1"/>
    <w:rsid w:val="23A57BE2"/>
    <w:rsid w:val="23AC9E58"/>
    <w:rsid w:val="23B7C744"/>
    <w:rsid w:val="23BCDFA0"/>
    <w:rsid w:val="23BEBA23"/>
    <w:rsid w:val="23BEBF0A"/>
    <w:rsid w:val="23C2B231"/>
    <w:rsid w:val="23CAF8A4"/>
    <w:rsid w:val="23D61A6E"/>
    <w:rsid w:val="23D985F0"/>
    <w:rsid w:val="23DA5F2E"/>
    <w:rsid w:val="23DBD4F8"/>
    <w:rsid w:val="23DC190E"/>
    <w:rsid w:val="23DF1B21"/>
    <w:rsid w:val="23E059D2"/>
    <w:rsid w:val="23E20358"/>
    <w:rsid w:val="23E3558C"/>
    <w:rsid w:val="23E884E3"/>
    <w:rsid w:val="23ED4D99"/>
    <w:rsid w:val="23FB1FC0"/>
    <w:rsid w:val="23FD4912"/>
    <w:rsid w:val="23FDE15F"/>
    <w:rsid w:val="2402BDE8"/>
    <w:rsid w:val="2403C548"/>
    <w:rsid w:val="240404DE"/>
    <w:rsid w:val="240426DC"/>
    <w:rsid w:val="240859CB"/>
    <w:rsid w:val="240A29E8"/>
    <w:rsid w:val="240AC179"/>
    <w:rsid w:val="240BFEEA"/>
    <w:rsid w:val="240C2ED5"/>
    <w:rsid w:val="24136B29"/>
    <w:rsid w:val="241A553E"/>
    <w:rsid w:val="24213C2B"/>
    <w:rsid w:val="242CF295"/>
    <w:rsid w:val="242E1CCE"/>
    <w:rsid w:val="243ACFEE"/>
    <w:rsid w:val="243CA121"/>
    <w:rsid w:val="243D34B0"/>
    <w:rsid w:val="244771C1"/>
    <w:rsid w:val="244CD4C3"/>
    <w:rsid w:val="244E6EA9"/>
    <w:rsid w:val="245A9D2D"/>
    <w:rsid w:val="2465C4D2"/>
    <w:rsid w:val="246BDC7D"/>
    <w:rsid w:val="24711B46"/>
    <w:rsid w:val="2471FB45"/>
    <w:rsid w:val="24728055"/>
    <w:rsid w:val="247A567C"/>
    <w:rsid w:val="2480839D"/>
    <w:rsid w:val="24825746"/>
    <w:rsid w:val="2483D3D9"/>
    <w:rsid w:val="24923DF2"/>
    <w:rsid w:val="2493F3A3"/>
    <w:rsid w:val="24941BC2"/>
    <w:rsid w:val="24984AF3"/>
    <w:rsid w:val="249D3A5E"/>
    <w:rsid w:val="24A39AB4"/>
    <w:rsid w:val="24A4A3C7"/>
    <w:rsid w:val="24A4C17A"/>
    <w:rsid w:val="24A6934C"/>
    <w:rsid w:val="24A8BAD9"/>
    <w:rsid w:val="24AC7C61"/>
    <w:rsid w:val="24B38F6C"/>
    <w:rsid w:val="24BA02AD"/>
    <w:rsid w:val="24C1192E"/>
    <w:rsid w:val="24C4335A"/>
    <w:rsid w:val="24C551D4"/>
    <w:rsid w:val="24CEB71B"/>
    <w:rsid w:val="24D5E779"/>
    <w:rsid w:val="24D9F52C"/>
    <w:rsid w:val="24DE95E3"/>
    <w:rsid w:val="24DEE3A3"/>
    <w:rsid w:val="24E848A5"/>
    <w:rsid w:val="24EA1E9B"/>
    <w:rsid w:val="24F06FFC"/>
    <w:rsid w:val="24FE129B"/>
    <w:rsid w:val="25044144"/>
    <w:rsid w:val="2505FB52"/>
    <w:rsid w:val="250976A5"/>
    <w:rsid w:val="2516C8F5"/>
    <w:rsid w:val="25173116"/>
    <w:rsid w:val="25217636"/>
    <w:rsid w:val="2527DB79"/>
    <w:rsid w:val="25291219"/>
    <w:rsid w:val="252AD8EF"/>
    <w:rsid w:val="252C0CDD"/>
    <w:rsid w:val="252C5294"/>
    <w:rsid w:val="252D9E48"/>
    <w:rsid w:val="2532D663"/>
    <w:rsid w:val="25357FB9"/>
    <w:rsid w:val="253C91B2"/>
    <w:rsid w:val="253CED4F"/>
    <w:rsid w:val="253D6095"/>
    <w:rsid w:val="2540876E"/>
    <w:rsid w:val="25448AF1"/>
    <w:rsid w:val="2547AEF7"/>
    <w:rsid w:val="25481171"/>
    <w:rsid w:val="2549AACA"/>
    <w:rsid w:val="254E03D3"/>
    <w:rsid w:val="254E11A9"/>
    <w:rsid w:val="254E2EFD"/>
    <w:rsid w:val="25570274"/>
    <w:rsid w:val="255CE50B"/>
    <w:rsid w:val="255DEE0F"/>
    <w:rsid w:val="255F32E0"/>
    <w:rsid w:val="25661481"/>
    <w:rsid w:val="2566ECA5"/>
    <w:rsid w:val="256B5948"/>
    <w:rsid w:val="256D79F2"/>
    <w:rsid w:val="2576A83A"/>
    <w:rsid w:val="258303B8"/>
    <w:rsid w:val="2584491F"/>
    <w:rsid w:val="2588CC71"/>
    <w:rsid w:val="2589AE27"/>
    <w:rsid w:val="258F371F"/>
    <w:rsid w:val="258F4358"/>
    <w:rsid w:val="25A5A768"/>
    <w:rsid w:val="25AA14B2"/>
    <w:rsid w:val="25AF6B7D"/>
    <w:rsid w:val="25AF8AA4"/>
    <w:rsid w:val="25B4C47F"/>
    <w:rsid w:val="25B6E7EF"/>
    <w:rsid w:val="25B84EBC"/>
    <w:rsid w:val="25B87ECD"/>
    <w:rsid w:val="25BDF1AF"/>
    <w:rsid w:val="25C28B2F"/>
    <w:rsid w:val="25D8AA4F"/>
    <w:rsid w:val="25D9A985"/>
    <w:rsid w:val="25E5FD81"/>
    <w:rsid w:val="25E87CE3"/>
    <w:rsid w:val="25E888C3"/>
    <w:rsid w:val="25E8ECE5"/>
    <w:rsid w:val="25F52D39"/>
    <w:rsid w:val="25F95ABD"/>
    <w:rsid w:val="25FC7CF8"/>
    <w:rsid w:val="25FD376F"/>
    <w:rsid w:val="25FD6DEB"/>
    <w:rsid w:val="25FF0B8F"/>
    <w:rsid w:val="260244E4"/>
    <w:rsid w:val="26027107"/>
    <w:rsid w:val="26039628"/>
    <w:rsid w:val="260564A2"/>
    <w:rsid w:val="260DCBA6"/>
    <w:rsid w:val="2611AFB2"/>
    <w:rsid w:val="26225FC3"/>
    <w:rsid w:val="2622A796"/>
    <w:rsid w:val="2622E07D"/>
    <w:rsid w:val="26247249"/>
    <w:rsid w:val="26297BA1"/>
    <w:rsid w:val="262983B9"/>
    <w:rsid w:val="262D018D"/>
    <w:rsid w:val="262D246D"/>
    <w:rsid w:val="2635632B"/>
    <w:rsid w:val="26371FB8"/>
    <w:rsid w:val="263A9C20"/>
    <w:rsid w:val="263C55A9"/>
    <w:rsid w:val="26407495"/>
    <w:rsid w:val="26437452"/>
    <w:rsid w:val="2644F80F"/>
    <w:rsid w:val="26450819"/>
    <w:rsid w:val="2645D8CB"/>
    <w:rsid w:val="264C722C"/>
    <w:rsid w:val="264F712C"/>
    <w:rsid w:val="26537A58"/>
    <w:rsid w:val="2654F5EF"/>
    <w:rsid w:val="26567694"/>
    <w:rsid w:val="26597B64"/>
    <w:rsid w:val="26602DE7"/>
    <w:rsid w:val="2660A497"/>
    <w:rsid w:val="266E8EF8"/>
    <w:rsid w:val="267161A5"/>
    <w:rsid w:val="26727B47"/>
    <w:rsid w:val="267F5B70"/>
    <w:rsid w:val="26813ECD"/>
    <w:rsid w:val="2681931C"/>
    <w:rsid w:val="2688921B"/>
    <w:rsid w:val="26899D19"/>
    <w:rsid w:val="268DC8B8"/>
    <w:rsid w:val="26955906"/>
    <w:rsid w:val="26988004"/>
    <w:rsid w:val="26A2C576"/>
    <w:rsid w:val="26A40B1A"/>
    <w:rsid w:val="26A96A4A"/>
    <w:rsid w:val="26A9C1BB"/>
    <w:rsid w:val="26AA1BB8"/>
    <w:rsid w:val="26AD9215"/>
    <w:rsid w:val="26AF56A3"/>
    <w:rsid w:val="26BDEF83"/>
    <w:rsid w:val="26C10AFA"/>
    <w:rsid w:val="26C30B98"/>
    <w:rsid w:val="26CDD52C"/>
    <w:rsid w:val="26D3BF1A"/>
    <w:rsid w:val="26D7725A"/>
    <w:rsid w:val="26DC39E9"/>
    <w:rsid w:val="26DC5175"/>
    <w:rsid w:val="26DD071D"/>
    <w:rsid w:val="26E03103"/>
    <w:rsid w:val="26E71ECB"/>
    <w:rsid w:val="26EBF32C"/>
    <w:rsid w:val="26EBFEF1"/>
    <w:rsid w:val="26EFB3BE"/>
    <w:rsid w:val="26F408D7"/>
    <w:rsid w:val="26F7569B"/>
    <w:rsid w:val="26FB8A4A"/>
    <w:rsid w:val="270015FD"/>
    <w:rsid w:val="2700C89B"/>
    <w:rsid w:val="2701C88B"/>
    <w:rsid w:val="270923BC"/>
    <w:rsid w:val="270D3E05"/>
    <w:rsid w:val="270D4251"/>
    <w:rsid w:val="270E588A"/>
    <w:rsid w:val="27110788"/>
    <w:rsid w:val="271C5CFE"/>
    <w:rsid w:val="271FCC75"/>
    <w:rsid w:val="27206FA8"/>
    <w:rsid w:val="272208E7"/>
    <w:rsid w:val="2724EFDB"/>
    <w:rsid w:val="2726A3FE"/>
    <w:rsid w:val="27301F43"/>
    <w:rsid w:val="27351C68"/>
    <w:rsid w:val="27356AA7"/>
    <w:rsid w:val="2735A636"/>
    <w:rsid w:val="273EB876"/>
    <w:rsid w:val="273F7616"/>
    <w:rsid w:val="273F8880"/>
    <w:rsid w:val="2742E539"/>
    <w:rsid w:val="27479FB4"/>
    <w:rsid w:val="27517408"/>
    <w:rsid w:val="275B3C68"/>
    <w:rsid w:val="275C8572"/>
    <w:rsid w:val="275D92D0"/>
    <w:rsid w:val="275EE265"/>
    <w:rsid w:val="2760AFA3"/>
    <w:rsid w:val="2764D9DE"/>
    <w:rsid w:val="27657ECE"/>
    <w:rsid w:val="2769A579"/>
    <w:rsid w:val="277312F8"/>
    <w:rsid w:val="27753618"/>
    <w:rsid w:val="277B7B7D"/>
    <w:rsid w:val="277D4F4B"/>
    <w:rsid w:val="27885D55"/>
    <w:rsid w:val="27923375"/>
    <w:rsid w:val="279868C0"/>
    <w:rsid w:val="2798CE6D"/>
    <w:rsid w:val="2799100F"/>
    <w:rsid w:val="27A73BB6"/>
    <w:rsid w:val="27ACCE70"/>
    <w:rsid w:val="27B7CA48"/>
    <w:rsid w:val="27BAF09B"/>
    <w:rsid w:val="27BB356B"/>
    <w:rsid w:val="27C56BAD"/>
    <w:rsid w:val="27C81FED"/>
    <w:rsid w:val="27CAC043"/>
    <w:rsid w:val="27CDC4DA"/>
    <w:rsid w:val="27CE3AD5"/>
    <w:rsid w:val="27CF2BF1"/>
    <w:rsid w:val="27D04366"/>
    <w:rsid w:val="27D24329"/>
    <w:rsid w:val="27D54E8A"/>
    <w:rsid w:val="27E21A38"/>
    <w:rsid w:val="27E3B455"/>
    <w:rsid w:val="27E3D2C5"/>
    <w:rsid w:val="27EC40EC"/>
    <w:rsid w:val="27FA528F"/>
    <w:rsid w:val="27FC4A8A"/>
    <w:rsid w:val="27FFC7D5"/>
    <w:rsid w:val="28011C07"/>
    <w:rsid w:val="28058852"/>
    <w:rsid w:val="28127CC9"/>
    <w:rsid w:val="2812CA00"/>
    <w:rsid w:val="281302A8"/>
    <w:rsid w:val="2814FDA7"/>
    <w:rsid w:val="28174990"/>
    <w:rsid w:val="281B97CA"/>
    <w:rsid w:val="28243EB3"/>
    <w:rsid w:val="282B80FF"/>
    <w:rsid w:val="2835D996"/>
    <w:rsid w:val="283D1FDC"/>
    <w:rsid w:val="284CFE9D"/>
    <w:rsid w:val="28502C6E"/>
    <w:rsid w:val="2852EC4E"/>
    <w:rsid w:val="28546ED6"/>
    <w:rsid w:val="285BC26D"/>
    <w:rsid w:val="2868F90B"/>
    <w:rsid w:val="28795ABF"/>
    <w:rsid w:val="287E3435"/>
    <w:rsid w:val="287F8354"/>
    <w:rsid w:val="287FDF0F"/>
    <w:rsid w:val="28821870"/>
    <w:rsid w:val="28825AB4"/>
    <w:rsid w:val="288558B7"/>
    <w:rsid w:val="2893B80A"/>
    <w:rsid w:val="28982371"/>
    <w:rsid w:val="289A061E"/>
    <w:rsid w:val="289AB4D8"/>
    <w:rsid w:val="28A0ED30"/>
    <w:rsid w:val="28A3C252"/>
    <w:rsid w:val="28A557D2"/>
    <w:rsid w:val="28AAEC8D"/>
    <w:rsid w:val="28AB10CC"/>
    <w:rsid w:val="28AC216D"/>
    <w:rsid w:val="28B7CB95"/>
    <w:rsid w:val="28B90CBF"/>
    <w:rsid w:val="28BC77CD"/>
    <w:rsid w:val="28BFC963"/>
    <w:rsid w:val="28C32418"/>
    <w:rsid w:val="28C874AD"/>
    <w:rsid w:val="28C8F46B"/>
    <w:rsid w:val="28CC4EBC"/>
    <w:rsid w:val="28D223A1"/>
    <w:rsid w:val="28D98D70"/>
    <w:rsid w:val="28DA408C"/>
    <w:rsid w:val="28DC2172"/>
    <w:rsid w:val="28DD8077"/>
    <w:rsid w:val="28E228A3"/>
    <w:rsid w:val="28E829C0"/>
    <w:rsid w:val="28EDE8E0"/>
    <w:rsid w:val="28F443E9"/>
    <w:rsid w:val="28F5E60E"/>
    <w:rsid w:val="28F9DDD0"/>
    <w:rsid w:val="28FFFBB0"/>
    <w:rsid w:val="290633EE"/>
    <w:rsid w:val="2906B316"/>
    <w:rsid w:val="290C3279"/>
    <w:rsid w:val="290D0C89"/>
    <w:rsid w:val="290D6C20"/>
    <w:rsid w:val="290DDE6F"/>
    <w:rsid w:val="290EE3D4"/>
    <w:rsid w:val="29155ABC"/>
    <w:rsid w:val="29181BD5"/>
    <w:rsid w:val="29190B73"/>
    <w:rsid w:val="29221C25"/>
    <w:rsid w:val="29248026"/>
    <w:rsid w:val="2931A996"/>
    <w:rsid w:val="2936E5F5"/>
    <w:rsid w:val="2943960F"/>
    <w:rsid w:val="2944DD27"/>
    <w:rsid w:val="29450F12"/>
    <w:rsid w:val="29453DCD"/>
    <w:rsid w:val="2947779A"/>
    <w:rsid w:val="294BEF4A"/>
    <w:rsid w:val="294F3045"/>
    <w:rsid w:val="295686D8"/>
    <w:rsid w:val="29597A55"/>
    <w:rsid w:val="2959C4F4"/>
    <w:rsid w:val="295C011D"/>
    <w:rsid w:val="2960967F"/>
    <w:rsid w:val="29663CA8"/>
    <w:rsid w:val="2967D6D1"/>
    <w:rsid w:val="29680594"/>
    <w:rsid w:val="29692F98"/>
    <w:rsid w:val="296A76D5"/>
    <w:rsid w:val="296BBC7C"/>
    <w:rsid w:val="296E0D9C"/>
    <w:rsid w:val="2970D6F3"/>
    <w:rsid w:val="2973C624"/>
    <w:rsid w:val="297660B3"/>
    <w:rsid w:val="297D06CB"/>
    <w:rsid w:val="297FAE16"/>
    <w:rsid w:val="29849381"/>
    <w:rsid w:val="298B006A"/>
    <w:rsid w:val="298BD36E"/>
    <w:rsid w:val="298EFA32"/>
    <w:rsid w:val="298FEB64"/>
    <w:rsid w:val="2991EA72"/>
    <w:rsid w:val="299613D8"/>
    <w:rsid w:val="29991618"/>
    <w:rsid w:val="29A37CEB"/>
    <w:rsid w:val="29A390ED"/>
    <w:rsid w:val="29A7D7D9"/>
    <w:rsid w:val="29AF12AC"/>
    <w:rsid w:val="29B19F5D"/>
    <w:rsid w:val="29B79774"/>
    <w:rsid w:val="29B79D5F"/>
    <w:rsid w:val="29B91BC7"/>
    <w:rsid w:val="29BA78BC"/>
    <w:rsid w:val="29BDD7DB"/>
    <w:rsid w:val="29BDE63B"/>
    <w:rsid w:val="29BE3E47"/>
    <w:rsid w:val="29C7BBF8"/>
    <w:rsid w:val="29CA17DD"/>
    <w:rsid w:val="29CBF880"/>
    <w:rsid w:val="29DAA0E2"/>
    <w:rsid w:val="29E5D2C1"/>
    <w:rsid w:val="29E7E338"/>
    <w:rsid w:val="29E8BE10"/>
    <w:rsid w:val="29F3F780"/>
    <w:rsid w:val="29F470C2"/>
    <w:rsid w:val="29F4E385"/>
    <w:rsid w:val="29F6F43C"/>
    <w:rsid w:val="29F84B0E"/>
    <w:rsid w:val="29F9EC3E"/>
    <w:rsid w:val="2A0D8545"/>
    <w:rsid w:val="2A105EF3"/>
    <w:rsid w:val="2A11D591"/>
    <w:rsid w:val="2A14E6FB"/>
    <w:rsid w:val="2A2BC596"/>
    <w:rsid w:val="2A2C3988"/>
    <w:rsid w:val="2A38E6CD"/>
    <w:rsid w:val="2A3A05F3"/>
    <w:rsid w:val="2A3A4397"/>
    <w:rsid w:val="2A4287DE"/>
    <w:rsid w:val="2A4C4C31"/>
    <w:rsid w:val="2A51A445"/>
    <w:rsid w:val="2A5515DA"/>
    <w:rsid w:val="2A5898DF"/>
    <w:rsid w:val="2A5AAD68"/>
    <w:rsid w:val="2A6169E2"/>
    <w:rsid w:val="2A62A4AB"/>
    <w:rsid w:val="2A6827D1"/>
    <w:rsid w:val="2A692ED2"/>
    <w:rsid w:val="2A6E86B6"/>
    <w:rsid w:val="2A70232D"/>
    <w:rsid w:val="2A712638"/>
    <w:rsid w:val="2A76D30D"/>
    <w:rsid w:val="2A82FBC7"/>
    <w:rsid w:val="2A865BDE"/>
    <w:rsid w:val="2A8782DE"/>
    <w:rsid w:val="2A88A51C"/>
    <w:rsid w:val="2A8BBC93"/>
    <w:rsid w:val="2A934040"/>
    <w:rsid w:val="2A977771"/>
    <w:rsid w:val="2A9C5D1B"/>
    <w:rsid w:val="2AA2B9B3"/>
    <w:rsid w:val="2AA34478"/>
    <w:rsid w:val="2AA7ED4C"/>
    <w:rsid w:val="2AB45ED5"/>
    <w:rsid w:val="2ABB10B9"/>
    <w:rsid w:val="2ABB36B7"/>
    <w:rsid w:val="2ABFDF33"/>
    <w:rsid w:val="2AC1F541"/>
    <w:rsid w:val="2AC68C8A"/>
    <w:rsid w:val="2AC74FAA"/>
    <w:rsid w:val="2ACBF303"/>
    <w:rsid w:val="2ACCB438"/>
    <w:rsid w:val="2ACCD197"/>
    <w:rsid w:val="2ACEE16E"/>
    <w:rsid w:val="2ACFDEED"/>
    <w:rsid w:val="2AD30DBD"/>
    <w:rsid w:val="2AD56484"/>
    <w:rsid w:val="2ADAE2ED"/>
    <w:rsid w:val="2AE0DB58"/>
    <w:rsid w:val="2AE91542"/>
    <w:rsid w:val="2AEA11B2"/>
    <w:rsid w:val="2AEB32B7"/>
    <w:rsid w:val="2AEDCBA5"/>
    <w:rsid w:val="2AEE93C1"/>
    <w:rsid w:val="2AF08F7F"/>
    <w:rsid w:val="2AF1C5C8"/>
    <w:rsid w:val="2AF651A0"/>
    <w:rsid w:val="2AFD7690"/>
    <w:rsid w:val="2AFDAA0D"/>
    <w:rsid w:val="2B02357B"/>
    <w:rsid w:val="2B04D65B"/>
    <w:rsid w:val="2B0FED73"/>
    <w:rsid w:val="2B17972D"/>
    <w:rsid w:val="2B1A4FCA"/>
    <w:rsid w:val="2B1C0AA0"/>
    <w:rsid w:val="2B1D92D1"/>
    <w:rsid w:val="2B20A430"/>
    <w:rsid w:val="2B223356"/>
    <w:rsid w:val="2B22512B"/>
    <w:rsid w:val="2B250804"/>
    <w:rsid w:val="2B27C13F"/>
    <w:rsid w:val="2B2F9942"/>
    <w:rsid w:val="2B2F9B8C"/>
    <w:rsid w:val="2B305390"/>
    <w:rsid w:val="2B368DD8"/>
    <w:rsid w:val="2B407FDF"/>
    <w:rsid w:val="2B49A81C"/>
    <w:rsid w:val="2B4C77F8"/>
    <w:rsid w:val="2B4E8956"/>
    <w:rsid w:val="2B50AE02"/>
    <w:rsid w:val="2B57231E"/>
    <w:rsid w:val="2B580CEC"/>
    <w:rsid w:val="2B594627"/>
    <w:rsid w:val="2B5A7506"/>
    <w:rsid w:val="2B5C2DD0"/>
    <w:rsid w:val="2B5D6B16"/>
    <w:rsid w:val="2B656BD5"/>
    <w:rsid w:val="2B660FCB"/>
    <w:rsid w:val="2B6BA99D"/>
    <w:rsid w:val="2B6D283F"/>
    <w:rsid w:val="2B730F63"/>
    <w:rsid w:val="2B77BE35"/>
    <w:rsid w:val="2B800814"/>
    <w:rsid w:val="2B81E34B"/>
    <w:rsid w:val="2B885EB2"/>
    <w:rsid w:val="2B89782A"/>
    <w:rsid w:val="2B8A3D12"/>
    <w:rsid w:val="2B8B9190"/>
    <w:rsid w:val="2B8E2067"/>
    <w:rsid w:val="2B8F7E8F"/>
    <w:rsid w:val="2B96B075"/>
    <w:rsid w:val="2B984023"/>
    <w:rsid w:val="2B9A79C9"/>
    <w:rsid w:val="2B9E7FFA"/>
    <w:rsid w:val="2BA543B8"/>
    <w:rsid w:val="2BA5B250"/>
    <w:rsid w:val="2BAF5175"/>
    <w:rsid w:val="2BB49076"/>
    <w:rsid w:val="2BB61D80"/>
    <w:rsid w:val="2BBBAFE3"/>
    <w:rsid w:val="2BBF573E"/>
    <w:rsid w:val="2BBFA741"/>
    <w:rsid w:val="2BC060AA"/>
    <w:rsid w:val="2BC0AE87"/>
    <w:rsid w:val="2BCA25D7"/>
    <w:rsid w:val="2BCA6135"/>
    <w:rsid w:val="2BD0EC36"/>
    <w:rsid w:val="2BD30AEB"/>
    <w:rsid w:val="2BD32BCC"/>
    <w:rsid w:val="2BD3C549"/>
    <w:rsid w:val="2BD51B9C"/>
    <w:rsid w:val="2BD9003B"/>
    <w:rsid w:val="2BD99EE6"/>
    <w:rsid w:val="2BDACC38"/>
    <w:rsid w:val="2BDB1416"/>
    <w:rsid w:val="2BDB5BC1"/>
    <w:rsid w:val="2BDCF024"/>
    <w:rsid w:val="2BE49F84"/>
    <w:rsid w:val="2BE9B164"/>
    <w:rsid w:val="2BEEE9E3"/>
    <w:rsid w:val="2BEF776C"/>
    <w:rsid w:val="2BF33C0B"/>
    <w:rsid w:val="2BF51603"/>
    <w:rsid w:val="2BF57201"/>
    <w:rsid w:val="2BF787C7"/>
    <w:rsid w:val="2BF9568D"/>
    <w:rsid w:val="2C039B01"/>
    <w:rsid w:val="2C08E7D4"/>
    <w:rsid w:val="2C0A104A"/>
    <w:rsid w:val="2C0A3001"/>
    <w:rsid w:val="2C0B65B5"/>
    <w:rsid w:val="2C0D7497"/>
    <w:rsid w:val="2C0E2513"/>
    <w:rsid w:val="2C127394"/>
    <w:rsid w:val="2C139142"/>
    <w:rsid w:val="2C1396FA"/>
    <w:rsid w:val="2C14E649"/>
    <w:rsid w:val="2C1DD3B9"/>
    <w:rsid w:val="2C1E2A1B"/>
    <w:rsid w:val="2C200713"/>
    <w:rsid w:val="2C21AFC8"/>
    <w:rsid w:val="2C2626C1"/>
    <w:rsid w:val="2C2E0BCB"/>
    <w:rsid w:val="2C34DE0A"/>
    <w:rsid w:val="2C3EC7D8"/>
    <w:rsid w:val="2C3F9EB4"/>
    <w:rsid w:val="2C45FFF5"/>
    <w:rsid w:val="2C54C964"/>
    <w:rsid w:val="2C641C68"/>
    <w:rsid w:val="2C675B33"/>
    <w:rsid w:val="2C692139"/>
    <w:rsid w:val="2C698B7B"/>
    <w:rsid w:val="2C6B8B85"/>
    <w:rsid w:val="2C6DCB25"/>
    <w:rsid w:val="2C6FC86C"/>
    <w:rsid w:val="2C70A0ED"/>
    <w:rsid w:val="2C75B034"/>
    <w:rsid w:val="2C798093"/>
    <w:rsid w:val="2C7DC00C"/>
    <w:rsid w:val="2C81C681"/>
    <w:rsid w:val="2C82AF92"/>
    <w:rsid w:val="2C84F8F3"/>
    <w:rsid w:val="2C87F3A1"/>
    <w:rsid w:val="2C8C788F"/>
    <w:rsid w:val="2C8E7421"/>
    <w:rsid w:val="2C8F7607"/>
    <w:rsid w:val="2CA2097E"/>
    <w:rsid w:val="2CA2ACBB"/>
    <w:rsid w:val="2CA3A4BF"/>
    <w:rsid w:val="2CA99C52"/>
    <w:rsid w:val="2CAD8BD7"/>
    <w:rsid w:val="2CAE7A4A"/>
    <w:rsid w:val="2CB1EDE0"/>
    <w:rsid w:val="2CB400F9"/>
    <w:rsid w:val="2CBC3723"/>
    <w:rsid w:val="2CBC7040"/>
    <w:rsid w:val="2CC4DA6F"/>
    <w:rsid w:val="2CCD993B"/>
    <w:rsid w:val="2CD4A1AF"/>
    <w:rsid w:val="2CD87576"/>
    <w:rsid w:val="2CD8E4C5"/>
    <w:rsid w:val="2CDA7209"/>
    <w:rsid w:val="2CDCF349"/>
    <w:rsid w:val="2CDEDF41"/>
    <w:rsid w:val="2CE2A318"/>
    <w:rsid w:val="2CE83721"/>
    <w:rsid w:val="2CEDD71F"/>
    <w:rsid w:val="2CEF360D"/>
    <w:rsid w:val="2CF0EE60"/>
    <w:rsid w:val="2CF1ADFC"/>
    <w:rsid w:val="2CF1AF5F"/>
    <w:rsid w:val="2CFCCF21"/>
    <w:rsid w:val="2CFDEE1B"/>
    <w:rsid w:val="2D06E5C7"/>
    <w:rsid w:val="2D0C33B8"/>
    <w:rsid w:val="2D16CB14"/>
    <w:rsid w:val="2D1BF9A8"/>
    <w:rsid w:val="2D1F6542"/>
    <w:rsid w:val="2D20780E"/>
    <w:rsid w:val="2D2397E7"/>
    <w:rsid w:val="2D2691D8"/>
    <w:rsid w:val="2D2C8C15"/>
    <w:rsid w:val="2D3182C8"/>
    <w:rsid w:val="2D3ACE7C"/>
    <w:rsid w:val="2D450318"/>
    <w:rsid w:val="2D45B09D"/>
    <w:rsid w:val="2D473160"/>
    <w:rsid w:val="2D55EFD1"/>
    <w:rsid w:val="2D59312C"/>
    <w:rsid w:val="2D6519F7"/>
    <w:rsid w:val="2D72A123"/>
    <w:rsid w:val="2D73DD64"/>
    <w:rsid w:val="2D73FA3D"/>
    <w:rsid w:val="2D75697C"/>
    <w:rsid w:val="2D76E0A0"/>
    <w:rsid w:val="2D7859A3"/>
    <w:rsid w:val="2D8B8D7C"/>
    <w:rsid w:val="2D8C05E8"/>
    <w:rsid w:val="2D8E2834"/>
    <w:rsid w:val="2D90A9ED"/>
    <w:rsid w:val="2D9470BB"/>
    <w:rsid w:val="2D96B48E"/>
    <w:rsid w:val="2D96B8F0"/>
    <w:rsid w:val="2D9ACF17"/>
    <w:rsid w:val="2DA78CFA"/>
    <w:rsid w:val="2DA9C5D2"/>
    <w:rsid w:val="2DAAEC3B"/>
    <w:rsid w:val="2DAB54B6"/>
    <w:rsid w:val="2DAD2905"/>
    <w:rsid w:val="2DAFD988"/>
    <w:rsid w:val="2DB33AED"/>
    <w:rsid w:val="2DBF7AF3"/>
    <w:rsid w:val="2DC4B4EC"/>
    <w:rsid w:val="2DC9B67E"/>
    <w:rsid w:val="2DD1C62F"/>
    <w:rsid w:val="2DD20C8B"/>
    <w:rsid w:val="2DD2C8A3"/>
    <w:rsid w:val="2DE1137D"/>
    <w:rsid w:val="2DECA190"/>
    <w:rsid w:val="2DF24761"/>
    <w:rsid w:val="2DF4B48C"/>
    <w:rsid w:val="2DF79BEF"/>
    <w:rsid w:val="2DF7B9AF"/>
    <w:rsid w:val="2DFD7D38"/>
    <w:rsid w:val="2E03C570"/>
    <w:rsid w:val="2E047259"/>
    <w:rsid w:val="2E051386"/>
    <w:rsid w:val="2E06712F"/>
    <w:rsid w:val="2E11ED6B"/>
    <w:rsid w:val="2E14A0D5"/>
    <w:rsid w:val="2E158951"/>
    <w:rsid w:val="2E1E7453"/>
    <w:rsid w:val="2E2313F7"/>
    <w:rsid w:val="2E243269"/>
    <w:rsid w:val="2E255BCE"/>
    <w:rsid w:val="2E2D5A4C"/>
    <w:rsid w:val="2E2E67DF"/>
    <w:rsid w:val="2E30D27B"/>
    <w:rsid w:val="2E380C36"/>
    <w:rsid w:val="2E3A1211"/>
    <w:rsid w:val="2E3C90B4"/>
    <w:rsid w:val="2E45564B"/>
    <w:rsid w:val="2E47EA83"/>
    <w:rsid w:val="2E5807DD"/>
    <w:rsid w:val="2E58C006"/>
    <w:rsid w:val="2E597FF5"/>
    <w:rsid w:val="2E5AFBCD"/>
    <w:rsid w:val="2E63C294"/>
    <w:rsid w:val="2E6796DE"/>
    <w:rsid w:val="2E6AD8ED"/>
    <w:rsid w:val="2E6B96E4"/>
    <w:rsid w:val="2E6C108F"/>
    <w:rsid w:val="2E72FF28"/>
    <w:rsid w:val="2E7466B6"/>
    <w:rsid w:val="2E7652B9"/>
    <w:rsid w:val="2E7820A1"/>
    <w:rsid w:val="2E791454"/>
    <w:rsid w:val="2E818687"/>
    <w:rsid w:val="2E8398A9"/>
    <w:rsid w:val="2E8574CC"/>
    <w:rsid w:val="2E8920A3"/>
    <w:rsid w:val="2E8AC09E"/>
    <w:rsid w:val="2E92D7CF"/>
    <w:rsid w:val="2E9B53D2"/>
    <w:rsid w:val="2EA2000E"/>
    <w:rsid w:val="2EA39B06"/>
    <w:rsid w:val="2EA52BD1"/>
    <w:rsid w:val="2EA5DA83"/>
    <w:rsid w:val="2EA752A9"/>
    <w:rsid w:val="2EA7EC3D"/>
    <w:rsid w:val="2EAD727C"/>
    <w:rsid w:val="2EADD75B"/>
    <w:rsid w:val="2EB1C830"/>
    <w:rsid w:val="2EB4862A"/>
    <w:rsid w:val="2EB757B6"/>
    <w:rsid w:val="2EB8D7CD"/>
    <w:rsid w:val="2EB92AFA"/>
    <w:rsid w:val="2EBA828E"/>
    <w:rsid w:val="2EBAFDF5"/>
    <w:rsid w:val="2EC34B42"/>
    <w:rsid w:val="2EC9A412"/>
    <w:rsid w:val="2EC9D499"/>
    <w:rsid w:val="2ECB880C"/>
    <w:rsid w:val="2ED4C3EA"/>
    <w:rsid w:val="2EF018F8"/>
    <w:rsid w:val="2EF649C6"/>
    <w:rsid w:val="2EFE2CC7"/>
    <w:rsid w:val="2F09CD45"/>
    <w:rsid w:val="2F0D96C4"/>
    <w:rsid w:val="2F10A40A"/>
    <w:rsid w:val="2F118FB7"/>
    <w:rsid w:val="2F120289"/>
    <w:rsid w:val="2F139ABC"/>
    <w:rsid w:val="2F19C081"/>
    <w:rsid w:val="2F1BD69B"/>
    <w:rsid w:val="2F1D8FE3"/>
    <w:rsid w:val="2F20B2D2"/>
    <w:rsid w:val="2F2406AA"/>
    <w:rsid w:val="2F27D94B"/>
    <w:rsid w:val="2F2DDD0E"/>
    <w:rsid w:val="2F311277"/>
    <w:rsid w:val="2F36968C"/>
    <w:rsid w:val="2F4069FA"/>
    <w:rsid w:val="2F428E72"/>
    <w:rsid w:val="2F441FB6"/>
    <w:rsid w:val="2F495E9C"/>
    <w:rsid w:val="2F4D53B5"/>
    <w:rsid w:val="2F4F6FBB"/>
    <w:rsid w:val="2F4F6FEC"/>
    <w:rsid w:val="2F51C689"/>
    <w:rsid w:val="2F527B89"/>
    <w:rsid w:val="2F5CCEBA"/>
    <w:rsid w:val="2F61A4AA"/>
    <w:rsid w:val="2F621000"/>
    <w:rsid w:val="2F64C771"/>
    <w:rsid w:val="2F66FEDD"/>
    <w:rsid w:val="2F6C096D"/>
    <w:rsid w:val="2F6CC94F"/>
    <w:rsid w:val="2F724859"/>
    <w:rsid w:val="2F79C1A0"/>
    <w:rsid w:val="2F7B688C"/>
    <w:rsid w:val="2F81B07E"/>
    <w:rsid w:val="2F92D921"/>
    <w:rsid w:val="2F950D2D"/>
    <w:rsid w:val="2F98C538"/>
    <w:rsid w:val="2FA83664"/>
    <w:rsid w:val="2FAE29C5"/>
    <w:rsid w:val="2FB28868"/>
    <w:rsid w:val="2FB7FA39"/>
    <w:rsid w:val="2FBC7C0F"/>
    <w:rsid w:val="2FC22CEE"/>
    <w:rsid w:val="2FC330E3"/>
    <w:rsid w:val="2FC39453"/>
    <w:rsid w:val="2FC6A05A"/>
    <w:rsid w:val="2FCC7806"/>
    <w:rsid w:val="2FD2E214"/>
    <w:rsid w:val="2FD4609B"/>
    <w:rsid w:val="2FD8EC60"/>
    <w:rsid w:val="2FD99916"/>
    <w:rsid w:val="2FDB8132"/>
    <w:rsid w:val="2FE001BF"/>
    <w:rsid w:val="2FE0B2A6"/>
    <w:rsid w:val="2FE1B8A1"/>
    <w:rsid w:val="2FE52E66"/>
    <w:rsid w:val="2FE73003"/>
    <w:rsid w:val="2FEA0FF3"/>
    <w:rsid w:val="2FEB836B"/>
    <w:rsid w:val="2FF15C2E"/>
    <w:rsid w:val="2FF78CCC"/>
    <w:rsid w:val="2FFC80E8"/>
    <w:rsid w:val="30014E5F"/>
    <w:rsid w:val="30090416"/>
    <w:rsid w:val="3011DA1B"/>
    <w:rsid w:val="30192AA3"/>
    <w:rsid w:val="301FD7E3"/>
    <w:rsid w:val="30209FB2"/>
    <w:rsid w:val="30212E7E"/>
    <w:rsid w:val="3024856C"/>
    <w:rsid w:val="30255422"/>
    <w:rsid w:val="30272C70"/>
    <w:rsid w:val="302F909A"/>
    <w:rsid w:val="30327E45"/>
    <w:rsid w:val="3035D1B2"/>
    <w:rsid w:val="3036BF82"/>
    <w:rsid w:val="303FC3AF"/>
    <w:rsid w:val="30446727"/>
    <w:rsid w:val="304717AC"/>
    <w:rsid w:val="305011DA"/>
    <w:rsid w:val="3053C89B"/>
    <w:rsid w:val="306317E0"/>
    <w:rsid w:val="3063987C"/>
    <w:rsid w:val="3067502F"/>
    <w:rsid w:val="307082B1"/>
    <w:rsid w:val="3072EA2E"/>
    <w:rsid w:val="30760C25"/>
    <w:rsid w:val="30771839"/>
    <w:rsid w:val="30788129"/>
    <w:rsid w:val="307A1FB8"/>
    <w:rsid w:val="30862F1E"/>
    <w:rsid w:val="30878189"/>
    <w:rsid w:val="308EF77C"/>
    <w:rsid w:val="309211C3"/>
    <w:rsid w:val="30A08327"/>
    <w:rsid w:val="30A85772"/>
    <w:rsid w:val="30A96383"/>
    <w:rsid w:val="30AB38DB"/>
    <w:rsid w:val="30AD5764"/>
    <w:rsid w:val="30AE899E"/>
    <w:rsid w:val="30B17634"/>
    <w:rsid w:val="30B53880"/>
    <w:rsid w:val="30B9FF81"/>
    <w:rsid w:val="30C2A8DE"/>
    <w:rsid w:val="30C4A791"/>
    <w:rsid w:val="30C684A8"/>
    <w:rsid w:val="30D06312"/>
    <w:rsid w:val="30D11FA1"/>
    <w:rsid w:val="30D8505F"/>
    <w:rsid w:val="30D9E185"/>
    <w:rsid w:val="30DD4014"/>
    <w:rsid w:val="30DF0020"/>
    <w:rsid w:val="30E476A5"/>
    <w:rsid w:val="30E89415"/>
    <w:rsid w:val="30E8AA21"/>
    <w:rsid w:val="30E92805"/>
    <w:rsid w:val="30EC54DB"/>
    <w:rsid w:val="30ED2BBA"/>
    <w:rsid w:val="30EDF8BD"/>
    <w:rsid w:val="30F82B04"/>
    <w:rsid w:val="30F83BCB"/>
    <w:rsid w:val="30F88AFC"/>
    <w:rsid w:val="310291C7"/>
    <w:rsid w:val="31099B97"/>
    <w:rsid w:val="311669AE"/>
    <w:rsid w:val="312702E9"/>
    <w:rsid w:val="312952AD"/>
    <w:rsid w:val="31310D6F"/>
    <w:rsid w:val="313A5DDE"/>
    <w:rsid w:val="313EFEFF"/>
    <w:rsid w:val="313F934B"/>
    <w:rsid w:val="313FB915"/>
    <w:rsid w:val="31405010"/>
    <w:rsid w:val="31413068"/>
    <w:rsid w:val="31445DF3"/>
    <w:rsid w:val="3147516E"/>
    <w:rsid w:val="314F89B3"/>
    <w:rsid w:val="3152FDF6"/>
    <w:rsid w:val="315573A5"/>
    <w:rsid w:val="31596477"/>
    <w:rsid w:val="315A4AE6"/>
    <w:rsid w:val="31605D54"/>
    <w:rsid w:val="3169319B"/>
    <w:rsid w:val="31775AA1"/>
    <w:rsid w:val="31779FE5"/>
    <w:rsid w:val="3180E43C"/>
    <w:rsid w:val="318493D8"/>
    <w:rsid w:val="3187D9EA"/>
    <w:rsid w:val="318CF8C3"/>
    <w:rsid w:val="31929C8F"/>
    <w:rsid w:val="319985C1"/>
    <w:rsid w:val="319CA0EC"/>
    <w:rsid w:val="319DFD5A"/>
    <w:rsid w:val="319FDF4E"/>
    <w:rsid w:val="31A3ECC1"/>
    <w:rsid w:val="31A53A6C"/>
    <w:rsid w:val="31A74DDD"/>
    <w:rsid w:val="31A7BC55"/>
    <w:rsid w:val="31A93D95"/>
    <w:rsid w:val="31AB1EB8"/>
    <w:rsid w:val="31B12737"/>
    <w:rsid w:val="31B50872"/>
    <w:rsid w:val="31B56D81"/>
    <w:rsid w:val="31B63CF6"/>
    <w:rsid w:val="31BD32D1"/>
    <w:rsid w:val="31C95746"/>
    <w:rsid w:val="31C97CDF"/>
    <w:rsid w:val="31CAE402"/>
    <w:rsid w:val="31D15CFA"/>
    <w:rsid w:val="31D73A7E"/>
    <w:rsid w:val="31E5EFA2"/>
    <w:rsid w:val="31E9C39E"/>
    <w:rsid w:val="31EC1941"/>
    <w:rsid w:val="31EF4099"/>
    <w:rsid w:val="32119E17"/>
    <w:rsid w:val="3215345F"/>
    <w:rsid w:val="321C5D1F"/>
    <w:rsid w:val="321E100B"/>
    <w:rsid w:val="321FEF2F"/>
    <w:rsid w:val="3223CB9B"/>
    <w:rsid w:val="32283C8E"/>
    <w:rsid w:val="32294984"/>
    <w:rsid w:val="322A9D48"/>
    <w:rsid w:val="3239A809"/>
    <w:rsid w:val="32415A80"/>
    <w:rsid w:val="3246B411"/>
    <w:rsid w:val="3249CAF3"/>
    <w:rsid w:val="324B2D58"/>
    <w:rsid w:val="324B3F83"/>
    <w:rsid w:val="324CA186"/>
    <w:rsid w:val="32595617"/>
    <w:rsid w:val="325B0043"/>
    <w:rsid w:val="325BB8E2"/>
    <w:rsid w:val="326439B3"/>
    <w:rsid w:val="3268714A"/>
    <w:rsid w:val="327CC333"/>
    <w:rsid w:val="3283EA82"/>
    <w:rsid w:val="32861ADE"/>
    <w:rsid w:val="328A4907"/>
    <w:rsid w:val="328D512D"/>
    <w:rsid w:val="32902447"/>
    <w:rsid w:val="3297730A"/>
    <w:rsid w:val="32A28F4C"/>
    <w:rsid w:val="32ACB372"/>
    <w:rsid w:val="32AE58EB"/>
    <w:rsid w:val="32AFDF50"/>
    <w:rsid w:val="32B8C9CA"/>
    <w:rsid w:val="32B906FB"/>
    <w:rsid w:val="32BA0C43"/>
    <w:rsid w:val="32C02E07"/>
    <w:rsid w:val="32C7BB9D"/>
    <w:rsid w:val="32C8F10B"/>
    <w:rsid w:val="32D0A210"/>
    <w:rsid w:val="32D1CB2B"/>
    <w:rsid w:val="32D30362"/>
    <w:rsid w:val="32D70051"/>
    <w:rsid w:val="32D76A79"/>
    <w:rsid w:val="32D96EE1"/>
    <w:rsid w:val="32D9E28B"/>
    <w:rsid w:val="32DB2AA0"/>
    <w:rsid w:val="32DB320B"/>
    <w:rsid w:val="32DBCAB2"/>
    <w:rsid w:val="32DC2788"/>
    <w:rsid w:val="32DF5E0C"/>
    <w:rsid w:val="32EA802E"/>
    <w:rsid w:val="32EC156E"/>
    <w:rsid w:val="32F03F2B"/>
    <w:rsid w:val="32F15A58"/>
    <w:rsid w:val="32F484A5"/>
    <w:rsid w:val="32F4EDE2"/>
    <w:rsid w:val="32FF63F4"/>
    <w:rsid w:val="3301EE9E"/>
    <w:rsid w:val="33064B29"/>
    <w:rsid w:val="33079AD5"/>
    <w:rsid w:val="3309597E"/>
    <w:rsid w:val="330D807B"/>
    <w:rsid w:val="33183AC6"/>
    <w:rsid w:val="33229E7B"/>
    <w:rsid w:val="33277C8B"/>
    <w:rsid w:val="33333DC4"/>
    <w:rsid w:val="3333F408"/>
    <w:rsid w:val="3342194F"/>
    <w:rsid w:val="33482080"/>
    <w:rsid w:val="3352B93D"/>
    <w:rsid w:val="33587E80"/>
    <w:rsid w:val="335E3401"/>
    <w:rsid w:val="3368ADCF"/>
    <w:rsid w:val="33695BAC"/>
    <w:rsid w:val="336B0D9A"/>
    <w:rsid w:val="336E6CAE"/>
    <w:rsid w:val="337250C7"/>
    <w:rsid w:val="33770D38"/>
    <w:rsid w:val="3378F533"/>
    <w:rsid w:val="3379D899"/>
    <w:rsid w:val="337BA8A5"/>
    <w:rsid w:val="337FBB43"/>
    <w:rsid w:val="338799A2"/>
    <w:rsid w:val="3387ED52"/>
    <w:rsid w:val="33949208"/>
    <w:rsid w:val="33975174"/>
    <w:rsid w:val="339CB9CE"/>
    <w:rsid w:val="33A29441"/>
    <w:rsid w:val="33A3E995"/>
    <w:rsid w:val="33A532F6"/>
    <w:rsid w:val="33A65FA9"/>
    <w:rsid w:val="33A66046"/>
    <w:rsid w:val="33ADDA45"/>
    <w:rsid w:val="33BA5C02"/>
    <w:rsid w:val="33BC4417"/>
    <w:rsid w:val="33BCEF60"/>
    <w:rsid w:val="33BDA1E3"/>
    <w:rsid w:val="33BDA21F"/>
    <w:rsid w:val="33BEB40B"/>
    <w:rsid w:val="33BED2E0"/>
    <w:rsid w:val="33C715C2"/>
    <w:rsid w:val="33CD2C83"/>
    <w:rsid w:val="33CD47C3"/>
    <w:rsid w:val="33CFEE99"/>
    <w:rsid w:val="33D049E3"/>
    <w:rsid w:val="33D1F119"/>
    <w:rsid w:val="33D284B7"/>
    <w:rsid w:val="33D517BC"/>
    <w:rsid w:val="33D73203"/>
    <w:rsid w:val="33DE6405"/>
    <w:rsid w:val="33DE9D76"/>
    <w:rsid w:val="33DF8F2D"/>
    <w:rsid w:val="33DFB2E5"/>
    <w:rsid w:val="33E07B6D"/>
    <w:rsid w:val="33E1195E"/>
    <w:rsid w:val="33E1C034"/>
    <w:rsid w:val="33E3E89E"/>
    <w:rsid w:val="33E6190B"/>
    <w:rsid w:val="33FA3CD3"/>
    <w:rsid w:val="33FB753E"/>
    <w:rsid w:val="33FD6DF9"/>
    <w:rsid w:val="33FE4DF0"/>
    <w:rsid w:val="33FFDF66"/>
    <w:rsid w:val="3403ED41"/>
    <w:rsid w:val="34045E75"/>
    <w:rsid w:val="340900B4"/>
    <w:rsid w:val="340ADDD2"/>
    <w:rsid w:val="3410E429"/>
    <w:rsid w:val="3418CA77"/>
    <w:rsid w:val="3419E41D"/>
    <w:rsid w:val="341A402B"/>
    <w:rsid w:val="3423B51D"/>
    <w:rsid w:val="34259630"/>
    <w:rsid w:val="34271A4C"/>
    <w:rsid w:val="3428B3A6"/>
    <w:rsid w:val="34295CB3"/>
    <w:rsid w:val="342BE353"/>
    <w:rsid w:val="34399C4F"/>
    <w:rsid w:val="343A90C3"/>
    <w:rsid w:val="343A98A3"/>
    <w:rsid w:val="3442F385"/>
    <w:rsid w:val="344BCB9A"/>
    <w:rsid w:val="344DE053"/>
    <w:rsid w:val="3450C63B"/>
    <w:rsid w:val="345217DD"/>
    <w:rsid w:val="3462843B"/>
    <w:rsid w:val="3465C9E8"/>
    <w:rsid w:val="3468CA9D"/>
    <w:rsid w:val="3472A996"/>
    <w:rsid w:val="3473B3DD"/>
    <w:rsid w:val="347478D4"/>
    <w:rsid w:val="347A04D1"/>
    <w:rsid w:val="347DEFF9"/>
    <w:rsid w:val="3482A6C4"/>
    <w:rsid w:val="348AAEC5"/>
    <w:rsid w:val="348BBDF8"/>
    <w:rsid w:val="348F7DF5"/>
    <w:rsid w:val="34929197"/>
    <w:rsid w:val="34929E9A"/>
    <w:rsid w:val="349678D6"/>
    <w:rsid w:val="349ACE62"/>
    <w:rsid w:val="34A2713B"/>
    <w:rsid w:val="34A3CCF1"/>
    <w:rsid w:val="34A67BBB"/>
    <w:rsid w:val="34AA0397"/>
    <w:rsid w:val="34AA0D72"/>
    <w:rsid w:val="34AC4536"/>
    <w:rsid w:val="34AE0691"/>
    <w:rsid w:val="34AE5BC2"/>
    <w:rsid w:val="34B80DD6"/>
    <w:rsid w:val="34BA4DE5"/>
    <w:rsid w:val="34BB36F7"/>
    <w:rsid w:val="34C4F76F"/>
    <w:rsid w:val="34D031BD"/>
    <w:rsid w:val="34D11E04"/>
    <w:rsid w:val="34D14297"/>
    <w:rsid w:val="34D57F2E"/>
    <w:rsid w:val="34D8818D"/>
    <w:rsid w:val="34DBA998"/>
    <w:rsid w:val="34DBBB1F"/>
    <w:rsid w:val="34E926FF"/>
    <w:rsid w:val="34EDA398"/>
    <w:rsid w:val="34F1BC67"/>
    <w:rsid w:val="34F32278"/>
    <w:rsid w:val="34F50460"/>
    <w:rsid w:val="34FB9CE0"/>
    <w:rsid w:val="34FBA18F"/>
    <w:rsid w:val="34FC5ADE"/>
    <w:rsid w:val="34FF445B"/>
    <w:rsid w:val="3505ADA4"/>
    <w:rsid w:val="35114F33"/>
    <w:rsid w:val="3519E061"/>
    <w:rsid w:val="351EB222"/>
    <w:rsid w:val="351EFD8B"/>
    <w:rsid w:val="35262429"/>
    <w:rsid w:val="3528F55A"/>
    <w:rsid w:val="352E0F31"/>
    <w:rsid w:val="352F2C0F"/>
    <w:rsid w:val="353022A9"/>
    <w:rsid w:val="3533D153"/>
    <w:rsid w:val="3534C03E"/>
    <w:rsid w:val="35367F74"/>
    <w:rsid w:val="354CE4A6"/>
    <w:rsid w:val="35513299"/>
    <w:rsid w:val="35523E1B"/>
    <w:rsid w:val="3553FDE1"/>
    <w:rsid w:val="35542F61"/>
    <w:rsid w:val="3555B5D3"/>
    <w:rsid w:val="3557CFEE"/>
    <w:rsid w:val="35581E39"/>
    <w:rsid w:val="3558D8D7"/>
    <w:rsid w:val="3559BF06"/>
    <w:rsid w:val="355B1686"/>
    <w:rsid w:val="355EEF5F"/>
    <w:rsid w:val="35658BA3"/>
    <w:rsid w:val="3565D3EE"/>
    <w:rsid w:val="356E4593"/>
    <w:rsid w:val="3570E7B3"/>
    <w:rsid w:val="357D3F6E"/>
    <w:rsid w:val="357D7704"/>
    <w:rsid w:val="3581AD0A"/>
    <w:rsid w:val="35871E32"/>
    <w:rsid w:val="3597FAD0"/>
    <w:rsid w:val="35AA6132"/>
    <w:rsid w:val="35ACE023"/>
    <w:rsid w:val="35AF3825"/>
    <w:rsid w:val="35B36FAB"/>
    <w:rsid w:val="35B54265"/>
    <w:rsid w:val="35B9EF2A"/>
    <w:rsid w:val="35BC68EE"/>
    <w:rsid w:val="35BE9030"/>
    <w:rsid w:val="35BF22FC"/>
    <w:rsid w:val="35C6A73F"/>
    <w:rsid w:val="35C71740"/>
    <w:rsid w:val="35D5BA07"/>
    <w:rsid w:val="35D91805"/>
    <w:rsid w:val="35DA513C"/>
    <w:rsid w:val="35DCFB60"/>
    <w:rsid w:val="35DDCCEB"/>
    <w:rsid w:val="35DF1640"/>
    <w:rsid w:val="35E6D67C"/>
    <w:rsid w:val="35E8FC2E"/>
    <w:rsid w:val="35E94B48"/>
    <w:rsid w:val="35EA1F9C"/>
    <w:rsid w:val="35EEAD8D"/>
    <w:rsid w:val="35F28E88"/>
    <w:rsid w:val="35F62D6E"/>
    <w:rsid w:val="35FAA3BF"/>
    <w:rsid w:val="35FADAF2"/>
    <w:rsid w:val="3602B12F"/>
    <w:rsid w:val="3604BB1B"/>
    <w:rsid w:val="36112C21"/>
    <w:rsid w:val="361592E4"/>
    <w:rsid w:val="36176ADC"/>
    <w:rsid w:val="3617843D"/>
    <w:rsid w:val="3619EC29"/>
    <w:rsid w:val="361A49D9"/>
    <w:rsid w:val="3620D820"/>
    <w:rsid w:val="3623D777"/>
    <w:rsid w:val="3625EC5E"/>
    <w:rsid w:val="36308C63"/>
    <w:rsid w:val="3630D4A3"/>
    <w:rsid w:val="3631387F"/>
    <w:rsid w:val="36377935"/>
    <w:rsid w:val="363AE9F6"/>
    <w:rsid w:val="363D6730"/>
    <w:rsid w:val="3647C3F8"/>
    <w:rsid w:val="3647F185"/>
    <w:rsid w:val="3649F0F9"/>
    <w:rsid w:val="364CE555"/>
    <w:rsid w:val="36544896"/>
    <w:rsid w:val="366BBF6C"/>
    <w:rsid w:val="36748182"/>
    <w:rsid w:val="368655C0"/>
    <w:rsid w:val="368789EA"/>
    <w:rsid w:val="368D9157"/>
    <w:rsid w:val="368F3555"/>
    <w:rsid w:val="36939195"/>
    <w:rsid w:val="36993389"/>
    <w:rsid w:val="369C3982"/>
    <w:rsid w:val="369F49B9"/>
    <w:rsid w:val="369FFA9D"/>
    <w:rsid w:val="36A93792"/>
    <w:rsid w:val="36AD007B"/>
    <w:rsid w:val="36B5AF20"/>
    <w:rsid w:val="36B7FFD2"/>
    <w:rsid w:val="36C08602"/>
    <w:rsid w:val="36C0AB1B"/>
    <w:rsid w:val="36C4E404"/>
    <w:rsid w:val="36C99EDF"/>
    <w:rsid w:val="36CBB9F8"/>
    <w:rsid w:val="36CFC459"/>
    <w:rsid w:val="36D31B3A"/>
    <w:rsid w:val="36DCD388"/>
    <w:rsid w:val="36E00926"/>
    <w:rsid w:val="36E57A9C"/>
    <w:rsid w:val="36E597B6"/>
    <w:rsid w:val="36F05EAC"/>
    <w:rsid w:val="36F347F7"/>
    <w:rsid w:val="36FB0731"/>
    <w:rsid w:val="36FBB465"/>
    <w:rsid w:val="370415F0"/>
    <w:rsid w:val="370F470E"/>
    <w:rsid w:val="37105BD9"/>
    <w:rsid w:val="37122152"/>
    <w:rsid w:val="37177D6E"/>
    <w:rsid w:val="371E37AF"/>
    <w:rsid w:val="371EC881"/>
    <w:rsid w:val="37240ADA"/>
    <w:rsid w:val="37255AF4"/>
    <w:rsid w:val="3728E988"/>
    <w:rsid w:val="372E6AFE"/>
    <w:rsid w:val="37353766"/>
    <w:rsid w:val="373B7E8B"/>
    <w:rsid w:val="373D2CCB"/>
    <w:rsid w:val="373D3198"/>
    <w:rsid w:val="3741C59F"/>
    <w:rsid w:val="374469F0"/>
    <w:rsid w:val="37466D00"/>
    <w:rsid w:val="3746A0A3"/>
    <w:rsid w:val="37484E3C"/>
    <w:rsid w:val="374FE112"/>
    <w:rsid w:val="375538F2"/>
    <w:rsid w:val="37562AC8"/>
    <w:rsid w:val="3757122E"/>
    <w:rsid w:val="375EEDC9"/>
    <w:rsid w:val="37608CCD"/>
    <w:rsid w:val="376096D8"/>
    <w:rsid w:val="3762D878"/>
    <w:rsid w:val="37660013"/>
    <w:rsid w:val="3768FFDF"/>
    <w:rsid w:val="376F2B30"/>
    <w:rsid w:val="3778A774"/>
    <w:rsid w:val="378478CA"/>
    <w:rsid w:val="3785AB32"/>
    <w:rsid w:val="3786CFA3"/>
    <w:rsid w:val="37872C9D"/>
    <w:rsid w:val="378857D6"/>
    <w:rsid w:val="3789E6FE"/>
    <w:rsid w:val="378EDF60"/>
    <w:rsid w:val="378F4299"/>
    <w:rsid w:val="3792641A"/>
    <w:rsid w:val="37941C11"/>
    <w:rsid w:val="379531A8"/>
    <w:rsid w:val="3795FF6A"/>
    <w:rsid w:val="37962EED"/>
    <w:rsid w:val="379B6F18"/>
    <w:rsid w:val="37AEC061"/>
    <w:rsid w:val="37B6D158"/>
    <w:rsid w:val="37B7D561"/>
    <w:rsid w:val="37BAF95B"/>
    <w:rsid w:val="37BB88CC"/>
    <w:rsid w:val="37BD6022"/>
    <w:rsid w:val="37C1EA42"/>
    <w:rsid w:val="37C51B5A"/>
    <w:rsid w:val="37C63485"/>
    <w:rsid w:val="37C72574"/>
    <w:rsid w:val="37C8C7FB"/>
    <w:rsid w:val="37D273B3"/>
    <w:rsid w:val="37D42E53"/>
    <w:rsid w:val="37D457FF"/>
    <w:rsid w:val="37DDDB13"/>
    <w:rsid w:val="37DE0807"/>
    <w:rsid w:val="37E17D6A"/>
    <w:rsid w:val="37EC9B33"/>
    <w:rsid w:val="37F6FC44"/>
    <w:rsid w:val="3802DFF8"/>
    <w:rsid w:val="38079A33"/>
    <w:rsid w:val="380F0D04"/>
    <w:rsid w:val="38141DBF"/>
    <w:rsid w:val="3814F377"/>
    <w:rsid w:val="382144D1"/>
    <w:rsid w:val="38214F0A"/>
    <w:rsid w:val="38226155"/>
    <w:rsid w:val="3824E39A"/>
    <w:rsid w:val="38308175"/>
    <w:rsid w:val="3833B453"/>
    <w:rsid w:val="3833B53A"/>
    <w:rsid w:val="38364AD3"/>
    <w:rsid w:val="383A1778"/>
    <w:rsid w:val="384589F5"/>
    <w:rsid w:val="3846B342"/>
    <w:rsid w:val="3849766A"/>
    <w:rsid w:val="384BCB15"/>
    <w:rsid w:val="386132E0"/>
    <w:rsid w:val="386783A7"/>
    <w:rsid w:val="3869408D"/>
    <w:rsid w:val="386B1020"/>
    <w:rsid w:val="386BDE77"/>
    <w:rsid w:val="386D45BF"/>
    <w:rsid w:val="386DF9E8"/>
    <w:rsid w:val="386EFB08"/>
    <w:rsid w:val="38706F6F"/>
    <w:rsid w:val="38723603"/>
    <w:rsid w:val="3873CC3E"/>
    <w:rsid w:val="387A044E"/>
    <w:rsid w:val="388447B6"/>
    <w:rsid w:val="3884949E"/>
    <w:rsid w:val="38854A72"/>
    <w:rsid w:val="3890BFAF"/>
    <w:rsid w:val="38919296"/>
    <w:rsid w:val="3892F9C6"/>
    <w:rsid w:val="389AA56A"/>
    <w:rsid w:val="389F0DA8"/>
    <w:rsid w:val="38A10AC8"/>
    <w:rsid w:val="38B31F75"/>
    <w:rsid w:val="38B63A33"/>
    <w:rsid w:val="38B72E76"/>
    <w:rsid w:val="38BCBBF3"/>
    <w:rsid w:val="38C0AA15"/>
    <w:rsid w:val="38C11E77"/>
    <w:rsid w:val="38C8DE2C"/>
    <w:rsid w:val="38CD2123"/>
    <w:rsid w:val="38CF52D8"/>
    <w:rsid w:val="38D052BA"/>
    <w:rsid w:val="38DE2230"/>
    <w:rsid w:val="38DF4C0A"/>
    <w:rsid w:val="38E0CCBE"/>
    <w:rsid w:val="38EA6F95"/>
    <w:rsid w:val="38F9420F"/>
    <w:rsid w:val="3909C330"/>
    <w:rsid w:val="3909DB74"/>
    <w:rsid w:val="390F139A"/>
    <w:rsid w:val="39116073"/>
    <w:rsid w:val="3922989B"/>
    <w:rsid w:val="392B50C0"/>
    <w:rsid w:val="3934137E"/>
    <w:rsid w:val="393463E1"/>
    <w:rsid w:val="39348884"/>
    <w:rsid w:val="39368B11"/>
    <w:rsid w:val="393CCC8E"/>
    <w:rsid w:val="393FA310"/>
    <w:rsid w:val="3947C8FB"/>
    <w:rsid w:val="394F089C"/>
    <w:rsid w:val="394FC820"/>
    <w:rsid w:val="3955DAF0"/>
    <w:rsid w:val="395CF744"/>
    <w:rsid w:val="396117B2"/>
    <w:rsid w:val="39619D47"/>
    <w:rsid w:val="396B9450"/>
    <w:rsid w:val="3979A38F"/>
    <w:rsid w:val="397E4BB6"/>
    <w:rsid w:val="39824026"/>
    <w:rsid w:val="3983A999"/>
    <w:rsid w:val="398BB17B"/>
    <w:rsid w:val="398DCD8C"/>
    <w:rsid w:val="399471F3"/>
    <w:rsid w:val="39951F75"/>
    <w:rsid w:val="3996C834"/>
    <w:rsid w:val="39A63378"/>
    <w:rsid w:val="39A79C47"/>
    <w:rsid w:val="39A937FC"/>
    <w:rsid w:val="39AAED50"/>
    <w:rsid w:val="39B23F55"/>
    <w:rsid w:val="39BA4B8D"/>
    <w:rsid w:val="39C0D691"/>
    <w:rsid w:val="39C7192F"/>
    <w:rsid w:val="39C835FE"/>
    <w:rsid w:val="39CEF0FC"/>
    <w:rsid w:val="39DC7ABC"/>
    <w:rsid w:val="39DCB66C"/>
    <w:rsid w:val="39DDB323"/>
    <w:rsid w:val="39DEB97F"/>
    <w:rsid w:val="39E1C89F"/>
    <w:rsid w:val="39E2B15E"/>
    <w:rsid w:val="39E2EBAF"/>
    <w:rsid w:val="39E45181"/>
    <w:rsid w:val="39E92597"/>
    <w:rsid w:val="39F85768"/>
    <w:rsid w:val="39FCE1AB"/>
    <w:rsid w:val="39FF4343"/>
    <w:rsid w:val="3A02C0F1"/>
    <w:rsid w:val="3A037DD4"/>
    <w:rsid w:val="3A058FAF"/>
    <w:rsid w:val="3A065258"/>
    <w:rsid w:val="3A0AD0DE"/>
    <w:rsid w:val="3A0EC9E7"/>
    <w:rsid w:val="3A11903A"/>
    <w:rsid w:val="3A13E317"/>
    <w:rsid w:val="3A16134B"/>
    <w:rsid w:val="3A1B9B46"/>
    <w:rsid w:val="3A1C5DAF"/>
    <w:rsid w:val="3A1CBFDC"/>
    <w:rsid w:val="3A1DB179"/>
    <w:rsid w:val="3A20DC6B"/>
    <w:rsid w:val="3A2640D9"/>
    <w:rsid w:val="3A2DF58F"/>
    <w:rsid w:val="3A30223C"/>
    <w:rsid w:val="3A325A5F"/>
    <w:rsid w:val="3A328D83"/>
    <w:rsid w:val="3A3B91E4"/>
    <w:rsid w:val="3A3F301D"/>
    <w:rsid w:val="3A59344C"/>
    <w:rsid w:val="3A5949B1"/>
    <w:rsid w:val="3A5F421D"/>
    <w:rsid w:val="3A69F6D9"/>
    <w:rsid w:val="3A6A83A5"/>
    <w:rsid w:val="3A73F092"/>
    <w:rsid w:val="3A752CDB"/>
    <w:rsid w:val="3A7554C1"/>
    <w:rsid w:val="3A77B182"/>
    <w:rsid w:val="3A78358D"/>
    <w:rsid w:val="3A7E6E0C"/>
    <w:rsid w:val="3A7F5C71"/>
    <w:rsid w:val="3A7F9F66"/>
    <w:rsid w:val="3A82596D"/>
    <w:rsid w:val="3A868F98"/>
    <w:rsid w:val="3A897D09"/>
    <w:rsid w:val="3A89C067"/>
    <w:rsid w:val="3A8FB2CA"/>
    <w:rsid w:val="3A923933"/>
    <w:rsid w:val="3A94D6FA"/>
    <w:rsid w:val="3A952D87"/>
    <w:rsid w:val="3A96EA5B"/>
    <w:rsid w:val="3A9B019C"/>
    <w:rsid w:val="3A9D71C9"/>
    <w:rsid w:val="3AA0E00C"/>
    <w:rsid w:val="3AA62170"/>
    <w:rsid w:val="3AAAFF6A"/>
    <w:rsid w:val="3AACB7F9"/>
    <w:rsid w:val="3AAE256D"/>
    <w:rsid w:val="3AB2E41F"/>
    <w:rsid w:val="3ABD54D3"/>
    <w:rsid w:val="3AC78393"/>
    <w:rsid w:val="3AD1C96C"/>
    <w:rsid w:val="3AD355F6"/>
    <w:rsid w:val="3AD5FA6B"/>
    <w:rsid w:val="3ADACE9D"/>
    <w:rsid w:val="3AE71EE9"/>
    <w:rsid w:val="3AF60205"/>
    <w:rsid w:val="3AF72C2C"/>
    <w:rsid w:val="3AF7F559"/>
    <w:rsid w:val="3B00D850"/>
    <w:rsid w:val="3B013433"/>
    <w:rsid w:val="3B01FEE3"/>
    <w:rsid w:val="3B0462DA"/>
    <w:rsid w:val="3B0474D7"/>
    <w:rsid w:val="3B12A120"/>
    <w:rsid w:val="3B132561"/>
    <w:rsid w:val="3B159B67"/>
    <w:rsid w:val="3B170B70"/>
    <w:rsid w:val="3B1A1111"/>
    <w:rsid w:val="3B1EC2C7"/>
    <w:rsid w:val="3B1FF44C"/>
    <w:rsid w:val="3B2091DB"/>
    <w:rsid w:val="3B264C5F"/>
    <w:rsid w:val="3B297B3B"/>
    <w:rsid w:val="3B2A737B"/>
    <w:rsid w:val="3B380046"/>
    <w:rsid w:val="3B3E8732"/>
    <w:rsid w:val="3B41460C"/>
    <w:rsid w:val="3B443C04"/>
    <w:rsid w:val="3B507A94"/>
    <w:rsid w:val="3B523078"/>
    <w:rsid w:val="3B534C56"/>
    <w:rsid w:val="3B55D067"/>
    <w:rsid w:val="3B56ABE8"/>
    <w:rsid w:val="3B5F6E63"/>
    <w:rsid w:val="3B638D4F"/>
    <w:rsid w:val="3B6496CC"/>
    <w:rsid w:val="3B68FB42"/>
    <w:rsid w:val="3B6B5EAE"/>
    <w:rsid w:val="3B7B6A64"/>
    <w:rsid w:val="3B7E63F7"/>
    <w:rsid w:val="3B7EF532"/>
    <w:rsid w:val="3B859D55"/>
    <w:rsid w:val="3B8DB073"/>
    <w:rsid w:val="3B8F8772"/>
    <w:rsid w:val="3B908FD8"/>
    <w:rsid w:val="3B915B01"/>
    <w:rsid w:val="3B93F678"/>
    <w:rsid w:val="3B94B4E2"/>
    <w:rsid w:val="3B9536D1"/>
    <w:rsid w:val="3B9AB64B"/>
    <w:rsid w:val="3B9E5785"/>
    <w:rsid w:val="3B9E686D"/>
    <w:rsid w:val="3BA28B32"/>
    <w:rsid w:val="3BA81AF8"/>
    <w:rsid w:val="3BAA77AE"/>
    <w:rsid w:val="3BACBAC9"/>
    <w:rsid w:val="3BAE14B5"/>
    <w:rsid w:val="3BB03890"/>
    <w:rsid w:val="3BB2A519"/>
    <w:rsid w:val="3BB82F80"/>
    <w:rsid w:val="3BBCEEC6"/>
    <w:rsid w:val="3BBF2C43"/>
    <w:rsid w:val="3BC0D98F"/>
    <w:rsid w:val="3BC32C45"/>
    <w:rsid w:val="3BC565B4"/>
    <w:rsid w:val="3BCE2E1B"/>
    <w:rsid w:val="3BD0C10F"/>
    <w:rsid w:val="3BD2FFBC"/>
    <w:rsid w:val="3BD77E17"/>
    <w:rsid w:val="3BDD37C1"/>
    <w:rsid w:val="3BDE2094"/>
    <w:rsid w:val="3BE3F6AD"/>
    <w:rsid w:val="3BE6E837"/>
    <w:rsid w:val="3BE71000"/>
    <w:rsid w:val="3BE73B5A"/>
    <w:rsid w:val="3BEC4B33"/>
    <w:rsid w:val="3BF095D8"/>
    <w:rsid w:val="3BF1D011"/>
    <w:rsid w:val="3BF7E268"/>
    <w:rsid w:val="3BF81B5F"/>
    <w:rsid w:val="3BF8A781"/>
    <w:rsid w:val="3BF8FAD9"/>
    <w:rsid w:val="3BFDCAF3"/>
    <w:rsid w:val="3BFE2376"/>
    <w:rsid w:val="3C13F130"/>
    <w:rsid w:val="3C170BF6"/>
    <w:rsid w:val="3C1E9AE2"/>
    <w:rsid w:val="3C1EAC43"/>
    <w:rsid w:val="3C2244E4"/>
    <w:rsid w:val="3C226148"/>
    <w:rsid w:val="3C242B51"/>
    <w:rsid w:val="3C276F28"/>
    <w:rsid w:val="3C2D91B4"/>
    <w:rsid w:val="3C30FA83"/>
    <w:rsid w:val="3C3AFF60"/>
    <w:rsid w:val="3C40351F"/>
    <w:rsid w:val="3C482018"/>
    <w:rsid w:val="3C4AA790"/>
    <w:rsid w:val="3C4B4B30"/>
    <w:rsid w:val="3C4BE1A4"/>
    <w:rsid w:val="3C4D9EC1"/>
    <w:rsid w:val="3C5563E7"/>
    <w:rsid w:val="3C5741E6"/>
    <w:rsid w:val="3C5FFB23"/>
    <w:rsid w:val="3C602037"/>
    <w:rsid w:val="3C60D96E"/>
    <w:rsid w:val="3C6135AA"/>
    <w:rsid w:val="3C64D5F1"/>
    <w:rsid w:val="3C6777F4"/>
    <w:rsid w:val="3C67E71F"/>
    <w:rsid w:val="3C6A35B3"/>
    <w:rsid w:val="3C7383CC"/>
    <w:rsid w:val="3C739585"/>
    <w:rsid w:val="3C74738B"/>
    <w:rsid w:val="3C76A6B0"/>
    <w:rsid w:val="3C797457"/>
    <w:rsid w:val="3C84FA1E"/>
    <w:rsid w:val="3C87EFEF"/>
    <w:rsid w:val="3C8870D1"/>
    <w:rsid w:val="3C8AEC9D"/>
    <w:rsid w:val="3C8C6668"/>
    <w:rsid w:val="3C8E7942"/>
    <w:rsid w:val="3C905741"/>
    <w:rsid w:val="3C907D94"/>
    <w:rsid w:val="3C927233"/>
    <w:rsid w:val="3C97A530"/>
    <w:rsid w:val="3C9B0919"/>
    <w:rsid w:val="3CA02548"/>
    <w:rsid w:val="3CA07A03"/>
    <w:rsid w:val="3CA17A18"/>
    <w:rsid w:val="3CAE5275"/>
    <w:rsid w:val="3CAEEFBD"/>
    <w:rsid w:val="3CAF7B06"/>
    <w:rsid w:val="3CC02856"/>
    <w:rsid w:val="3CC19E30"/>
    <w:rsid w:val="3CC2F921"/>
    <w:rsid w:val="3CC9E944"/>
    <w:rsid w:val="3CCEA29C"/>
    <w:rsid w:val="3CD086EE"/>
    <w:rsid w:val="3CD1A43E"/>
    <w:rsid w:val="3CD303FB"/>
    <w:rsid w:val="3CD76C3A"/>
    <w:rsid w:val="3D01A362"/>
    <w:rsid w:val="3D09656A"/>
    <w:rsid w:val="3D2B2237"/>
    <w:rsid w:val="3D35FFC8"/>
    <w:rsid w:val="3D3689C6"/>
    <w:rsid w:val="3D4026F7"/>
    <w:rsid w:val="3D4BA8FC"/>
    <w:rsid w:val="3D577365"/>
    <w:rsid w:val="3D717D92"/>
    <w:rsid w:val="3D73BB5B"/>
    <w:rsid w:val="3D7480C7"/>
    <w:rsid w:val="3D76D0DF"/>
    <w:rsid w:val="3D7892E1"/>
    <w:rsid w:val="3D7C1173"/>
    <w:rsid w:val="3D7CA690"/>
    <w:rsid w:val="3D7DB6B4"/>
    <w:rsid w:val="3D7EF347"/>
    <w:rsid w:val="3D89E73B"/>
    <w:rsid w:val="3D8A6034"/>
    <w:rsid w:val="3D8F4832"/>
    <w:rsid w:val="3D939E50"/>
    <w:rsid w:val="3DA44766"/>
    <w:rsid w:val="3DA4CEA6"/>
    <w:rsid w:val="3DA58B94"/>
    <w:rsid w:val="3DA59AAB"/>
    <w:rsid w:val="3DAA0D9D"/>
    <w:rsid w:val="3DAA1738"/>
    <w:rsid w:val="3DAB756E"/>
    <w:rsid w:val="3DAC1D0E"/>
    <w:rsid w:val="3DB0BCB1"/>
    <w:rsid w:val="3DB7010F"/>
    <w:rsid w:val="3DBBA47A"/>
    <w:rsid w:val="3DC0552B"/>
    <w:rsid w:val="3DC72A85"/>
    <w:rsid w:val="3DC99CD0"/>
    <w:rsid w:val="3DCA67EA"/>
    <w:rsid w:val="3DCD691B"/>
    <w:rsid w:val="3DCF0676"/>
    <w:rsid w:val="3DCF7021"/>
    <w:rsid w:val="3DD5CB2B"/>
    <w:rsid w:val="3DD78AD2"/>
    <w:rsid w:val="3DD87F16"/>
    <w:rsid w:val="3DDA4BC0"/>
    <w:rsid w:val="3DDB9283"/>
    <w:rsid w:val="3DDD7BF9"/>
    <w:rsid w:val="3DDD8020"/>
    <w:rsid w:val="3DE009B5"/>
    <w:rsid w:val="3DE6A483"/>
    <w:rsid w:val="3DEA3ACF"/>
    <w:rsid w:val="3DEEFEA0"/>
    <w:rsid w:val="3DF041D1"/>
    <w:rsid w:val="3DF13D47"/>
    <w:rsid w:val="3DF1C7BC"/>
    <w:rsid w:val="3DF346BE"/>
    <w:rsid w:val="3DF71B23"/>
    <w:rsid w:val="3DFA9ED3"/>
    <w:rsid w:val="3E03F784"/>
    <w:rsid w:val="3E099515"/>
    <w:rsid w:val="3E0D7611"/>
    <w:rsid w:val="3E217C95"/>
    <w:rsid w:val="3E25B0E5"/>
    <w:rsid w:val="3E2E2087"/>
    <w:rsid w:val="3E3561D0"/>
    <w:rsid w:val="3E3A61AE"/>
    <w:rsid w:val="3E3D9729"/>
    <w:rsid w:val="3E3ED7F9"/>
    <w:rsid w:val="3E469B59"/>
    <w:rsid w:val="3E47D12D"/>
    <w:rsid w:val="3E4A978B"/>
    <w:rsid w:val="3E4AC099"/>
    <w:rsid w:val="3E506F00"/>
    <w:rsid w:val="3E54916E"/>
    <w:rsid w:val="3E54EBFF"/>
    <w:rsid w:val="3E5F54B6"/>
    <w:rsid w:val="3E6603AD"/>
    <w:rsid w:val="3E68E6B9"/>
    <w:rsid w:val="3E6E2B4E"/>
    <w:rsid w:val="3E6F3DF2"/>
    <w:rsid w:val="3E768442"/>
    <w:rsid w:val="3E7D0C85"/>
    <w:rsid w:val="3E835653"/>
    <w:rsid w:val="3E8C6678"/>
    <w:rsid w:val="3E8DA5F5"/>
    <w:rsid w:val="3E950FBA"/>
    <w:rsid w:val="3E952018"/>
    <w:rsid w:val="3E9C7E94"/>
    <w:rsid w:val="3E9DE4A5"/>
    <w:rsid w:val="3E9FB718"/>
    <w:rsid w:val="3EA109C3"/>
    <w:rsid w:val="3EA1DFC0"/>
    <w:rsid w:val="3EA3437F"/>
    <w:rsid w:val="3EA3EEEC"/>
    <w:rsid w:val="3EA51BEF"/>
    <w:rsid w:val="3EA785D7"/>
    <w:rsid w:val="3EA9B503"/>
    <w:rsid w:val="3EAB6358"/>
    <w:rsid w:val="3EAC6BB8"/>
    <w:rsid w:val="3EAD110B"/>
    <w:rsid w:val="3EB9EE0F"/>
    <w:rsid w:val="3EBA05F5"/>
    <w:rsid w:val="3EBCC9EC"/>
    <w:rsid w:val="3EBFD199"/>
    <w:rsid w:val="3EC82E1E"/>
    <w:rsid w:val="3EC9BE34"/>
    <w:rsid w:val="3ECEA457"/>
    <w:rsid w:val="3ECEF545"/>
    <w:rsid w:val="3ED103F6"/>
    <w:rsid w:val="3ED80750"/>
    <w:rsid w:val="3ED8DD49"/>
    <w:rsid w:val="3ED92B87"/>
    <w:rsid w:val="3ED9C782"/>
    <w:rsid w:val="3EDF8AFF"/>
    <w:rsid w:val="3EE02E0A"/>
    <w:rsid w:val="3EE2BD04"/>
    <w:rsid w:val="3EEAF9E6"/>
    <w:rsid w:val="3EF6E0ED"/>
    <w:rsid w:val="3F088A96"/>
    <w:rsid w:val="3F0ADD1A"/>
    <w:rsid w:val="3F0EF774"/>
    <w:rsid w:val="3F120D78"/>
    <w:rsid w:val="3F1E4505"/>
    <w:rsid w:val="3F2138E7"/>
    <w:rsid w:val="3F244C91"/>
    <w:rsid w:val="3F26EBFD"/>
    <w:rsid w:val="3F2959CA"/>
    <w:rsid w:val="3F2BCCBC"/>
    <w:rsid w:val="3F35A3D7"/>
    <w:rsid w:val="3F38CED8"/>
    <w:rsid w:val="3F3D7F77"/>
    <w:rsid w:val="3F3FCF8C"/>
    <w:rsid w:val="3F4265EF"/>
    <w:rsid w:val="3F46362E"/>
    <w:rsid w:val="3F46C9A1"/>
    <w:rsid w:val="3F49127A"/>
    <w:rsid w:val="3F4E7CB4"/>
    <w:rsid w:val="3F582473"/>
    <w:rsid w:val="3F597B3A"/>
    <w:rsid w:val="3F5A020A"/>
    <w:rsid w:val="3F5B454B"/>
    <w:rsid w:val="3F5FB10D"/>
    <w:rsid w:val="3F629CA5"/>
    <w:rsid w:val="3F62FB28"/>
    <w:rsid w:val="3F68A7E4"/>
    <w:rsid w:val="3F6BAEA2"/>
    <w:rsid w:val="3F71A340"/>
    <w:rsid w:val="3F72DC5C"/>
    <w:rsid w:val="3F746BFF"/>
    <w:rsid w:val="3F75C1A9"/>
    <w:rsid w:val="3F77B030"/>
    <w:rsid w:val="3F7C549D"/>
    <w:rsid w:val="3F7E859B"/>
    <w:rsid w:val="3F902803"/>
    <w:rsid w:val="3F919A0F"/>
    <w:rsid w:val="3F91C2A5"/>
    <w:rsid w:val="3F9A6AD3"/>
    <w:rsid w:val="3FA0BB3E"/>
    <w:rsid w:val="3FA1E186"/>
    <w:rsid w:val="3FAD3CDF"/>
    <w:rsid w:val="3FAFB4A8"/>
    <w:rsid w:val="3FB25F1B"/>
    <w:rsid w:val="3FB3B9EE"/>
    <w:rsid w:val="3FB48551"/>
    <w:rsid w:val="3FB7B90E"/>
    <w:rsid w:val="3FBE0252"/>
    <w:rsid w:val="3FC01D64"/>
    <w:rsid w:val="3FC675FA"/>
    <w:rsid w:val="3FCAC671"/>
    <w:rsid w:val="3FCAD520"/>
    <w:rsid w:val="3FCEF421"/>
    <w:rsid w:val="3FD202DD"/>
    <w:rsid w:val="3FD5BB5F"/>
    <w:rsid w:val="3FE2581E"/>
    <w:rsid w:val="3FE66AE0"/>
    <w:rsid w:val="3FEC10A7"/>
    <w:rsid w:val="3FF048BF"/>
    <w:rsid w:val="3FF1EA5A"/>
    <w:rsid w:val="3FF257E4"/>
    <w:rsid w:val="3FF4B06D"/>
    <w:rsid w:val="3FF61CEC"/>
    <w:rsid w:val="3FFA542B"/>
    <w:rsid w:val="4001B41A"/>
    <w:rsid w:val="40081FD5"/>
    <w:rsid w:val="4008532A"/>
    <w:rsid w:val="400BA9E8"/>
    <w:rsid w:val="400FA6A4"/>
    <w:rsid w:val="40103A54"/>
    <w:rsid w:val="4011FAAF"/>
    <w:rsid w:val="4015FA5E"/>
    <w:rsid w:val="401BE9C5"/>
    <w:rsid w:val="401F7230"/>
    <w:rsid w:val="402873D0"/>
    <w:rsid w:val="403357EE"/>
    <w:rsid w:val="40372B66"/>
    <w:rsid w:val="4039651F"/>
    <w:rsid w:val="403AB696"/>
    <w:rsid w:val="4041F2E1"/>
    <w:rsid w:val="4042D07D"/>
    <w:rsid w:val="40434A68"/>
    <w:rsid w:val="404621FB"/>
    <w:rsid w:val="40475927"/>
    <w:rsid w:val="4049333B"/>
    <w:rsid w:val="404A6011"/>
    <w:rsid w:val="404DFBDA"/>
    <w:rsid w:val="404FB108"/>
    <w:rsid w:val="4053FC1D"/>
    <w:rsid w:val="40632E1A"/>
    <w:rsid w:val="406387EC"/>
    <w:rsid w:val="4066582D"/>
    <w:rsid w:val="406E1648"/>
    <w:rsid w:val="4071E664"/>
    <w:rsid w:val="407409EA"/>
    <w:rsid w:val="4076A1E6"/>
    <w:rsid w:val="407FFBC6"/>
    <w:rsid w:val="40827A08"/>
    <w:rsid w:val="40838FA7"/>
    <w:rsid w:val="408495AF"/>
    <w:rsid w:val="408568BD"/>
    <w:rsid w:val="4087FAF1"/>
    <w:rsid w:val="4088B560"/>
    <w:rsid w:val="4089F966"/>
    <w:rsid w:val="4096216B"/>
    <w:rsid w:val="409931D1"/>
    <w:rsid w:val="409BB725"/>
    <w:rsid w:val="409BEFA8"/>
    <w:rsid w:val="409DA867"/>
    <w:rsid w:val="409DB347"/>
    <w:rsid w:val="40A98087"/>
    <w:rsid w:val="40AF773D"/>
    <w:rsid w:val="40BD4EEC"/>
    <w:rsid w:val="40BF4D36"/>
    <w:rsid w:val="40C2B6ED"/>
    <w:rsid w:val="40CBBBFA"/>
    <w:rsid w:val="40CBD539"/>
    <w:rsid w:val="40CC7BB4"/>
    <w:rsid w:val="40CE1405"/>
    <w:rsid w:val="40D2F99F"/>
    <w:rsid w:val="40D66C86"/>
    <w:rsid w:val="40D981CF"/>
    <w:rsid w:val="40DCB108"/>
    <w:rsid w:val="40DEAC86"/>
    <w:rsid w:val="40E71839"/>
    <w:rsid w:val="40EE15FD"/>
    <w:rsid w:val="40EE2AC5"/>
    <w:rsid w:val="40F52B41"/>
    <w:rsid w:val="40F7665D"/>
    <w:rsid w:val="40F7D48B"/>
    <w:rsid w:val="40FA13DF"/>
    <w:rsid w:val="40FA1523"/>
    <w:rsid w:val="40FBA970"/>
    <w:rsid w:val="40FE046F"/>
    <w:rsid w:val="41009B1F"/>
    <w:rsid w:val="4104B320"/>
    <w:rsid w:val="410A0472"/>
    <w:rsid w:val="410DFDA4"/>
    <w:rsid w:val="410E0108"/>
    <w:rsid w:val="4110DEB8"/>
    <w:rsid w:val="4119F13C"/>
    <w:rsid w:val="411B51A0"/>
    <w:rsid w:val="41291D0E"/>
    <w:rsid w:val="412B4360"/>
    <w:rsid w:val="41327105"/>
    <w:rsid w:val="413556EC"/>
    <w:rsid w:val="4136CF0B"/>
    <w:rsid w:val="413748E3"/>
    <w:rsid w:val="41391D6A"/>
    <w:rsid w:val="4139A408"/>
    <w:rsid w:val="41416895"/>
    <w:rsid w:val="414BA0F3"/>
    <w:rsid w:val="414C8348"/>
    <w:rsid w:val="414CDD39"/>
    <w:rsid w:val="41527154"/>
    <w:rsid w:val="41582E0B"/>
    <w:rsid w:val="415B4E22"/>
    <w:rsid w:val="416463D9"/>
    <w:rsid w:val="416B4995"/>
    <w:rsid w:val="416DAA0D"/>
    <w:rsid w:val="4173192B"/>
    <w:rsid w:val="417BB6EE"/>
    <w:rsid w:val="417E9B03"/>
    <w:rsid w:val="41840879"/>
    <w:rsid w:val="41879292"/>
    <w:rsid w:val="418A737B"/>
    <w:rsid w:val="41919AA1"/>
    <w:rsid w:val="41937659"/>
    <w:rsid w:val="419AF121"/>
    <w:rsid w:val="41A0B586"/>
    <w:rsid w:val="41A39395"/>
    <w:rsid w:val="41B94FBA"/>
    <w:rsid w:val="41BC9F4D"/>
    <w:rsid w:val="41BCBE6B"/>
    <w:rsid w:val="41BD884E"/>
    <w:rsid w:val="41C428C4"/>
    <w:rsid w:val="41C5DDAB"/>
    <w:rsid w:val="41CC4175"/>
    <w:rsid w:val="41CE2D34"/>
    <w:rsid w:val="41DA41BE"/>
    <w:rsid w:val="41DC6028"/>
    <w:rsid w:val="41E2D502"/>
    <w:rsid w:val="41ECC39B"/>
    <w:rsid w:val="4203EF23"/>
    <w:rsid w:val="4206535E"/>
    <w:rsid w:val="4207FC4A"/>
    <w:rsid w:val="420B14C3"/>
    <w:rsid w:val="420CA1E9"/>
    <w:rsid w:val="420EA440"/>
    <w:rsid w:val="42131BB1"/>
    <w:rsid w:val="421DAEAA"/>
    <w:rsid w:val="421F694B"/>
    <w:rsid w:val="421FDF17"/>
    <w:rsid w:val="4225F690"/>
    <w:rsid w:val="4229820D"/>
    <w:rsid w:val="4229FEAE"/>
    <w:rsid w:val="422B4E24"/>
    <w:rsid w:val="423038AC"/>
    <w:rsid w:val="4233A100"/>
    <w:rsid w:val="42349A00"/>
    <w:rsid w:val="4237F6C2"/>
    <w:rsid w:val="4238D6D3"/>
    <w:rsid w:val="42422C4F"/>
    <w:rsid w:val="4242EDCA"/>
    <w:rsid w:val="424AD4F1"/>
    <w:rsid w:val="424BDCB0"/>
    <w:rsid w:val="424D8054"/>
    <w:rsid w:val="42504244"/>
    <w:rsid w:val="4255F782"/>
    <w:rsid w:val="4257304E"/>
    <w:rsid w:val="425A3ADC"/>
    <w:rsid w:val="425BC738"/>
    <w:rsid w:val="425FC093"/>
    <w:rsid w:val="42610337"/>
    <w:rsid w:val="42662C17"/>
    <w:rsid w:val="4267B6D1"/>
    <w:rsid w:val="4268C956"/>
    <w:rsid w:val="4269691C"/>
    <w:rsid w:val="426A33D0"/>
    <w:rsid w:val="426E66F8"/>
    <w:rsid w:val="42775DD0"/>
    <w:rsid w:val="427F12E6"/>
    <w:rsid w:val="4280BF51"/>
    <w:rsid w:val="4288A26C"/>
    <w:rsid w:val="428AC12E"/>
    <w:rsid w:val="428E780E"/>
    <w:rsid w:val="42979B59"/>
    <w:rsid w:val="4298E024"/>
    <w:rsid w:val="429C86E0"/>
    <w:rsid w:val="42A17FBB"/>
    <w:rsid w:val="42A7F435"/>
    <w:rsid w:val="42ABCA3D"/>
    <w:rsid w:val="42AD04C7"/>
    <w:rsid w:val="42AFEE62"/>
    <w:rsid w:val="42B2A1CD"/>
    <w:rsid w:val="42B2CC77"/>
    <w:rsid w:val="42B924E2"/>
    <w:rsid w:val="42B94858"/>
    <w:rsid w:val="42C338E4"/>
    <w:rsid w:val="42C80062"/>
    <w:rsid w:val="42CA4AB5"/>
    <w:rsid w:val="42D04B5F"/>
    <w:rsid w:val="42D3D56C"/>
    <w:rsid w:val="42D49431"/>
    <w:rsid w:val="42D5BE60"/>
    <w:rsid w:val="42DA2A95"/>
    <w:rsid w:val="42DE87D6"/>
    <w:rsid w:val="42E4C365"/>
    <w:rsid w:val="42E538EF"/>
    <w:rsid w:val="42E87E37"/>
    <w:rsid w:val="42EA849E"/>
    <w:rsid w:val="42F37CEC"/>
    <w:rsid w:val="42F6856C"/>
    <w:rsid w:val="42F69526"/>
    <w:rsid w:val="42F86A37"/>
    <w:rsid w:val="42FB3688"/>
    <w:rsid w:val="42FD8B74"/>
    <w:rsid w:val="42FEC28C"/>
    <w:rsid w:val="430A4C14"/>
    <w:rsid w:val="430C5B8A"/>
    <w:rsid w:val="4312CF5E"/>
    <w:rsid w:val="43147B56"/>
    <w:rsid w:val="43169E7D"/>
    <w:rsid w:val="4316B8B7"/>
    <w:rsid w:val="4321A7B7"/>
    <w:rsid w:val="4323E023"/>
    <w:rsid w:val="432A201A"/>
    <w:rsid w:val="432CD783"/>
    <w:rsid w:val="432D11D2"/>
    <w:rsid w:val="433418D5"/>
    <w:rsid w:val="433ADF9C"/>
    <w:rsid w:val="433B4700"/>
    <w:rsid w:val="433D3B44"/>
    <w:rsid w:val="43421A03"/>
    <w:rsid w:val="434226F1"/>
    <w:rsid w:val="43456718"/>
    <w:rsid w:val="4345B6FA"/>
    <w:rsid w:val="43461878"/>
    <w:rsid w:val="4348DEFE"/>
    <w:rsid w:val="43496B44"/>
    <w:rsid w:val="434B2092"/>
    <w:rsid w:val="434D8624"/>
    <w:rsid w:val="435194BB"/>
    <w:rsid w:val="4358E500"/>
    <w:rsid w:val="435AD842"/>
    <w:rsid w:val="4361BAC4"/>
    <w:rsid w:val="43627395"/>
    <w:rsid w:val="43636679"/>
    <w:rsid w:val="43652BA6"/>
    <w:rsid w:val="436B419F"/>
    <w:rsid w:val="4370F827"/>
    <w:rsid w:val="43717F29"/>
    <w:rsid w:val="43753807"/>
    <w:rsid w:val="437A3305"/>
    <w:rsid w:val="437D452D"/>
    <w:rsid w:val="437DA2E6"/>
    <w:rsid w:val="4387CF92"/>
    <w:rsid w:val="438EB034"/>
    <w:rsid w:val="438FBE68"/>
    <w:rsid w:val="43923BF9"/>
    <w:rsid w:val="439A8C4B"/>
    <w:rsid w:val="43A2D08B"/>
    <w:rsid w:val="43A91D85"/>
    <w:rsid w:val="43A9BD65"/>
    <w:rsid w:val="43AA75DF"/>
    <w:rsid w:val="43B6B200"/>
    <w:rsid w:val="43B835B6"/>
    <w:rsid w:val="43BBDB7F"/>
    <w:rsid w:val="43C1FB08"/>
    <w:rsid w:val="43CB631A"/>
    <w:rsid w:val="43D1A716"/>
    <w:rsid w:val="43D35ECC"/>
    <w:rsid w:val="43D4ED97"/>
    <w:rsid w:val="43DE7993"/>
    <w:rsid w:val="43DF68FA"/>
    <w:rsid w:val="43DFD086"/>
    <w:rsid w:val="43E4874D"/>
    <w:rsid w:val="43E63CA3"/>
    <w:rsid w:val="43FD7ECB"/>
    <w:rsid w:val="43FED9A4"/>
    <w:rsid w:val="43FEE539"/>
    <w:rsid w:val="4409E8DA"/>
    <w:rsid w:val="440A0E5C"/>
    <w:rsid w:val="440C2FBC"/>
    <w:rsid w:val="440E929D"/>
    <w:rsid w:val="4410711A"/>
    <w:rsid w:val="44107A20"/>
    <w:rsid w:val="441111D1"/>
    <w:rsid w:val="44121605"/>
    <w:rsid w:val="441301B1"/>
    <w:rsid w:val="4415E15A"/>
    <w:rsid w:val="4416AEA8"/>
    <w:rsid w:val="4418C732"/>
    <w:rsid w:val="441B21BF"/>
    <w:rsid w:val="44219729"/>
    <w:rsid w:val="4421C688"/>
    <w:rsid w:val="4427FEE1"/>
    <w:rsid w:val="442876CC"/>
    <w:rsid w:val="442BBECA"/>
    <w:rsid w:val="442FFCB5"/>
    <w:rsid w:val="4437D130"/>
    <w:rsid w:val="443F115C"/>
    <w:rsid w:val="443F2F0F"/>
    <w:rsid w:val="444A5A9D"/>
    <w:rsid w:val="444AF752"/>
    <w:rsid w:val="444B6E99"/>
    <w:rsid w:val="444CE48E"/>
    <w:rsid w:val="444E9CD8"/>
    <w:rsid w:val="4450D834"/>
    <w:rsid w:val="44530A9C"/>
    <w:rsid w:val="44548706"/>
    <w:rsid w:val="4457BA8D"/>
    <w:rsid w:val="445813A8"/>
    <w:rsid w:val="4458A213"/>
    <w:rsid w:val="445D862C"/>
    <w:rsid w:val="445E120D"/>
    <w:rsid w:val="4465105C"/>
    <w:rsid w:val="446B25DF"/>
    <w:rsid w:val="446D93A1"/>
    <w:rsid w:val="447017F6"/>
    <w:rsid w:val="447310C6"/>
    <w:rsid w:val="4474767F"/>
    <w:rsid w:val="4484ACDD"/>
    <w:rsid w:val="448D746A"/>
    <w:rsid w:val="449E3794"/>
    <w:rsid w:val="44A19B36"/>
    <w:rsid w:val="44A7C72F"/>
    <w:rsid w:val="44AA9070"/>
    <w:rsid w:val="44AF4AFE"/>
    <w:rsid w:val="44B12F42"/>
    <w:rsid w:val="44B1E84A"/>
    <w:rsid w:val="44B45D0C"/>
    <w:rsid w:val="44B6C0BB"/>
    <w:rsid w:val="44C3D43B"/>
    <w:rsid w:val="44C563A4"/>
    <w:rsid w:val="44CC59E9"/>
    <w:rsid w:val="44CEBE30"/>
    <w:rsid w:val="44D15350"/>
    <w:rsid w:val="44E1A2CB"/>
    <w:rsid w:val="44F88A14"/>
    <w:rsid w:val="44FC1EE1"/>
    <w:rsid w:val="44FE7014"/>
    <w:rsid w:val="450742F4"/>
    <w:rsid w:val="450F8BEC"/>
    <w:rsid w:val="45158BC1"/>
    <w:rsid w:val="4517C8C1"/>
    <w:rsid w:val="4520BABB"/>
    <w:rsid w:val="4522DF78"/>
    <w:rsid w:val="45233786"/>
    <w:rsid w:val="45289E61"/>
    <w:rsid w:val="452E1643"/>
    <w:rsid w:val="4531BB60"/>
    <w:rsid w:val="453369F3"/>
    <w:rsid w:val="453605B8"/>
    <w:rsid w:val="4541FC40"/>
    <w:rsid w:val="454E1474"/>
    <w:rsid w:val="4552543B"/>
    <w:rsid w:val="45586334"/>
    <w:rsid w:val="455BB374"/>
    <w:rsid w:val="4567C9EF"/>
    <w:rsid w:val="456C3649"/>
    <w:rsid w:val="456D64A0"/>
    <w:rsid w:val="456EF401"/>
    <w:rsid w:val="45768CAB"/>
    <w:rsid w:val="4578547C"/>
    <w:rsid w:val="45827FAA"/>
    <w:rsid w:val="45866938"/>
    <w:rsid w:val="4589E8AA"/>
    <w:rsid w:val="458A70FE"/>
    <w:rsid w:val="458C31CC"/>
    <w:rsid w:val="458E1C5D"/>
    <w:rsid w:val="45954854"/>
    <w:rsid w:val="45979E91"/>
    <w:rsid w:val="459A0051"/>
    <w:rsid w:val="45A03D2A"/>
    <w:rsid w:val="45A1E049"/>
    <w:rsid w:val="45A43440"/>
    <w:rsid w:val="45A612E5"/>
    <w:rsid w:val="45A6D0B6"/>
    <w:rsid w:val="45A71AA3"/>
    <w:rsid w:val="45A8DEBB"/>
    <w:rsid w:val="45A97C9A"/>
    <w:rsid w:val="45AB8E2F"/>
    <w:rsid w:val="45AB9211"/>
    <w:rsid w:val="45D0F34E"/>
    <w:rsid w:val="45D742C2"/>
    <w:rsid w:val="45D8E6A1"/>
    <w:rsid w:val="45D90F47"/>
    <w:rsid w:val="45D928E1"/>
    <w:rsid w:val="45D9AD35"/>
    <w:rsid w:val="45DE56BF"/>
    <w:rsid w:val="45E120D0"/>
    <w:rsid w:val="45E9A018"/>
    <w:rsid w:val="45F281EF"/>
    <w:rsid w:val="45F4326E"/>
    <w:rsid w:val="45F6C5EA"/>
    <w:rsid w:val="45F808D3"/>
    <w:rsid w:val="45FA3C2E"/>
    <w:rsid w:val="45FE020A"/>
    <w:rsid w:val="45FF6987"/>
    <w:rsid w:val="46009E46"/>
    <w:rsid w:val="460265A4"/>
    <w:rsid w:val="46055D6F"/>
    <w:rsid w:val="4608B8A7"/>
    <w:rsid w:val="46095776"/>
    <w:rsid w:val="460C9264"/>
    <w:rsid w:val="460CF002"/>
    <w:rsid w:val="460E9C5F"/>
    <w:rsid w:val="46123807"/>
    <w:rsid w:val="46147C13"/>
    <w:rsid w:val="4614AF57"/>
    <w:rsid w:val="4616C60D"/>
    <w:rsid w:val="461D43BE"/>
    <w:rsid w:val="462413CC"/>
    <w:rsid w:val="4624DB7D"/>
    <w:rsid w:val="4628119E"/>
    <w:rsid w:val="4632272F"/>
    <w:rsid w:val="46346E60"/>
    <w:rsid w:val="4634AA14"/>
    <w:rsid w:val="4638CC09"/>
    <w:rsid w:val="463B0F3B"/>
    <w:rsid w:val="463BB5DA"/>
    <w:rsid w:val="46415017"/>
    <w:rsid w:val="46462F3E"/>
    <w:rsid w:val="464D794D"/>
    <w:rsid w:val="46504C07"/>
    <w:rsid w:val="4651B0FF"/>
    <w:rsid w:val="46527577"/>
    <w:rsid w:val="4653D206"/>
    <w:rsid w:val="465644FB"/>
    <w:rsid w:val="465B0623"/>
    <w:rsid w:val="465B80E5"/>
    <w:rsid w:val="465C44D3"/>
    <w:rsid w:val="465C524D"/>
    <w:rsid w:val="466E7D65"/>
    <w:rsid w:val="466F44C9"/>
    <w:rsid w:val="4673D0D6"/>
    <w:rsid w:val="4674939C"/>
    <w:rsid w:val="467560DD"/>
    <w:rsid w:val="46766A25"/>
    <w:rsid w:val="4677A837"/>
    <w:rsid w:val="467D76FF"/>
    <w:rsid w:val="467DA00A"/>
    <w:rsid w:val="46802AC0"/>
    <w:rsid w:val="4682912A"/>
    <w:rsid w:val="4685441F"/>
    <w:rsid w:val="46881B79"/>
    <w:rsid w:val="468B7388"/>
    <w:rsid w:val="46907F4B"/>
    <w:rsid w:val="4698B7DA"/>
    <w:rsid w:val="4699E547"/>
    <w:rsid w:val="469C2762"/>
    <w:rsid w:val="469CB1D9"/>
    <w:rsid w:val="46A179DB"/>
    <w:rsid w:val="46A1CBCE"/>
    <w:rsid w:val="46A44F75"/>
    <w:rsid w:val="46A961CF"/>
    <w:rsid w:val="46AB924B"/>
    <w:rsid w:val="46AF5861"/>
    <w:rsid w:val="46B08E2C"/>
    <w:rsid w:val="46B1718A"/>
    <w:rsid w:val="46B1EF57"/>
    <w:rsid w:val="46B809BB"/>
    <w:rsid w:val="46BA2727"/>
    <w:rsid w:val="46BC4451"/>
    <w:rsid w:val="46BEC0A9"/>
    <w:rsid w:val="46C233BE"/>
    <w:rsid w:val="46C4D9A4"/>
    <w:rsid w:val="46CF5B0A"/>
    <w:rsid w:val="46D1C4CF"/>
    <w:rsid w:val="46D64F65"/>
    <w:rsid w:val="46DC17D5"/>
    <w:rsid w:val="46E12777"/>
    <w:rsid w:val="46E768F2"/>
    <w:rsid w:val="46E9F193"/>
    <w:rsid w:val="46EBB2D4"/>
    <w:rsid w:val="46F50CCE"/>
    <w:rsid w:val="46F79886"/>
    <w:rsid w:val="46FF345B"/>
    <w:rsid w:val="47059E53"/>
    <w:rsid w:val="4705B0A1"/>
    <w:rsid w:val="4705E738"/>
    <w:rsid w:val="4705E956"/>
    <w:rsid w:val="4706058D"/>
    <w:rsid w:val="470B06B5"/>
    <w:rsid w:val="470B53E2"/>
    <w:rsid w:val="471106C0"/>
    <w:rsid w:val="4722C7F4"/>
    <w:rsid w:val="47298EB6"/>
    <w:rsid w:val="472AC711"/>
    <w:rsid w:val="4730F1DB"/>
    <w:rsid w:val="473995CE"/>
    <w:rsid w:val="473AFD7E"/>
    <w:rsid w:val="473B61A1"/>
    <w:rsid w:val="47528274"/>
    <w:rsid w:val="4756003A"/>
    <w:rsid w:val="4760441E"/>
    <w:rsid w:val="476197BB"/>
    <w:rsid w:val="47626844"/>
    <w:rsid w:val="476513EF"/>
    <w:rsid w:val="47662A54"/>
    <w:rsid w:val="476ED013"/>
    <w:rsid w:val="476FDEBA"/>
    <w:rsid w:val="4773D601"/>
    <w:rsid w:val="47799134"/>
    <w:rsid w:val="477EBA86"/>
    <w:rsid w:val="477FD7C7"/>
    <w:rsid w:val="478A3B36"/>
    <w:rsid w:val="47907034"/>
    <w:rsid w:val="479B39E8"/>
    <w:rsid w:val="47A20D03"/>
    <w:rsid w:val="47A28D78"/>
    <w:rsid w:val="47A3C69E"/>
    <w:rsid w:val="47A8EC73"/>
    <w:rsid w:val="47ADF2F4"/>
    <w:rsid w:val="47AF4511"/>
    <w:rsid w:val="47C087A3"/>
    <w:rsid w:val="47C3AD16"/>
    <w:rsid w:val="47D07EFD"/>
    <w:rsid w:val="47D338B1"/>
    <w:rsid w:val="47D86D6F"/>
    <w:rsid w:val="47DE8396"/>
    <w:rsid w:val="47E60AD3"/>
    <w:rsid w:val="47E7132D"/>
    <w:rsid w:val="47E77BDB"/>
    <w:rsid w:val="47EB2AEC"/>
    <w:rsid w:val="47ECBC1C"/>
    <w:rsid w:val="47EDDFE8"/>
    <w:rsid w:val="47EEB3EA"/>
    <w:rsid w:val="47F118E8"/>
    <w:rsid w:val="47FC1F9F"/>
    <w:rsid w:val="480508EE"/>
    <w:rsid w:val="4806F580"/>
    <w:rsid w:val="4810DFFA"/>
    <w:rsid w:val="4813E52C"/>
    <w:rsid w:val="48159814"/>
    <w:rsid w:val="4817175F"/>
    <w:rsid w:val="481F5F13"/>
    <w:rsid w:val="4823081B"/>
    <w:rsid w:val="482A6B1E"/>
    <w:rsid w:val="482CC148"/>
    <w:rsid w:val="482E4842"/>
    <w:rsid w:val="4839F115"/>
    <w:rsid w:val="48480962"/>
    <w:rsid w:val="484812D3"/>
    <w:rsid w:val="484A6F93"/>
    <w:rsid w:val="484C3CB4"/>
    <w:rsid w:val="484C8E43"/>
    <w:rsid w:val="484D0CB4"/>
    <w:rsid w:val="484D4BA2"/>
    <w:rsid w:val="485DA392"/>
    <w:rsid w:val="485DF6CF"/>
    <w:rsid w:val="4862B118"/>
    <w:rsid w:val="486DE7F3"/>
    <w:rsid w:val="486F734A"/>
    <w:rsid w:val="48717F74"/>
    <w:rsid w:val="4872976D"/>
    <w:rsid w:val="4872F29C"/>
    <w:rsid w:val="4875134E"/>
    <w:rsid w:val="487B2762"/>
    <w:rsid w:val="487EB4FF"/>
    <w:rsid w:val="488C5601"/>
    <w:rsid w:val="4890A399"/>
    <w:rsid w:val="489181EF"/>
    <w:rsid w:val="489EAE80"/>
    <w:rsid w:val="48A84793"/>
    <w:rsid w:val="48A91D90"/>
    <w:rsid w:val="48B4E301"/>
    <w:rsid w:val="48B621B3"/>
    <w:rsid w:val="48B9B48E"/>
    <w:rsid w:val="48BA3F4E"/>
    <w:rsid w:val="48BB7616"/>
    <w:rsid w:val="48C2825B"/>
    <w:rsid w:val="48C392EA"/>
    <w:rsid w:val="48DC369D"/>
    <w:rsid w:val="48E1BD1E"/>
    <w:rsid w:val="48E6E559"/>
    <w:rsid w:val="48EE2DA5"/>
    <w:rsid w:val="48EF7E16"/>
    <w:rsid w:val="48F5A1AC"/>
    <w:rsid w:val="48FAB564"/>
    <w:rsid w:val="48FB8EA1"/>
    <w:rsid w:val="48FFBB58"/>
    <w:rsid w:val="490D0541"/>
    <w:rsid w:val="490F3BC5"/>
    <w:rsid w:val="4910C84A"/>
    <w:rsid w:val="4910FDBF"/>
    <w:rsid w:val="491AD85F"/>
    <w:rsid w:val="491C9F18"/>
    <w:rsid w:val="49301016"/>
    <w:rsid w:val="49303E79"/>
    <w:rsid w:val="4933D4A9"/>
    <w:rsid w:val="4933D5A7"/>
    <w:rsid w:val="49384B43"/>
    <w:rsid w:val="493D0758"/>
    <w:rsid w:val="49480FAB"/>
    <w:rsid w:val="49583735"/>
    <w:rsid w:val="495EDD81"/>
    <w:rsid w:val="4963D71C"/>
    <w:rsid w:val="496A60CE"/>
    <w:rsid w:val="4970ACC3"/>
    <w:rsid w:val="49721AD3"/>
    <w:rsid w:val="49762F7E"/>
    <w:rsid w:val="497D0DB4"/>
    <w:rsid w:val="49815929"/>
    <w:rsid w:val="498171D7"/>
    <w:rsid w:val="49851695"/>
    <w:rsid w:val="498534CD"/>
    <w:rsid w:val="498A8DC5"/>
    <w:rsid w:val="498E3E60"/>
    <w:rsid w:val="4992AC05"/>
    <w:rsid w:val="49946CFA"/>
    <w:rsid w:val="49980C27"/>
    <w:rsid w:val="499B75E1"/>
    <w:rsid w:val="49A41E0C"/>
    <w:rsid w:val="49A93C2F"/>
    <w:rsid w:val="49B39862"/>
    <w:rsid w:val="49B4A838"/>
    <w:rsid w:val="49B502A8"/>
    <w:rsid w:val="49B5D3F0"/>
    <w:rsid w:val="49B68090"/>
    <w:rsid w:val="49B68533"/>
    <w:rsid w:val="49BB90CA"/>
    <w:rsid w:val="49BCF120"/>
    <w:rsid w:val="49BFBC3B"/>
    <w:rsid w:val="49C2F100"/>
    <w:rsid w:val="49C54772"/>
    <w:rsid w:val="49CB852A"/>
    <w:rsid w:val="49D661AD"/>
    <w:rsid w:val="49DA49C4"/>
    <w:rsid w:val="49DBA4C8"/>
    <w:rsid w:val="49DC091A"/>
    <w:rsid w:val="49E41105"/>
    <w:rsid w:val="49E7F9DF"/>
    <w:rsid w:val="49E92ED9"/>
    <w:rsid w:val="49ECBA66"/>
    <w:rsid w:val="49F4792D"/>
    <w:rsid w:val="49F94EC7"/>
    <w:rsid w:val="49FAC68C"/>
    <w:rsid w:val="4A01575C"/>
    <w:rsid w:val="4A019DF8"/>
    <w:rsid w:val="4A048EEC"/>
    <w:rsid w:val="4A060BEE"/>
    <w:rsid w:val="4A0674C5"/>
    <w:rsid w:val="4A23727F"/>
    <w:rsid w:val="4A244B87"/>
    <w:rsid w:val="4A28001D"/>
    <w:rsid w:val="4A2C3989"/>
    <w:rsid w:val="4A2ED00C"/>
    <w:rsid w:val="4A357DF8"/>
    <w:rsid w:val="4A3B685D"/>
    <w:rsid w:val="4A420CFB"/>
    <w:rsid w:val="4A4314BD"/>
    <w:rsid w:val="4A4A0D78"/>
    <w:rsid w:val="4A4A75CB"/>
    <w:rsid w:val="4A4B1DB1"/>
    <w:rsid w:val="4A4C4E92"/>
    <w:rsid w:val="4A59AECB"/>
    <w:rsid w:val="4A59D1BB"/>
    <w:rsid w:val="4A64B454"/>
    <w:rsid w:val="4A64F9D8"/>
    <w:rsid w:val="4A6FB72F"/>
    <w:rsid w:val="4A705A76"/>
    <w:rsid w:val="4A7163BF"/>
    <w:rsid w:val="4A768385"/>
    <w:rsid w:val="4A783F9B"/>
    <w:rsid w:val="4A79C705"/>
    <w:rsid w:val="4A86CDD1"/>
    <w:rsid w:val="4A8A42E2"/>
    <w:rsid w:val="4A8DBB8D"/>
    <w:rsid w:val="4A92BAF9"/>
    <w:rsid w:val="4A957DAD"/>
    <w:rsid w:val="4A99539C"/>
    <w:rsid w:val="4A9A119C"/>
    <w:rsid w:val="4A9BABB0"/>
    <w:rsid w:val="4AA44B9A"/>
    <w:rsid w:val="4AA50DBA"/>
    <w:rsid w:val="4AAA8875"/>
    <w:rsid w:val="4AB4DF07"/>
    <w:rsid w:val="4AB8B2C7"/>
    <w:rsid w:val="4AB9DFEB"/>
    <w:rsid w:val="4ABA4DCF"/>
    <w:rsid w:val="4ABD5C9F"/>
    <w:rsid w:val="4AC61CF0"/>
    <w:rsid w:val="4AC63271"/>
    <w:rsid w:val="4ACC119A"/>
    <w:rsid w:val="4ACCD0D8"/>
    <w:rsid w:val="4ACD5517"/>
    <w:rsid w:val="4AD7DC3F"/>
    <w:rsid w:val="4ADAB838"/>
    <w:rsid w:val="4ADB7CE8"/>
    <w:rsid w:val="4ADD62FB"/>
    <w:rsid w:val="4AE4D1B4"/>
    <w:rsid w:val="4AEA3C59"/>
    <w:rsid w:val="4AFBAF98"/>
    <w:rsid w:val="4AFCA28C"/>
    <w:rsid w:val="4AFDABB4"/>
    <w:rsid w:val="4B02944E"/>
    <w:rsid w:val="4B03B74F"/>
    <w:rsid w:val="4B07BB52"/>
    <w:rsid w:val="4B0870AF"/>
    <w:rsid w:val="4B09C888"/>
    <w:rsid w:val="4B11837C"/>
    <w:rsid w:val="4B1221D8"/>
    <w:rsid w:val="4B131278"/>
    <w:rsid w:val="4B18F0FB"/>
    <w:rsid w:val="4B1A6C4E"/>
    <w:rsid w:val="4B1ACD6C"/>
    <w:rsid w:val="4B1AEFA3"/>
    <w:rsid w:val="4B1DB41C"/>
    <w:rsid w:val="4B213163"/>
    <w:rsid w:val="4B21911E"/>
    <w:rsid w:val="4B229934"/>
    <w:rsid w:val="4B2780D6"/>
    <w:rsid w:val="4B2E31A0"/>
    <w:rsid w:val="4B306364"/>
    <w:rsid w:val="4B34ADA0"/>
    <w:rsid w:val="4B34CF4F"/>
    <w:rsid w:val="4B3D7639"/>
    <w:rsid w:val="4B4F7845"/>
    <w:rsid w:val="4B513749"/>
    <w:rsid w:val="4B5678E2"/>
    <w:rsid w:val="4B573552"/>
    <w:rsid w:val="4B57FACD"/>
    <w:rsid w:val="4B5C89A7"/>
    <w:rsid w:val="4B5D7E91"/>
    <w:rsid w:val="4B5E1593"/>
    <w:rsid w:val="4B5E58FA"/>
    <w:rsid w:val="4B635086"/>
    <w:rsid w:val="4B63B1E9"/>
    <w:rsid w:val="4B72E3D1"/>
    <w:rsid w:val="4B73506A"/>
    <w:rsid w:val="4B7B469F"/>
    <w:rsid w:val="4B7BF6CB"/>
    <w:rsid w:val="4B80CDA8"/>
    <w:rsid w:val="4B84FE68"/>
    <w:rsid w:val="4B852D38"/>
    <w:rsid w:val="4B8D98C9"/>
    <w:rsid w:val="4B8F85E6"/>
    <w:rsid w:val="4B90B9BF"/>
    <w:rsid w:val="4B94C8DD"/>
    <w:rsid w:val="4B958F39"/>
    <w:rsid w:val="4B988327"/>
    <w:rsid w:val="4B989706"/>
    <w:rsid w:val="4BA0F8E5"/>
    <w:rsid w:val="4BA3D3FE"/>
    <w:rsid w:val="4BA5EC38"/>
    <w:rsid w:val="4BA63EC6"/>
    <w:rsid w:val="4BAE79CA"/>
    <w:rsid w:val="4BAF574A"/>
    <w:rsid w:val="4BB3E302"/>
    <w:rsid w:val="4BB9FACB"/>
    <w:rsid w:val="4BBABD89"/>
    <w:rsid w:val="4BBCFE9B"/>
    <w:rsid w:val="4BBE4F16"/>
    <w:rsid w:val="4BC963C2"/>
    <w:rsid w:val="4BCE5AAF"/>
    <w:rsid w:val="4BCEE4EC"/>
    <w:rsid w:val="4BD13599"/>
    <w:rsid w:val="4BD354D0"/>
    <w:rsid w:val="4BD46E41"/>
    <w:rsid w:val="4BD5EE0D"/>
    <w:rsid w:val="4BDBE080"/>
    <w:rsid w:val="4BDEC29D"/>
    <w:rsid w:val="4BE577EE"/>
    <w:rsid w:val="4BEAAEA9"/>
    <w:rsid w:val="4BF36891"/>
    <w:rsid w:val="4BF49FAF"/>
    <w:rsid w:val="4BFA5D11"/>
    <w:rsid w:val="4BFC6831"/>
    <w:rsid w:val="4BFE77CA"/>
    <w:rsid w:val="4C03D398"/>
    <w:rsid w:val="4C06FFCC"/>
    <w:rsid w:val="4C073B5B"/>
    <w:rsid w:val="4C08D3CE"/>
    <w:rsid w:val="4C091D72"/>
    <w:rsid w:val="4C0ACD66"/>
    <w:rsid w:val="4C0D671A"/>
    <w:rsid w:val="4C11E351"/>
    <w:rsid w:val="4C1725E0"/>
    <w:rsid w:val="4C1DC530"/>
    <w:rsid w:val="4C216FBF"/>
    <w:rsid w:val="4C25CBCC"/>
    <w:rsid w:val="4C285070"/>
    <w:rsid w:val="4C348CAB"/>
    <w:rsid w:val="4C35C9E3"/>
    <w:rsid w:val="4C37E4DA"/>
    <w:rsid w:val="4C38C0F3"/>
    <w:rsid w:val="4C3949B1"/>
    <w:rsid w:val="4C3F80CA"/>
    <w:rsid w:val="4C456041"/>
    <w:rsid w:val="4C4BF6BF"/>
    <w:rsid w:val="4C60F024"/>
    <w:rsid w:val="4C610FA8"/>
    <w:rsid w:val="4C64ACCB"/>
    <w:rsid w:val="4C663945"/>
    <w:rsid w:val="4C66B3A2"/>
    <w:rsid w:val="4C682AD9"/>
    <w:rsid w:val="4C6994B5"/>
    <w:rsid w:val="4C6A28DC"/>
    <w:rsid w:val="4C6A50CD"/>
    <w:rsid w:val="4C6CA286"/>
    <w:rsid w:val="4C6ED65F"/>
    <w:rsid w:val="4C75A147"/>
    <w:rsid w:val="4C82303C"/>
    <w:rsid w:val="4C8A0F1E"/>
    <w:rsid w:val="4C8BBFF7"/>
    <w:rsid w:val="4C8F66EA"/>
    <w:rsid w:val="4C8F7120"/>
    <w:rsid w:val="4C9483B9"/>
    <w:rsid w:val="4C979864"/>
    <w:rsid w:val="4CA5217B"/>
    <w:rsid w:val="4CA94979"/>
    <w:rsid w:val="4CAA220C"/>
    <w:rsid w:val="4CAA4FB4"/>
    <w:rsid w:val="4CABC14C"/>
    <w:rsid w:val="4CAC53F1"/>
    <w:rsid w:val="4CAF4B57"/>
    <w:rsid w:val="4CB07061"/>
    <w:rsid w:val="4CB28662"/>
    <w:rsid w:val="4CB31641"/>
    <w:rsid w:val="4CB78ABB"/>
    <w:rsid w:val="4CBCD681"/>
    <w:rsid w:val="4CBD6843"/>
    <w:rsid w:val="4CC6AE57"/>
    <w:rsid w:val="4CD62B7D"/>
    <w:rsid w:val="4CDCCA19"/>
    <w:rsid w:val="4CDCCC11"/>
    <w:rsid w:val="4CE1AD15"/>
    <w:rsid w:val="4CE28F39"/>
    <w:rsid w:val="4CE8460B"/>
    <w:rsid w:val="4CED2248"/>
    <w:rsid w:val="4CF225CC"/>
    <w:rsid w:val="4CF4A914"/>
    <w:rsid w:val="4CF75CFD"/>
    <w:rsid w:val="4CF91938"/>
    <w:rsid w:val="4CFC81EE"/>
    <w:rsid w:val="4D09F8AA"/>
    <w:rsid w:val="4D0C1229"/>
    <w:rsid w:val="4D0FEE18"/>
    <w:rsid w:val="4D10713A"/>
    <w:rsid w:val="4D10FE4E"/>
    <w:rsid w:val="4D1234C4"/>
    <w:rsid w:val="4D156681"/>
    <w:rsid w:val="4D15B2E5"/>
    <w:rsid w:val="4D175DF6"/>
    <w:rsid w:val="4D17C72C"/>
    <w:rsid w:val="4D198BCA"/>
    <w:rsid w:val="4D1E7ACD"/>
    <w:rsid w:val="4D1F65D4"/>
    <w:rsid w:val="4D24B324"/>
    <w:rsid w:val="4D27CFD7"/>
    <w:rsid w:val="4D2B837F"/>
    <w:rsid w:val="4D358EBF"/>
    <w:rsid w:val="4D3C0188"/>
    <w:rsid w:val="4D3C337E"/>
    <w:rsid w:val="4D3C4015"/>
    <w:rsid w:val="4D42F25D"/>
    <w:rsid w:val="4D47E1F7"/>
    <w:rsid w:val="4D488E96"/>
    <w:rsid w:val="4D4E4545"/>
    <w:rsid w:val="4D579043"/>
    <w:rsid w:val="4D581C7B"/>
    <w:rsid w:val="4D590FB1"/>
    <w:rsid w:val="4D5A3B55"/>
    <w:rsid w:val="4D5E218F"/>
    <w:rsid w:val="4D635BE5"/>
    <w:rsid w:val="4D67899B"/>
    <w:rsid w:val="4D689D32"/>
    <w:rsid w:val="4D68AF4B"/>
    <w:rsid w:val="4D68CFFD"/>
    <w:rsid w:val="4D6CA502"/>
    <w:rsid w:val="4D6D3513"/>
    <w:rsid w:val="4D6D536D"/>
    <w:rsid w:val="4D6F8619"/>
    <w:rsid w:val="4D76F7C0"/>
    <w:rsid w:val="4D898D16"/>
    <w:rsid w:val="4D89EABF"/>
    <w:rsid w:val="4D91AFE2"/>
    <w:rsid w:val="4D932081"/>
    <w:rsid w:val="4D95892C"/>
    <w:rsid w:val="4D972303"/>
    <w:rsid w:val="4D97C574"/>
    <w:rsid w:val="4D9B1407"/>
    <w:rsid w:val="4D9B36F1"/>
    <w:rsid w:val="4DA30CFD"/>
    <w:rsid w:val="4DA501B1"/>
    <w:rsid w:val="4DAA3F02"/>
    <w:rsid w:val="4DAACFB7"/>
    <w:rsid w:val="4DADE562"/>
    <w:rsid w:val="4DB36599"/>
    <w:rsid w:val="4DB66611"/>
    <w:rsid w:val="4DB89FC4"/>
    <w:rsid w:val="4DB993C4"/>
    <w:rsid w:val="4DBA1F2C"/>
    <w:rsid w:val="4DC73E57"/>
    <w:rsid w:val="4DC760E1"/>
    <w:rsid w:val="4DD28D95"/>
    <w:rsid w:val="4DD2B1EC"/>
    <w:rsid w:val="4DD2BC6E"/>
    <w:rsid w:val="4DD34C72"/>
    <w:rsid w:val="4DD68653"/>
    <w:rsid w:val="4DD6EE11"/>
    <w:rsid w:val="4DD8A693"/>
    <w:rsid w:val="4DD8AF9B"/>
    <w:rsid w:val="4DD90736"/>
    <w:rsid w:val="4DD9691A"/>
    <w:rsid w:val="4DEA6238"/>
    <w:rsid w:val="4DEB8E84"/>
    <w:rsid w:val="4DFEA1BA"/>
    <w:rsid w:val="4E01BF53"/>
    <w:rsid w:val="4E026AA9"/>
    <w:rsid w:val="4E038D40"/>
    <w:rsid w:val="4E0588B3"/>
    <w:rsid w:val="4E0BAFA9"/>
    <w:rsid w:val="4E0C7BC2"/>
    <w:rsid w:val="4E0CE6CD"/>
    <w:rsid w:val="4E0EF311"/>
    <w:rsid w:val="4E0FC3D8"/>
    <w:rsid w:val="4E148A51"/>
    <w:rsid w:val="4E15B695"/>
    <w:rsid w:val="4E1BD618"/>
    <w:rsid w:val="4E1C2419"/>
    <w:rsid w:val="4E20F255"/>
    <w:rsid w:val="4E216DDF"/>
    <w:rsid w:val="4E21A03B"/>
    <w:rsid w:val="4E234242"/>
    <w:rsid w:val="4E27F65B"/>
    <w:rsid w:val="4E2835A4"/>
    <w:rsid w:val="4E317F6D"/>
    <w:rsid w:val="4E3F03D3"/>
    <w:rsid w:val="4E411199"/>
    <w:rsid w:val="4E450606"/>
    <w:rsid w:val="4E46857B"/>
    <w:rsid w:val="4E480618"/>
    <w:rsid w:val="4E49460F"/>
    <w:rsid w:val="4E51129C"/>
    <w:rsid w:val="4E5654B1"/>
    <w:rsid w:val="4E574993"/>
    <w:rsid w:val="4E574C48"/>
    <w:rsid w:val="4E66F1AE"/>
    <w:rsid w:val="4E6B56D7"/>
    <w:rsid w:val="4E6D5B32"/>
    <w:rsid w:val="4E6F5A88"/>
    <w:rsid w:val="4E70C999"/>
    <w:rsid w:val="4E72D713"/>
    <w:rsid w:val="4E7A2EC6"/>
    <w:rsid w:val="4E7AABBA"/>
    <w:rsid w:val="4E8149BB"/>
    <w:rsid w:val="4E85595D"/>
    <w:rsid w:val="4E85A43A"/>
    <w:rsid w:val="4E8A6EE7"/>
    <w:rsid w:val="4E8E3845"/>
    <w:rsid w:val="4E95EE96"/>
    <w:rsid w:val="4E9CBF36"/>
    <w:rsid w:val="4E9CEF1A"/>
    <w:rsid w:val="4EA992FA"/>
    <w:rsid w:val="4EAC978B"/>
    <w:rsid w:val="4EB32D8C"/>
    <w:rsid w:val="4EB42CE1"/>
    <w:rsid w:val="4EB5D5FD"/>
    <w:rsid w:val="4EC46DD1"/>
    <w:rsid w:val="4EC53B41"/>
    <w:rsid w:val="4EC6C523"/>
    <w:rsid w:val="4EC75017"/>
    <w:rsid w:val="4EC9177F"/>
    <w:rsid w:val="4EC94FB0"/>
    <w:rsid w:val="4ECE2741"/>
    <w:rsid w:val="4ECEA485"/>
    <w:rsid w:val="4ED74F00"/>
    <w:rsid w:val="4ED8178A"/>
    <w:rsid w:val="4EDA7565"/>
    <w:rsid w:val="4EDD2FA9"/>
    <w:rsid w:val="4EE113AA"/>
    <w:rsid w:val="4EE1B032"/>
    <w:rsid w:val="4EE20170"/>
    <w:rsid w:val="4EE248E3"/>
    <w:rsid w:val="4EEB5B9F"/>
    <w:rsid w:val="4EF15474"/>
    <w:rsid w:val="4EF270B1"/>
    <w:rsid w:val="4EF73FFC"/>
    <w:rsid w:val="4EFDB28B"/>
    <w:rsid w:val="4EFF2D5E"/>
    <w:rsid w:val="4EFFCDED"/>
    <w:rsid w:val="4F02F4A0"/>
    <w:rsid w:val="4F038AD1"/>
    <w:rsid w:val="4F092C13"/>
    <w:rsid w:val="4F18051E"/>
    <w:rsid w:val="4F19C906"/>
    <w:rsid w:val="4F1A493F"/>
    <w:rsid w:val="4F1C87E2"/>
    <w:rsid w:val="4F1FA0C6"/>
    <w:rsid w:val="4F20CE54"/>
    <w:rsid w:val="4F21B618"/>
    <w:rsid w:val="4F257D14"/>
    <w:rsid w:val="4F25FBFA"/>
    <w:rsid w:val="4F3B8560"/>
    <w:rsid w:val="4F45A9A6"/>
    <w:rsid w:val="4F4BD845"/>
    <w:rsid w:val="4F4D4EC9"/>
    <w:rsid w:val="4F4EECEA"/>
    <w:rsid w:val="4F512A34"/>
    <w:rsid w:val="4F51F198"/>
    <w:rsid w:val="4F5628A4"/>
    <w:rsid w:val="4F5C726F"/>
    <w:rsid w:val="4F63701E"/>
    <w:rsid w:val="4F6C2017"/>
    <w:rsid w:val="4F6C5BF3"/>
    <w:rsid w:val="4F6C8D16"/>
    <w:rsid w:val="4F6F4763"/>
    <w:rsid w:val="4F786C0E"/>
    <w:rsid w:val="4F7FBC40"/>
    <w:rsid w:val="4F8F071C"/>
    <w:rsid w:val="4F9925C4"/>
    <w:rsid w:val="4F9AEA8A"/>
    <w:rsid w:val="4F9D39B2"/>
    <w:rsid w:val="4FA46398"/>
    <w:rsid w:val="4FA50076"/>
    <w:rsid w:val="4FA6AD4F"/>
    <w:rsid w:val="4FA6BB74"/>
    <w:rsid w:val="4FAF1AC0"/>
    <w:rsid w:val="4FB04DA3"/>
    <w:rsid w:val="4FB1265B"/>
    <w:rsid w:val="4FB53C20"/>
    <w:rsid w:val="4FBD8044"/>
    <w:rsid w:val="4FC815B7"/>
    <w:rsid w:val="4FC88D65"/>
    <w:rsid w:val="4FCE6A2B"/>
    <w:rsid w:val="4FD13D10"/>
    <w:rsid w:val="4FD3CEDE"/>
    <w:rsid w:val="4FD63346"/>
    <w:rsid w:val="4FDDF053"/>
    <w:rsid w:val="4FE7B253"/>
    <w:rsid w:val="4FEB2D8F"/>
    <w:rsid w:val="4FF421D6"/>
    <w:rsid w:val="50035FA0"/>
    <w:rsid w:val="50048C27"/>
    <w:rsid w:val="500749B6"/>
    <w:rsid w:val="500DEBC6"/>
    <w:rsid w:val="501813C2"/>
    <w:rsid w:val="50190903"/>
    <w:rsid w:val="501D411E"/>
    <w:rsid w:val="50201F79"/>
    <w:rsid w:val="5021A849"/>
    <w:rsid w:val="5025878F"/>
    <w:rsid w:val="50272FC9"/>
    <w:rsid w:val="502CA0FB"/>
    <w:rsid w:val="502FA1F3"/>
    <w:rsid w:val="5030529E"/>
    <w:rsid w:val="50384024"/>
    <w:rsid w:val="503B65DB"/>
    <w:rsid w:val="50405FA3"/>
    <w:rsid w:val="50435749"/>
    <w:rsid w:val="50449275"/>
    <w:rsid w:val="5044F0BB"/>
    <w:rsid w:val="504A0C17"/>
    <w:rsid w:val="504D352A"/>
    <w:rsid w:val="504D7AA5"/>
    <w:rsid w:val="504F313A"/>
    <w:rsid w:val="5054E862"/>
    <w:rsid w:val="5058E282"/>
    <w:rsid w:val="505B3682"/>
    <w:rsid w:val="505B9941"/>
    <w:rsid w:val="505BE16F"/>
    <w:rsid w:val="5064A9D0"/>
    <w:rsid w:val="506816B8"/>
    <w:rsid w:val="50696A86"/>
    <w:rsid w:val="506E2BE6"/>
    <w:rsid w:val="50700432"/>
    <w:rsid w:val="50727559"/>
    <w:rsid w:val="507F0D13"/>
    <w:rsid w:val="50816046"/>
    <w:rsid w:val="508FF8B8"/>
    <w:rsid w:val="50912F81"/>
    <w:rsid w:val="509741A1"/>
    <w:rsid w:val="50A1455D"/>
    <w:rsid w:val="50A2284A"/>
    <w:rsid w:val="50A3BB01"/>
    <w:rsid w:val="50A7F2C2"/>
    <w:rsid w:val="50AF56D4"/>
    <w:rsid w:val="50AF994F"/>
    <w:rsid w:val="50B0A30D"/>
    <w:rsid w:val="50B0D12C"/>
    <w:rsid w:val="50B14D71"/>
    <w:rsid w:val="50B209E0"/>
    <w:rsid w:val="50B42F75"/>
    <w:rsid w:val="50B51E61"/>
    <w:rsid w:val="50B93A3E"/>
    <w:rsid w:val="50BE39BC"/>
    <w:rsid w:val="50C3556B"/>
    <w:rsid w:val="50C37D9C"/>
    <w:rsid w:val="50C85AC9"/>
    <w:rsid w:val="50CB87A4"/>
    <w:rsid w:val="50D2445C"/>
    <w:rsid w:val="50DD0059"/>
    <w:rsid w:val="50F44BD9"/>
    <w:rsid w:val="50F9C67E"/>
    <w:rsid w:val="50FF1E60"/>
    <w:rsid w:val="510901BC"/>
    <w:rsid w:val="51164897"/>
    <w:rsid w:val="511CD862"/>
    <w:rsid w:val="5125E649"/>
    <w:rsid w:val="512D3BAA"/>
    <w:rsid w:val="512D8AB3"/>
    <w:rsid w:val="5131B56A"/>
    <w:rsid w:val="5136D080"/>
    <w:rsid w:val="513E55AF"/>
    <w:rsid w:val="513E6072"/>
    <w:rsid w:val="513F4F0F"/>
    <w:rsid w:val="5142F287"/>
    <w:rsid w:val="514321E0"/>
    <w:rsid w:val="51499AC5"/>
    <w:rsid w:val="514B064E"/>
    <w:rsid w:val="514BB881"/>
    <w:rsid w:val="514C85F8"/>
    <w:rsid w:val="514D1304"/>
    <w:rsid w:val="51507BC2"/>
    <w:rsid w:val="51534AAD"/>
    <w:rsid w:val="5154E6A7"/>
    <w:rsid w:val="51567CA8"/>
    <w:rsid w:val="515AAC0C"/>
    <w:rsid w:val="515C10E9"/>
    <w:rsid w:val="515C4F76"/>
    <w:rsid w:val="5161C264"/>
    <w:rsid w:val="516D8D34"/>
    <w:rsid w:val="5170E454"/>
    <w:rsid w:val="5171B0E1"/>
    <w:rsid w:val="5171CE68"/>
    <w:rsid w:val="517417FF"/>
    <w:rsid w:val="5176D031"/>
    <w:rsid w:val="517CDFA7"/>
    <w:rsid w:val="51822365"/>
    <w:rsid w:val="518244C3"/>
    <w:rsid w:val="5183608A"/>
    <w:rsid w:val="5184E6D9"/>
    <w:rsid w:val="518727D5"/>
    <w:rsid w:val="518BFECB"/>
    <w:rsid w:val="518FFE81"/>
    <w:rsid w:val="5198CE6D"/>
    <w:rsid w:val="519D21CB"/>
    <w:rsid w:val="51AB0CB2"/>
    <w:rsid w:val="51AF293B"/>
    <w:rsid w:val="51B69B75"/>
    <w:rsid w:val="51BA75D1"/>
    <w:rsid w:val="51C1731B"/>
    <w:rsid w:val="51CE32D7"/>
    <w:rsid w:val="51CE7CD2"/>
    <w:rsid w:val="51D02951"/>
    <w:rsid w:val="51D06F73"/>
    <w:rsid w:val="51D41085"/>
    <w:rsid w:val="51D554A5"/>
    <w:rsid w:val="51D8CB3D"/>
    <w:rsid w:val="51DA0F7A"/>
    <w:rsid w:val="51DCFDE9"/>
    <w:rsid w:val="51DF834C"/>
    <w:rsid w:val="51E22F14"/>
    <w:rsid w:val="51E3484E"/>
    <w:rsid w:val="51E6FF72"/>
    <w:rsid w:val="51F769A2"/>
    <w:rsid w:val="5204855D"/>
    <w:rsid w:val="5204E6B5"/>
    <w:rsid w:val="5208B8FF"/>
    <w:rsid w:val="52090F66"/>
    <w:rsid w:val="52108CCC"/>
    <w:rsid w:val="5214EEDE"/>
    <w:rsid w:val="5215206E"/>
    <w:rsid w:val="52158952"/>
    <w:rsid w:val="521A1C48"/>
    <w:rsid w:val="521B6096"/>
    <w:rsid w:val="521DA577"/>
    <w:rsid w:val="522105C0"/>
    <w:rsid w:val="5221B668"/>
    <w:rsid w:val="52226EC0"/>
    <w:rsid w:val="5226A240"/>
    <w:rsid w:val="52295E70"/>
    <w:rsid w:val="522C72D8"/>
    <w:rsid w:val="522DDDE4"/>
    <w:rsid w:val="522E8BF9"/>
    <w:rsid w:val="523F202C"/>
    <w:rsid w:val="5245AEED"/>
    <w:rsid w:val="5259AC81"/>
    <w:rsid w:val="525C2E06"/>
    <w:rsid w:val="5264C80D"/>
    <w:rsid w:val="5266761F"/>
    <w:rsid w:val="5267D13B"/>
    <w:rsid w:val="5268FA00"/>
    <w:rsid w:val="526964A1"/>
    <w:rsid w:val="52696A54"/>
    <w:rsid w:val="5269C200"/>
    <w:rsid w:val="526B13E6"/>
    <w:rsid w:val="527089A5"/>
    <w:rsid w:val="52783A87"/>
    <w:rsid w:val="52800ADB"/>
    <w:rsid w:val="52837DCB"/>
    <w:rsid w:val="528983B8"/>
    <w:rsid w:val="529457DD"/>
    <w:rsid w:val="52958493"/>
    <w:rsid w:val="52973817"/>
    <w:rsid w:val="529742FE"/>
    <w:rsid w:val="52989E5B"/>
    <w:rsid w:val="5298ABF2"/>
    <w:rsid w:val="52A06893"/>
    <w:rsid w:val="52AB41D0"/>
    <w:rsid w:val="52B2E371"/>
    <w:rsid w:val="52B5A312"/>
    <w:rsid w:val="52B7943C"/>
    <w:rsid w:val="52B888FF"/>
    <w:rsid w:val="52BF190B"/>
    <w:rsid w:val="52C5BF1E"/>
    <w:rsid w:val="52C7F749"/>
    <w:rsid w:val="52D2F57C"/>
    <w:rsid w:val="52D3F83E"/>
    <w:rsid w:val="52E66C75"/>
    <w:rsid w:val="52E67879"/>
    <w:rsid w:val="52E812EF"/>
    <w:rsid w:val="52F2CFAE"/>
    <w:rsid w:val="52F63DFD"/>
    <w:rsid w:val="52F65CD5"/>
    <w:rsid w:val="5302F91F"/>
    <w:rsid w:val="5309BD88"/>
    <w:rsid w:val="530F5170"/>
    <w:rsid w:val="53118120"/>
    <w:rsid w:val="532C7669"/>
    <w:rsid w:val="5333B29F"/>
    <w:rsid w:val="53359C05"/>
    <w:rsid w:val="533FBA57"/>
    <w:rsid w:val="534221C8"/>
    <w:rsid w:val="534D6FEF"/>
    <w:rsid w:val="53507EF3"/>
    <w:rsid w:val="53510E1F"/>
    <w:rsid w:val="53536FC9"/>
    <w:rsid w:val="53546E5F"/>
    <w:rsid w:val="53581BF7"/>
    <w:rsid w:val="535940CE"/>
    <w:rsid w:val="535A9417"/>
    <w:rsid w:val="535B8CD1"/>
    <w:rsid w:val="535D8B22"/>
    <w:rsid w:val="536408C4"/>
    <w:rsid w:val="5368CD99"/>
    <w:rsid w:val="536A915B"/>
    <w:rsid w:val="536EA820"/>
    <w:rsid w:val="536FE0E6"/>
    <w:rsid w:val="5374FC0A"/>
    <w:rsid w:val="5375116C"/>
    <w:rsid w:val="537B53AD"/>
    <w:rsid w:val="537B8148"/>
    <w:rsid w:val="53824214"/>
    <w:rsid w:val="53888525"/>
    <w:rsid w:val="53892E7D"/>
    <w:rsid w:val="5391DE50"/>
    <w:rsid w:val="5397A737"/>
    <w:rsid w:val="53985BCD"/>
    <w:rsid w:val="539A0394"/>
    <w:rsid w:val="53A200C5"/>
    <w:rsid w:val="53A25850"/>
    <w:rsid w:val="53A31750"/>
    <w:rsid w:val="53A861B2"/>
    <w:rsid w:val="53B28CC0"/>
    <w:rsid w:val="53BBECC8"/>
    <w:rsid w:val="53BECAE9"/>
    <w:rsid w:val="53BF1C40"/>
    <w:rsid w:val="53C30C27"/>
    <w:rsid w:val="53CDDFD0"/>
    <w:rsid w:val="53D17F78"/>
    <w:rsid w:val="53D27927"/>
    <w:rsid w:val="53D64F1E"/>
    <w:rsid w:val="53DB552D"/>
    <w:rsid w:val="53DCF418"/>
    <w:rsid w:val="53DD1FE4"/>
    <w:rsid w:val="53E00DE3"/>
    <w:rsid w:val="53E2352B"/>
    <w:rsid w:val="53E861D6"/>
    <w:rsid w:val="53EC719F"/>
    <w:rsid w:val="53EFA318"/>
    <w:rsid w:val="53F96DE7"/>
    <w:rsid w:val="53FCFA1A"/>
    <w:rsid w:val="53FEE8A8"/>
    <w:rsid w:val="54009966"/>
    <w:rsid w:val="5400D636"/>
    <w:rsid w:val="54033DC1"/>
    <w:rsid w:val="54035A9B"/>
    <w:rsid w:val="54037BBE"/>
    <w:rsid w:val="540B072F"/>
    <w:rsid w:val="540CD104"/>
    <w:rsid w:val="54100FD2"/>
    <w:rsid w:val="541A8A57"/>
    <w:rsid w:val="54237FDC"/>
    <w:rsid w:val="5425C494"/>
    <w:rsid w:val="5427F91D"/>
    <w:rsid w:val="54299800"/>
    <w:rsid w:val="542A22B9"/>
    <w:rsid w:val="542E2A59"/>
    <w:rsid w:val="5430283E"/>
    <w:rsid w:val="543FF1D8"/>
    <w:rsid w:val="5445370D"/>
    <w:rsid w:val="5447FA01"/>
    <w:rsid w:val="5448939D"/>
    <w:rsid w:val="544D19C0"/>
    <w:rsid w:val="544D636E"/>
    <w:rsid w:val="545B46F7"/>
    <w:rsid w:val="545E23AE"/>
    <w:rsid w:val="545ED9E9"/>
    <w:rsid w:val="546007B7"/>
    <w:rsid w:val="5460751E"/>
    <w:rsid w:val="5462AC9D"/>
    <w:rsid w:val="546B4CD6"/>
    <w:rsid w:val="54704D5F"/>
    <w:rsid w:val="5475A71F"/>
    <w:rsid w:val="5477ECD0"/>
    <w:rsid w:val="547DAC8A"/>
    <w:rsid w:val="54869EB8"/>
    <w:rsid w:val="548B863E"/>
    <w:rsid w:val="54945365"/>
    <w:rsid w:val="5497A725"/>
    <w:rsid w:val="549BCCB4"/>
    <w:rsid w:val="549C4B76"/>
    <w:rsid w:val="54A0689D"/>
    <w:rsid w:val="54A8E592"/>
    <w:rsid w:val="54AE045F"/>
    <w:rsid w:val="54B4368B"/>
    <w:rsid w:val="54C5C88B"/>
    <w:rsid w:val="54C69DB2"/>
    <w:rsid w:val="54CE4EA6"/>
    <w:rsid w:val="54CE5853"/>
    <w:rsid w:val="54D064DD"/>
    <w:rsid w:val="54D09ACC"/>
    <w:rsid w:val="54D37348"/>
    <w:rsid w:val="54DA3A45"/>
    <w:rsid w:val="54DCBB56"/>
    <w:rsid w:val="54E1BE08"/>
    <w:rsid w:val="54E3BB48"/>
    <w:rsid w:val="54EB1554"/>
    <w:rsid w:val="54EB65BF"/>
    <w:rsid w:val="54EB874A"/>
    <w:rsid w:val="54ED76BB"/>
    <w:rsid w:val="54EE02E7"/>
    <w:rsid w:val="54F89E2B"/>
    <w:rsid w:val="54FCFE58"/>
    <w:rsid w:val="54FD7FD6"/>
    <w:rsid w:val="54FE2782"/>
    <w:rsid w:val="5500E704"/>
    <w:rsid w:val="55049933"/>
    <w:rsid w:val="550E9396"/>
    <w:rsid w:val="550F6F82"/>
    <w:rsid w:val="55140587"/>
    <w:rsid w:val="551D2521"/>
    <w:rsid w:val="551D83D8"/>
    <w:rsid w:val="551DDC07"/>
    <w:rsid w:val="551E4460"/>
    <w:rsid w:val="5521093D"/>
    <w:rsid w:val="552282BB"/>
    <w:rsid w:val="552D8A23"/>
    <w:rsid w:val="5530A561"/>
    <w:rsid w:val="5532B156"/>
    <w:rsid w:val="55348498"/>
    <w:rsid w:val="553515A3"/>
    <w:rsid w:val="5536F373"/>
    <w:rsid w:val="553A7D25"/>
    <w:rsid w:val="553B2BD3"/>
    <w:rsid w:val="553B6F0A"/>
    <w:rsid w:val="553BC90B"/>
    <w:rsid w:val="554753FB"/>
    <w:rsid w:val="554C2AAF"/>
    <w:rsid w:val="554FC025"/>
    <w:rsid w:val="554FD221"/>
    <w:rsid w:val="55502B91"/>
    <w:rsid w:val="55549358"/>
    <w:rsid w:val="55566255"/>
    <w:rsid w:val="5557C446"/>
    <w:rsid w:val="555CC793"/>
    <w:rsid w:val="556369DB"/>
    <w:rsid w:val="556FA50D"/>
    <w:rsid w:val="5570236E"/>
    <w:rsid w:val="55751A18"/>
    <w:rsid w:val="557ACB88"/>
    <w:rsid w:val="55847CF7"/>
    <w:rsid w:val="5587453D"/>
    <w:rsid w:val="5587A098"/>
    <w:rsid w:val="5590671E"/>
    <w:rsid w:val="55941740"/>
    <w:rsid w:val="5595D1EC"/>
    <w:rsid w:val="5598444F"/>
    <w:rsid w:val="55AC7251"/>
    <w:rsid w:val="55AD5FB6"/>
    <w:rsid w:val="55B1342D"/>
    <w:rsid w:val="55B28DFC"/>
    <w:rsid w:val="55B4B17E"/>
    <w:rsid w:val="55C68E2C"/>
    <w:rsid w:val="55C726B7"/>
    <w:rsid w:val="55CB6471"/>
    <w:rsid w:val="55CCABDD"/>
    <w:rsid w:val="55D27CE1"/>
    <w:rsid w:val="55DDE2EE"/>
    <w:rsid w:val="55EC4A92"/>
    <w:rsid w:val="55ED7592"/>
    <w:rsid w:val="55F1121C"/>
    <w:rsid w:val="55F268FB"/>
    <w:rsid w:val="55F2FC7C"/>
    <w:rsid w:val="55F4D193"/>
    <w:rsid w:val="55F5BF7E"/>
    <w:rsid w:val="55F94699"/>
    <w:rsid w:val="55F9EED3"/>
    <w:rsid w:val="55FDAAC9"/>
    <w:rsid w:val="56019185"/>
    <w:rsid w:val="56052EFF"/>
    <w:rsid w:val="5614428E"/>
    <w:rsid w:val="56184179"/>
    <w:rsid w:val="5618C147"/>
    <w:rsid w:val="56196506"/>
    <w:rsid w:val="561D7AD7"/>
    <w:rsid w:val="5623CED7"/>
    <w:rsid w:val="56251685"/>
    <w:rsid w:val="562E41AD"/>
    <w:rsid w:val="56301DAC"/>
    <w:rsid w:val="56306F7F"/>
    <w:rsid w:val="563951F2"/>
    <w:rsid w:val="5640502C"/>
    <w:rsid w:val="56421D1C"/>
    <w:rsid w:val="56476EF5"/>
    <w:rsid w:val="564850B8"/>
    <w:rsid w:val="564945B6"/>
    <w:rsid w:val="565793AE"/>
    <w:rsid w:val="5657E185"/>
    <w:rsid w:val="5660B7BB"/>
    <w:rsid w:val="567087AD"/>
    <w:rsid w:val="56736366"/>
    <w:rsid w:val="5674C4D0"/>
    <w:rsid w:val="5679796A"/>
    <w:rsid w:val="567A5049"/>
    <w:rsid w:val="567C7F6C"/>
    <w:rsid w:val="567D011C"/>
    <w:rsid w:val="567DB7BA"/>
    <w:rsid w:val="568A1F1C"/>
    <w:rsid w:val="568C6BA5"/>
    <w:rsid w:val="5695B3EB"/>
    <w:rsid w:val="56A781A8"/>
    <w:rsid w:val="56B0AE1C"/>
    <w:rsid w:val="56BC0E3F"/>
    <w:rsid w:val="56BCE0C5"/>
    <w:rsid w:val="56C37779"/>
    <w:rsid w:val="56C381AB"/>
    <w:rsid w:val="56CFA61A"/>
    <w:rsid w:val="56D127B0"/>
    <w:rsid w:val="56D1971E"/>
    <w:rsid w:val="56D32A4B"/>
    <w:rsid w:val="56DBC5D0"/>
    <w:rsid w:val="56DBD64C"/>
    <w:rsid w:val="56DF8DE1"/>
    <w:rsid w:val="56E3ABA0"/>
    <w:rsid w:val="56E530D4"/>
    <w:rsid w:val="56E843C5"/>
    <w:rsid w:val="56E9224B"/>
    <w:rsid w:val="56F027E7"/>
    <w:rsid w:val="56F6B63F"/>
    <w:rsid w:val="56F8AA81"/>
    <w:rsid w:val="56FC2C26"/>
    <w:rsid w:val="5707FA16"/>
    <w:rsid w:val="570C4054"/>
    <w:rsid w:val="570E1CD2"/>
    <w:rsid w:val="5713814C"/>
    <w:rsid w:val="5715BEE0"/>
    <w:rsid w:val="571B2301"/>
    <w:rsid w:val="572AC655"/>
    <w:rsid w:val="572F7D91"/>
    <w:rsid w:val="5736A8DD"/>
    <w:rsid w:val="573C1FB2"/>
    <w:rsid w:val="57413DFE"/>
    <w:rsid w:val="57440FF7"/>
    <w:rsid w:val="57476B5B"/>
    <w:rsid w:val="574D96BA"/>
    <w:rsid w:val="57547789"/>
    <w:rsid w:val="575FF412"/>
    <w:rsid w:val="5761876D"/>
    <w:rsid w:val="57633563"/>
    <w:rsid w:val="57634904"/>
    <w:rsid w:val="576DF0CF"/>
    <w:rsid w:val="5771E9D3"/>
    <w:rsid w:val="5774EE15"/>
    <w:rsid w:val="5779568B"/>
    <w:rsid w:val="577EF774"/>
    <w:rsid w:val="578464D1"/>
    <w:rsid w:val="57848DFD"/>
    <w:rsid w:val="57892E4E"/>
    <w:rsid w:val="578CDBD0"/>
    <w:rsid w:val="578FEA58"/>
    <w:rsid w:val="579C5615"/>
    <w:rsid w:val="579DE917"/>
    <w:rsid w:val="57A60047"/>
    <w:rsid w:val="57A7C800"/>
    <w:rsid w:val="57A83421"/>
    <w:rsid w:val="57ACE125"/>
    <w:rsid w:val="57AD74CB"/>
    <w:rsid w:val="57B00D52"/>
    <w:rsid w:val="57B4C022"/>
    <w:rsid w:val="57B5DC84"/>
    <w:rsid w:val="57B7DAE2"/>
    <w:rsid w:val="57B9C96D"/>
    <w:rsid w:val="57BA8464"/>
    <w:rsid w:val="57BB13EE"/>
    <w:rsid w:val="57BE9B1B"/>
    <w:rsid w:val="57BF6560"/>
    <w:rsid w:val="57BFF768"/>
    <w:rsid w:val="57C49991"/>
    <w:rsid w:val="57C6703E"/>
    <w:rsid w:val="57C7B8F0"/>
    <w:rsid w:val="57C8F1BB"/>
    <w:rsid w:val="57CFAAE9"/>
    <w:rsid w:val="57D08EA6"/>
    <w:rsid w:val="57D1C8DC"/>
    <w:rsid w:val="57D52E21"/>
    <w:rsid w:val="57D55B5B"/>
    <w:rsid w:val="57DD376C"/>
    <w:rsid w:val="57DFF6B2"/>
    <w:rsid w:val="57E84E10"/>
    <w:rsid w:val="57EBFC20"/>
    <w:rsid w:val="57ECBEC7"/>
    <w:rsid w:val="57EF947E"/>
    <w:rsid w:val="57F60B82"/>
    <w:rsid w:val="57FF90E6"/>
    <w:rsid w:val="58005E85"/>
    <w:rsid w:val="5802AA14"/>
    <w:rsid w:val="58074194"/>
    <w:rsid w:val="580BC2B2"/>
    <w:rsid w:val="580F9317"/>
    <w:rsid w:val="5817A8E8"/>
    <w:rsid w:val="58185A10"/>
    <w:rsid w:val="581B8E03"/>
    <w:rsid w:val="581F6B73"/>
    <w:rsid w:val="58220571"/>
    <w:rsid w:val="5826FDFE"/>
    <w:rsid w:val="58340EC7"/>
    <w:rsid w:val="58348296"/>
    <w:rsid w:val="5836CA80"/>
    <w:rsid w:val="5836E6D4"/>
    <w:rsid w:val="5843FC03"/>
    <w:rsid w:val="584C9E81"/>
    <w:rsid w:val="58510C29"/>
    <w:rsid w:val="58556BEA"/>
    <w:rsid w:val="5857985A"/>
    <w:rsid w:val="5857B711"/>
    <w:rsid w:val="585AA207"/>
    <w:rsid w:val="585E4906"/>
    <w:rsid w:val="5861B772"/>
    <w:rsid w:val="5866737B"/>
    <w:rsid w:val="58667923"/>
    <w:rsid w:val="586AE992"/>
    <w:rsid w:val="586BA8BC"/>
    <w:rsid w:val="58772084"/>
    <w:rsid w:val="587B17E9"/>
    <w:rsid w:val="587B6005"/>
    <w:rsid w:val="587D5C54"/>
    <w:rsid w:val="587EECF8"/>
    <w:rsid w:val="58813D5B"/>
    <w:rsid w:val="588399B5"/>
    <w:rsid w:val="58878B8B"/>
    <w:rsid w:val="588B7AE0"/>
    <w:rsid w:val="58915C58"/>
    <w:rsid w:val="58942602"/>
    <w:rsid w:val="58A1F636"/>
    <w:rsid w:val="58A324F1"/>
    <w:rsid w:val="58A5AE7A"/>
    <w:rsid w:val="58B3AC9C"/>
    <w:rsid w:val="58B94124"/>
    <w:rsid w:val="58BEBE80"/>
    <w:rsid w:val="58C53A80"/>
    <w:rsid w:val="58CA0240"/>
    <w:rsid w:val="58CAF1F5"/>
    <w:rsid w:val="58CE8F81"/>
    <w:rsid w:val="58E4EF39"/>
    <w:rsid w:val="58E80FA6"/>
    <w:rsid w:val="58E8EB17"/>
    <w:rsid w:val="58ECE323"/>
    <w:rsid w:val="58EDF00C"/>
    <w:rsid w:val="58F0CCED"/>
    <w:rsid w:val="58FB4979"/>
    <w:rsid w:val="58FFA13F"/>
    <w:rsid w:val="59057927"/>
    <w:rsid w:val="590AFF01"/>
    <w:rsid w:val="590CDB41"/>
    <w:rsid w:val="59117D9C"/>
    <w:rsid w:val="59148F41"/>
    <w:rsid w:val="591E1D69"/>
    <w:rsid w:val="59210E9F"/>
    <w:rsid w:val="59244949"/>
    <w:rsid w:val="59270071"/>
    <w:rsid w:val="59291DAB"/>
    <w:rsid w:val="592A5092"/>
    <w:rsid w:val="592E2776"/>
    <w:rsid w:val="59329E15"/>
    <w:rsid w:val="5933872E"/>
    <w:rsid w:val="593AC042"/>
    <w:rsid w:val="593D23D5"/>
    <w:rsid w:val="59492DA5"/>
    <w:rsid w:val="59495BF9"/>
    <w:rsid w:val="5953E8B3"/>
    <w:rsid w:val="59560C05"/>
    <w:rsid w:val="5956D189"/>
    <w:rsid w:val="59570BF2"/>
    <w:rsid w:val="5962409F"/>
    <w:rsid w:val="5967A7F3"/>
    <w:rsid w:val="5968DBEC"/>
    <w:rsid w:val="5970F3EF"/>
    <w:rsid w:val="59759373"/>
    <w:rsid w:val="597C49BE"/>
    <w:rsid w:val="5981F9FD"/>
    <w:rsid w:val="59833F19"/>
    <w:rsid w:val="59854F86"/>
    <w:rsid w:val="5989B504"/>
    <w:rsid w:val="598AB4DB"/>
    <w:rsid w:val="598B2186"/>
    <w:rsid w:val="598C0ECC"/>
    <w:rsid w:val="598CAC86"/>
    <w:rsid w:val="598D8BDF"/>
    <w:rsid w:val="598DC7DF"/>
    <w:rsid w:val="598E28F3"/>
    <w:rsid w:val="599277E2"/>
    <w:rsid w:val="59935DB6"/>
    <w:rsid w:val="59937C62"/>
    <w:rsid w:val="59A378D3"/>
    <w:rsid w:val="59A8A74B"/>
    <w:rsid w:val="59A973BD"/>
    <w:rsid w:val="59B1FA39"/>
    <w:rsid w:val="59C313B6"/>
    <w:rsid w:val="59C35CA8"/>
    <w:rsid w:val="59C9886E"/>
    <w:rsid w:val="59C9EC70"/>
    <w:rsid w:val="59DA702A"/>
    <w:rsid w:val="59E1B184"/>
    <w:rsid w:val="59E24D73"/>
    <w:rsid w:val="59E58EE4"/>
    <w:rsid w:val="59EA5783"/>
    <w:rsid w:val="59F03897"/>
    <w:rsid w:val="59F0897E"/>
    <w:rsid w:val="59F76A25"/>
    <w:rsid w:val="59F863A2"/>
    <w:rsid w:val="59FF82F8"/>
    <w:rsid w:val="5A0250F2"/>
    <w:rsid w:val="5A0E4157"/>
    <w:rsid w:val="5A110B85"/>
    <w:rsid w:val="5A13E99E"/>
    <w:rsid w:val="5A192324"/>
    <w:rsid w:val="5A1C51E9"/>
    <w:rsid w:val="5A239D7E"/>
    <w:rsid w:val="5A23CA07"/>
    <w:rsid w:val="5A2533E5"/>
    <w:rsid w:val="5A288F66"/>
    <w:rsid w:val="5A2A3C64"/>
    <w:rsid w:val="5A2A908E"/>
    <w:rsid w:val="5A30CA2A"/>
    <w:rsid w:val="5A32A86F"/>
    <w:rsid w:val="5A345102"/>
    <w:rsid w:val="5A363661"/>
    <w:rsid w:val="5A40152D"/>
    <w:rsid w:val="5A438B45"/>
    <w:rsid w:val="5A4F98AD"/>
    <w:rsid w:val="5A50FAD6"/>
    <w:rsid w:val="5A56B0D6"/>
    <w:rsid w:val="5A5A974C"/>
    <w:rsid w:val="5A61D314"/>
    <w:rsid w:val="5A63900F"/>
    <w:rsid w:val="5A693A08"/>
    <w:rsid w:val="5A6A5FE2"/>
    <w:rsid w:val="5A6A824A"/>
    <w:rsid w:val="5A6E2F3F"/>
    <w:rsid w:val="5A7934F0"/>
    <w:rsid w:val="5A79FF08"/>
    <w:rsid w:val="5A7FD194"/>
    <w:rsid w:val="5A83E007"/>
    <w:rsid w:val="5A83F1F6"/>
    <w:rsid w:val="5A86E74C"/>
    <w:rsid w:val="5A871DA5"/>
    <w:rsid w:val="5A89020D"/>
    <w:rsid w:val="5A8A62A1"/>
    <w:rsid w:val="5A909551"/>
    <w:rsid w:val="5A91AB8C"/>
    <w:rsid w:val="5A967234"/>
    <w:rsid w:val="5A9745B6"/>
    <w:rsid w:val="5AA078DF"/>
    <w:rsid w:val="5AA0F575"/>
    <w:rsid w:val="5ABEBC39"/>
    <w:rsid w:val="5AC8F2FD"/>
    <w:rsid w:val="5ACA5D19"/>
    <w:rsid w:val="5AD0E4CA"/>
    <w:rsid w:val="5AD6FF8B"/>
    <w:rsid w:val="5AD83612"/>
    <w:rsid w:val="5ADC201D"/>
    <w:rsid w:val="5ADEAEA9"/>
    <w:rsid w:val="5ADFD134"/>
    <w:rsid w:val="5AE1666D"/>
    <w:rsid w:val="5AE7ABB0"/>
    <w:rsid w:val="5AEC9AF7"/>
    <w:rsid w:val="5AECC736"/>
    <w:rsid w:val="5AEDAC41"/>
    <w:rsid w:val="5AEE2B05"/>
    <w:rsid w:val="5AEF344B"/>
    <w:rsid w:val="5AF07C04"/>
    <w:rsid w:val="5AF4EEDB"/>
    <w:rsid w:val="5AF86F50"/>
    <w:rsid w:val="5AFF755D"/>
    <w:rsid w:val="5B01D287"/>
    <w:rsid w:val="5B02236F"/>
    <w:rsid w:val="5B073606"/>
    <w:rsid w:val="5B10FA1A"/>
    <w:rsid w:val="5B11896B"/>
    <w:rsid w:val="5B12584C"/>
    <w:rsid w:val="5B1C2413"/>
    <w:rsid w:val="5B25242C"/>
    <w:rsid w:val="5B266131"/>
    <w:rsid w:val="5B29421E"/>
    <w:rsid w:val="5B2B33AC"/>
    <w:rsid w:val="5B35AC51"/>
    <w:rsid w:val="5B3F74B3"/>
    <w:rsid w:val="5B3FB399"/>
    <w:rsid w:val="5B4650EF"/>
    <w:rsid w:val="5B4ED4AE"/>
    <w:rsid w:val="5B51E0D2"/>
    <w:rsid w:val="5B5A7D7F"/>
    <w:rsid w:val="5B5A9076"/>
    <w:rsid w:val="5B6052FB"/>
    <w:rsid w:val="5B62CA5D"/>
    <w:rsid w:val="5B683979"/>
    <w:rsid w:val="5B6A0FFF"/>
    <w:rsid w:val="5B6DBBB7"/>
    <w:rsid w:val="5B71B988"/>
    <w:rsid w:val="5B73741A"/>
    <w:rsid w:val="5B7577E2"/>
    <w:rsid w:val="5B7AE1E8"/>
    <w:rsid w:val="5B7DAE0E"/>
    <w:rsid w:val="5B829065"/>
    <w:rsid w:val="5B8A7E1B"/>
    <w:rsid w:val="5B8D7311"/>
    <w:rsid w:val="5B921A95"/>
    <w:rsid w:val="5B9236F8"/>
    <w:rsid w:val="5B9A8182"/>
    <w:rsid w:val="5BA17E77"/>
    <w:rsid w:val="5BA6F2EE"/>
    <w:rsid w:val="5BAE1FAD"/>
    <w:rsid w:val="5BB8434E"/>
    <w:rsid w:val="5BC8862C"/>
    <w:rsid w:val="5BC92184"/>
    <w:rsid w:val="5BCAACB6"/>
    <w:rsid w:val="5BCD164D"/>
    <w:rsid w:val="5BCE883F"/>
    <w:rsid w:val="5BD42BB1"/>
    <w:rsid w:val="5BD8AB96"/>
    <w:rsid w:val="5BD93822"/>
    <w:rsid w:val="5BDA24FC"/>
    <w:rsid w:val="5BDCADF3"/>
    <w:rsid w:val="5BDD4DF6"/>
    <w:rsid w:val="5BE77D58"/>
    <w:rsid w:val="5BE9D5C1"/>
    <w:rsid w:val="5BEB2B5A"/>
    <w:rsid w:val="5BF06EF8"/>
    <w:rsid w:val="5BFDCC7A"/>
    <w:rsid w:val="5BFE3778"/>
    <w:rsid w:val="5C03A4C5"/>
    <w:rsid w:val="5C050A33"/>
    <w:rsid w:val="5C065004"/>
    <w:rsid w:val="5C0F21CC"/>
    <w:rsid w:val="5C1B8188"/>
    <w:rsid w:val="5C1BB66C"/>
    <w:rsid w:val="5C1C10AA"/>
    <w:rsid w:val="5C1E8837"/>
    <w:rsid w:val="5C20BA15"/>
    <w:rsid w:val="5C21454B"/>
    <w:rsid w:val="5C281192"/>
    <w:rsid w:val="5C28EFDB"/>
    <w:rsid w:val="5C2BD1E7"/>
    <w:rsid w:val="5C2C3707"/>
    <w:rsid w:val="5C2D4CC7"/>
    <w:rsid w:val="5C395D79"/>
    <w:rsid w:val="5C3F28F7"/>
    <w:rsid w:val="5C4ACCB1"/>
    <w:rsid w:val="5C56C0B9"/>
    <w:rsid w:val="5C596996"/>
    <w:rsid w:val="5C5C379A"/>
    <w:rsid w:val="5C5CE75D"/>
    <w:rsid w:val="5C5D35F5"/>
    <w:rsid w:val="5C5D69A3"/>
    <w:rsid w:val="5C60E5F7"/>
    <w:rsid w:val="5C67D111"/>
    <w:rsid w:val="5C71525F"/>
    <w:rsid w:val="5C7326C5"/>
    <w:rsid w:val="5C7469A0"/>
    <w:rsid w:val="5C7A534E"/>
    <w:rsid w:val="5C7E9F98"/>
    <w:rsid w:val="5C82DC57"/>
    <w:rsid w:val="5C879F97"/>
    <w:rsid w:val="5C8D7E38"/>
    <w:rsid w:val="5C8ED3A8"/>
    <w:rsid w:val="5C8F9C6C"/>
    <w:rsid w:val="5CA5689A"/>
    <w:rsid w:val="5CAFDC97"/>
    <w:rsid w:val="5CC8A84F"/>
    <w:rsid w:val="5CCC9899"/>
    <w:rsid w:val="5CCF9CDE"/>
    <w:rsid w:val="5CD0A81A"/>
    <w:rsid w:val="5CD25617"/>
    <w:rsid w:val="5CD485F1"/>
    <w:rsid w:val="5CD980CE"/>
    <w:rsid w:val="5CDB196A"/>
    <w:rsid w:val="5CDCE11A"/>
    <w:rsid w:val="5CDCF9E5"/>
    <w:rsid w:val="5CDD8A13"/>
    <w:rsid w:val="5CDF6CBF"/>
    <w:rsid w:val="5CEC8C7F"/>
    <w:rsid w:val="5CED184F"/>
    <w:rsid w:val="5CEFF8C8"/>
    <w:rsid w:val="5CF14A96"/>
    <w:rsid w:val="5CF42C33"/>
    <w:rsid w:val="5CFBD19D"/>
    <w:rsid w:val="5D077CDB"/>
    <w:rsid w:val="5D082464"/>
    <w:rsid w:val="5D084C1C"/>
    <w:rsid w:val="5D08C4B3"/>
    <w:rsid w:val="5D103C85"/>
    <w:rsid w:val="5D19AF2B"/>
    <w:rsid w:val="5D1B577C"/>
    <w:rsid w:val="5D1BDE68"/>
    <w:rsid w:val="5D1D65BE"/>
    <w:rsid w:val="5D1E0E91"/>
    <w:rsid w:val="5D1F4B39"/>
    <w:rsid w:val="5D233B29"/>
    <w:rsid w:val="5D2A9745"/>
    <w:rsid w:val="5D2AF37A"/>
    <w:rsid w:val="5D2E1F35"/>
    <w:rsid w:val="5D2F8920"/>
    <w:rsid w:val="5D30B7BB"/>
    <w:rsid w:val="5D340C4E"/>
    <w:rsid w:val="5D419FBA"/>
    <w:rsid w:val="5D46B5E0"/>
    <w:rsid w:val="5D4D06BC"/>
    <w:rsid w:val="5D4F38D1"/>
    <w:rsid w:val="5D56E9D5"/>
    <w:rsid w:val="5D57B45D"/>
    <w:rsid w:val="5D5E133D"/>
    <w:rsid w:val="5D5F696B"/>
    <w:rsid w:val="5D6425A4"/>
    <w:rsid w:val="5D67EC05"/>
    <w:rsid w:val="5D6A653F"/>
    <w:rsid w:val="5D6B707F"/>
    <w:rsid w:val="5D70B7D4"/>
    <w:rsid w:val="5D727D24"/>
    <w:rsid w:val="5D7BA721"/>
    <w:rsid w:val="5D80B7E7"/>
    <w:rsid w:val="5D857EB7"/>
    <w:rsid w:val="5D8689B3"/>
    <w:rsid w:val="5D89B39D"/>
    <w:rsid w:val="5D8EA90A"/>
    <w:rsid w:val="5D9D3C8A"/>
    <w:rsid w:val="5D9D5504"/>
    <w:rsid w:val="5DA200A4"/>
    <w:rsid w:val="5DA22058"/>
    <w:rsid w:val="5DA3E512"/>
    <w:rsid w:val="5DAA8B6B"/>
    <w:rsid w:val="5DAB9B32"/>
    <w:rsid w:val="5DAF1D5D"/>
    <w:rsid w:val="5DBAA752"/>
    <w:rsid w:val="5DBD2E0E"/>
    <w:rsid w:val="5DBD65DD"/>
    <w:rsid w:val="5DC014BA"/>
    <w:rsid w:val="5DC3C16E"/>
    <w:rsid w:val="5DC8B21C"/>
    <w:rsid w:val="5DCAF689"/>
    <w:rsid w:val="5DD08C41"/>
    <w:rsid w:val="5DD507B8"/>
    <w:rsid w:val="5DD681DE"/>
    <w:rsid w:val="5DD8EFDA"/>
    <w:rsid w:val="5DDA84BE"/>
    <w:rsid w:val="5DDF2CE4"/>
    <w:rsid w:val="5DE94C6F"/>
    <w:rsid w:val="5DF10040"/>
    <w:rsid w:val="5DF7B2EB"/>
    <w:rsid w:val="5DF8FEB7"/>
    <w:rsid w:val="5DFF3901"/>
    <w:rsid w:val="5E0698CC"/>
    <w:rsid w:val="5E081088"/>
    <w:rsid w:val="5E0EAE8A"/>
    <w:rsid w:val="5E0F46FD"/>
    <w:rsid w:val="5E130ECE"/>
    <w:rsid w:val="5E149BBB"/>
    <w:rsid w:val="5E156A2C"/>
    <w:rsid w:val="5E15A823"/>
    <w:rsid w:val="5E1A4836"/>
    <w:rsid w:val="5E212198"/>
    <w:rsid w:val="5E233CC1"/>
    <w:rsid w:val="5E24D375"/>
    <w:rsid w:val="5E2915D3"/>
    <w:rsid w:val="5E2D2661"/>
    <w:rsid w:val="5E320E6F"/>
    <w:rsid w:val="5E326CD2"/>
    <w:rsid w:val="5E34D398"/>
    <w:rsid w:val="5E35B1C2"/>
    <w:rsid w:val="5E36C69D"/>
    <w:rsid w:val="5E3804F3"/>
    <w:rsid w:val="5E410F08"/>
    <w:rsid w:val="5E55B821"/>
    <w:rsid w:val="5E5679E3"/>
    <w:rsid w:val="5E5BB7D7"/>
    <w:rsid w:val="5E5DE703"/>
    <w:rsid w:val="5E5EFA7F"/>
    <w:rsid w:val="5E619A16"/>
    <w:rsid w:val="5E621677"/>
    <w:rsid w:val="5E639A2A"/>
    <w:rsid w:val="5E64216F"/>
    <w:rsid w:val="5E65296A"/>
    <w:rsid w:val="5E6B7455"/>
    <w:rsid w:val="5E70B3A1"/>
    <w:rsid w:val="5E70C525"/>
    <w:rsid w:val="5E710EE6"/>
    <w:rsid w:val="5E76025F"/>
    <w:rsid w:val="5E83F726"/>
    <w:rsid w:val="5E8992B6"/>
    <w:rsid w:val="5E8B73C4"/>
    <w:rsid w:val="5E9C333A"/>
    <w:rsid w:val="5EA13675"/>
    <w:rsid w:val="5EA32E27"/>
    <w:rsid w:val="5EA9DF6B"/>
    <w:rsid w:val="5EB2938D"/>
    <w:rsid w:val="5EB50E44"/>
    <w:rsid w:val="5EBBA1C5"/>
    <w:rsid w:val="5EC1DB0F"/>
    <w:rsid w:val="5EC4547E"/>
    <w:rsid w:val="5EC68E08"/>
    <w:rsid w:val="5EC8A8AD"/>
    <w:rsid w:val="5ECAF93E"/>
    <w:rsid w:val="5ED1126C"/>
    <w:rsid w:val="5ED1A885"/>
    <w:rsid w:val="5ED3AEAA"/>
    <w:rsid w:val="5ED80789"/>
    <w:rsid w:val="5ED8C96E"/>
    <w:rsid w:val="5EDC3D87"/>
    <w:rsid w:val="5EDED556"/>
    <w:rsid w:val="5EE24EF6"/>
    <w:rsid w:val="5EE8FC2E"/>
    <w:rsid w:val="5EE93ACA"/>
    <w:rsid w:val="5EEA9C45"/>
    <w:rsid w:val="5EEAFB74"/>
    <w:rsid w:val="5EEB7419"/>
    <w:rsid w:val="5EEC1FA4"/>
    <w:rsid w:val="5EF28BBF"/>
    <w:rsid w:val="5EF31FCE"/>
    <w:rsid w:val="5EF72C27"/>
    <w:rsid w:val="5EF8E1F5"/>
    <w:rsid w:val="5EFD28C7"/>
    <w:rsid w:val="5F01F7A4"/>
    <w:rsid w:val="5F03533C"/>
    <w:rsid w:val="5F053014"/>
    <w:rsid w:val="5F078808"/>
    <w:rsid w:val="5F09A784"/>
    <w:rsid w:val="5F0E6676"/>
    <w:rsid w:val="5F0F32E1"/>
    <w:rsid w:val="5F18D52D"/>
    <w:rsid w:val="5F23CE3E"/>
    <w:rsid w:val="5F287DA0"/>
    <w:rsid w:val="5F2882A8"/>
    <w:rsid w:val="5F2C46E2"/>
    <w:rsid w:val="5F2CAEF7"/>
    <w:rsid w:val="5F34B4DB"/>
    <w:rsid w:val="5F36124B"/>
    <w:rsid w:val="5F3A6864"/>
    <w:rsid w:val="5F3A7FA6"/>
    <w:rsid w:val="5F40ACD9"/>
    <w:rsid w:val="5F45458F"/>
    <w:rsid w:val="5F47457B"/>
    <w:rsid w:val="5F478E97"/>
    <w:rsid w:val="5F4B34D8"/>
    <w:rsid w:val="5F4E6CEC"/>
    <w:rsid w:val="5F502527"/>
    <w:rsid w:val="5F54142A"/>
    <w:rsid w:val="5F563223"/>
    <w:rsid w:val="5F59E127"/>
    <w:rsid w:val="5F637840"/>
    <w:rsid w:val="5F6420B3"/>
    <w:rsid w:val="5F67D6CA"/>
    <w:rsid w:val="5F6C7EA8"/>
    <w:rsid w:val="5F72722C"/>
    <w:rsid w:val="5F7510B4"/>
    <w:rsid w:val="5F75F511"/>
    <w:rsid w:val="5F7F8264"/>
    <w:rsid w:val="5F81BFFA"/>
    <w:rsid w:val="5F83B5CC"/>
    <w:rsid w:val="5F87EBAA"/>
    <w:rsid w:val="5F8E3562"/>
    <w:rsid w:val="5F8E35F3"/>
    <w:rsid w:val="5F94C933"/>
    <w:rsid w:val="5F9EF565"/>
    <w:rsid w:val="5FA082DF"/>
    <w:rsid w:val="5FA0FCC9"/>
    <w:rsid w:val="5FA3866D"/>
    <w:rsid w:val="5FA5831F"/>
    <w:rsid w:val="5FA6749A"/>
    <w:rsid w:val="5FA69DF2"/>
    <w:rsid w:val="5FA8B0EF"/>
    <w:rsid w:val="5FAAA48E"/>
    <w:rsid w:val="5FB61821"/>
    <w:rsid w:val="5FC1D8C5"/>
    <w:rsid w:val="5FC59D05"/>
    <w:rsid w:val="5FDB748C"/>
    <w:rsid w:val="5FDBCBBD"/>
    <w:rsid w:val="5FE0D843"/>
    <w:rsid w:val="5FE606B5"/>
    <w:rsid w:val="5FEB06A5"/>
    <w:rsid w:val="5FEC2C73"/>
    <w:rsid w:val="5FEE3B38"/>
    <w:rsid w:val="5FF3083C"/>
    <w:rsid w:val="5FF50AE0"/>
    <w:rsid w:val="5FF688E0"/>
    <w:rsid w:val="5FF70BFB"/>
    <w:rsid w:val="5FF8AC74"/>
    <w:rsid w:val="5FFD543D"/>
    <w:rsid w:val="5FFF550E"/>
    <w:rsid w:val="5FFF6A95"/>
    <w:rsid w:val="6001791A"/>
    <w:rsid w:val="6003723A"/>
    <w:rsid w:val="600FEA0C"/>
    <w:rsid w:val="601438EE"/>
    <w:rsid w:val="60197120"/>
    <w:rsid w:val="601A23EC"/>
    <w:rsid w:val="602D7C81"/>
    <w:rsid w:val="6030DE55"/>
    <w:rsid w:val="6036EF81"/>
    <w:rsid w:val="603E6E9D"/>
    <w:rsid w:val="60406575"/>
    <w:rsid w:val="60408EA7"/>
    <w:rsid w:val="6041CCF6"/>
    <w:rsid w:val="60420A79"/>
    <w:rsid w:val="604622EB"/>
    <w:rsid w:val="60593270"/>
    <w:rsid w:val="605A142C"/>
    <w:rsid w:val="6062CE2A"/>
    <w:rsid w:val="6064B6CB"/>
    <w:rsid w:val="60690436"/>
    <w:rsid w:val="606C2D4C"/>
    <w:rsid w:val="606D08B7"/>
    <w:rsid w:val="606D17D7"/>
    <w:rsid w:val="606FBFDD"/>
    <w:rsid w:val="6074D736"/>
    <w:rsid w:val="607AD5AE"/>
    <w:rsid w:val="607C1667"/>
    <w:rsid w:val="6089990E"/>
    <w:rsid w:val="60996401"/>
    <w:rsid w:val="609CB4D5"/>
    <w:rsid w:val="609D4DF1"/>
    <w:rsid w:val="60A63834"/>
    <w:rsid w:val="60AC68EA"/>
    <w:rsid w:val="60B227F5"/>
    <w:rsid w:val="60B2FBFC"/>
    <w:rsid w:val="60B74451"/>
    <w:rsid w:val="60BDC571"/>
    <w:rsid w:val="60C6A973"/>
    <w:rsid w:val="60CA0FF2"/>
    <w:rsid w:val="60CD07B9"/>
    <w:rsid w:val="60CE2B17"/>
    <w:rsid w:val="60CF1ED0"/>
    <w:rsid w:val="60D38558"/>
    <w:rsid w:val="60D78B24"/>
    <w:rsid w:val="60D9A166"/>
    <w:rsid w:val="60DFE0FF"/>
    <w:rsid w:val="60E4AEB0"/>
    <w:rsid w:val="60E60150"/>
    <w:rsid w:val="60E8112C"/>
    <w:rsid w:val="60EB1F3F"/>
    <w:rsid w:val="60F3218B"/>
    <w:rsid w:val="60F6BD24"/>
    <w:rsid w:val="60F78D1F"/>
    <w:rsid w:val="60FCC7D5"/>
    <w:rsid w:val="60FF445B"/>
    <w:rsid w:val="610386C6"/>
    <w:rsid w:val="61078892"/>
    <w:rsid w:val="6109CFCB"/>
    <w:rsid w:val="61168725"/>
    <w:rsid w:val="611B6D48"/>
    <w:rsid w:val="611FE275"/>
    <w:rsid w:val="6125456F"/>
    <w:rsid w:val="6127FD60"/>
    <w:rsid w:val="612863FE"/>
    <w:rsid w:val="612BF3B5"/>
    <w:rsid w:val="61392A74"/>
    <w:rsid w:val="613BAD68"/>
    <w:rsid w:val="613C3172"/>
    <w:rsid w:val="613DF160"/>
    <w:rsid w:val="613E6999"/>
    <w:rsid w:val="613F7FBD"/>
    <w:rsid w:val="6144362C"/>
    <w:rsid w:val="614D31F9"/>
    <w:rsid w:val="614D48E5"/>
    <w:rsid w:val="61551898"/>
    <w:rsid w:val="61554BDE"/>
    <w:rsid w:val="6157D880"/>
    <w:rsid w:val="6161ED41"/>
    <w:rsid w:val="6165428F"/>
    <w:rsid w:val="61659179"/>
    <w:rsid w:val="616CEFEE"/>
    <w:rsid w:val="61703452"/>
    <w:rsid w:val="6171B3CF"/>
    <w:rsid w:val="6175F8E6"/>
    <w:rsid w:val="617F7567"/>
    <w:rsid w:val="618393D2"/>
    <w:rsid w:val="618588D4"/>
    <w:rsid w:val="6185C35E"/>
    <w:rsid w:val="618D8D2B"/>
    <w:rsid w:val="618E66BF"/>
    <w:rsid w:val="6192DE66"/>
    <w:rsid w:val="6194127A"/>
    <w:rsid w:val="61947671"/>
    <w:rsid w:val="61A175A7"/>
    <w:rsid w:val="61A3FE65"/>
    <w:rsid w:val="61A663DB"/>
    <w:rsid w:val="61A9ABD8"/>
    <w:rsid w:val="61B0B10A"/>
    <w:rsid w:val="61BB9377"/>
    <w:rsid w:val="61C48A22"/>
    <w:rsid w:val="61C5EDE5"/>
    <w:rsid w:val="61C960A2"/>
    <w:rsid w:val="61D31967"/>
    <w:rsid w:val="61D699EC"/>
    <w:rsid w:val="61D9C635"/>
    <w:rsid w:val="61E02D1D"/>
    <w:rsid w:val="61E06FB3"/>
    <w:rsid w:val="61E5DA7A"/>
    <w:rsid w:val="61E66A37"/>
    <w:rsid w:val="61E89330"/>
    <w:rsid w:val="61EC2003"/>
    <w:rsid w:val="61EFDD60"/>
    <w:rsid w:val="61F4B592"/>
    <w:rsid w:val="61F5EC03"/>
    <w:rsid w:val="61F6DA96"/>
    <w:rsid w:val="61FE0868"/>
    <w:rsid w:val="62022F72"/>
    <w:rsid w:val="62193FE0"/>
    <w:rsid w:val="621AE2D1"/>
    <w:rsid w:val="621FAB3C"/>
    <w:rsid w:val="622231F1"/>
    <w:rsid w:val="622CAE7B"/>
    <w:rsid w:val="62300D6F"/>
    <w:rsid w:val="62324D09"/>
    <w:rsid w:val="6233663C"/>
    <w:rsid w:val="623A3A1A"/>
    <w:rsid w:val="623AA0B5"/>
    <w:rsid w:val="623E5AA4"/>
    <w:rsid w:val="623F44F5"/>
    <w:rsid w:val="62407E33"/>
    <w:rsid w:val="6242BB79"/>
    <w:rsid w:val="62436CDE"/>
    <w:rsid w:val="62451950"/>
    <w:rsid w:val="62465AEF"/>
    <w:rsid w:val="624E1E05"/>
    <w:rsid w:val="62504D29"/>
    <w:rsid w:val="62541431"/>
    <w:rsid w:val="625CDC7F"/>
    <w:rsid w:val="625E167D"/>
    <w:rsid w:val="626480AE"/>
    <w:rsid w:val="62671DAB"/>
    <w:rsid w:val="626E2BD5"/>
    <w:rsid w:val="62701435"/>
    <w:rsid w:val="627CE651"/>
    <w:rsid w:val="62803ED6"/>
    <w:rsid w:val="6282F0C9"/>
    <w:rsid w:val="628575E1"/>
    <w:rsid w:val="62885058"/>
    <w:rsid w:val="6293C007"/>
    <w:rsid w:val="6294C1AE"/>
    <w:rsid w:val="6298CC59"/>
    <w:rsid w:val="629A0D71"/>
    <w:rsid w:val="629E95F1"/>
    <w:rsid w:val="62A21FA1"/>
    <w:rsid w:val="62A25B13"/>
    <w:rsid w:val="62A43A14"/>
    <w:rsid w:val="62B2B665"/>
    <w:rsid w:val="62B2E5DC"/>
    <w:rsid w:val="62B6A7A9"/>
    <w:rsid w:val="62BC954F"/>
    <w:rsid w:val="62C292A6"/>
    <w:rsid w:val="62CA4ED9"/>
    <w:rsid w:val="62CD2071"/>
    <w:rsid w:val="62CFEA28"/>
    <w:rsid w:val="62D02E7D"/>
    <w:rsid w:val="62D2C09D"/>
    <w:rsid w:val="62DD6989"/>
    <w:rsid w:val="62DE3E99"/>
    <w:rsid w:val="62DE88CA"/>
    <w:rsid w:val="62E0FDBF"/>
    <w:rsid w:val="62E111D1"/>
    <w:rsid w:val="62EDA926"/>
    <w:rsid w:val="62FE88C9"/>
    <w:rsid w:val="6303CD2D"/>
    <w:rsid w:val="6306D140"/>
    <w:rsid w:val="630B2558"/>
    <w:rsid w:val="630C45F5"/>
    <w:rsid w:val="630D36E0"/>
    <w:rsid w:val="630D6388"/>
    <w:rsid w:val="63180858"/>
    <w:rsid w:val="63196078"/>
    <w:rsid w:val="631D6F49"/>
    <w:rsid w:val="631DA4E3"/>
    <w:rsid w:val="631F09ED"/>
    <w:rsid w:val="6320C1B7"/>
    <w:rsid w:val="6329BB83"/>
    <w:rsid w:val="633C2462"/>
    <w:rsid w:val="633F2007"/>
    <w:rsid w:val="6342DB20"/>
    <w:rsid w:val="63431B08"/>
    <w:rsid w:val="635312A1"/>
    <w:rsid w:val="635B1432"/>
    <w:rsid w:val="635FA8B1"/>
    <w:rsid w:val="63629F11"/>
    <w:rsid w:val="6362B152"/>
    <w:rsid w:val="6367D77D"/>
    <w:rsid w:val="636B4228"/>
    <w:rsid w:val="636BAE57"/>
    <w:rsid w:val="636C5495"/>
    <w:rsid w:val="636F0E16"/>
    <w:rsid w:val="6370FE4C"/>
    <w:rsid w:val="6375D416"/>
    <w:rsid w:val="637B81D8"/>
    <w:rsid w:val="637D9C39"/>
    <w:rsid w:val="638FBEBB"/>
    <w:rsid w:val="63909511"/>
    <w:rsid w:val="6396E16F"/>
    <w:rsid w:val="639F7799"/>
    <w:rsid w:val="63A004FE"/>
    <w:rsid w:val="63A3DD8B"/>
    <w:rsid w:val="63A55559"/>
    <w:rsid w:val="63A6C097"/>
    <w:rsid w:val="63B4EACC"/>
    <w:rsid w:val="63B88F39"/>
    <w:rsid w:val="63BA372F"/>
    <w:rsid w:val="63BDB7C5"/>
    <w:rsid w:val="63CA58D2"/>
    <w:rsid w:val="63CD192A"/>
    <w:rsid w:val="63CFEB95"/>
    <w:rsid w:val="63D3D6B7"/>
    <w:rsid w:val="63DC0842"/>
    <w:rsid w:val="63DCECC9"/>
    <w:rsid w:val="63E2F250"/>
    <w:rsid w:val="63E31BB6"/>
    <w:rsid w:val="63E4F1A3"/>
    <w:rsid w:val="63E5B58F"/>
    <w:rsid w:val="63E86860"/>
    <w:rsid w:val="63E973FA"/>
    <w:rsid w:val="63EDFB8B"/>
    <w:rsid w:val="63F36771"/>
    <w:rsid w:val="63F688BA"/>
    <w:rsid w:val="6403847C"/>
    <w:rsid w:val="64042856"/>
    <w:rsid w:val="64044F2A"/>
    <w:rsid w:val="6405072E"/>
    <w:rsid w:val="64075433"/>
    <w:rsid w:val="640BFABC"/>
    <w:rsid w:val="640ECFE7"/>
    <w:rsid w:val="641136E3"/>
    <w:rsid w:val="64132EF1"/>
    <w:rsid w:val="6417E6F6"/>
    <w:rsid w:val="6420439E"/>
    <w:rsid w:val="6421DF19"/>
    <w:rsid w:val="642346A8"/>
    <w:rsid w:val="642E4546"/>
    <w:rsid w:val="64307F30"/>
    <w:rsid w:val="6434DD90"/>
    <w:rsid w:val="64437CB5"/>
    <w:rsid w:val="64467361"/>
    <w:rsid w:val="6448AD9E"/>
    <w:rsid w:val="644982BB"/>
    <w:rsid w:val="644BA53E"/>
    <w:rsid w:val="644C16E3"/>
    <w:rsid w:val="6451E11F"/>
    <w:rsid w:val="645ABBF8"/>
    <w:rsid w:val="645DCAA0"/>
    <w:rsid w:val="645FF5B4"/>
    <w:rsid w:val="646273C9"/>
    <w:rsid w:val="64640A15"/>
    <w:rsid w:val="6468E2F3"/>
    <w:rsid w:val="6469C43E"/>
    <w:rsid w:val="6470F3BC"/>
    <w:rsid w:val="647204E7"/>
    <w:rsid w:val="6473C056"/>
    <w:rsid w:val="64740B65"/>
    <w:rsid w:val="647704C3"/>
    <w:rsid w:val="647A48AB"/>
    <w:rsid w:val="647DCFA0"/>
    <w:rsid w:val="647FB770"/>
    <w:rsid w:val="64834D41"/>
    <w:rsid w:val="64850E84"/>
    <w:rsid w:val="6487BFC3"/>
    <w:rsid w:val="648D139B"/>
    <w:rsid w:val="6496DB37"/>
    <w:rsid w:val="64987810"/>
    <w:rsid w:val="649D8F0B"/>
    <w:rsid w:val="64A05765"/>
    <w:rsid w:val="64A3CCBF"/>
    <w:rsid w:val="64A3FBD3"/>
    <w:rsid w:val="64A4A830"/>
    <w:rsid w:val="64AAD615"/>
    <w:rsid w:val="64AEFB5C"/>
    <w:rsid w:val="64B820FA"/>
    <w:rsid w:val="64BECA79"/>
    <w:rsid w:val="64C55880"/>
    <w:rsid w:val="64C7E6D1"/>
    <w:rsid w:val="64CB651D"/>
    <w:rsid w:val="64CE08BE"/>
    <w:rsid w:val="64D28DE6"/>
    <w:rsid w:val="64D2C552"/>
    <w:rsid w:val="64D715AB"/>
    <w:rsid w:val="64D71B12"/>
    <w:rsid w:val="64DD6FB2"/>
    <w:rsid w:val="64E065FC"/>
    <w:rsid w:val="64E599C7"/>
    <w:rsid w:val="64E5E169"/>
    <w:rsid w:val="64EA9AC4"/>
    <w:rsid w:val="64EB4C7E"/>
    <w:rsid w:val="64EC3307"/>
    <w:rsid w:val="64EE4C16"/>
    <w:rsid w:val="64F6464F"/>
    <w:rsid w:val="64FFC08A"/>
    <w:rsid w:val="65071289"/>
    <w:rsid w:val="650A60A4"/>
    <w:rsid w:val="650D8572"/>
    <w:rsid w:val="650E1A40"/>
    <w:rsid w:val="6511F223"/>
    <w:rsid w:val="6512D634"/>
    <w:rsid w:val="65160B6E"/>
    <w:rsid w:val="65189FA8"/>
    <w:rsid w:val="652163CE"/>
    <w:rsid w:val="652FF857"/>
    <w:rsid w:val="65302353"/>
    <w:rsid w:val="6531347E"/>
    <w:rsid w:val="65369BCD"/>
    <w:rsid w:val="653A90C3"/>
    <w:rsid w:val="653C2495"/>
    <w:rsid w:val="654A891C"/>
    <w:rsid w:val="654AF1CF"/>
    <w:rsid w:val="654C5DD0"/>
    <w:rsid w:val="654F71D5"/>
    <w:rsid w:val="65509709"/>
    <w:rsid w:val="65588A02"/>
    <w:rsid w:val="655C733A"/>
    <w:rsid w:val="6562E2FB"/>
    <w:rsid w:val="65650642"/>
    <w:rsid w:val="656F22FE"/>
    <w:rsid w:val="6571E545"/>
    <w:rsid w:val="65722249"/>
    <w:rsid w:val="657435AE"/>
    <w:rsid w:val="6576510E"/>
    <w:rsid w:val="6576B085"/>
    <w:rsid w:val="65776AE6"/>
    <w:rsid w:val="65796109"/>
    <w:rsid w:val="658226B5"/>
    <w:rsid w:val="65843B7E"/>
    <w:rsid w:val="6586EFDE"/>
    <w:rsid w:val="65874425"/>
    <w:rsid w:val="658B9E08"/>
    <w:rsid w:val="658CAFD2"/>
    <w:rsid w:val="65953741"/>
    <w:rsid w:val="65984F46"/>
    <w:rsid w:val="659884B1"/>
    <w:rsid w:val="659D0EB7"/>
    <w:rsid w:val="659DA66B"/>
    <w:rsid w:val="659DD2E0"/>
    <w:rsid w:val="659FC3B7"/>
    <w:rsid w:val="65A77E50"/>
    <w:rsid w:val="65ADE96F"/>
    <w:rsid w:val="65B1D687"/>
    <w:rsid w:val="65B743E2"/>
    <w:rsid w:val="65BB049A"/>
    <w:rsid w:val="65C19BB0"/>
    <w:rsid w:val="65C60F79"/>
    <w:rsid w:val="65CC2413"/>
    <w:rsid w:val="65D09FBF"/>
    <w:rsid w:val="65D560A6"/>
    <w:rsid w:val="65D5B74E"/>
    <w:rsid w:val="65DDDDAB"/>
    <w:rsid w:val="65DDF512"/>
    <w:rsid w:val="65DE41FB"/>
    <w:rsid w:val="65E021C7"/>
    <w:rsid w:val="65E1CAEE"/>
    <w:rsid w:val="65E29126"/>
    <w:rsid w:val="65E3474A"/>
    <w:rsid w:val="65E69585"/>
    <w:rsid w:val="65E6B679"/>
    <w:rsid w:val="65EF4995"/>
    <w:rsid w:val="65F03103"/>
    <w:rsid w:val="65F23453"/>
    <w:rsid w:val="65FA2117"/>
    <w:rsid w:val="6603C1AC"/>
    <w:rsid w:val="6607C64D"/>
    <w:rsid w:val="6608F9CB"/>
    <w:rsid w:val="660D4379"/>
    <w:rsid w:val="660F15B4"/>
    <w:rsid w:val="66111446"/>
    <w:rsid w:val="6612A622"/>
    <w:rsid w:val="6616D2F2"/>
    <w:rsid w:val="661A5823"/>
    <w:rsid w:val="661AA5AA"/>
    <w:rsid w:val="6624B529"/>
    <w:rsid w:val="66273F77"/>
    <w:rsid w:val="6628A44A"/>
    <w:rsid w:val="6630ED2D"/>
    <w:rsid w:val="663436EF"/>
    <w:rsid w:val="6646FAA5"/>
    <w:rsid w:val="665162C3"/>
    <w:rsid w:val="66532F26"/>
    <w:rsid w:val="66546951"/>
    <w:rsid w:val="6656781C"/>
    <w:rsid w:val="66578AA2"/>
    <w:rsid w:val="665E401A"/>
    <w:rsid w:val="66681F1B"/>
    <w:rsid w:val="6669D111"/>
    <w:rsid w:val="666DCCAE"/>
    <w:rsid w:val="666EAC19"/>
    <w:rsid w:val="666F51A6"/>
    <w:rsid w:val="666F75F5"/>
    <w:rsid w:val="667248F3"/>
    <w:rsid w:val="6674A4BB"/>
    <w:rsid w:val="66765C89"/>
    <w:rsid w:val="6678EF9A"/>
    <w:rsid w:val="6679ED0E"/>
    <w:rsid w:val="667E875B"/>
    <w:rsid w:val="6686E60D"/>
    <w:rsid w:val="668A4416"/>
    <w:rsid w:val="66918755"/>
    <w:rsid w:val="6693AFD1"/>
    <w:rsid w:val="6693F1B9"/>
    <w:rsid w:val="66970F2F"/>
    <w:rsid w:val="669CB6BF"/>
    <w:rsid w:val="66A12DBC"/>
    <w:rsid w:val="66A3495C"/>
    <w:rsid w:val="66A5DFA6"/>
    <w:rsid w:val="66B217F4"/>
    <w:rsid w:val="66B4BB37"/>
    <w:rsid w:val="66B58303"/>
    <w:rsid w:val="66B7D1B1"/>
    <w:rsid w:val="66CA647B"/>
    <w:rsid w:val="66CF8A08"/>
    <w:rsid w:val="66D383BB"/>
    <w:rsid w:val="66D72D18"/>
    <w:rsid w:val="66E2179E"/>
    <w:rsid w:val="66E535DE"/>
    <w:rsid w:val="66E62918"/>
    <w:rsid w:val="66F2D0DE"/>
    <w:rsid w:val="66FB549E"/>
    <w:rsid w:val="66FD51EA"/>
    <w:rsid w:val="67051BCE"/>
    <w:rsid w:val="6705ADFF"/>
    <w:rsid w:val="6706938F"/>
    <w:rsid w:val="670753E4"/>
    <w:rsid w:val="6707E205"/>
    <w:rsid w:val="670B260B"/>
    <w:rsid w:val="670E00A5"/>
    <w:rsid w:val="670EE6DD"/>
    <w:rsid w:val="6712D4C5"/>
    <w:rsid w:val="6716591E"/>
    <w:rsid w:val="6717650F"/>
    <w:rsid w:val="6717D6F1"/>
    <w:rsid w:val="671CA6EF"/>
    <w:rsid w:val="67200922"/>
    <w:rsid w:val="6720A19D"/>
    <w:rsid w:val="6721465A"/>
    <w:rsid w:val="6729B0A7"/>
    <w:rsid w:val="672A0AD7"/>
    <w:rsid w:val="672E4A1A"/>
    <w:rsid w:val="672F9ED4"/>
    <w:rsid w:val="672FBA8D"/>
    <w:rsid w:val="673E03ED"/>
    <w:rsid w:val="673F5D96"/>
    <w:rsid w:val="67434932"/>
    <w:rsid w:val="6743FA25"/>
    <w:rsid w:val="67463577"/>
    <w:rsid w:val="674E55F4"/>
    <w:rsid w:val="6752DE9A"/>
    <w:rsid w:val="6752F84F"/>
    <w:rsid w:val="675661EC"/>
    <w:rsid w:val="67566589"/>
    <w:rsid w:val="6757B7BC"/>
    <w:rsid w:val="675D2BCF"/>
    <w:rsid w:val="67626FDA"/>
    <w:rsid w:val="676CAD43"/>
    <w:rsid w:val="676F8CB3"/>
    <w:rsid w:val="677113E3"/>
    <w:rsid w:val="67718882"/>
    <w:rsid w:val="677C1406"/>
    <w:rsid w:val="6782205C"/>
    <w:rsid w:val="679A04EF"/>
    <w:rsid w:val="679CAB36"/>
    <w:rsid w:val="67A28944"/>
    <w:rsid w:val="67A97520"/>
    <w:rsid w:val="67B77CCC"/>
    <w:rsid w:val="67B7E217"/>
    <w:rsid w:val="67D58939"/>
    <w:rsid w:val="67D704BA"/>
    <w:rsid w:val="67D80514"/>
    <w:rsid w:val="67D971E1"/>
    <w:rsid w:val="67E0AA90"/>
    <w:rsid w:val="67E51256"/>
    <w:rsid w:val="67E6008B"/>
    <w:rsid w:val="67E6EEA3"/>
    <w:rsid w:val="67EB7EEB"/>
    <w:rsid w:val="67EC546B"/>
    <w:rsid w:val="67F31529"/>
    <w:rsid w:val="67F3C4D7"/>
    <w:rsid w:val="67F6009A"/>
    <w:rsid w:val="67F7EB2F"/>
    <w:rsid w:val="680A277E"/>
    <w:rsid w:val="68116887"/>
    <w:rsid w:val="68142F59"/>
    <w:rsid w:val="681C90CF"/>
    <w:rsid w:val="681F69FA"/>
    <w:rsid w:val="68215A0D"/>
    <w:rsid w:val="682540BB"/>
    <w:rsid w:val="68302CAC"/>
    <w:rsid w:val="6837CE19"/>
    <w:rsid w:val="683A64C3"/>
    <w:rsid w:val="683BDF9C"/>
    <w:rsid w:val="683F93BC"/>
    <w:rsid w:val="6842CB46"/>
    <w:rsid w:val="68464781"/>
    <w:rsid w:val="6849FBA4"/>
    <w:rsid w:val="684C7C3D"/>
    <w:rsid w:val="6850406A"/>
    <w:rsid w:val="685B86F4"/>
    <w:rsid w:val="685D873A"/>
    <w:rsid w:val="68667696"/>
    <w:rsid w:val="6867894E"/>
    <w:rsid w:val="6875F936"/>
    <w:rsid w:val="6876E621"/>
    <w:rsid w:val="6877BC80"/>
    <w:rsid w:val="687B1672"/>
    <w:rsid w:val="6880F765"/>
    <w:rsid w:val="6888A6B3"/>
    <w:rsid w:val="68892523"/>
    <w:rsid w:val="6889DD89"/>
    <w:rsid w:val="6890B175"/>
    <w:rsid w:val="689363C0"/>
    <w:rsid w:val="68993736"/>
    <w:rsid w:val="689950F4"/>
    <w:rsid w:val="689AF399"/>
    <w:rsid w:val="68A35B74"/>
    <w:rsid w:val="68B60A6B"/>
    <w:rsid w:val="68BBA82B"/>
    <w:rsid w:val="68C8E3DC"/>
    <w:rsid w:val="68CC30DA"/>
    <w:rsid w:val="68D056FB"/>
    <w:rsid w:val="68D306ED"/>
    <w:rsid w:val="68D67207"/>
    <w:rsid w:val="68D9BE69"/>
    <w:rsid w:val="68E492EC"/>
    <w:rsid w:val="68E4FC6F"/>
    <w:rsid w:val="68EBC0EC"/>
    <w:rsid w:val="68FD04A7"/>
    <w:rsid w:val="6901AEA9"/>
    <w:rsid w:val="6902DE34"/>
    <w:rsid w:val="69062C21"/>
    <w:rsid w:val="69067CA2"/>
    <w:rsid w:val="690724B8"/>
    <w:rsid w:val="6907D5DA"/>
    <w:rsid w:val="69088E61"/>
    <w:rsid w:val="690A32D5"/>
    <w:rsid w:val="690CE7F4"/>
    <w:rsid w:val="690EC832"/>
    <w:rsid w:val="69248799"/>
    <w:rsid w:val="692573D3"/>
    <w:rsid w:val="6926F95A"/>
    <w:rsid w:val="692EAADF"/>
    <w:rsid w:val="693734D5"/>
    <w:rsid w:val="693995DB"/>
    <w:rsid w:val="693D1E12"/>
    <w:rsid w:val="693FA11D"/>
    <w:rsid w:val="69409106"/>
    <w:rsid w:val="6943F661"/>
    <w:rsid w:val="69576569"/>
    <w:rsid w:val="695A34EE"/>
    <w:rsid w:val="695C7DE1"/>
    <w:rsid w:val="6964FBD0"/>
    <w:rsid w:val="69715BF0"/>
    <w:rsid w:val="697BD951"/>
    <w:rsid w:val="697BF0ED"/>
    <w:rsid w:val="69833A9D"/>
    <w:rsid w:val="6988E104"/>
    <w:rsid w:val="698AA1E9"/>
    <w:rsid w:val="69911B27"/>
    <w:rsid w:val="69925A10"/>
    <w:rsid w:val="699442F4"/>
    <w:rsid w:val="699488D7"/>
    <w:rsid w:val="69955130"/>
    <w:rsid w:val="6998DFC0"/>
    <w:rsid w:val="699E94F9"/>
    <w:rsid w:val="699EC96B"/>
    <w:rsid w:val="69AB1F80"/>
    <w:rsid w:val="69AD88A7"/>
    <w:rsid w:val="69ADA752"/>
    <w:rsid w:val="69B08039"/>
    <w:rsid w:val="69B79978"/>
    <w:rsid w:val="69C4A96A"/>
    <w:rsid w:val="69C68038"/>
    <w:rsid w:val="69C820D7"/>
    <w:rsid w:val="69C9EC67"/>
    <w:rsid w:val="69CB25BD"/>
    <w:rsid w:val="69D0995C"/>
    <w:rsid w:val="69E000A3"/>
    <w:rsid w:val="69E26CFD"/>
    <w:rsid w:val="69E45985"/>
    <w:rsid w:val="69EB1456"/>
    <w:rsid w:val="69ED3C10"/>
    <w:rsid w:val="69EE9C35"/>
    <w:rsid w:val="69F27AF4"/>
    <w:rsid w:val="69F34FEF"/>
    <w:rsid w:val="69F50998"/>
    <w:rsid w:val="69F8D5B3"/>
    <w:rsid w:val="69FC4B69"/>
    <w:rsid w:val="6A029DBD"/>
    <w:rsid w:val="6A076C9D"/>
    <w:rsid w:val="6A082552"/>
    <w:rsid w:val="6A098450"/>
    <w:rsid w:val="6A2174EB"/>
    <w:rsid w:val="6A23FA5A"/>
    <w:rsid w:val="6A26892C"/>
    <w:rsid w:val="6A2BFDD2"/>
    <w:rsid w:val="6A2F82A5"/>
    <w:rsid w:val="6A3018DE"/>
    <w:rsid w:val="6A3021D7"/>
    <w:rsid w:val="6A347E1C"/>
    <w:rsid w:val="6A3B0B78"/>
    <w:rsid w:val="6A490A93"/>
    <w:rsid w:val="6A5D27FF"/>
    <w:rsid w:val="6A662A58"/>
    <w:rsid w:val="6A6B354F"/>
    <w:rsid w:val="6A6D342D"/>
    <w:rsid w:val="6A71CD2F"/>
    <w:rsid w:val="6A741464"/>
    <w:rsid w:val="6A74505F"/>
    <w:rsid w:val="6A76376C"/>
    <w:rsid w:val="6A76D8A7"/>
    <w:rsid w:val="6A77B6EB"/>
    <w:rsid w:val="6A7D53EB"/>
    <w:rsid w:val="6A801B0C"/>
    <w:rsid w:val="6A9987B2"/>
    <w:rsid w:val="6A9D75AA"/>
    <w:rsid w:val="6AA676FB"/>
    <w:rsid w:val="6AA68548"/>
    <w:rsid w:val="6AAB25EF"/>
    <w:rsid w:val="6AB9D56B"/>
    <w:rsid w:val="6AC65C17"/>
    <w:rsid w:val="6ACA43D7"/>
    <w:rsid w:val="6ACDF34C"/>
    <w:rsid w:val="6ACE4E6F"/>
    <w:rsid w:val="6ACF5B65"/>
    <w:rsid w:val="6ADE1EE9"/>
    <w:rsid w:val="6AE16A70"/>
    <w:rsid w:val="6AE6FE31"/>
    <w:rsid w:val="6AE9D38B"/>
    <w:rsid w:val="6AEA4572"/>
    <w:rsid w:val="6AEA5074"/>
    <w:rsid w:val="6AF40026"/>
    <w:rsid w:val="6AF42B2B"/>
    <w:rsid w:val="6AF587D5"/>
    <w:rsid w:val="6AFB0136"/>
    <w:rsid w:val="6AFDE55D"/>
    <w:rsid w:val="6B02EB5B"/>
    <w:rsid w:val="6B05A914"/>
    <w:rsid w:val="6B08B709"/>
    <w:rsid w:val="6B12F256"/>
    <w:rsid w:val="6B1F04F7"/>
    <w:rsid w:val="6B21E3A0"/>
    <w:rsid w:val="6B2341AE"/>
    <w:rsid w:val="6B2522C8"/>
    <w:rsid w:val="6B2961EC"/>
    <w:rsid w:val="6B3703B3"/>
    <w:rsid w:val="6B374B4E"/>
    <w:rsid w:val="6B3959D7"/>
    <w:rsid w:val="6B3CCBA1"/>
    <w:rsid w:val="6B3EE702"/>
    <w:rsid w:val="6B3F47C1"/>
    <w:rsid w:val="6B40E06A"/>
    <w:rsid w:val="6B413C17"/>
    <w:rsid w:val="6B421C8E"/>
    <w:rsid w:val="6B450488"/>
    <w:rsid w:val="6B4825C2"/>
    <w:rsid w:val="6B4BAE86"/>
    <w:rsid w:val="6B4C62B4"/>
    <w:rsid w:val="6B554047"/>
    <w:rsid w:val="6B5C6F00"/>
    <w:rsid w:val="6B5EF842"/>
    <w:rsid w:val="6B5F340C"/>
    <w:rsid w:val="6B6151A9"/>
    <w:rsid w:val="6B6234BD"/>
    <w:rsid w:val="6B6C418E"/>
    <w:rsid w:val="6B6D5C20"/>
    <w:rsid w:val="6B6FECC7"/>
    <w:rsid w:val="6B7307E9"/>
    <w:rsid w:val="6B74BB0F"/>
    <w:rsid w:val="6B78FDEC"/>
    <w:rsid w:val="6B7B60AE"/>
    <w:rsid w:val="6B7C6031"/>
    <w:rsid w:val="6B7C7738"/>
    <w:rsid w:val="6B7D0A22"/>
    <w:rsid w:val="6B8DBA2E"/>
    <w:rsid w:val="6B93C136"/>
    <w:rsid w:val="6B94F6EE"/>
    <w:rsid w:val="6B96F49C"/>
    <w:rsid w:val="6B987EB4"/>
    <w:rsid w:val="6B9A5479"/>
    <w:rsid w:val="6BA97367"/>
    <w:rsid w:val="6BAF324A"/>
    <w:rsid w:val="6BBBC185"/>
    <w:rsid w:val="6BBC5188"/>
    <w:rsid w:val="6BBFE05C"/>
    <w:rsid w:val="6BBFF735"/>
    <w:rsid w:val="6BCA8C88"/>
    <w:rsid w:val="6BD02428"/>
    <w:rsid w:val="6BD1E7B1"/>
    <w:rsid w:val="6BD28AE2"/>
    <w:rsid w:val="6BD5FD1F"/>
    <w:rsid w:val="6BD88B54"/>
    <w:rsid w:val="6BD9EAF4"/>
    <w:rsid w:val="6BDFF329"/>
    <w:rsid w:val="6BEE6A51"/>
    <w:rsid w:val="6BEFD641"/>
    <w:rsid w:val="6BF760F3"/>
    <w:rsid w:val="6BF84C83"/>
    <w:rsid w:val="6BFD7B57"/>
    <w:rsid w:val="6BFE0790"/>
    <w:rsid w:val="6BFE5B3D"/>
    <w:rsid w:val="6BFE9533"/>
    <w:rsid w:val="6BFF182A"/>
    <w:rsid w:val="6C00DE37"/>
    <w:rsid w:val="6C029B1F"/>
    <w:rsid w:val="6C0440FA"/>
    <w:rsid w:val="6C044AF8"/>
    <w:rsid w:val="6C0749C2"/>
    <w:rsid w:val="6C0A004F"/>
    <w:rsid w:val="6C1A4F38"/>
    <w:rsid w:val="6C1CBBDE"/>
    <w:rsid w:val="6C1DE28F"/>
    <w:rsid w:val="6C24AF6D"/>
    <w:rsid w:val="6C2748B5"/>
    <w:rsid w:val="6C297B5E"/>
    <w:rsid w:val="6C29D30F"/>
    <w:rsid w:val="6C4991D3"/>
    <w:rsid w:val="6C4A163A"/>
    <w:rsid w:val="6C4C0DE7"/>
    <w:rsid w:val="6C4F82FC"/>
    <w:rsid w:val="6C534F54"/>
    <w:rsid w:val="6C556083"/>
    <w:rsid w:val="6C5D444B"/>
    <w:rsid w:val="6C6AF82F"/>
    <w:rsid w:val="6C71E9B8"/>
    <w:rsid w:val="6C74A7A3"/>
    <w:rsid w:val="6C784FE9"/>
    <w:rsid w:val="6C7FCDC8"/>
    <w:rsid w:val="6C82AAF8"/>
    <w:rsid w:val="6C8D651C"/>
    <w:rsid w:val="6C925862"/>
    <w:rsid w:val="6C9673D4"/>
    <w:rsid w:val="6C9C9282"/>
    <w:rsid w:val="6C9F9095"/>
    <w:rsid w:val="6CA31E29"/>
    <w:rsid w:val="6CA706A8"/>
    <w:rsid w:val="6CA9C45F"/>
    <w:rsid w:val="6CAC2934"/>
    <w:rsid w:val="6CB00F4E"/>
    <w:rsid w:val="6CB4DEA9"/>
    <w:rsid w:val="6CB75EB3"/>
    <w:rsid w:val="6CB7DA19"/>
    <w:rsid w:val="6CBAF0E6"/>
    <w:rsid w:val="6CBBCCA6"/>
    <w:rsid w:val="6CBF120F"/>
    <w:rsid w:val="6CC33355"/>
    <w:rsid w:val="6CC7C497"/>
    <w:rsid w:val="6CC80F08"/>
    <w:rsid w:val="6CD18D1A"/>
    <w:rsid w:val="6CDBEA47"/>
    <w:rsid w:val="6CDC4F73"/>
    <w:rsid w:val="6CE0A1B5"/>
    <w:rsid w:val="6CE2BDF8"/>
    <w:rsid w:val="6CE3E20C"/>
    <w:rsid w:val="6CE49BE6"/>
    <w:rsid w:val="6CE7A07C"/>
    <w:rsid w:val="6CF294FF"/>
    <w:rsid w:val="6CF588EF"/>
    <w:rsid w:val="6CFBC2E9"/>
    <w:rsid w:val="6D0676FC"/>
    <w:rsid w:val="6D127609"/>
    <w:rsid w:val="6D197A41"/>
    <w:rsid w:val="6D1C4CB4"/>
    <w:rsid w:val="6D20F013"/>
    <w:rsid w:val="6D21102C"/>
    <w:rsid w:val="6D244CD2"/>
    <w:rsid w:val="6D31D20C"/>
    <w:rsid w:val="6D37114D"/>
    <w:rsid w:val="6D3D9328"/>
    <w:rsid w:val="6D41A546"/>
    <w:rsid w:val="6D43BC59"/>
    <w:rsid w:val="6D45214A"/>
    <w:rsid w:val="6D459DCB"/>
    <w:rsid w:val="6D466C2F"/>
    <w:rsid w:val="6D5167DD"/>
    <w:rsid w:val="6D5345B7"/>
    <w:rsid w:val="6D54B5E5"/>
    <w:rsid w:val="6D58DF96"/>
    <w:rsid w:val="6D58EEFC"/>
    <w:rsid w:val="6D59DB14"/>
    <w:rsid w:val="6D5E84A4"/>
    <w:rsid w:val="6D69ED55"/>
    <w:rsid w:val="6D6DC083"/>
    <w:rsid w:val="6D74BBBE"/>
    <w:rsid w:val="6D7A8200"/>
    <w:rsid w:val="6D7D8CCD"/>
    <w:rsid w:val="6D8A9FC1"/>
    <w:rsid w:val="6D9203A8"/>
    <w:rsid w:val="6D9C18EF"/>
    <w:rsid w:val="6DA3C81E"/>
    <w:rsid w:val="6DA59004"/>
    <w:rsid w:val="6DA6728A"/>
    <w:rsid w:val="6DACC6F6"/>
    <w:rsid w:val="6DAD1807"/>
    <w:rsid w:val="6DAF8AFA"/>
    <w:rsid w:val="6DB2D502"/>
    <w:rsid w:val="6DB49D7D"/>
    <w:rsid w:val="6DB50C34"/>
    <w:rsid w:val="6DBB9E03"/>
    <w:rsid w:val="6DBC6CDB"/>
    <w:rsid w:val="6DBC91F4"/>
    <w:rsid w:val="6DC0E5AC"/>
    <w:rsid w:val="6DC1B49F"/>
    <w:rsid w:val="6DCDCB2E"/>
    <w:rsid w:val="6DD0A787"/>
    <w:rsid w:val="6DD33504"/>
    <w:rsid w:val="6DD3E276"/>
    <w:rsid w:val="6DDC46C5"/>
    <w:rsid w:val="6DE22CB8"/>
    <w:rsid w:val="6DE59887"/>
    <w:rsid w:val="6DE77F5A"/>
    <w:rsid w:val="6DEBBC0C"/>
    <w:rsid w:val="6DEDF7E3"/>
    <w:rsid w:val="6DF05904"/>
    <w:rsid w:val="6DF9D2FD"/>
    <w:rsid w:val="6DFBCB63"/>
    <w:rsid w:val="6E07818C"/>
    <w:rsid w:val="6E14B090"/>
    <w:rsid w:val="6E1EB90D"/>
    <w:rsid w:val="6E23AC94"/>
    <w:rsid w:val="6E2696DC"/>
    <w:rsid w:val="6E26C8C3"/>
    <w:rsid w:val="6E276A90"/>
    <w:rsid w:val="6E279CAC"/>
    <w:rsid w:val="6E2E650D"/>
    <w:rsid w:val="6E308D54"/>
    <w:rsid w:val="6E42592A"/>
    <w:rsid w:val="6E4529D7"/>
    <w:rsid w:val="6E48F7E6"/>
    <w:rsid w:val="6E4A21A2"/>
    <w:rsid w:val="6E5A8A20"/>
    <w:rsid w:val="6E60F05E"/>
    <w:rsid w:val="6E68A26B"/>
    <w:rsid w:val="6E70118A"/>
    <w:rsid w:val="6E7069FC"/>
    <w:rsid w:val="6E713A3F"/>
    <w:rsid w:val="6E748ADF"/>
    <w:rsid w:val="6E7621D1"/>
    <w:rsid w:val="6E7637DA"/>
    <w:rsid w:val="6E7D70A7"/>
    <w:rsid w:val="6E800741"/>
    <w:rsid w:val="6E81156E"/>
    <w:rsid w:val="6E913236"/>
    <w:rsid w:val="6E92670E"/>
    <w:rsid w:val="6E939BB5"/>
    <w:rsid w:val="6E95C6D0"/>
    <w:rsid w:val="6E983BC1"/>
    <w:rsid w:val="6E9CFE01"/>
    <w:rsid w:val="6EA8F447"/>
    <w:rsid w:val="6EA9954C"/>
    <w:rsid w:val="6EAF82FC"/>
    <w:rsid w:val="6EC4DD5A"/>
    <w:rsid w:val="6EC64F9E"/>
    <w:rsid w:val="6ECBFB28"/>
    <w:rsid w:val="6ED39E2C"/>
    <w:rsid w:val="6ED64569"/>
    <w:rsid w:val="6EDC1FBC"/>
    <w:rsid w:val="6EDCE848"/>
    <w:rsid w:val="6EDDD4E2"/>
    <w:rsid w:val="6EF58527"/>
    <w:rsid w:val="6EF8B155"/>
    <w:rsid w:val="6EFC251F"/>
    <w:rsid w:val="6EFD2E62"/>
    <w:rsid w:val="6F058D07"/>
    <w:rsid w:val="6F06256B"/>
    <w:rsid w:val="6F08AE38"/>
    <w:rsid w:val="6F09E52B"/>
    <w:rsid w:val="6F0A045F"/>
    <w:rsid w:val="6F10CF22"/>
    <w:rsid w:val="6F142BB0"/>
    <w:rsid w:val="6F17615E"/>
    <w:rsid w:val="6F1B423F"/>
    <w:rsid w:val="6F202ACE"/>
    <w:rsid w:val="6F29A2FD"/>
    <w:rsid w:val="6F2A37BE"/>
    <w:rsid w:val="6F2F5CAB"/>
    <w:rsid w:val="6F3064BD"/>
    <w:rsid w:val="6F3F3161"/>
    <w:rsid w:val="6F4133B9"/>
    <w:rsid w:val="6F431041"/>
    <w:rsid w:val="6F43F186"/>
    <w:rsid w:val="6F50356F"/>
    <w:rsid w:val="6F5DB102"/>
    <w:rsid w:val="6F5F78DC"/>
    <w:rsid w:val="6F620901"/>
    <w:rsid w:val="6F708AC0"/>
    <w:rsid w:val="6F77182A"/>
    <w:rsid w:val="6F77DB10"/>
    <w:rsid w:val="6F7BF95B"/>
    <w:rsid w:val="6F7C31EC"/>
    <w:rsid w:val="6F7F3FB4"/>
    <w:rsid w:val="6F83483D"/>
    <w:rsid w:val="6F8F0307"/>
    <w:rsid w:val="6F91A81B"/>
    <w:rsid w:val="6F937557"/>
    <w:rsid w:val="6F9FB435"/>
    <w:rsid w:val="6FA76B4B"/>
    <w:rsid w:val="6FA919B0"/>
    <w:rsid w:val="6FACD863"/>
    <w:rsid w:val="6FB0BC5C"/>
    <w:rsid w:val="6FB15B23"/>
    <w:rsid w:val="6FBE6CFA"/>
    <w:rsid w:val="6FBF439C"/>
    <w:rsid w:val="6FC11CAE"/>
    <w:rsid w:val="6FC123CB"/>
    <w:rsid w:val="6FCEDF1E"/>
    <w:rsid w:val="6FD31AE6"/>
    <w:rsid w:val="6FD905E0"/>
    <w:rsid w:val="6FDB8502"/>
    <w:rsid w:val="6FE0B8D3"/>
    <w:rsid w:val="6FE0EC5F"/>
    <w:rsid w:val="6FE7E90A"/>
    <w:rsid w:val="6FF3BD5E"/>
    <w:rsid w:val="6FF44AD1"/>
    <w:rsid w:val="6FFCCC62"/>
    <w:rsid w:val="7002F4A3"/>
    <w:rsid w:val="7016B64D"/>
    <w:rsid w:val="70194108"/>
    <w:rsid w:val="701FB01A"/>
    <w:rsid w:val="70206EDD"/>
    <w:rsid w:val="70253B5D"/>
    <w:rsid w:val="7028B712"/>
    <w:rsid w:val="702F664B"/>
    <w:rsid w:val="703267CD"/>
    <w:rsid w:val="7038E4C6"/>
    <w:rsid w:val="703BD911"/>
    <w:rsid w:val="7044DBFE"/>
    <w:rsid w:val="7046EC6D"/>
    <w:rsid w:val="7047DBAD"/>
    <w:rsid w:val="704BD876"/>
    <w:rsid w:val="704BF3B4"/>
    <w:rsid w:val="704CBEC9"/>
    <w:rsid w:val="705201AC"/>
    <w:rsid w:val="70528DDD"/>
    <w:rsid w:val="7056F8FA"/>
    <w:rsid w:val="706170B6"/>
    <w:rsid w:val="7063ACB6"/>
    <w:rsid w:val="706464FB"/>
    <w:rsid w:val="7064CA5A"/>
    <w:rsid w:val="706AAE40"/>
    <w:rsid w:val="706C67DD"/>
    <w:rsid w:val="706EE886"/>
    <w:rsid w:val="706FF985"/>
    <w:rsid w:val="707BA087"/>
    <w:rsid w:val="707E6CF4"/>
    <w:rsid w:val="707F12F4"/>
    <w:rsid w:val="70804957"/>
    <w:rsid w:val="70808AC7"/>
    <w:rsid w:val="708AE235"/>
    <w:rsid w:val="70905BD4"/>
    <w:rsid w:val="709120CF"/>
    <w:rsid w:val="7093B811"/>
    <w:rsid w:val="70A2AB9D"/>
    <w:rsid w:val="70A80A1A"/>
    <w:rsid w:val="70BC13B0"/>
    <w:rsid w:val="70BE83ED"/>
    <w:rsid w:val="70C5D949"/>
    <w:rsid w:val="70CCF6D6"/>
    <w:rsid w:val="70CFD6CF"/>
    <w:rsid w:val="70CFE7F9"/>
    <w:rsid w:val="70D51193"/>
    <w:rsid w:val="70D5B314"/>
    <w:rsid w:val="70D7A2FA"/>
    <w:rsid w:val="70DD1656"/>
    <w:rsid w:val="70DDD8D4"/>
    <w:rsid w:val="70DFD915"/>
    <w:rsid w:val="70E7340D"/>
    <w:rsid w:val="70EBB7E7"/>
    <w:rsid w:val="70EF9C79"/>
    <w:rsid w:val="70F01AA3"/>
    <w:rsid w:val="70F4685B"/>
    <w:rsid w:val="70FD7358"/>
    <w:rsid w:val="710183B7"/>
    <w:rsid w:val="7109B395"/>
    <w:rsid w:val="710B9585"/>
    <w:rsid w:val="710C152E"/>
    <w:rsid w:val="710C91E8"/>
    <w:rsid w:val="710CB721"/>
    <w:rsid w:val="710DD639"/>
    <w:rsid w:val="71131FB3"/>
    <w:rsid w:val="7114364E"/>
    <w:rsid w:val="7117189B"/>
    <w:rsid w:val="711C1E9E"/>
    <w:rsid w:val="711E1BA2"/>
    <w:rsid w:val="711E68D0"/>
    <w:rsid w:val="711EFC4C"/>
    <w:rsid w:val="7123BF2E"/>
    <w:rsid w:val="71267A76"/>
    <w:rsid w:val="712B0E1E"/>
    <w:rsid w:val="712C3800"/>
    <w:rsid w:val="713123D5"/>
    <w:rsid w:val="7131C21C"/>
    <w:rsid w:val="71343A90"/>
    <w:rsid w:val="713AC0FC"/>
    <w:rsid w:val="713C49BE"/>
    <w:rsid w:val="71491EC3"/>
    <w:rsid w:val="714E44B6"/>
    <w:rsid w:val="7151A024"/>
    <w:rsid w:val="715557B5"/>
    <w:rsid w:val="71559259"/>
    <w:rsid w:val="7156562F"/>
    <w:rsid w:val="7157F4ED"/>
    <w:rsid w:val="715FB986"/>
    <w:rsid w:val="7166C7A5"/>
    <w:rsid w:val="71674D89"/>
    <w:rsid w:val="716B8C4B"/>
    <w:rsid w:val="716E9438"/>
    <w:rsid w:val="71716CE0"/>
    <w:rsid w:val="71728142"/>
    <w:rsid w:val="717CD17A"/>
    <w:rsid w:val="717CE056"/>
    <w:rsid w:val="7186A535"/>
    <w:rsid w:val="71901159"/>
    <w:rsid w:val="71905985"/>
    <w:rsid w:val="71A8DC68"/>
    <w:rsid w:val="71ABEE2C"/>
    <w:rsid w:val="71B00E80"/>
    <w:rsid w:val="71B4C639"/>
    <w:rsid w:val="71BCD3E3"/>
    <w:rsid w:val="71BDA551"/>
    <w:rsid w:val="71BFA3B2"/>
    <w:rsid w:val="71D062A1"/>
    <w:rsid w:val="71D840F9"/>
    <w:rsid w:val="71D96F93"/>
    <w:rsid w:val="71DAA1A8"/>
    <w:rsid w:val="7200C6EE"/>
    <w:rsid w:val="7210CDEB"/>
    <w:rsid w:val="72133BB7"/>
    <w:rsid w:val="7215CD4B"/>
    <w:rsid w:val="721BBB2A"/>
    <w:rsid w:val="721C5D55"/>
    <w:rsid w:val="7223C7B9"/>
    <w:rsid w:val="72306C6C"/>
    <w:rsid w:val="7240C66C"/>
    <w:rsid w:val="7246A5FA"/>
    <w:rsid w:val="72535DA7"/>
    <w:rsid w:val="72537861"/>
    <w:rsid w:val="7257E411"/>
    <w:rsid w:val="725EBD5D"/>
    <w:rsid w:val="72618612"/>
    <w:rsid w:val="72628714"/>
    <w:rsid w:val="7275D70A"/>
    <w:rsid w:val="727686EF"/>
    <w:rsid w:val="72771AAA"/>
    <w:rsid w:val="727A2157"/>
    <w:rsid w:val="727AA371"/>
    <w:rsid w:val="728ACFD7"/>
    <w:rsid w:val="728C1605"/>
    <w:rsid w:val="72924001"/>
    <w:rsid w:val="729C1E42"/>
    <w:rsid w:val="729DB1E6"/>
    <w:rsid w:val="72A500F0"/>
    <w:rsid w:val="72AE20A9"/>
    <w:rsid w:val="72B05F76"/>
    <w:rsid w:val="72B35079"/>
    <w:rsid w:val="72B6333F"/>
    <w:rsid w:val="72BB943C"/>
    <w:rsid w:val="72BCE5E2"/>
    <w:rsid w:val="72C0B5E6"/>
    <w:rsid w:val="72C1EC97"/>
    <w:rsid w:val="72C6CD77"/>
    <w:rsid w:val="72C93650"/>
    <w:rsid w:val="72CCF6A9"/>
    <w:rsid w:val="72CF7612"/>
    <w:rsid w:val="72D06038"/>
    <w:rsid w:val="72D1B04A"/>
    <w:rsid w:val="72D8892B"/>
    <w:rsid w:val="72DAEE56"/>
    <w:rsid w:val="72E818C7"/>
    <w:rsid w:val="72E81D53"/>
    <w:rsid w:val="72EC65C6"/>
    <w:rsid w:val="72F10495"/>
    <w:rsid w:val="72F85C18"/>
    <w:rsid w:val="72FF95F4"/>
    <w:rsid w:val="73054A50"/>
    <w:rsid w:val="7308527E"/>
    <w:rsid w:val="73088B54"/>
    <w:rsid w:val="730891FA"/>
    <w:rsid w:val="730EB5F6"/>
    <w:rsid w:val="7310E369"/>
    <w:rsid w:val="7328B955"/>
    <w:rsid w:val="732A4BCA"/>
    <w:rsid w:val="732A5A4C"/>
    <w:rsid w:val="73316992"/>
    <w:rsid w:val="7334CEC2"/>
    <w:rsid w:val="73377CFF"/>
    <w:rsid w:val="7339700E"/>
    <w:rsid w:val="733B0D7B"/>
    <w:rsid w:val="7345DA0E"/>
    <w:rsid w:val="7345DA38"/>
    <w:rsid w:val="7363F7C2"/>
    <w:rsid w:val="73701111"/>
    <w:rsid w:val="7375B7D3"/>
    <w:rsid w:val="7384653E"/>
    <w:rsid w:val="7384C3E0"/>
    <w:rsid w:val="738B3A8C"/>
    <w:rsid w:val="73947C8C"/>
    <w:rsid w:val="739C1CE5"/>
    <w:rsid w:val="73A045B0"/>
    <w:rsid w:val="73A15B30"/>
    <w:rsid w:val="73A3E95C"/>
    <w:rsid w:val="73A41120"/>
    <w:rsid w:val="73A74489"/>
    <w:rsid w:val="73ACFCE6"/>
    <w:rsid w:val="73AE9E89"/>
    <w:rsid w:val="73AF0C18"/>
    <w:rsid w:val="73B4C33C"/>
    <w:rsid w:val="73B6231F"/>
    <w:rsid w:val="73BF424E"/>
    <w:rsid w:val="73BFE139"/>
    <w:rsid w:val="73C113D2"/>
    <w:rsid w:val="73C3CAFE"/>
    <w:rsid w:val="73C8A6B4"/>
    <w:rsid w:val="73D1D651"/>
    <w:rsid w:val="73D6C8EB"/>
    <w:rsid w:val="73E08136"/>
    <w:rsid w:val="73E4482B"/>
    <w:rsid w:val="73E7FBDC"/>
    <w:rsid w:val="73E8CAF7"/>
    <w:rsid w:val="73E94F79"/>
    <w:rsid w:val="73F82B9B"/>
    <w:rsid w:val="73F907AE"/>
    <w:rsid w:val="7400F932"/>
    <w:rsid w:val="74039719"/>
    <w:rsid w:val="74068F65"/>
    <w:rsid w:val="741098CE"/>
    <w:rsid w:val="74110899"/>
    <w:rsid w:val="7414A7EC"/>
    <w:rsid w:val="7416DC4C"/>
    <w:rsid w:val="7416F119"/>
    <w:rsid w:val="7417F9D4"/>
    <w:rsid w:val="742A550B"/>
    <w:rsid w:val="7433BB51"/>
    <w:rsid w:val="7438EDBE"/>
    <w:rsid w:val="743DCD7F"/>
    <w:rsid w:val="743F328D"/>
    <w:rsid w:val="7442B0A3"/>
    <w:rsid w:val="744440DF"/>
    <w:rsid w:val="74540853"/>
    <w:rsid w:val="745A8A53"/>
    <w:rsid w:val="745AE592"/>
    <w:rsid w:val="745C73C9"/>
    <w:rsid w:val="746276E6"/>
    <w:rsid w:val="74638A99"/>
    <w:rsid w:val="746BBD8F"/>
    <w:rsid w:val="746FD099"/>
    <w:rsid w:val="7470110D"/>
    <w:rsid w:val="7470482A"/>
    <w:rsid w:val="747187C0"/>
    <w:rsid w:val="7474F751"/>
    <w:rsid w:val="7476C310"/>
    <w:rsid w:val="7477C92C"/>
    <w:rsid w:val="747DFB50"/>
    <w:rsid w:val="747EA87A"/>
    <w:rsid w:val="74849950"/>
    <w:rsid w:val="7489515C"/>
    <w:rsid w:val="748C1170"/>
    <w:rsid w:val="7492BF6B"/>
    <w:rsid w:val="749C7EB7"/>
    <w:rsid w:val="749E5A99"/>
    <w:rsid w:val="74A04E0A"/>
    <w:rsid w:val="74A6AC92"/>
    <w:rsid w:val="74AAA035"/>
    <w:rsid w:val="74AAE66C"/>
    <w:rsid w:val="74B14BD7"/>
    <w:rsid w:val="74B4723C"/>
    <w:rsid w:val="74B549A4"/>
    <w:rsid w:val="74BC8AB7"/>
    <w:rsid w:val="74BE2D44"/>
    <w:rsid w:val="74BE8FBA"/>
    <w:rsid w:val="74C2C3C8"/>
    <w:rsid w:val="74C36A5D"/>
    <w:rsid w:val="74C61E5B"/>
    <w:rsid w:val="74CA7813"/>
    <w:rsid w:val="74CF6AD9"/>
    <w:rsid w:val="74D13B82"/>
    <w:rsid w:val="74D5DF8C"/>
    <w:rsid w:val="74E3B834"/>
    <w:rsid w:val="74E50154"/>
    <w:rsid w:val="74E65BB3"/>
    <w:rsid w:val="74E93B10"/>
    <w:rsid w:val="74EB6773"/>
    <w:rsid w:val="74EC8AED"/>
    <w:rsid w:val="74F3D8F8"/>
    <w:rsid w:val="74FA9FE7"/>
    <w:rsid w:val="750254A0"/>
    <w:rsid w:val="750ED350"/>
    <w:rsid w:val="7513301A"/>
    <w:rsid w:val="7513A0ED"/>
    <w:rsid w:val="751841A6"/>
    <w:rsid w:val="751AF035"/>
    <w:rsid w:val="751C621E"/>
    <w:rsid w:val="751ECD70"/>
    <w:rsid w:val="751FB356"/>
    <w:rsid w:val="751FBD13"/>
    <w:rsid w:val="751FE42D"/>
    <w:rsid w:val="752084AB"/>
    <w:rsid w:val="7526CD65"/>
    <w:rsid w:val="75280224"/>
    <w:rsid w:val="752A04C1"/>
    <w:rsid w:val="752AF66D"/>
    <w:rsid w:val="75353423"/>
    <w:rsid w:val="7535E8EB"/>
    <w:rsid w:val="753ED73F"/>
    <w:rsid w:val="753F0CD0"/>
    <w:rsid w:val="754A1317"/>
    <w:rsid w:val="754B2FA3"/>
    <w:rsid w:val="754E4813"/>
    <w:rsid w:val="754EF28B"/>
    <w:rsid w:val="75528A37"/>
    <w:rsid w:val="7556150F"/>
    <w:rsid w:val="755D1BC1"/>
    <w:rsid w:val="755F060F"/>
    <w:rsid w:val="75671DF6"/>
    <w:rsid w:val="757996A3"/>
    <w:rsid w:val="757BA403"/>
    <w:rsid w:val="757D8660"/>
    <w:rsid w:val="75806B8C"/>
    <w:rsid w:val="7580924A"/>
    <w:rsid w:val="75820214"/>
    <w:rsid w:val="758434FC"/>
    <w:rsid w:val="7586C454"/>
    <w:rsid w:val="758EA55F"/>
    <w:rsid w:val="758FA3D3"/>
    <w:rsid w:val="7595B1A6"/>
    <w:rsid w:val="7596D382"/>
    <w:rsid w:val="7596E21C"/>
    <w:rsid w:val="75986DF9"/>
    <w:rsid w:val="759E6803"/>
    <w:rsid w:val="75A3A0A8"/>
    <w:rsid w:val="75AA02B1"/>
    <w:rsid w:val="75B0B73D"/>
    <w:rsid w:val="75B3CA35"/>
    <w:rsid w:val="75B438DB"/>
    <w:rsid w:val="75C5A89D"/>
    <w:rsid w:val="75D12404"/>
    <w:rsid w:val="75D409B2"/>
    <w:rsid w:val="75D41E34"/>
    <w:rsid w:val="75E05A8D"/>
    <w:rsid w:val="75E49775"/>
    <w:rsid w:val="75E7D50A"/>
    <w:rsid w:val="75F3CF94"/>
    <w:rsid w:val="75F4B6F0"/>
    <w:rsid w:val="75F4B9F4"/>
    <w:rsid w:val="75FB2605"/>
    <w:rsid w:val="760139AE"/>
    <w:rsid w:val="7605C3D2"/>
    <w:rsid w:val="76063AB0"/>
    <w:rsid w:val="760713C0"/>
    <w:rsid w:val="760EA327"/>
    <w:rsid w:val="760EF180"/>
    <w:rsid w:val="76113E92"/>
    <w:rsid w:val="7611C68A"/>
    <w:rsid w:val="76133E42"/>
    <w:rsid w:val="7615AEF9"/>
    <w:rsid w:val="7628A491"/>
    <w:rsid w:val="76290175"/>
    <w:rsid w:val="762A5DB4"/>
    <w:rsid w:val="762C94C9"/>
    <w:rsid w:val="763919F4"/>
    <w:rsid w:val="7639FDA5"/>
    <w:rsid w:val="7649ED7E"/>
    <w:rsid w:val="765ACAC1"/>
    <w:rsid w:val="76644D4A"/>
    <w:rsid w:val="76696AFA"/>
    <w:rsid w:val="766D63AB"/>
    <w:rsid w:val="767209B1"/>
    <w:rsid w:val="7678B872"/>
    <w:rsid w:val="76793B27"/>
    <w:rsid w:val="767AB56F"/>
    <w:rsid w:val="767BE0AF"/>
    <w:rsid w:val="76804A15"/>
    <w:rsid w:val="76809088"/>
    <w:rsid w:val="7684E215"/>
    <w:rsid w:val="7685B984"/>
    <w:rsid w:val="76949FB6"/>
    <w:rsid w:val="7696B10F"/>
    <w:rsid w:val="769A0B13"/>
    <w:rsid w:val="769BEFD2"/>
    <w:rsid w:val="76A1AAE9"/>
    <w:rsid w:val="76A7608E"/>
    <w:rsid w:val="76A910CD"/>
    <w:rsid w:val="76A93FFC"/>
    <w:rsid w:val="76ABAACB"/>
    <w:rsid w:val="76ADD1DE"/>
    <w:rsid w:val="76B0048F"/>
    <w:rsid w:val="76B1CEC2"/>
    <w:rsid w:val="76B6164A"/>
    <w:rsid w:val="76CCD131"/>
    <w:rsid w:val="76CD6A86"/>
    <w:rsid w:val="76CD969C"/>
    <w:rsid w:val="76CF07EA"/>
    <w:rsid w:val="76D0325B"/>
    <w:rsid w:val="76D1B2F3"/>
    <w:rsid w:val="76D8C476"/>
    <w:rsid w:val="76DA49F1"/>
    <w:rsid w:val="76DFEF2B"/>
    <w:rsid w:val="76E45619"/>
    <w:rsid w:val="76E70004"/>
    <w:rsid w:val="76E769C9"/>
    <w:rsid w:val="76E8326A"/>
    <w:rsid w:val="76EFB659"/>
    <w:rsid w:val="76F6ADBF"/>
    <w:rsid w:val="76FA90A8"/>
    <w:rsid w:val="76FAD0C2"/>
    <w:rsid w:val="7700C420"/>
    <w:rsid w:val="7702CD8F"/>
    <w:rsid w:val="77048E1D"/>
    <w:rsid w:val="7708A163"/>
    <w:rsid w:val="7715D534"/>
    <w:rsid w:val="7716D912"/>
    <w:rsid w:val="771B74C9"/>
    <w:rsid w:val="771F804F"/>
    <w:rsid w:val="7720B949"/>
    <w:rsid w:val="77230ED8"/>
    <w:rsid w:val="77245D01"/>
    <w:rsid w:val="772818A4"/>
    <w:rsid w:val="772A4872"/>
    <w:rsid w:val="772A8D0D"/>
    <w:rsid w:val="7732CAB9"/>
    <w:rsid w:val="77346514"/>
    <w:rsid w:val="77351EBF"/>
    <w:rsid w:val="77396E68"/>
    <w:rsid w:val="77584715"/>
    <w:rsid w:val="775E2CE5"/>
    <w:rsid w:val="7760F682"/>
    <w:rsid w:val="77635A8B"/>
    <w:rsid w:val="776A5821"/>
    <w:rsid w:val="776AF043"/>
    <w:rsid w:val="777589AA"/>
    <w:rsid w:val="777C53F8"/>
    <w:rsid w:val="778F4E31"/>
    <w:rsid w:val="77905D25"/>
    <w:rsid w:val="77971369"/>
    <w:rsid w:val="779EDE77"/>
    <w:rsid w:val="77A2DBE8"/>
    <w:rsid w:val="77A5D676"/>
    <w:rsid w:val="77A966CC"/>
    <w:rsid w:val="77B2272C"/>
    <w:rsid w:val="77B85720"/>
    <w:rsid w:val="77BC3909"/>
    <w:rsid w:val="77BC96D8"/>
    <w:rsid w:val="77BF8519"/>
    <w:rsid w:val="77C1E6E1"/>
    <w:rsid w:val="77C5D474"/>
    <w:rsid w:val="77CA7BE5"/>
    <w:rsid w:val="77CDC656"/>
    <w:rsid w:val="77D19F58"/>
    <w:rsid w:val="77DBB1FE"/>
    <w:rsid w:val="77E28BAB"/>
    <w:rsid w:val="77E41FE4"/>
    <w:rsid w:val="77EAC9AA"/>
    <w:rsid w:val="77ED90D0"/>
    <w:rsid w:val="77EFA6D9"/>
    <w:rsid w:val="77EFE691"/>
    <w:rsid w:val="77F60751"/>
    <w:rsid w:val="77F7D415"/>
    <w:rsid w:val="77FD5D58"/>
    <w:rsid w:val="7800D171"/>
    <w:rsid w:val="7800D317"/>
    <w:rsid w:val="78047C62"/>
    <w:rsid w:val="7808704C"/>
    <w:rsid w:val="7809B23C"/>
    <w:rsid w:val="7812ABE8"/>
    <w:rsid w:val="7814FE72"/>
    <w:rsid w:val="7816C9C6"/>
    <w:rsid w:val="781843B4"/>
    <w:rsid w:val="7819C5EA"/>
    <w:rsid w:val="781D6A56"/>
    <w:rsid w:val="782B0B86"/>
    <w:rsid w:val="782C6C11"/>
    <w:rsid w:val="7831A87F"/>
    <w:rsid w:val="7831CE50"/>
    <w:rsid w:val="78320F6B"/>
    <w:rsid w:val="7836B23C"/>
    <w:rsid w:val="7838C469"/>
    <w:rsid w:val="783976C8"/>
    <w:rsid w:val="78398E61"/>
    <w:rsid w:val="783EDFC8"/>
    <w:rsid w:val="783FA425"/>
    <w:rsid w:val="7842B97C"/>
    <w:rsid w:val="78489888"/>
    <w:rsid w:val="784A2B75"/>
    <w:rsid w:val="784BA574"/>
    <w:rsid w:val="784D7E83"/>
    <w:rsid w:val="784D853B"/>
    <w:rsid w:val="7850BDF0"/>
    <w:rsid w:val="78530DA3"/>
    <w:rsid w:val="785D562A"/>
    <w:rsid w:val="78604CD9"/>
    <w:rsid w:val="7862972F"/>
    <w:rsid w:val="78652AC3"/>
    <w:rsid w:val="786720CB"/>
    <w:rsid w:val="786B9C36"/>
    <w:rsid w:val="786D356F"/>
    <w:rsid w:val="78798707"/>
    <w:rsid w:val="788FA878"/>
    <w:rsid w:val="7892CD8D"/>
    <w:rsid w:val="78935EE6"/>
    <w:rsid w:val="789680ED"/>
    <w:rsid w:val="7896C64D"/>
    <w:rsid w:val="789A2EDC"/>
    <w:rsid w:val="789BEB92"/>
    <w:rsid w:val="789BEDAE"/>
    <w:rsid w:val="789E1204"/>
    <w:rsid w:val="78A30AE6"/>
    <w:rsid w:val="78A48C98"/>
    <w:rsid w:val="78A914DF"/>
    <w:rsid w:val="78ADC46C"/>
    <w:rsid w:val="78AF0595"/>
    <w:rsid w:val="78AF879F"/>
    <w:rsid w:val="78B6756B"/>
    <w:rsid w:val="78BA1D2B"/>
    <w:rsid w:val="78BD8946"/>
    <w:rsid w:val="78C09E20"/>
    <w:rsid w:val="78C2BDF8"/>
    <w:rsid w:val="78C644B1"/>
    <w:rsid w:val="78D5B586"/>
    <w:rsid w:val="78E38C23"/>
    <w:rsid w:val="78E7FFE5"/>
    <w:rsid w:val="78E87600"/>
    <w:rsid w:val="78EBE819"/>
    <w:rsid w:val="78ED1CBF"/>
    <w:rsid w:val="78FA1646"/>
    <w:rsid w:val="78FCE123"/>
    <w:rsid w:val="790DEBFA"/>
    <w:rsid w:val="790F7F17"/>
    <w:rsid w:val="790FF32B"/>
    <w:rsid w:val="7915BBCB"/>
    <w:rsid w:val="79164D8F"/>
    <w:rsid w:val="79168A21"/>
    <w:rsid w:val="79193579"/>
    <w:rsid w:val="79197D3B"/>
    <w:rsid w:val="791BA6C5"/>
    <w:rsid w:val="791CB9A3"/>
    <w:rsid w:val="79211453"/>
    <w:rsid w:val="79234662"/>
    <w:rsid w:val="79258D36"/>
    <w:rsid w:val="79288939"/>
    <w:rsid w:val="792D6FA3"/>
    <w:rsid w:val="79364EBF"/>
    <w:rsid w:val="7937C052"/>
    <w:rsid w:val="7946F05E"/>
    <w:rsid w:val="79498D0A"/>
    <w:rsid w:val="7949B202"/>
    <w:rsid w:val="794A3433"/>
    <w:rsid w:val="794F2D85"/>
    <w:rsid w:val="7950B8F6"/>
    <w:rsid w:val="79574F53"/>
    <w:rsid w:val="795B56F2"/>
    <w:rsid w:val="795E2503"/>
    <w:rsid w:val="7963BBD8"/>
    <w:rsid w:val="7968360D"/>
    <w:rsid w:val="796C1105"/>
    <w:rsid w:val="796C4BE7"/>
    <w:rsid w:val="7970F8CA"/>
    <w:rsid w:val="79745FB9"/>
    <w:rsid w:val="797EC06E"/>
    <w:rsid w:val="7982D74D"/>
    <w:rsid w:val="7983138A"/>
    <w:rsid w:val="79880327"/>
    <w:rsid w:val="798C50EA"/>
    <w:rsid w:val="7991B1EB"/>
    <w:rsid w:val="799EDC8C"/>
    <w:rsid w:val="79A65ED6"/>
    <w:rsid w:val="79A7EB7F"/>
    <w:rsid w:val="79ADABC4"/>
    <w:rsid w:val="79B13F74"/>
    <w:rsid w:val="79BE39B3"/>
    <w:rsid w:val="79C083A9"/>
    <w:rsid w:val="79D71254"/>
    <w:rsid w:val="79DC6EFF"/>
    <w:rsid w:val="79E2C201"/>
    <w:rsid w:val="79E4EF52"/>
    <w:rsid w:val="79EA6F3C"/>
    <w:rsid w:val="79F4F73B"/>
    <w:rsid w:val="79F6504F"/>
    <w:rsid w:val="79F949BC"/>
    <w:rsid w:val="7A080567"/>
    <w:rsid w:val="7A080FEF"/>
    <w:rsid w:val="7A2096DC"/>
    <w:rsid w:val="7A22E336"/>
    <w:rsid w:val="7A25970E"/>
    <w:rsid w:val="7A25FC9B"/>
    <w:rsid w:val="7A276D0D"/>
    <w:rsid w:val="7A277345"/>
    <w:rsid w:val="7A2C9099"/>
    <w:rsid w:val="7A2DCA18"/>
    <w:rsid w:val="7A2DDA80"/>
    <w:rsid w:val="7A368248"/>
    <w:rsid w:val="7A38808C"/>
    <w:rsid w:val="7A3A054F"/>
    <w:rsid w:val="7A3A5B36"/>
    <w:rsid w:val="7A3F6D17"/>
    <w:rsid w:val="7A450FC0"/>
    <w:rsid w:val="7A575E90"/>
    <w:rsid w:val="7A5A5157"/>
    <w:rsid w:val="7A5B0FF9"/>
    <w:rsid w:val="7A5C8D58"/>
    <w:rsid w:val="7A5D8B40"/>
    <w:rsid w:val="7A6553C3"/>
    <w:rsid w:val="7A6A16B8"/>
    <w:rsid w:val="7A6AE5D9"/>
    <w:rsid w:val="7A70FCBD"/>
    <w:rsid w:val="7A75B57D"/>
    <w:rsid w:val="7A7D73D4"/>
    <w:rsid w:val="7A7FBA6F"/>
    <w:rsid w:val="7A81D054"/>
    <w:rsid w:val="7A848326"/>
    <w:rsid w:val="7A8E7D10"/>
    <w:rsid w:val="7A935290"/>
    <w:rsid w:val="7A939FBD"/>
    <w:rsid w:val="7A975493"/>
    <w:rsid w:val="7A986497"/>
    <w:rsid w:val="7A98BF98"/>
    <w:rsid w:val="7A98CAF4"/>
    <w:rsid w:val="7A9C360E"/>
    <w:rsid w:val="7AB159BE"/>
    <w:rsid w:val="7AB16E6F"/>
    <w:rsid w:val="7AB21BD3"/>
    <w:rsid w:val="7AB723A0"/>
    <w:rsid w:val="7AB9B879"/>
    <w:rsid w:val="7ABEA5E9"/>
    <w:rsid w:val="7AC6F950"/>
    <w:rsid w:val="7AC8D8FB"/>
    <w:rsid w:val="7ACB8758"/>
    <w:rsid w:val="7ACC0101"/>
    <w:rsid w:val="7AD34B42"/>
    <w:rsid w:val="7AD5C1CE"/>
    <w:rsid w:val="7AE583BC"/>
    <w:rsid w:val="7AE7FAE6"/>
    <w:rsid w:val="7AE80A73"/>
    <w:rsid w:val="7AEA9A9F"/>
    <w:rsid w:val="7AEB707E"/>
    <w:rsid w:val="7AFE4E7E"/>
    <w:rsid w:val="7AFF632F"/>
    <w:rsid w:val="7B083E8E"/>
    <w:rsid w:val="7B08B484"/>
    <w:rsid w:val="7B0AD672"/>
    <w:rsid w:val="7B0D7CED"/>
    <w:rsid w:val="7B0E5D9F"/>
    <w:rsid w:val="7B213AD6"/>
    <w:rsid w:val="7B28260F"/>
    <w:rsid w:val="7B2AC9DF"/>
    <w:rsid w:val="7B2B0DE0"/>
    <w:rsid w:val="7B2BA146"/>
    <w:rsid w:val="7B2F028F"/>
    <w:rsid w:val="7B312E6F"/>
    <w:rsid w:val="7B3F3712"/>
    <w:rsid w:val="7B489E16"/>
    <w:rsid w:val="7B49FDB6"/>
    <w:rsid w:val="7B4BF176"/>
    <w:rsid w:val="7B4E6A88"/>
    <w:rsid w:val="7B4E8EFD"/>
    <w:rsid w:val="7B5164AA"/>
    <w:rsid w:val="7B5557D7"/>
    <w:rsid w:val="7B55D184"/>
    <w:rsid w:val="7B5AD5E0"/>
    <w:rsid w:val="7B7218F2"/>
    <w:rsid w:val="7B7475DA"/>
    <w:rsid w:val="7B767F4C"/>
    <w:rsid w:val="7B77FB4E"/>
    <w:rsid w:val="7B7B2FF4"/>
    <w:rsid w:val="7B7DE810"/>
    <w:rsid w:val="7B853F51"/>
    <w:rsid w:val="7B86AC2D"/>
    <w:rsid w:val="7B8892DB"/>
    <w:rsid w:val="7B8B8BF7"/>
    <w:rsid w:val="7B8F5846"/>
    <w:rsid w:val="7B90343E"/>
    <w:rsid w:val="7B90BFAD"/>
    <w:rsid w:val="7B96C0AF"/>
    <w:rsid w:val="7BA1DACC"/>
    <w:rsid w:val="7BA2ADC7"/>
    <w:rsid w:val="7BA477E3"/>
    <w:rsid w:val="7BA4A4E5"/>
    <w:rsid w:val="7BA7E69D"/>
    <w:rsid w:val="7BABC669"/>
    <w:rsid w:val="7BB021CB"/>
    <w:rsid w:val="7BB57D2D"/>
    <w:rsid w:val="7BB5AF1B"/>
    <w:rsid w:val="7BB77EA5"/>
    <w:rsid w:val="7BBD845F"/>
    <w:rsid w:val="7BBF70EC"/>
    <w:rsid w:val="7BBFF7E5"/>
    <w:rsid w:val="7BC12499"/>
    <w:rsid w:val="7BC33728"/>
    <w:rsid w:val="7BC70E35"/>
    <w:rsid w:val="7BD5DC2A"/>
    <w:rsid w:val="7BD8A31B"/>
    <w:rsid w:val="7BDC1486"/>
    <w:rsid w:val="7BE0401B"/>
    <w:rsid w:val="7BE15F54"/>
    <w:rsid w:val="7BE7D61D"/>
    <w:rsid w:val="7BE9B7EB"/>
    <w:rsid w:val="7BED9572"/>
    <w:rsid w:val="7BF17169"/>
    <w:rsid w:val="7BF2E3C1"/>
    <w:rsid w:val="7BF36560"/>
    <w:rsid w:val="7BF7CE24"/>
    <w:rsid w:val="7BF93B41"/>
    <w:rsid w:val="7BFAB477"/>
    <w:rsid w:val="7BFBF14B"/>
    <w:rsid w:val="7BFEDD57"/>
    <w:rsid w:val="7C00261A"/>
    <w:rsid w:val="7C022024"/>
    <w:rsid w:val="7C042855"/>
    <w:rsid w:val="7C04F31F"/>
    <w:rsid w:val="7C113A75"/>
    <w:rsid w:val="7C115161"/>
    <w:rsid w:val="7C15060C"/>
    <w:rsid w:val="7C156C66"/>
    <w:rsid w:val="7C1A1BE1"/>
    <w:rsid w:val="7C1C3CFF"/>
    <w:rsid w:val="7C1CB1F6"/>
    <w:rsid w:val="7C1CDCE0"/>
    <w:rsid w:val="7C1D3332"/>
    <w:rsid w:val="7C1DDAC0"/>
    <w:rsid w:val="7C28B18A"/>
    <w:rsid w:val="7C2B53A4"/>
    <w:rsid w:val="7C2B6EF6"/>
    <w:rsid w:val="7C2D50BD"/>
    <w:rsid w:val="7C2E675E"/>
    <w:rsid w:val="7C2EBC02"/>
    <w:rsid w:val="7C3148BF"/>
    <w:rsid w:val="7C336592"/>
    <w:rsid w:val="7C35AFB6"/>
    <w:rsid w:val="7C440EE8"/>
    <w:rsid w:val="7C44B230"/>
    <w:rsid w:val="7C4565EE"/>
    <w:rsid w:val="7C468467"/>
    <w:rsid w:val="7C46A559"/>
    <w:rsid w:val="7C47CF0A"/>
    <w:rsid w:val="7C497FE8"/>
    <w:rsid w:val="7C4FCFAF"/>
    <w:rsid w:val="7C520AB3"/>
    <w:rsid w:val="7C588601"/>
    <w:rsid w:val="7C593DF8"/>
    <w:rsid w:val="7C6018D4"/>
    <w:rsid w:val="7C602CB0"/>
    <w:rsid w:val="7C611FC9"/>
    <w:rsid w:val="7C651234"/>
    <w:rsid w:val="7C65C6C9"/>
    <w:rsid w:val="7C6F80AF"/>
    <w:rsid w:val="7C7A13AC"/>
    <w:rsid w:val="7C80384C"/>
    <w:rsid w:val="7C81080E"/>
    <w:rsid w:val="7C81A8D8"/>
    <w:rsid w:val="7C84B3BB"/>
    <w:rsid w:val="7C85C1DD"/>
    <w:rsid w:val="7C89FE50"/>
    <w:rsid w:val="7C8C0085"/>
    <w:rsid w:val="7C8EBBFC"/>
    <w:rsid w:val="7C921208"/>
    <w:rsid w:val="7C9A41A8"/>
    <w:rsid w:val="7C9C60DA"/>
    <w:rsid w:val="7C9FB9C8"/>
    <w:rsid w:val="7CA0EA45"/>
    <w:rsid w:val="7CAC0A6E"/>
    <w:rsid w:val="7CAC584B"/>
    <w:rsid w:val="7CBE6205"/>
    <w:rsid w:val="7CBF02C6"/>
    <w:rsid w:val="7CC41CEA"/>
    <w:rsid w:val="7CC771A7"/>
    <w:rsid w:val="7CC94227"/>
    <w:rsid w:val="7CC9E524"/>
    <w:rsid w:val="7CCC5FEA"/>
    <w:rsid w:val="7CCD51DE"/>
    <w:rsid w:val="7CE756C7"/>
    <w:rsid w:val="7CEF6863"/>
    <w:rsid w:val="7CF63DA8"/>
    <w:rsid w:val="7CF65AD3"/>
    <w:rsid w:val="7CF88233"/>
    <w:rsid w:val="7CFF1997"/>
    <w:rsid w:val="7D01FB7E"/>
    <w:rsid w:val="7D03E24C"/>
    <w:rsid w:val="7D06E1AE"/>
    <w:rsid w:val="7D09BEAA"/>
    <w:rsid w:val="7D10085C"/>
    <w:rsid w:val="7D12DD61"/>
    <w:rsid w:val="7D13499E"/>
    <w:rsid w:val="7D18B8E3"/>
    <w:rsid w:val="7D19315E"/>
    <w:rsid w:val="7D1C8281"/>
    <w:rsid w:val="7D1D6C38"/>
    <w:rsid w:val="7D2287D3"/>
    <w:rsid w:val="7D2C1E5E"/>
    <w:rsid w:val="7D3FF114"/>
    <w:rsid w:val="7D437995"/>
    <w:rsid w:val="7D4E6D0B"/>
    <w:rsid w:val="7D5A950D"/>
    <w:rsid w:val="7D5DD316"/>
    <w:rsid w:val="7D5F1407"/>
    <w:rsid w:val="7D6060FB"/>
    <w:rsid w:val="7D61F3A4"/>
    <w:rsid w:val="7D643E46"/>
    <w:rsid w:val="7D6892EF"/>
    <w:rsid w:val="7D694664"/>
    <w:rsid w:val="7D6CEFBF"/>
    <w:rsid w:val="7D702163"/>
    <w:rsid w:val="7D8F88B4"/>
    <w:rsid w:val="7D901857"/>
    <w:rsid w:val="7D95F3FC"/>
    <w:rsid w:val="7D994102"/>
    <w:rsid w:val="7D9CD885"/>
    <w:rsid w:val="7D9E6708"/>
    <w:rsid w:val="7D9E6E14"/>
    <w:rsid w:val="7DA46079"/>
    <w:rsid w:val="7DA99666"/>
    <w:rsid w:val="7DAA4DD4"/>
    <w:rsid w:val="7DAAA8D8"/>
    <w:rsid w:val="7DAED17F"/>
    <w:rsid w:val="7DBA8E4E"/>
    <w:rsid w:val="7DBE9C7D"/>
    <w:rsid w:val="7DC01CF3"/>
    <w:rsid w:val="7DC323C6"/>
    <w:rsid w:val="7DC4933C"/>
    <w:rsid w:val="7DC53222"/>
    <w:rsid w:val="7DC6AD7F"/>
    <w:rsid w:val="7DC756EA"/>
    <w:rsid w:val="7DCFBD16"/>
    <w:rsid w:val="7DDB6D8B"/>
    <w:rsid w:val="7DDC29DC"/>
    <w:rsid w:val="7DDE63E0"/>
    <w:rsid w:val="7DE11C45"/>
    <w:rsid w:val="7DE4A234"/>
    <w:rsid w:val="7DE6BA05"/>
    <w:rsid w:val="7DEBAED2"/>
    <w:rsid w:val="7DF59B1E"/>
    <w:rsid w:val="7E0392FD"/>
    <w:rsid w:val="7E05E20C"/>
    <w:rsid w:val="7E0CE8A9"/>
    <w:rsid w:val="7E17BA11"/>
    <w:rsid w:val="7E1C2209"/>
    <w:rsid w:val="7E23154F"/>
    <w:rsid w:val="7E2636AB"/>
    <w:rsid w:val="7E27BE01"/>
    <w:rsid w:val="7E319225"/>
    <w:rsid w:val="7E330D78"/>
    <w:rsid w:val="7E3E08F8"/>
    <w:rsid w:val="7E43C17F"/>
    <w:rsid w:val="7E445F6C"/>
    <w:rsid w:val="7E4D1B55"/>
    <w:rsid w:val="7E508F33"/>
    <w:rsid w:val="7E555B45"/>
    <w:rsid w:val="7E5C8A17"/>
    <w:rsid w:val="7E5CBEEA"/>
    <w:rsid w:val="7E62A461"/>
    <w:rsid w:val="7E65C86F"/>
    <w:rsid w:val="7E6690C3"/>
    <w:rsid w:val="7E69DE7B"/>
    <w:rsid w:val="7E6E8B01"/>
    <w:rsid w:val="7E6EB82E"/>
    <w:rsid w:val="7E706957"/>
    <w:rsid w:val="7E750E24"/>
    <w:rsid w:val="7E7E9246"/>
    <w:rsid w:val="7E8135E7"/>
    <w:rsid w:val="7E8257DB"/>
    <w:rsid w:val="7E8C4570"/>
    <w:rsid w:val="7E8E8095"/>
    <w:rsid w:val="7E8FF7B1"/>
    <w:rsid w:val="7E92ED2D"/>
    <w:rsid w:val="7E95030C"/>
    <w:rsid w:val="7E9BB45B"/>
    <w:rsid w:val="7EA0F10A"/>
    <w:rsid w:val="7EA27C2E"/>
    <w:rsid w:val="7EA5BC6F"/>
    <w:rsid w:val="7EAB8D13"/>
    <w:rsid w:val="7EABAFE3"/>
    <w:rsid w:val="7EB7E70D"/>
    <w:rsid w:val="7EB8A4FE"/>
    <w:rsid w:val="7EBBEED7"/>
    <w:rsid w:val="7EBC963D"/>
    <w:rsid w:val="7EC0B179"/>
    <w:rsid w:val="7EC73F70"/>
    <w:rsid w:val="7ED44033"/>
    <w:rsid w:val="7EE268F8"/>
    <w:rsid w:val="7EE67B0B"/>
    <w:rsid w:val="7EE97214"/>
    <w:rsid w:val="7EEF8368"/>
    <w:rsid w:val="7EFA7ECD"/>
    <w:rsid w:val="7F027955"/>
    <w:rsid w:val="7F079E03"/>
    <w:rsid w:val="7F08F289"/>
    <w:rsid w:val="7F0D762F"/>
    <w:rsid w:val="7F149257"/>
    <w:rsid w:val="7F1C8A4D"/>
    <w:rsid w:val="7F2056A1"/>
    <w:rsid w:val="7F21B1B7"/>
    <w:rsid w:val="7F223C0C"/>
    <w:rsid w:val="7F2F4376"/>
    <w:rsid w:val="7F307A78"/>
    <w:rsid w:val="7F3533E5"/>
    <w:rsid w:val="7F37EECC"/>
    <w:rsid w:val="7F3BA1DF"/>
    <w:rsid w:val="7F4029C6"/>
    <w:rsid w:val="7F46B5A8"/>
    <w:rsid w:val="7F4DDB9F"/>
    <w:rsid w:val="7F50C3B4"/>
    <w:rsid w:val="7F51A38E"/>
    <w:rsid w:val="7F52EF5B"/>
    <w:rsid w:val="7F53789A"/>
    <w:rsid w:val="7F57AA24"/>
    <w:rsid w:val="7F5C1085"/>
    <w:rsid w:val="7F61C971"/>
    <w:rsid w:val="7F6D1D19"/>
    <w:rsid w:val="7F6FF6D8"/>
    <w:rsid w:val="7F72716F"/>
    <w:rsid w:val="7F79098B"/>
    <w:rsid w:val="7F80F327"/>
    <w:rsid w:val="7F87833E"/>
    <w:rsid w:val="7F88FD48"/>
    <w:rsid w:val="7F8BB6B0"/>
    <w:rsid w:val="7F901A35"/>
    <w:rsid w:val="7F94827A"/>
    <w:rsid w:val="7F96DD7D"/>
    <w:rsid w:val="7F9864DD"/>
    <w:rsid w:val="7F9F1E66"/>
    <w:rsid w:val="7FA10D70"/>
    <w:rsid w:val="7FA782FF"/>
    <w:rsid w:val="7FA8D9CD"/>
    <w:rsid w:val="7FADAB3B"/>
    <w:rsid w:val="7FB098EE"/>
    <w:rsid w:val="7FB1C071"/>
    <w:rsid w:val="7FB20E4B"/>
    <w:rsid w:val="7FB95E8F"/>
    <w:rsid w:val="7FCC6F5A"/>
    <w:rsid w:val="7FD2F501"/>
    <w:rsid w:val="7FD34434"/>
    <w:rsid w:val="7FDA4140"/>
    <w:rsid w:val="7FDABE05"/>
    <w:rsid w:val="7FE2116F"/>
    <w:rsid w:val="7FF016E4"/>
    <w:rsid w:val="7FF053FF"/>
    <w:rsid w:val="7FF178EC"/>
    <w:rsid w:val="7FF6B695"/>
    <w:rsid w:val="7FF8F1D0"/>
    <w:rsid w:val="7FFC9088"/>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A36A69"/>
  <w15:chartTrackingRefBased/>
  <w15:docId w15:val="{E69AA88A-053E-4CED-AB5E-F0966BD56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1" w:unhideWhenUsed="1" w:qFormat="1"/>
    <w:lsdException w:name="heading 6" w:uiPriority="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154"/>
    <w:pPr>
      <w:keepLines/>
    </w:pPr>
    <w:rPr>
      <w:lang w:eastAsia="en-US"/>
    </w:rPr>
  </w:style>
  <w:style w:type="paragraph" w:styleId="Heading1">
    <w:name w:val="heading 1"/>
    <w:basedOn w:val="Heading2"/>
    <w:next w:val="Normal"/>
    <w:link w:val="Heading1Char"/>
    <w:qFormat/>
    <w:rsid w:val="006E3ED6"/>
    <w:pPr>
      <w:outlineLvl w:val="0"/>
    </w:pPr>
    <w:rPr>
      <w:sz w:val="40"/>
      <w:szCs w:val="40"/>
    </w:rPr>
  </w:style>
  <w:style w:type="paragraph" w:styleId="Heading2">
    <w:name w:val="heading 2"/>
    <w:basedOn w:val="Heading3"/>
    <w:next w:val="Normal"/>
    <w:link w:val="Heading2Char"/>
    <w:qFormat/>
    <w:rsid w:val="00C6207F"/>
    <w:pPr>
      <w:ind w:left="0" w:firstLine="0"/>
      <w:outlineLvl w:val="1"/>
    </w:pPr>
    <w:rPr>
      <w:sz w:val="28"/>
      <w:szCs w:val="28"/>
    </w:rPr>
  </w:style>
  <w:style w:type="paragraph" w:styleId="Heading3">
    <w:name w:val="heading 3"/>
    <w:basedOn w:val="Normal"/>
    <w:next w:val="Normal"/>
    <w:link w:val="Heading3Char"/>
    <w:qFormat/>
    <w:rsid w:val="00961BCB"/>
    <w:pPr>
      <w:keepNext/>
      <w:keepLines w:val="0"/>
      <w:autoSpaceDE w:val="0"/>
      <w:autoSpaceDN w:val="0"/>
      <w:adjustRightInd w:val="0"/>
      <w:spacing w:before="240" w:after="120"/>
      <w:ind w:left="425" w:hanging="425"/>
      <w:outlineLvl w:val="2"/>
    </w:pPr>
    <w:rPr>
      <w:rFonts w:ascii="Arial" w:hAnsi="Arial" w:cs="Arial"/>
      <w:color w:val="4F7D29" w:themeColor="accent4"/>
      <w:lang w:val="en" w:eastAsia="en-NZ"/>
    </w:rPr>
  </w:style>
  <w:style w:type="paragraph" w:styleId="Heading4">
    <w:name w:val="heading 4"/>
    <w:basedOn w:val="ListParagraph"/>
    <w:next w:val="Normal"/>
    <w:link w:val="Heading4Char"/>
    <w:qFormat/>
    <w:rsid w:val="007D332E"/>
    <w:pPr>
      <w:keepNext/>
      <w:keepLines w:val="0"/>
      <w:numPr>
        <w:numId w:val="0"/>
      </w:numPr>
      <w:autoSpaceDE w:val="0"/>
      <w:autoSpaceDN w:val="0"/>
      <w:adjustRightInd w:val="0"/>
      <w:spacing w:before="160" w:after="0"/>
      <w:ind w:left="357" w:hanging="357"/>
      <w:outlineLvl w:val="3"/>
    </w:pPr>
    <w:rPr>
      <w:rFonts w:ascii="Arial" w:hAnsi="Arial" w:cs="Arial"/>
      <w:color w:val="4F7D29" w:themeColor="accent4"/>
      <w:sz w:val="22"/>
      <w:szCs w:val="22"/>
      <w:lang w:val="en" w:eastAsia="en-NZ"/>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9"/>
      </w:numPr>
    </w:pPr>
  </w:style>
  <w:style w:type="paragraph" w:styleId="BodyText">
    <w:name w:val="Body Text"/>
    <w:basedOn w:val="Normal"/>
    <w:link w:val="BodyTextChar"/>
    <w:uiPriority w:val="99"/>
    <w:qFormat/>
    <w:rsid w:val="00065F18"/>
    <w:pPr>
      <w:spacing w:after="200"/>
    </w:pPr>
  </w:style>
  <w:style w:type="numbering" w:styleId="1ai">
    <w:name w:val="Outline List 1"/>
    <w:basedOn w:val="NoList"/>
    <w:semiHidden/>
    <w:rsid w:val="00065F18"/>
    <w:pPr>
      <w:numPr>
        <w:numId w:val="8"/>
      </w:numPr>
    </w:pPr>
  </w:style>
  <w:style w:type="numbering" w:styleId="ArticleSection">
    <w:name w:val="Outline List 3"/>
    <w:basedOn w:val="NoList"/>
    <w:semiHidden/>
    <w:rsid w:val="00065F18"/>
    <w:pPr>
      <w:numPr>
        <w:numId w:val="10"/>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2"/>
      </w:numPr>
    </w:pPr>
  </w:style>
  <w:style w:type="paragraph" w:styleId="ListBullet3">
    <w:name w:val="List Bullet 3"/>
    <w:basedOn w:val="Normal"/>
    <w:uiPriority w:val="99"/>
    <w:semiHidden/>
    <w:rsid w:val="00065F18"/>
    <w:pPr>
      <w:numPr>
        <w:numId w:val="3"/>
      </w:numPr>
    </w:pPr>
  </w:style>
  <w:style w:type="paragraph" w:styleId="ListBullet4">
    <w:name w:val="List Bullet 4"/>
    <w:basedOn w:val="Normal"/>
    <w:uiPriority w:val="99"/>
    <w:semiHidden/>
    <w:rsid w:val="00065F18"/>
    <w:pPr>
      <w:numPr>
        <w:numId w:val="4"/>
      </w:numPr>
    </w:pPr>
  </w:style>
  <w:style w:type="paragraph" w:styleId="ListBullet5">
    <w:name w:val="List Bullet 5"/>
    <w:basedOn w:val="Normal"/>
    <w:uiPriority w:val="99"/>
    <w:semiHidden/>
    <w:rsid w:val="00065F18"/>
    <w:pPr>
      <w:numPr>
        <w:numId w:val="5"/>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6"/>
      </w:numPr>
    </w:pPr>
  </w:style>
  <w:style w:type="paragraph" w:styleId="ListNumber5">
    <w:name w:val="List Number 5"/>
    <w:basedOn w:val="Normal"/>
    <w:uiPriority w:val="99"/>
    <w:semiHidden/>
    <w:rsid w:val="00065F18"/>
    <w:pPr>
      <w:numPr>
        <w:numId w:val="7"/>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6E3ED6"/>
    <w:rPr>
      <w:rFonts w:asciiTheme="minorHAnsi" w:hAnsiTheme="minorHAnsi" w:cs="Helvetica"/>
      <w:b/>
      <w:bCs/>
      <w:color w:val="4F7D29" w:themeColor="accent4"/>
      <w:sz w:val="40"/>
      <w:szCs w:val="40"/>
      <w:lang w:val="en"/>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22"/>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ind w:left="1843"/>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tabs>
        <w:tab w:val="num" w:pos="709"/>
      </w:tabs>
      <w:ind w:left="709" w:hanging="709"/>
      <w:outlineLvl w:val="5"/>
    </w:pPr>
  </w:style>
  <w:style w:type="paragraph" w:customStyle="1" w:styleId="Headingnumbered2">
    <w:name w:val="Heading numbered 2"/>
    <w:basedOn w:val="Heading2"/>
    <w:next w:val="Normal"/>
    <w:uiPriority w:val="1"/>
    <w:semiHidden/>
    <w:rsid w:val="00AF60A0"/>
    <w:pPr>
      <w:tabs>
        <w:tab w:val="num" w:pos="709"/>
      </w:tabs>
      <w:ind w:left="709" w:hanging="709"/>
      <w:outlineLvl w:val="6"/>
    </w:pPr>
  </w:style>
  <w:style w:type="paragraph" w:customStyle="1" w:styleId="Headingnumbered3">
    <w:name w:val="Heading numbered 3"/>
    <w:basedOn w:val="Normal"/>
    <w:next w:val="Normal"/>
    <w:uiPriority w:val="1"/>
    <w:semiHidden/>
    <w:rsid w:val="00AF60A0"/>
    <w:pPr>
      <w:keepNext/>
      <w:tabs>
        <w:tab w:val="num" w:pos="709"/>
      </w:tabs>
      <w:spacing w:before="360" w:after="120"/>
      <w:ind w:left="709" w:hanging="709"/>
      <w:contextualSpacing/>
    </w:pPr>
    <w:rPr>
      <w:b/>
      <w:color w:val="1F546B"/>
      <w:sz w:val="28"/>
    </w:rPr>
  </w:style>
  <w:style w:type="paragraph" w:customStyle="1" w:styleId="Headingnumbered4">
    <w:name w:val="Heading numbered 4"/>
    <w:basedOn w:val="Normal"/>
    <w:next w:val="Normal"/>
    <w:uiPriority w:val="1"/>
    <w:semiHidden/>
    <w:rsid w:val="00AF60A0"/>
    <w:pPr>
      <w:keepNext/>
      <w:tabs>
        <w:tab w:val="num" w:pos="0"/>
      </w:tabs>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19"/>
      </w:numPr>
      <w:spacing w:after="120"/>
    </w:pPr>
  </w:style>
  <w:style w:type="paragraph" w:customStyle="1" w:styleId="Numberedpara1level4i">
    <w:name w:val="Numbered para (1) level 4 (i)"/>
    <w:basedOn w:val="Normal"/>
    <w:semiHidden/>
    <w:rsid w:val="00065F18"/>
    <w:pPr>
      <w:numPr>
        <w:ilvl w:val="3"/>
        <w:numId w:val="19"/>
      </w:numPr>
      <w:spacing w:after="120"/>
    </w:pPr>
  </w:style>
  <w:style w:type="paragraph" w:customStyle="1" w:styleId="Bullet">
    <w:name w:val="Bullet"/>
    <w:basedOn w:val="Normal"/>
    <w:rsid w:val="0014565E"/>
    <w:pPr>
      <w:numPr>
        <w:numId w:val="10"/>
      </w:numPr>
      <w:spacing w:before="80" w:after="80"/>
    </w:pPr>
  </w:style>
  <w:style w:type="paragraph" w:customStyle="1" w:styleId="Bulletlevel2">
    <w:name w:val="Bullet level 2"/>
    <w:basedOn w:val="Normal"/>
    <w:uiPriority w:val="1"/>
    <w:semiHidden/>
    <w:rsid w:val="00065F18"/>
    <w:pPr>
      <w:numPr>
        <w:ilvl w:val="1"/>
        <w:numId w:val="10"/>
      </w:numPr>
      <w:spacing w:before="80" w:after="80"/>
    </w:pPr>
  </w:style>
  <w:style w:type="paragraph" w:customStyle="1" w:styleId="Bulletlevel3">
    <w:name w:val="Bullet level 3"/>
    <w:basedOn w:val="Normal"/>
    <w:uiPriority w:val="1"/>
    <w:semiHidden/>
    <w:rsid w:val="00991620"/>
    <w:pPr>
      <w:numPr>
        <w:ilvl w:val="2"/>
        <w:numId w:val="10"/>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5"/>
      </w:numPr>
      <w:spacing w:before="80" w:after="80"/>
    </w:pPr>
  </w:style>
  <w:style w:type="paragraph" w:customStyle="1" w:styleId="List123">
    <w:name w:val="List 1 2 3"/>
    <w:basedOn w:val="Normal"/>
    <w:rsid w:val="00065F18"/>
    <w:pPr>
      <w:numPr>
        <w:numId w:val="16"/>
      </w:numPr>
      <w:spacing w:before="80" w:after="80"/>
    </w:pPr>
  </w:style>
  <w:style w:type="paragraph" w:styleId="FootnoteText">
    <w:name w:val="footnote text"/>
    <w:aliases w:val="Footnote Text Char Char,Footnote Text Char2 Char Char,Footnote Text Char Char Char Char,Footnote Text Char1 Char Char Char Char,Footnote Text Char Char Char Char Char Char,Footnote Text Char1 Char Char,Footnote Text Ch,5_G"/>
    <w:basedOn w:val="Normal"/>
    <w:link w:val="FootnoteTextChar"/>
    <w:uiPriority w:val="99"/>
    <w:qFormat/>
    <w:rsid w:val="00E36F9F"/>
    <w:pPr>
      <w:spacing w:before="40" w:after="40" w:line="264" w:lineRule="auto"/>
      <w:jc w:val="both"/>
    </w:pPr>
    <w:rPr>
      <w:rFonts w:ascii="Arial" w:hAnsi="Arial" w:cs="Arial"/>
      <w:sz w:val="18"/>
      <w:szCs w:val="18"/>
    </w:rPr>
  </w:style>
  <w:style w:type="character" w:styleId="FootnoteReference">
    <w:name w:val="footnote reference"/>
    <w:aliases w:val="Fago Fuﬂnotenzeichen,Fago Fußnotenzeichen,Footnotes refss,Footnote number,Footnote,4_G,Appel note de bas de page,Fago Fu?notenzeichen,Stinking Styles,fr,Fago Fuß notenzeichen,References/Footnotes"/>
    <w:qFormat/>
    <w:rsid w:val="00065F18"/>
    <w:rPr>
      <w:rFonts w:ascii="Calibri" w:hAnsi="Calibri"/>
      <w:sz w:val="24"/>
      <w:vertAlign w:val="superscript"/>
    </w:rPr>
  </w:style>
  <w:style w:type="paragraph" w:styleId="TOC1">
    <w:name w:val="toc 1"/>
    <w:basedOn w:val="Normal"/>
    <w:next w:val="Normal"/>
    <w:uiPriority w:val="39"/>
    <w:rsid w:val="00576AAA"/>
    <w:pPr>
      <w:tabs>
        <w:tab w:val="right" w:leader="dot" w:pos="9072"/>
      </w:tabs>
      <w:spacing w:before="200" w:after="60"/>
      <w:ind w:right="567"/>
    </w:pPr>
    <w:rPr>
      <w:b/>
      <w:color w:val="1F546B"/>
    </w:rPr>
  </w:style>
  <w:style w:type="paragraph" w:styleId="TOC2">
    <w:name w:val="toc 2"/>
    <w:basedOn w:val="Normal"/>
    <w:next w:val="Normal"/>
    <w:uiPriority w:val="39"/>
    <w:rsid w:val="00576AAA"/>
    <w:pPr>
      <w:tabs>
        <w:tab w:val="right" w:leader="dot" w:pos="9072"/>
      </w:tabs>
      <w:spacing w:before="60" w:after="60"/>
      <w:ind w:left="425" w:right="567"/>
    </w:pPr>
    <w:rPr>
      <w:noProof/>
    </w:rPr>
  </w:style>
  <w:style w:type="paragraph" w:styleId="TOC3">
    <w:name w:val="toc 3"/>
    <w:basedOn w:val="Normal"/>
    <w:next w:val="Normal"/>
    <w:autoRedefine/>
    <w:uiPriority w:val="39"/>
    <w:rsid w:val="00EB651D"/>
    <w:pPr>
      <w:tabs>
        <w:tab w:val="right" w:leader="dot" w:pos="9072"/>
      </w:tabs>
      <w:spacing w:before="0" w:after="0"/>
      <w:ind w:right="567"/>
    </w:pPr>
    <w:rPr>
      <w:noProof/>
    </w:rPr>
  </w:style>
  <w:style w:type="paragraph" w:styleId="TOC4">
    <w:name w:val="toc 4"/>
    <w:basedOn w:val="Normal"/>
    <w:next w:val="Normal"/>
    <w:autoRedefine/>
    <w:uiPriority w:val="39"/>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C6207F"/>
    <w:rPr>
      <w:rFonts w:asciiTheme="minorHAnsi" w:hAnsiTheme="minorHAnsi" w:cs="Helvetica"/>
      <w:b/>
      <w:bCs/>
      <w:color w:val="4F7D29" w:themeColor="accent4"/>
      <w:sz w:val="28"/>
      <w:szCs w:val="28"/>
      <w:lang w:val="en"/>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1"/>
      </w:numPr>
    </w:pPr>
  </w:style>
  <w:style w:type="paragraph" w:customStyle="1" w:styleId="Tablebulletlevel2">
    <w:name w:val="Table bullet level 2"/>
    <w:basedOn w:val="Tablenormal0"/>
    <w:uiPriority w:val="99"/>
    <w:semiHidden/>
    <w:rsid w:val="00065F18"/>
    <w:pPr>
      <w:numPr>
        <w:ilvl w:val="1"/>
        <w:numId w:val="11"/>
      </w:numPr>
    </w:pPr>
  </w:style>
  <w:style w:type="paragraph" w:customStyle="1" w:styleId="TableBulletListLevel3">
    <w:name w:val="Table Bullet List Level 3"/>
    <w:basedOn w:val="BodyTextTable"/>
    <w:uiPriority w:val="11"/>
    <w:semiHidden/>
    <w:rsid w:val="00065F18"/>
    <w:pPr>
      <w:numPr>
        <w:ilvl w:val="2"/>
        <w:numId w:val="11"/>
      </w:numPr>
      <w:spacing w:before="60" w:after="60"/>
    </w:pPr>
  </w:style>
  <w:style w:type="paragraph" w:customStyle="1" w:styleId="Tablelist123">
    <w:name w:val="Table list 1 2 3"/>
    <w:basedOn w:val="Tablenormal0"/>
    <w:rsid w:val="00065F18"/>
    <w:pPr>
      <w:numPr>
        <w:numId w:val="13"/>
      </w:numPr>
    </w:pPr>
  </w:style>
  <w:style w:type="paragraph" w:customStyle="1" w:styleId="Tablelist123level2">
    <w:name w:val="Table list 1 2 3 level 2"/>
    <w:basedOn w:val="Tablenormal0"/>
    <w:semiHidden/>
    <w:rsid w:val="00065F18"/>
    <w:pPr>
      <w:numPr>
        <w:ilvl w:val="1"/>
        <w:numId w:val="13"/>
      </w:numPr>
    </w:pPr>
  </w:style>
  <w:style w:type="character" w:customStyle="1" w:styleId="Heading4Char">
    <w:name w:val="Heading 4 Char"/>
    <w:basedOn w:val="DefaultParagraphFont"/>
    <w:link w:val="Heading4"/>
    <w:rsid w:val="00961BCB"/>
    <w:rPr>
      <w:rFonts w:ascii="Arial" w:hAnsi="Arial" w:cs="Arial"/>
      <w:color w:val="4F7D29" w:themeColor="accent4"/>
      <w:sz w:val="22"/>
      <w:szCs w:val="22"/>
      <w:lang w:val="en"/>
    </w:rPr>
  </w:style>
  <w:style w:type="paragraph" w:customStyle="1" w:styleId="BodyTextTableLevel1">
    <w:name w:val="Body Text Table Level 1"/>
    <w:basedOn w:val="BodyTextTable"/>
    <w:uiPriority w:val="11"/>
    <w:semiHidden/>
    <w:rsid w:val="00065F18"/>
    <w:pPr>
      <w:numPr>
        <w:numId w:val="12"/>
      </w:numPr>
    </w:pPr>
  </w:style>
  <w:style w:type="paragraph" w:customStyle="1" w:styleId="BodyTextTableLevel2">
    <w:name w:val="Body Text Table Level 2"/>
    <w:basedOn w:val="BodyTextTable"/>
    <w:uiPriority w:val="11"/>
    <w:semiHidden/>
    <w:rsid w:val="00065F18"/>
    <w:pPr>
      <w:numPr>
        <w:ilvl w:val="1"/>
        <w:numId w:val="12"/>
      </w:numPr>
    </w:pPr>
  </w:style>
  <w:style w:type="paragraph" w:customStyle="1" w:styleId="BodyTextTableLevel3">
    <w:name w:val="Body Text Table Level 3"/>
    <w:basedOn w:val="BodyTextTable"/>
    <w:uiPriority w:val="11"/>
    <w:semiHidden/>
    <w:rsid w:val="00065F18"/>
    <w:pPr>
      <w:numPr>
        <w:ilvl w:val="3"/>
        <w:numId w:val="13"/>
      </w:numPr>
    </w:pPr>
  </w:style>
  <w:style w:type="paragraph" w:styleId="Caption">
    <w:name w:val="caption"/>
    <w:basedOn w:val="Normal"/>
    <w:next w:val="Normal"/>
    <w:qFormat/>
    <w:rsid w:val="00470238"/>
    <w:pPr>
      <w:keepNext/>
      <w:spacing w:before="80" w:after="80"/>
    </w:pPr>
    <w:rPr>
      <w:rFonts w:ascii="Arial" w:hAnsi="Arial" w:cs="Arial"/>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4"/>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39"/>
    <w:rsid w:val="00065F18"/>
    <w:pPr>
      <w:tabs>
        <w:tab w:val="right" w:pos="9072"/>
      </w:tabs>
      <w:spacing w:before="200"/>
      <w:ind w:left="567" w:right="567" w:hanging="567"/>
    </w:pPr>
    <w:rPr>
      <w:b/>
    </w:rPr>
  </w:style>
  <w:style w:type="paragraph" w:styleId="TOC7">
    <w:name w:val="toc 7"/>
    <w:basedOn w:val="Normal"/>
    <w:next w:val="Normal"/>
    <w:autoRedefine/>
    <w:uiPriority w:val="39"/>
    <w:rsid w:val="00065F18"/>
    <w:pPr>
      <w:tabs>
        <w:tab w:val="left" w:pos="567"/>
        <w:tab w:val="right" w:pos="9072"/>
      </w:tabs>
      <w:ind w:left="567" w:right="567" w:hanging="567"/>
    </w:pPr>
  </w:style>
  <w:style w:type="paragraph" w:styleId="TOC8">
    <w:name w:val="toc 8"/>
    <w:basedOn w:val="Normal"/>
    <w:next w:val="Normal"/>
    <w:autoRedefine/>
    <w:uiPriority w:val="39"/>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5"/>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961BCB"/>
    <w:rPr>
      <w:rFonts w:ascii="Arial" w:hAnsi="Arial" w:cs="Arial"/>
      <w:color w:val="4F7D29" w:themeColor="accent4"/>
      <w:lang w:val="en"/>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aliases w:val="List Paragraph numbered,List Paragraph1,List Bullet indent,Level 3,Rec para,List 1,Other List,FooterText,numbered,Paragraphe de liste1,Bulletr List Paragraph,列出段落,列出段落1,Listeafsnit1,Parágrafo da Lista1,List Paragraph2,Bullets,Bullet OSM,L"/>
    <w:basedOn w:val="List123"/>
    <w:link w:val="ListParagraphChar"/>
    <w:uiPriority w:val="34"/>
    <w:qFormat/>
    <w:rsid w:val="00C5028E"/>
    <w:pPr>
      <w:numPr>
        <w:numId w:val="23"/>
      </w:numPr>
    </w:pPr>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link w:val="TablenormalChar"/>
    <w:qFormat/>
    <w:rsid w:val="0057660B"/>
    <w:pPr>
      <w:spacing w:after="120"/>
    </w:pPr>
    <w:rPr>
      <w:rFonts w:ascii="Arial" w:hAnsi="Arial" w:cs="Arial"/>
      <w:sz w:val="20"/>
      <w:szCs w:val="20"/>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5"/>
      </w:numPr>
      <w:spacing w:before="80" w:after="80"/>
    </w:pPr>
  </w:style>
  <w:style w:type="paragraph" w:customStyle="1" w:styleId="List123level2">
    <w:name w:val="List 1 2 3 level 2"/>
    <w:basedOn w:val="Normal"/>
    <w:uiPriority w:val="1"/>
    <w:semiHidden/>
    <w:qFormat/>
    <w:rsid w:val="00FF3414"/>
    <w:pPr>
      <w:numPr>
        <w:ilvl w:val="1"/>
        <w:numId w:val="16"/>
      </w:numPr>
      <w:spacing w:before="80" w:after="80"/>
    </w:pPr>
  </w:style>
  <w:style w:type="paragraph" w:customStyle="1" w:styleId="List123level3">
    <w:name w:val="List 1 2 3 level 3"/>
    <w:basedOn w:val="Normal"/>
    <w:uiPriority w:val="1"/>
    <w:semiHidden/>
    <w:qFormat/>
    <w:rsid w:val="00FF3414"/>
    <w:pPr>
      <w:numPr>
        <w:ilvl w:val="2"/>
        <w:numId w:val="16"/>
      </w:numPr>
      <w:spacing w:before="80" w:after="80"/>
    </w:pPr>
  </w:style>
  <w:style w:type="paragraph" w:customStyle="1" w:styleId="Legislationsection">
    <w:name w:val="Legislation section"/>
    <w:basedOn w:val="Normal"/>
    <w:semiHidden/>
    <w:qFormat/>
    <w:rsid w:val="00ED4356"/>
    <w:pPr>
      <w:keepNext/>
      <w:numPr>
        <w:numId w:val="17"/>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7"/>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7"/>
      </w:numPr>
      <w:spacing w:before="60" w:after="60"/>
    </w:pPr>
    <w:rPr>
      <w:sz w:val="22"/>
    </w:rPr>
  </w:style>
  <w:style w:type="paragraph" w:customStyle="1" w:styleId="Legislationi">
    <w:name w:val="Legislation (i)"/>
    <w:basedOn w:val="Normal"/>
    <w:semiHidden/>
    <w:qFormat/>
    <w:rsid w:val="00065F18"/>
    <w:pPr>
      <w:numPr>
        <w:ilvl w:val="3"/>
        <w:numId w:val="17"/>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Draftingnote">
    <w:name w:val="Drafting note"/>
    <w:basedOn w:val="Normal"/>
    <w:qFormat/>
    <w:rsid w:val="00A8052A"/>
    <w:pPr>
      <w:spacing w:before="0" w:after="0"/>
      <w:ind w:left="567"/>
    </w:pPr>
    <w:rPr>
      <w:color w:val="0070C0"/>
    </w:rPr>
  </w:style>
  <w:style w:type="paragraph" w:customStyle="1" w:styleId="Page">
    <w:name w:val="Page"/>
    <w:basedOn w:val="Draftingnote"/>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18"/>
      </w:numPr>
      <w:spacing w:after="120"/>
    </w:pPr>
  </w:style>
  <w:style w:type="paragraph" w:customStyle="1" w:styleId="Numberedpara2level2a">
    <w:name w:val="Numbered para (2) level 2 (a)"/>
    <w:basedOn w:val="Normal"/>
    <w:semiHidden/>
    <w:qFormat/>
    <w:rsid w:val="00065F18"/>
    <w:pPr>
      <w:numPr>
        <w:ilvl w:val="1"/>
        <w:numId w:val="18"/>
      </w:numPr>
      <w:spacing w:after="120"/>
    </w:pPr>
  </w:style>
  <w:style w:type="paragraph" w:customStyle="1" w:styleId="Numberedpara2level3i">
    <w:name w:val="Numbered para (2) level 3 (i)"/>
    <w:basedOn w:val="Normal"/>
    <w:semiHidden/>
    <w:qFormat/>
    <w:rsid w:val="00065F18"/>
    <w:pPr>
      <w:numPr>
        <w:ilvl w:val="2"/>
        <w:numId w:val="18"/>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19"/>
      </w:numPr>
      <w:spacing w:after="120"/>
    </w:pPr>
  </w:style>
  <w:style w:type="paragraph" w:customStyle="1" w:styleId="Numberedpara11headingwithnumber">
    <w:name w:val="Numbered para (1) 1 (heading with number)"/>
    <w:basedOn w:val="Normal"/>
    <w:semiHidden/>
    <w:qFormat/>
    <w:rsid w:val="00ED4356"/>
    <w:pPr>
      <w:keepNext/>
      <w:numPr>
        <w:numId w:val="19"/>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0"/>
      </w:numPr>
      <w:spacing w:after="120"/>
    </w:pPr>
  </w:style>
  <w:style w:type="paragraph" w:customStyle="1" w:styleId="Numberedpara3level211">
    <w:name w:val="Numbered para (3) level 2 (1.1)"/>
    <w:basedOn w:val="Normal"/>
    <w:semiHidden/>
    <w:qFormat/>
    <w:rsid w:val="004F2E8A"/>
    <w:pPr>
      <w:numPr>
        <w:ilvl w:val="1"/>
        <w:numId w:val="20"/>
      </w:numPr>
      <w:spacing w:after="120"/>
    </w:pPr>
  </w:style>
  <w:style w:type="paragraph" w:customStyle="1" w:styleId="Numberedpara3level3111">
    <w:name w:val="Numbered para (3) level 3 (1.1.1)"/>
    <w:basedOn w:val="Normal"/>
    <w:semiHidden/>
    <w:qFormat/>
    <w:rsid w:val="004F2E8A"/>
    <w:pPr>
      <w:numPr>
        <w:ilvl w:val="2"/>
        <w:numId w:val="20"/>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CommentText">
    <w:name w:val="annotation text"/>
    <w:basedOn w:val="Normal"/>
    <w:link w:val="CommentTextChar"/>
    <w:uiPriority w:val="99"/>
    <w:unhideWhenUsed/>
    <w:rsid w:val="00781662"/>
    <w:rPr>
      <w:sz w:val="20"/>
      <w:szCs w:val="20"/>
    </w:rPr>
  </w:style>
  <w:style w:type="character" w:customStyle="1" w:styleId="CommentTextChar">
    <w:name w:val="Comment Text Char"/>
    <w:basedOn w:val="DefaultParagraphFont"/>
    <w:link w:val="CommentText"/>
    <w:uiPriority w:val="99"/>
    <w:rsid w:val="00781662"/>
    <w:rPr>
      <w:sz w:val="20"/>
      <w:szCs w:val="20"/>
      <w:lang w:eastAsia="en-US"/>
    </w:rPr>
  </w:style>
  <w:style w:type="paragraph" w:styleId="CommentSubject">
    <w:name w:val="annotation subject"/>
    <w:basedOn w:val="CommentText"/>
    <w:next w:val="CommentText"/>
    <w:link w:val="CommentSubjectChar"/>
    <w:uiPriority w:val="99"/>
    <w:semiHidden/>
    <w:unhideWhenUsed/>
    <w:rsid w:val="00781662"/>
    <w:rPr>
      <w:b/>
      <w:bCs/>
    </w:rPr>
  </w:style>
  <w:style w:type="character" w:customStyle="1" w:styleId="CommentSubjectChar">
    <w:name w:val="Comment Subject Char"/>
    <w:basedOn w:val="CommentTextChar"/>
    <w:link w:val="CommentSubject"/>
    <w:uiPriority w:val="99"/>
    <w:semiHidden/>
    <w:rsid w:val="00781662"/>
    <w:rPr>
      <w:b/>
      <w:bCs/>
      <w:sz w:val="20"/>
      <w:szCs w:val="20"/>
      <w:lang w:eastAsia="en-US"/>
    </w:rPr>
  </w:style>
  <w:style w:type="paragraph" w:customStyle="1" w:styleId="pf0">
    <w:name w:val="pf0"/>
    <w:basedOn w:val="Normal"/>
    <w:rsid w:val="00090026"/>
    <w:pPr>
      <w:keepLines w:val="0"/>
      <w:spacing w:before="100" w:beforeAutospacing="1" w:after="100" w:afterAutospacing="1"/>
    </w:pPr>
    <w:rPr>
      <w:rFonts w:ascii="Times New Roman" w:eastAsia="Times New Roman" w:hAnsi="Times New Roman"/>
      <w:lang w:eastAsia="en-NZ"/>
    </w:rPr>
  </w:style>
  <w:style w:type="character" w:customStyle="1" w:styleId="cf01">
    <w:name w:val="cf01"/>
    <w:basedOn w:val="DefaultParagraphFont"/>
    <w:rsid w:val="00090026"/>
    <w:rPr>
      <w:rFonts w:ascii="Segoe UI" w:hAnsi="Segoe UI" w:cs="Segoe UI" w:hint="default"/>
      <w:sz w:val="18"/>
      <w:szCs w:val="18"/>
    </w:rPr>
  </w:style>
  <w:style w:type="character" w:styleId="UnresolvedMention">
    <w:name w:val="Unresolved Mention"/>
    <w:basedOn w:val="DefaultParagraphFont"/>
    <w:uiPriority w:val="99"/>
    <w:unhideWhenUsed/>
    <w:rsid w:val="00DC078B"/>
    <w:rPr>
      <w:color w:val="808080"/>
      <w:shd w:val="clear" w:color="auto" w:fill="E6E6E6"/>
    </w:rPr>
  </w:style>
  <w:style w:type="character" w:customStyle="1" w:styleId="normaltextrun">
    <w:name w:val="normaltextrun"/>
    <w:basedOn w:val="DefaultParagraphFont"/>
    <w:rsid w:val="00904745"/>
  </w:style>
  <w:style w:type="character" w:customStyle="1" w:styleId="ListParagraphChar">
    <w:name w:val="List Paragraph Char"/>
    <w:aliases w:val="List Paragraph numbered Char,List Paragraph1 Char,List Bullet indent Char,Level 3 Char,Rec para Char,List 1 Char,Other List Char,FooterText Char,numbered Char,Paragraphe de liste1 Char,Bulletr List Paragraph Char,列出段落 Char,列出段落1 Char"/>
    <w:basedOn w:val="DefaultParagraphFont"/>
    <w:link w:val="ListParagraph"/>
    <w:uiPriority w:val="34"/>
    <w:rsid w:val="00404160"/>
    <w:rPr>
      <w:lang w:eastAsia="en-US"/>
    </w:rPr>
  </w:style>
  <w:style w:type="character" w:customStyle="1" w:styleId="FootnoteTextChar">
    <w:name w:val="Footnote Text Char"/>
    <w:aliases w:val="Footnote Text Char Char Char,Footnote Text Char2 Char Char Char,Footnote Text Char Char Char Char Char,Footnote Text Char1 Char Char Char Char Char,Footnote Text Char Char Char Char Char Char Char,Footnote Text Char1 Char Char Char"/>
    <w:basedOn w:val="DefaultParagraphFont"/>
    <w:link w:val="FootnoteText"/>
    <w:uiPriority w:val="99"/>
    <w:rsid w:val="00E36F9F"/>
    <w:rPr>
      <w:rFonts w:ascii="Arial" w:hAnsi="Arial" w:cs="Arial"/>
      <w:sz w:val="18"/>
      <w:szCs w:val="18"/>
      <w:lang w:eastAsia="en-US"/>
    </w:rPr>
  </w:style>
  <w:style w:type="character" w:customStyle="1" w:styleId="details">
    <w:name w:val="details"/>
    <w:basedOn w:val="DefaultParagraphFont"/>
    <w:rsid w:val="000B5C7E"/>
  </w:style>
  <w:style w:type="table" w:styleId="TableGridLight">
    <w:name w:val="Grid Table Light"/>
    <w:basedOn w:val="TableNormal"/>
    <w:uiPriority w:val="40"/>
    <w:rsid w:val="000B5C7E"/>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numbers">
    <w:name w:val="Para numbers"/>
    <w:basedOn w:val="ListParagraph"/>
    <w:link w:val="ParanumbersChar"/>
    <w:qFormat/>
    <w:rsid w:val="000B5C7E"/>
    <w:pPr>
      <w:numPr>
        <w:numId w:val="21"/>
      </w:numPr>
      <w:spacing w:before="120" w:after="0" w:line="360" w:lineRule="auto"/>
    </w:pPr>
    <w:rPr>
      <w:shd w:val="clear" w:color="auto" w:fill="FFFFFF"/>
    </w:rPr>
  </w:style>
  <w:style w:type="character" w:customStyle="1" w:styleId="ParanumbersChar">
    <w:name w:val="Para numbers Char"/>
    <w:basedOn w:val="DefaultParagraphFont"/>
    <w:link w:val="Paranumbers"/>
    <w:rsid w:val="000B5C7E"/>
    <w:rPr>
      <w:lang w:eastAsia="en-US"/>
    </w:rPr>
  </w:style>
  <w:style w:type="character" w:customStyle="1" w:styleId="eop">
    <w:name w:val="eop"/>
    <w:basedOn w:val="DefaultParagraphFont"/>
    <w:rsid w:val="000B5C7E"/>
  </w:style>
  <w:style w:type="paragraph" w:customStyle="1" w:styleId="Numberedbody">
    <w:name w:val="Numbered body"/>
    <w:basedOn w:val="ListParagraph"/>
    <w:link w:val="NumberedbodyChar"/>
    <w:qFormat/>
    <w:rsid w:val="00912A99"/>
    <w:pPr>
      <w:keepLines w:val="0"/>
      <w:numPr>
        <w:numId w:val="22"/>
      </w:numPr>
      <w:spacing w:before="120" w:after="240" w:line="276" w:lineRule="auto"/>
      <w:jc w:val="both"/>
    </w:pPr>
    <w:rPr>
      <w:rFonts w:asciiTheme="minorHAnsi" w:hAnsiTheme="minorHAnsi"/>
      <w:sz w:val="22"/>
      <w:szCs w:val="22"/>
    </w:rPr>
  </w:style>
  <w:style w:type="character" w:customStyle="1" w:styleId="NumberedbodyChar">
    <w:name w:val="Numbered body Char"/>
    <w:basedOn w:val="ListParagraphChar"/>
    <w:link w:val="Numberedbody"/>
    <w:rsid w:val="000B5C7E"/>
    <w:rPr>
      <w:rFonts w:asciiTheme="minorHAnsi" w:hAnsiTheme="minorHAnsi"/>
      <w:sz w:val="22"/>
      <w:szCs w:val="22"/>
      <w:lang w:eastAsia="en-US"/>
    </w:rPr>
  </w:style>
  <w:style w:type="paragraph" w:styleId="Revision">
    <w:name w:val="Revision"/>
    <w:hidden/>
    <w:uiPriority w:val="99"/>
    <w:semiHidden/>
    <w:rsid w:val="003028BE"/>
    <w:pPr>
      <w:spacing w:before="0" w:after="0"/>
    </w:pPr>
    <w:rPr>
      <w:lang w:eastAsia="en-US"/>
    </w:rPr>
  </w:style>
  <w:style w:type="paragraph" w:styleId="TOCHeading">
    <w:name w:val="TOC Heading"/>
    <w:basedOn w:val="Heading1"/>
    <w:next w:val="Normal"/>
    <w:uiPriority w:val="39"/>
    <w:unhideWhenUsed/>
    <w:qFormat/>
    <w:rsid w:val="00AD59FE"/>
    <w:pPr>
      <w:keepLines/>
      <w:autoSpaceDE/>
      <w:autoSpaceDN/>
      <w:adjustRightInd/>
      <w:spacing w:line="259" w:lineRule="auto"/>
      <w:outlineLvl w:val="9"/>
    </w:pPr>
    <w:rPr>
      <w:rFonts w:asciiTheme="majorHAnsi" w:eastAsiaTheme="majorEastAsia" w:hAnsiTheme="majorHAnsi" w:cstheme="majorBidi"/>
      <w:b/>
      <w:color w:val="42A9B3" w:themeColor="accent1" w:themeShade="BF"/>
      <w:sz w:val="32"/>
      <w:szCs w:val="32"/>
      <w:lang w:val="en-US" w:eastAsia="en-US"/>
    </w:rPr>
  </w:style>
  <w:style w:type="character" w:customStyle="1" w:styleId="contentpasted1">
    <w:name w:val="contentpasted1"/>
    <w:basedOn w:val="DefaultParagraphFont"/>
    <w:rsid w:val="00E2612C"/>
  </w:style>
  <w:style w:type="character" w:customStyle="1" w:styleId="cf11">
    <w:name w:val="cf11"/>
    <w:basedOn w:val="DefaultParagraphFont"/>
    <w:rsid w:val="001276E8"/>
    <w:rPr>
      <w:rFonts w:ascii="Segoe UI" w:hAnsi="Segoe UI" w:cs="Segoe UI" w:hint="default"/>
      <w:sz w:val="18"/>
      <w:szCs w:val="18"/>
    </w:rPr>
  </w:style>
  <w:style w:type="paragraph" w:customStyle="1" w:styleId="ReportBody">
    <w:name w:val="Report Body"/>
    <w:basedOn w:val="Normal"/>
    <w:qFormat/>
    <w:rsid w:val="001276E8"/>
    <w:pPr>
      <w:keepLines w:val="0"/>
      <w:spacing w:after="120"/>
    </w:pPr>
    <w:rPr>
      <w:rFonts w:asciiTheme="minorHAnsi" w:eastAsia="Times New Roman" w:hAnsiTheme="minorHAnsi" w:cs="Arial"/>
      <w:color w:val="000000"/>
      <w:kern w:val="22"/>
      <w:sz w:val="22"/>
      <w:szCs w:val="20"/>
      <w:lang w:eastAsia="en-NZ"/>
    </w:rPr>
  </w:style>
  <w:style w:type="paragraph" w:customStyle="1" w:styleId="ReportBody2">
    <w:name w:val="Report Body 2"/>
    <w:basedOn w:val="ReportBody"/>
    <w:qFormat/>
    <w:rsid w:val="001276E8"/>
    <w:pPr>
      <w:numPr>
        <w:ilvl w:val="1"/>
      </w:numPr>
      <w:tabs>
        <w:tab w:val="num" w:pos="360"/>
        <w:tab w:val="num" w:pos="425"/>
        <w:tab w:val="num" w:pos="1209"/>
      </w:tabs>
      <w:ind w:left="1209" w:hanging="360"/>
    </w:pPr>
  </w:style>
  <w:style w:type="paragraph" w:customStyle="1" w:styleId="text">
    <w:name w:val="text"/>
    <w:basedOn w:val="Normal"/>
    <w:rsid w:val="00BC1A14"/>
    <w:pPr>
      <w:keepLines w:val="0"/>
      <w:spacing w:before="100" w:beforeAutospacing="1" w:after="100" w:afterAutospacing="1"/>
    </w:pPr>
    <w:rPr>
      <w:rFonts w:ascii="Times New Roman" w:eastAsia="Times New Roman" w:hAnsi="Times New Roman"/>
      <w:lang w:eastAsia="en-NZ"/>
    </w:rPr>
  </w:style>
  <w:style w:type="character" w:customStyle="1" w:styleId="label">
    <w:name w:val="label"/>
    <w:basedOn w:val="DefaultParagraphFont"/>
    <w:rsid w:val="00BC1A14"/>
  </w:style>
  <w:style w:type="paragraph" w:customStyle="1" w:styleId="Style2">
    <w:name w:val="Style2"/>
    <w:basedOn w:val="ListParagraph"/>
    <w:rsid w:val="002237B7"/>
    <w:pPr>
      <w:keepLines w:val="0"/>
      <w:numPr>
        <w:numId w:val="25"/>
      </w:numPr>
      <w:spacing w:line="276" w:lineRule="auto"/>
      <w:jc w:val="both"/>
    </w:pPr>
    <w:rPr>
      <w:rFonts w:asciiTheme="minorHAnsi" w:hAnsiTheme="minorHAnsi"/>
      <w:b/>
      <w:bCs/>
      <w:color w:val="4F7D29" w:themeColor="accent4"/>
      <w:sz w:val="40"/>
      <w:szCs w:val="40"/>
    </w:rPr>
  </w:style>
  <w:style w:type="paragraph" w:customStyle="1" w:styleId="Style3">
    <w:name w:val="Style3"/>
    <w:basedOn w:val="ListParagraph"/>
    <w:rsid w:val="002237B7"/>
    <w:pPr>
      <w:keepLines w:val="0"/>
      <w:numPr>
        <w:ilvl w:val="1"/>
        <w:numId w:val="25"/>
      </w:numPr>
      <w:spacing w:line="276" w:lineRule="auto"/>
      <w:jc w:val="both"/>
    </w:pPr>
    <w:rPr>
      <w:rFonts w:asciiTheme="minorHAnsi" w:hAnsiTheme="minorHAnsi"/>
      <w:b/>
      <w:bCs/>
      <w:sz w:val="32"/>
      <w:szCs w:val="32"/>
    </w:rPr>
  </w:style>
  <w:style w:type="paragraph" w:customStyle="1" w:styleId="Style4">
    <w:name w:val="Style4"/>
    <w:basedOn w:val="ListParagraph"/>
    <w:rsid w:val="002237B7"/>
    <w:pPr>
      <w:keepLines w:val="0"/>
      <w:numPr>
        <w:ilvl w:val="2"/>
        <w:numId w:val="25"/>
      </w:numPr>
      <w:spacing w:line="276" w:lineRule="auto"/>
      <w:jc w:val="both"/>
    </w:pPr>
    <w:rPr>
      <w:rFonts w:asciiTheme="minorHAnsi" w:hAnsiTheme="minorHAnsi"/>
      <w:b/>
      <w:bCs/>
      <w:sz w:val="28"/>
      <w:szCs w:val="28"/>
    </w:rPr>
  </w:style>
  <w:style w:type="paragraph" w:customStyle="1" w:styleId="Heading03">
    <w:name w:val="Heading 03"/>
    <w:basedOn w:val="Style3"/>
    <w:link w:val="Heading03Char"/>
    <w:qFormat/>
    <w:rsid w:val="002237B7"/>
    <w:pPr>
      <w:keepNext/>
      <w:keepLines/>
      <w:spacing w:before="120" w:after="240"/>
      <w:jc w:val="left"/>
    </w:pPr>
    <w:rPr>
      <w:bCs w:val="0"/>
    </w:rPr>
  </w:style>
  <w:style w:type="character" w:customStyle="1" w:styleId="Heading03Char">
    <w:name w:val="Heading 03 Char"/>
    <w:basedOn w:val="DefaultParagraphFont"/>
    <w:link w:val="Heading03"/>
    <w:rsid w:val="002237B7"/>
    <w:rPr>
      <w:rFonts w:asciiTheme="minorHAnsi" w:hAnsiTheme="minorHAnsi"/>
      <w:b/>
      <w:sz w:val="32"/>
      <w:szCs w:val="32"/>
      <w:lang w:eastAsia="en-US"/>
    </w:rPr>
  </w:style>
  <w:style w:type="paragraph" w:customStyle="1" w:styleId="Numberedtext">
    <w:name w:val="Numbered text"/>
    <w:basedOn w:val="Normal"/>
    <w:rsid w:val="002237B7"/>
    <w:pPr>
      <w:keepNext/>
      <w:numPr>
        <w:ilvl w:val="3"/>
        <w:numId w:val="25"/>
      </w:numPr>
      <w:spacing w:line="276" w:lineRule="auto"/>
    </w:pPr>
    <w:rPr>
      <w:rFonts w:asciiTheme="minorHAnsi" w:hAnsiTheme="minorHAnsi"/>
      <w:sz w:val="22"/>
      <w:szCs w:val="22"/>
    </w:rPr>
  </w:style>
  <w:style w:type="paragraph" w:customStyle="1" w:styleId="Style5">
    <w:name w:val="Style5"/>
    <w:basedOn w:val="ListParagraph"/>
    <w:uiPriority w:val="1"/>
    <w:rsid w:val="002237B7"/>
    <w:pPr>
      <w:keepLines w:val="0"/>
      <w:numPr>
        <w:numId w:val="24"/>
      </w:numPr>
      <w:spacing w:line="276" w:lineRule="auto"/>
      <w:jc w:val="both"/>
    </w:pPr>
    <w:rPr>
      <w:rFonts w:asciiTheme="minorHAnsi" w:hAnsiTheme="minorHAnsi"/>
      <w:b/>
      <w:bCs/>
      <w:i/>
      <w:iCs/>
      <w:sz w:val="22"/>
      <w:szCs w:val="22"/>
    </w:rPr>
  </w:style>
  <w:style w:type="paragraph" w:customStyle="1" w:styleId="ReportParagraph">
    <w:name w:val="ReportParagraph"/>
    <w:basedOn w:val="ListParagraph"/>
    <w:link w:val="ReportParagraphChar"/>
    <w:qFormat/>
    <w:rsid w:val="008C0706"/>
    <w:pPr>
      <w:numPr>
        <w:numId w:val="26"/>
      </w:numPr>
      <w:spacing w:before="240" w:after="240" w:line="276" w:lineRule="auto"/>
      <w:jc w:val="both"/>
    </w:pPr>
    <w:rPr>
      <w:rFonts w:ascii="Arial" w:hAnsi="Arial" w:cs="Arial"/>
      <w:sz w:val="22"/>
      <w:szCs w:val="22"/>
    </w:rPr>
  </w:style>
  <w:style w:type="paragraph" w:customStyle="1" w:styleId="Quotation">
    <w:name w:val="Quotation"/>
    <w:basedOn w:val="Normal"/>
    <w:link w:val="QuotationChar"/>
    <w:qFormat/>
    <w:rsid w:val="008A267E"/>
    <w:pPr>
      <w:spacing w:before="240" w:line="276" w:lineRule="auto"/>
      <w:ind w:left="1418" w:right="56"/>
    </w:pPr>
    <w:rPr>
      <w:rFonts w:ascii="Arial" w:hAnsi="Arial" w:cs="Arial"/>
      <w:sz w:val="22"/>
      <w:szCs w:val="22"/>
    </w:rPr>
  </w:style>
  <w:style w:type="character" w:customStyle="1" w:styleId="ReportParagraphChar">
    <w:name w:val="ReportParagraph Char"/>
    <w:basedOn w:val="ListParagraphChar"/>
    <w:link w:val="ReportParagraph"/>
    <w:rsid w:val="008C0706"/>
    <w:rPr>
      <w:rFonts w:ascii="Arial" w:hAnsi="Arial" w:cs="Arial"/>
      <w:sz w:val="22"/>
      <w:szCs w:val="22"/>
      <w:lang w:eastAsia="en-US"/>
    </w:rPr>
  </w:style>
  <w:style w:type="character" w:customStyle="1" w:styleId="QuotationChar">
    <w:name w:val="Quotation Char"/>
    <w:basedOn w:val="ReportParagraphChar"/>
    <w:link w:val="Quotation"/>
    <w:rsid w:val="00AA5A32"/>
    <w:rPr>
      <w:rFonts w:ascii="Arial" w:hAnsi="Arial" w:cs="Arial"/>
      <w:sz w:val="22"/>
      <w:szCs w:val="22"/>
      <w:lang w:eastAsia="en-US"/>
    </w:rPr>
  </w:style>
  <w:style w:type="paragraph" w:customStyle="1" w:styleId="Spacer">
    <w:name w:val="Spacer"/>
    <w:basedOn w:val="Normal"/>
    <w:qFormat/>
    <w:rsid w:val="004E3292"/>
    <w:pPr>
      <w:spacing w:line="240" w:lineRule="atLeast"/>
      <w:ind w:left="567"/>
    </w:pPr>
  </w:style>
  <w:style w:type="paragraph" w:customStyle="1" w:styleId="msonormal0">
    <w:name w:val="msonormal"/>
    <w:basedOn w:val="Normal"/>
    <w:rsid w:val="004E3292"/>
    <w:pPr>
      <w:keepLines w:val="0"/>
      <w:spacing w:before="100" w:beforeAutospacing="1" w:after="100" w:afterAutospacing="1"/>
      <w:ind w:left="567"/>
    </w:pPr>
    <w:rPr>
      <w:rFonts w:ascii="Times New Roman" w:eastAsia="Times New Roman" w:hAnsi="Times New Roman"/>
      <w:color w:val="0070C0"/>
      <w:lang w:eastAsia="en-NZ"/>
    </w:rPr>
  </w:style>
  <w:style w:type="paragraph" w:customStyle="1" w:styleId="paragraph">
    <w:name w:val="paragraph"/>
    <w:basedOn w:val="Normal"/>
    <w:rsid w:val="004E3292"/>
    <w:pPr>
      <w:keepLines w:val="0"/>
      <w:spacing w:before="100" w:beforeAutospacing="1" w:after="100" w:afterAutospacing="1"/>
      <w:ind w:left="567"/>
    </w:pPr>
    <w:rPr>
      <w:rFonts w:ascii="Times New Roman" w:eastAsia="Times New Roman" w:hAnsi="Times New Roman"/>
      <w:color w:val="0070C0"/>
      <w:lang w:eastAsia="en-NZ"/>
    </w:rPr>
  </w:style>
  <w:style w:type="character" w:customStyle="1" w:styleId="textrun">
    <w:name w:val="textrun"/>
    <w:basedOn w:val="DefaultParagraphFont"/>
    <w:rsid w:val="004E3292"/>
  </w:style>
  <w:style w:type="character" w:customStyle="1" w:styleId="linebreakblob">
    <w:name w:val="linebreakblob"/>
    <w:basedOn w:val="DefaultParagraphFont"/>
    <w:rsid w:val="004E3292"/>
  </w:style>
  <w:style w:type="character" w:customStyle="1" w:styleId="scxw186347748">
    <w:name w:val="scxw186347748"/>
    <w:basedOn w:val="DefaultParagraphFont"/>
    <w:rsid w:val="004E3292"/>
  </w:style>
  <w:style w:type="character" w:customStyle="1" w:styleId="tabrun">
    <w:name w:val="tabrun"/>
    <w:basedOn w:val="DefaultParagraphFont"/>
    <w:rsid w:val="004E3292"/>
  </w:style>
  <w:style w:type="character" w:customStyle="1" w:styleId="tabchar">
    <w:name w:val="tabchar"/>
    <w:basedOn w:val="DefaultParagraphFont"/>
    <w:rsid w:val="004E3292"/>
  </w:style>
  <w:style w:type="character" w:customStyle="1" w:styleId="tableaderchars">
    <w:name w:val="tableaderchars"/>
    <w:basedOn w:val="DefaultParagraphFont"/>
    <w:rsid w:val="004E3292"/>
  </w:style>
  <w:style w:type="character" w:customStyle="1" w:styleId="wacimagecontainer">
    <w:name w:val="wacimagecontainer"/>
    <w:basedOn w:val="DefaultParagraphFont"/>
    <w:rsid w:val="004E3292"/>
  </w:style>
  <w:style w:type="character" w:customStyle="1" w:styleId="wacimageborder">
    <w:name w:val="wacimageborder"/>
    <w:basedOn w:val="DefaultParagraphFont"/>
    <w:rsid w:val="004E3292"/>
  </w:style>
  <w:style w:type="character" w:styleId="Mention">
    <w:name w:val="Mention"/>
    <w:basedOn w:val="DefaultParagraphFont"/>
    <w:uiPriority w:val="99"/>
    <w:unhideWhenUsed/>
    <w:rsid w:val="004E3292"/>
    <w:rPr>
      <w:color w:val="2B579A"/>
      <w:shd w:val="clear" w:color="auto" w:fill="E6E6E6"/>
    </w:rPr>
  </w:style>
  <w:style w:type="paragraph" w:customStyle="1" w:styleId="Databullet">
    <w:name w:val="Data bullet"/>
    <w:basedOn w:val="ListParagraph"/>
    <w:link w:val="DatabulletChar"/>
    <w:qFormat/>
    <w:rsid w:val="00637100"/>
    <w:pPr>
      <w:keepLines w:val="0"/>
      <w:numPr>
        <w:numId w:val="28"/>
      </w:numPr>
      <w:spacing w:before="120" w:after="120" w:line="276" w:lineRule="auto"/>
      <w:ind w:left="1211"/>
    </w:pPr>
    <w:rPr>
      <w:rFonts w:ascii="Arial" w:hAnsi="Arial" w:cs="Arial"/>
      <w:sz w:val="22"/>
      <w:szCs w:val="22"/>
      <w:lang w:eastAsia="en-NZ"/>
    </w:rPr>
  </w:style>
  <w:style w:type="paragraph" w:customStyle="1" w:styleId="DatabulletL2">
    <w:name w:val="Data bullet L2"/>
    <w:basedOn w:val="Databullet"/>
    <w:link w:val="DatabulletL2Char"/>
    <w:qFormat/>
    <w:rsid w:val="005E6CFD"/>
    <w:pPr>
      <w:numPr>
        <w:numId w:val="0"/>
      </w:numPr>
    </w:pPr>
  </w:style>
  <w:style w:type="character" w:customStyle="1" w:styleId="DatabulletChar">
    <w:name w:val="Data bullet Char"/>
    <w:basedOn w:val="ListParagraphChar"/>
    <w:link w:val="Databullet"/>
    <w:rsid w:val="00637100"/>
    <w:rPr>
      <w:rFonts w:ascii="Arial" w:hAnsi="Arial" w:cs="Arial"/>
      <w:sz w:val="22"/>
      <w:szCs w:val="22"/>
      <w:lang w:eastAsia="en-US"/>
    </w:rPr>
  </w:style>
  <w:style w:type="paragraph" w:customStyle="1" w:styleId="Heading40">
    <w:name w:val="Heading4"/>
    <w:basedOn w:val="ReportParagraph"/>
    <w:link w:val="Heading4Char0"/>
    <w:qFormat/>
    <w:rsid w:val="00C7550D"/>
    <w:pPr>
      <w:keepNext/>
      <w:numPr>
        <w:numId w:val="0"/>
      </w:numPr>
      <w:ind w:left="851"/>
    </w:pPr>
    <w:rPr>
      <w:color w:val="4F7D29" w:themeColor="accent4"/>
    </w:rPr>
  </w:style>
  <w:style w:type="character" w:customStyle="1" w:styleId="DatabulletL2Char">
    <w:name w:val="Data bullet L2 Char"/>
    <w:basedOn w:val="DatabulletChar"/>
    <w:link w:val="DatabulletL2"/>
    <w:rsid w:val="00BB6E3D"/>
    <w:rPr>
      <w:rFonts w:ascii="Arial" w:hAnsi="Arial" w:cs="Arial"/>
      <w:sz w:val="22"/>
      <w:szCs w:val="22"/>
      <w:lang w:eastAsia="en-US"/>
    </w:rPr>
  </w:style>
  <w:style w:type="character" w:customStyle="1" w:styleId="Heading4Char0">
    <w:name w:val="Heading4 Char"/>
    <w:basedOn w:val="ReportParagraphChar"/>
    <w:link w:val="Heading40"/>
    <w:rsid w:val="00C7550D"/>
    <w:rPr>
      <w:rFonts w:ascii="Arial" w:hAnsi="Arial" w:cs="Arial"/>
      <w:color w:val="4F7D29" w:themeColor="accent4"/>
      <w:sz w:val="22"/>
      <w:szCs w:val="22"/>
      <w:lang w:eastAsia="en-US"/>
    </w:rPr>
  </w:style>
  <w:style w:type="paragraph" w:customStyle="1" w:styleId="Numberedparas">
    <w:name w:val="Numbered paras"/>
    <w:basedOn w:val="Normal"/>
    <w:link w:val="NumberedparasChar"/>
    <w:qFormat/>
    <w:rsid w:val="00C94A79"/>
    <w:pPr>
      <w:keepLines w:val="0"/>
      <w:widowControl w:val="0"/>
      <w:numPr>
        <w:numId w:val="27"/>
      </w:numPr>
      <w:spacing w:after="120" w:line="245" w:lineRule="auto"/>
      <w:ind w:left="360"/>
      <w:mirrorIndents/>
    </w:pPr>
    <w:rPr>
      <w:rFonts w:eastAsia="Calibri" w:cs="Calibri"/>
      <w:color w:val="000000" w:themeColor="text1"/>
      <w:sz w:val="22"/>
      <w:szCs w:val="22"/>
      <w:lang w:eastAsia="en-NZ"/>
    </w:rPr>
  </w:style>
  <w:style w:type="character" w:customStyle="1" w:styleId="NumberedparasChar">
    <w:name w:val="Numbered paras Char"/>
    <w:basedOn w:val="DefaultParagraphFont"/>
    <w:link w:val="Numberedparas"/>
    <w:rsid w:val="00C94A79"/>
    <w:rPr>
      <w:rFonts w:eastAsia="Calibri" w:cs="Calibri"/>
      <w:color w:val="000000" w:themeColor="text1"/>
      <w:sz w:val="22"/>
      <w:szCs w:val="22"/>
    </w:rPr>
  </w:style>
  <w:style w:type="table" w:styleId="PlainTable4">
    <w:name w:val="Plain Table 4"/>
    <w:basedOn w:val="TableNormal"/>
    <w:uiPriority w:val="44"/>
    <w:rsid w:val="00BA6E72"/>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F71FD4"/>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A6978"/>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ltText">
    <w:name w:val="Alt Text"/>
    <w:basedOn w:val="Quotation"/>
    <w:link w:val="AltTextChar"/>
    <w:qFormat/>
    <w:rsid w:val="00D13F38"/>
    <w:pPr>
      <w:ind w:left="0"/>
    </w:pPr>
    <w:rPr>
      <w:b/>
      <w:sz w:val="20"/>
    </w:rPr>
  </w:style>
  <w:style w:type="character" w:customStyle="1" w:styleId="AltTextChar">
    <w:name w:val="Alt Text Char"/>
    <w:basedOn w:val="QuotationChar"/>
    <w:link w:val="AltText"/>
    <w:rsid w:val="00D13F38"/>
    <w:rPr>
      <w:rFonts w:ascii="Arial" w:hAnsi="Arial" w:cs="Arial"/>
      <w:b/>
      <w:sz w:val="20"/>
      <w:szCs w:val="22"/>
      <w:lang w:eastAsia="en-US"/>
    </w:rPr>
  </w:style>
  <w:style w:type="character" w:customStyle="1" w:styleId="superscript">
    <w:name w:val="superscript"/>
    <w:basedOn w:val="DefaultParagraphFont"/>
    <w:rsid w:val="009459C4"/>
  </w:style>
  <w:style w:type="character" w:customStyle="1" w:styleId="scxw243033014">
    <w:name w:val="scxw243033014"/>
    <w:basedOn w:val="DefaultParagraphFont"/>
    <w:rsid w:val="009459C4"/>
  </w:style>
  <w:style w:type="paragraph" w:customStyle="1" w:styleId="Bulletos">
    <w:name w:val="Bulletos"/>
    <w:basedOn w:val="Normal"/>
    <w:link w:val="BulletosChar"/>
    <w:rsid w:val="00E05C67"/>
    <w:pPr>
      <w:keepLines w:val="0"/>
      <w:widowControl w:val="0"/>
      <w:spacing w:after="120"/>
      <w:ind w:left="720" w:hanging="360"/>
      <w:textAlignment w:val="baseline"/>
    </w:pPr>
    <w:rPr>
      <w:rFonts w:ascii="Arial" w:eastAsia="Times New Roman" w:hAnsi="Arial" w:cs="Arial"/>
      <w:sz w:val="22"/>
      <w:szCs w:val="22"/>
      <w:lang w:eastAsia="en-NZ"/>
    </w:rPr>
  </w:style>
  <w:style w:type="character" w:customStyle="1" w:styleId="BulletosChar">
    <w:name w:val="Bulletos Char"/>
    <w:basedOn w:val="DefaultParagraphFont"/>
    <w:link w:val="Bulletos"/>
    <w:rsid w:val="00E05C67"/>
    <w:rPr>
      <w:rFonts w:ascii="Arial" w:eastAsia="Times New Roman" w:hAnsi="Arial" w:cs="Arial"/>
      <w:sz w:val="22"/>
      <w:szCs w:val="22"/>
    </w:rPr>
  </w:style>
  <w:style w:type="character" w:customStyle="1" w:styleId="ui-provider">
    <w:name w:val="ui-provider"/>
    <w:basedOn w:val="DefaultParagraphFont"/>
    <w:rsid w:val="005D6195"/>
  </w:style>
  <w:style w:type="paragraph" w:customStyle="1" w:styleId="Default">
    <w:name w:val="Default"/>
    <w:rsid w:val="004E574B"/>
    <w:pPr>
      <w:autoSpaceDE w:val="0"/>
      <w:autoSpaceDN w:val="0"/>
      <w:adjustRightInd w:val="0"/>
      <w:spacing w:before="0" w:after="0"/>
    </w:pPr>
    <w:rPr>
      <w:rFonts w:ascii="Arial" w:hAnsi="Arial" w:cs="Arial"/>
      <w:color w:val="000000"/>
    </w:rPr>
  </w:style>
  <w:style w:type="character" w:customStyle="1" w:styleId="findhit">
    <w:name w:val="findhit"/>
    <w:basedOn w:val="DefaultParagraphFont"/>
    <w:rsid w:val="007B073B"/>
  </w:style>
  <w:style w:type="character" w:customStyle="1" w:styleId="QuoteChar">
    <w:name w:val="Quote Char"/>
    <w:basedOn w:val="DefaultParagraphFont"/>
    <w:link w:val="Quote"/>
    <w:uiPriority w:val="29"/>
    <w:rsid w:val="007B073B"/>
    <w:rPr>
      <w:rFonts w:ascii="Arial" w:hAnsi="Arial" w:cs="Arial"/>
      <w:sz w:val="22"/>
      <w:szCs w:val="22"/>
    </w:rPr>
  </w:style>
  <w:style w:type="paragraph" w:styleId="Quote">
    <w:name w:val="Quote"/>
    <w:basedOn w:val="Normal"/>
    <w:next w:val="Normal"/>
    <w:link w:val="QuoteChar"/>
    <w:uiPriority w:val="29"/>
    <w:qFormat/>
    <w:rsid w:val="007B073B"/>
    <w:pPr>
      <w:keepLines w:val="0"/>
      <w:spacing w:before="240" w:line="276" w:lineRule="auto"/>
      <w:ind w:left="1080" w:right="849"/>
      <w:jc w:val="both"/>
    </w:pPr>
    <w:rPr>
      <w:rFonts w:ascii="Arial" w:hAnsi="Arial" w:cs="Arial"/>
      <w:sz w:val="22"/>
      <w:szCs w:val="22"/>
      <w:lang w:eastAsia="en-NZ"/>
    </w:rPr>
  </w:style>
  <w:style w:type="character" w:customStyle="1" w:styleId="QuoteChar1">
    <w:name w:val="Quote Char1"/>
    <w:basedOn w:val="DefaultParagraphFont"/>
    <w:uiPriority w:val="99"/>
    <w:rsid w:val="007B073B"/>
    <w:rPr>
      <w:i/>
      <w:iCs/>
      <w:color w:val="404040" w:themeColor="text1" w:themeTint="BF"/>
      <w:lang w:eastAsia="en-US"/>
    </w:rPr>
  </w:style>
  <w:style w:type="paragraph" w:customStyle="1" w:styleId="TableParagraph">
    <w:name w:val="Table Paragraph"/>
    <w:basedOn w:val="Normal"/>
    <w:uiPriority w:val="1"/>
    <w:qFormat/>
    <w:rsid w:val="007B073B"/>
    <w:pPr>
      <w:keepLines w:val="0"/>
      <w:widowControl w:val="0"/>
      <w:autoSpaceDE w:val="0"/>
      <w:autoSpaceDN w:val="0"/>
      <w:spacing w:before="0" w:after="0"/>
      <w:ind w:left="123"/>
    </w:pPr>
    <w:rPr>
      <w:rFonts w:ascii="Tahoma" w:eastAsia="Tahoma" w:hAnsi="Tahoma" w:cs="Tahoma"/>
      <w:sz w:val="22"/>
      <w:szCs w:val="22"/>
      <w:lang w:val="en-US"/>
    </w:rPr>
  </w:style>
  <w:style w:type="paragraph" w:customStyle="1" w:styleId="Tablecolumnheading">
    <w:name w:val="Table column heading"/>
    <w:basedOn w:val="Tablenormal0"/>
    <w:link w:val="TablecolumnheadingChar"/>
    <w:qFormat/>
    <w:rsid w:val="008F6D35"/>
    <w:rPr>
      <w:b/>
    </w:rPr>
  </w:style>
  <w:style w:type="paragraph" w:customStyle="1" w:styleId="Draftnote">
    <w:name w:val="Draft note"/>
    <w:basedOn w:val="ReportParagraph"/>
    <w:link w:val="DraftnoteChar"/>
    <w:qFormat/>
    <w:rsid w:val="00BD6B7A"/>
    <w:pPr>
      <w:numPr>
        <w:numId w:val="0"/>
      </w:numPr>
      <w:jc w:val="left"/>
    </w:pPr>
    <w:rPr>
      <w:color w:val="FF0000"/>
    </w:rPr>
  </w:style>
  <w:style w:type="character" w:customStyle="1" w:styleId="TablenormalChar">
    <w:name w:val="Table normal Char"/>
    <w:basedOn w:val="DefaultParagraphFont"/>
    <w:link w:val="Tablenormal0"/>
    <w:rsid w:val="008F6D35"/>
    <w:rPr>
      <w:rFonts w:ascii="Arial" w:hAnsi="Arial" w:cs="Arial"/>
      <w:sz w:val="20"/>
      <w:szCs w:val="20"/>
      <w:lang w:eastAsia="en-US"/>
    </w:rPr>
  </w:style>
  <w:style w:type="character" w:customStyle="1" w:styleId="TablecolumnheadingChar">
    <w:name w:val="Table column heading Char"/>
    <w:basedOn w:val="TablenormalChar"/>
    <w:link w:val="Tablecolumnheading"/>
    <w:rsid w:val="008F6D35"/>
    <w:rPr>
      <w:rFonts w:ascii="Arial" w:hAnsi="Arial" w:cs="Arial"/>
      <w:b/>
      <w:sz w:val="20"/>
      <w:szCs w:val="20"/>
      <w:lang w:eastAsia="en-US"/>
    </w:rPr>
  </w:style>
  <w:style w:type="character" w:customStyle="1" w:styleId="DraftnoteChar">
    <w:name w:val="Draft note Char"/>
    <w:basedOn w:val="ReportParagraphChar"/>
    <w:link w:val="Draftnote"/>
    <w:rsid w:val="00BD6B7A"/>
    <w:rPr>
      <w:rFonts w:ascii="Arial" w:hAnsi="Arial" w:cs="Arial"/>
      <w:color w:val="FF0000"/>
      <w:sz w:val="22"/>
      <w:szCs w:val="22"/>
      <w:lang w:eastAsia="en-US"/>
    </w:rPr>
  </w:style>
  <w:style w:type="paragraph" w:customStyle="1" w:styleId="Quotes">
    <w:name w:val="Quotes"/>
    <w:basedOn w:val="Quotation"/>
    <w:link w:val="QuotesChar"/>
    <w:uiPriority w:val="1"/>
    <w:qFormat/>
    <w:rsid w:val="005A0A70"/>
    <w:pPr>
      <w:ind w:left="1701" w:right="1615"/>
    </w:pPr>
    <w:rPr>
      <w:b/>
      <w:lang w:val="en-US"/>
    </w:rPr>
  </w:style>
  <w:style w:type="character" w:customStyle="1" w:styleId="QuotesChar">
    <w:name w:val="Quotes Char"/>
    <w:basedOn w:val="DefaultParagraphFont"/>
    <w:link w:val="Quotes"/>
    <w:uiPriority w:val="1"/>
    <w:rsid w:val="008516E4"/>
    <w:rPr>
      <w:rFonts w:ascii="Arial" w:hAnsi="Arial" w:cs="Arial"/>
      <w:b/>
      <w:sz w:val="22"/>
      <w:szCs w:val="22"/>
      <w:lang w:val="en-US" w:eastAsia="en-US"/>
    </w:rPr>
  </w:style>
  <w:style w:type="paragraph" w:customStyle="1" w:styleId="Reportbullet">
    <w:name w:val="Report bullet"/>
    <w:basedOn w:val="Databullet"/>
    <w:link w:val="ReportbulletChar"/>
    <w:qFormat/>
    <w:rsid w:val="00496E8A"/>
    <w:pPr>
      <w:ind w:left="1701"/>
    </w:pPr>
  </w:style>
  <w:style w:type="paragraph" w:customStyle="1" w:styleId="Reportbullet3">
    <w:name w:val="Report bullet3"/>
    <w:basedOn w:val="DatabulletL2"/>
    <w:qFormat/>
    <w:rsid w:val="00AF5DCD"/>
    <w:pPr>
      <w:ind w:left="3119" w:hanging="567"/>
    </w:pPr>
    <w:rPr>
      <w:lang w:eastAsia="en-US"/>
    </w:rPr>
  </w:style>
  <w:style w:type="character" w:customStyle="1" w:styleId="ReportbulletChar">
    <w:name w:val="Report bullet Char"/>
    <w:basedOn w:val="ReportParagraphChar"/>
    <w:link w:val="Reportbullet"/>
    <w:rsid w:val="00CA7C99"/>
    <w:rPr>
      <w:rFonts w:ascii="Arial" w:hAnsi="Arial" w:cs="Arial"/>
      <w:sz w:val="22"/>
      <w:szCs w:val="22"/>
      <w:lang w:eastAsia="en-US"/>
    </w:rPr>
  </w:style>
  <w:style w:type="paragraph" w:customStyle="1" w:styleId="Reportbullet2">
    <w:name w:val="Report bullet2"/>
    <w:basedOn w:val="DatabulletL2"/>
    <w:qFormat/>
    <w:rsid w:val="00CA7C99"/>
    <w:pPr>
      <w:ind w:left="2552" w:hanging="851"/>
    </w:pPr>
  </w:style>
  <w:style w:type="paragraph" w:styleId="TOC9">
    <w:name w:val="toc 9"/>
    <w:basedOn w:val="Normal"/>
    <w:next w:val="Normal"/>
    <w:autoRedefine/>
    <w:uiPriority w:val="39"/>
    <w:unhideWhenUsed/>
    <w:rsid w:val="004224D7"/>
    <w:pPr>
      <w:keepLines w:val="0"/>
      <w:spacing w:before="0" w:after="100" w:line="259" w:lineRule="auto"/>
      <w:ind w:left="1760"/>
    </w:pPr>
    <w:rPr>
      <w:rFonts w:asciiTheme="minorHAnsi" w:eastAsiaTheme="minorEastAsia" w:hAnsiTheme="minorHAnsi" w:cstheme="minorBidi"/>
      <w:kern w:val="2"/>
      <w:sz w:val="22"/>
      <w:szCs w:val="22"/>
      <w:lang w:eastAsia="en-NZ"/>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70672">
      <w:bodyDiv w:val="1"/>
      <w:marLeft w:val="0"/>
      <w:marRight w:val="0"/>
      <w:marTop w:val="0"/>
      <w:marBottom w:val="0"/>
      <w:divBdr>
        <w:top w:val="none" w:sz="0" w:space="0" w:color="auto"/>
        <w:left w:val="none" w:sz="0" w:space="0" w:color="auto"/>
        <w:bottom w:val="none" w:sz="0" w:space="0" w:color="auto"/>
        <w:right w:val="none" w:sz="0" w:space="0" w:color="auto"/>
      </w:divBdr>
    </w:div>
    <w:div w:id="46607241">
      <w:bodyDiv w:val="1"/>
      <w:marLeft w:val="0"/>
      <w:marRight w:val="0"/>
      <w:marTop w:val="0"/>
      <w:marBottom w:val="0"/>
      <w:divBdr>
        <w:top w:val="none" w:sz="0" w:space="0" w:color="auto"/>
        <w:left w:val="none" w:sz="0" w:space="0" w:color="auto"/>
        <w:bottom w:val="none" w:sz="0" w:space="0" w:color="auto"/>
        <w:right w:val="none" w:sz="0" w:space="0" w:color="auto"/>
      </w:divBdr>
    </w:div>
    <w:div w:id="55593738">
      <w:bodyDiv w:val="1"/>
      <w:marLeft w:val="0"/>
      <w:marRight w:val="0"/>
      <w:marTop w:val="0"/>
      <w:marBottom w:val="0"/>
      <w:divBdr>
        <w:top w:val="none" w:sz="0" w:space="0" w:color="auto"/>
        <w:left w:val="none" w:sz="0" w:space="0" w:color="auto"/>
        <w:bottom w:val="none" w:sz="0" w:space="0" w:color="auto"/>
        <w:right w:val="none" w:sz="0" w:space="0" w:color="auto"/>
      </w:divBdr>
      <w:divsChild>
        <w:div w:id="302540831">
          <w:marLeft w:val="0"/>
          <w:marRight w:val="0"/>
          <w:marTop w:val="0"/>
          <w:marBottom w:val="0"/>
          <w:divBdr>
            <w:top w:val="none" w:sz="0" w:space="0" w:color="auto"/>
            <w:left w:val="none" w:sz="0" w:space="0" w:color="auto"/>
            <w:bottom w:val="none" w:sz="0" w:space="0" w:color="auto"/>
            <w:right w:val="none" w:sz="0" w:space="0" w:color="auto"/>
          </w:divBdr>
          <w:divsChild>
            <w:div w:id="643510436">
              <w:marLeft w:val="0"/>
              <w:marRight w:val="0"/>
              <w:marTop w:val="0"/>
              <w:marBottom w:val="0"/>
              <w:divBdr>
                <w:top w:val="none" w:sz="0" w:space="0" w:color="auto"/>
                <w:left w:val="none" w:sz="0" w:space="0" w:color="auto"/>
                <w:bottom w:val="none" w:sz="0" w:space="0" w:color="auto"/>
                <w:right w:val="none" w:sz="0" w:space="0" w:color="auto"/>
              </w:divBdr>
              <w:divsChild>
                <w:div w:id="70734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39485">
      <w:bodyDiv w:val="1"/>
      <w:marLeft w:val="0"/>
      <w:marRight w:val="0"/>
      <w:marTop w:val="0"/>
      <w:marBottom w:val="0"/>
      <w:divBdr>
        <w:top w:val="none" w:sz="0" w:space="0" w:color="auto"/>
        <w:left w:val="none" w:sz="0" w:space="0" w:color="auto"/>
        <w:bottom w:val="none" w:sz="0" w:space="0" w:color="auto"/>
        <w:right w:val="none" w:sz="0" w:space="0" w:color="auto"/>
      </w:divBdr>
      <w:divsChild>
        <w:div w:id="391852432">
          <w:marLeft w:val="0"/>
          <w:marRight w:val="0"/>
          <w:marTop w:val="0"/>
          <w:marBottom w:val="0"/>
          <w:divBdr>
            <w:top w:val="none" w:sz="0" w:space="0" w:color="auto"/>
            <w:left w:val="none" w:sz="0" w:space="0" w:color="auto"/>
            <w:bottom w:val="none" w:sz="0" w:space="0" w:color="auto"/>
            <w:right w:val="none" w:sz="0" w:space="0" w:color="auto"/>
          </w:divBdr>
          <w:divsChild>
            <w:div w:id="1991597310">
              <w:marLeft w:val="0"/>
              <w:marRight w:val="0"/>
              <w:marTop w:val="30"/>
              <w:marBottom w:val="30"/>
              <w:divBdr>
                <w:top w:val="none" w:sz="0" w:space="0" w:color="auto"/>
                <w:left w:val="none" w:sz="0" w:space="0" w:color="auto"/>
                <w:bottom w:val="none" w:sz="0" w:space="0" w:color="auto"/>
                <w:right w:val="none" w:sz="0" w:space="0" w:color="auto"/>
              </w:divBdr>
              <w:divsChild>
                <w:div w:id="61832983">
                  <w:marLeft w:val="0"/>
                  <w:marRight w:val="0"/>
                  <w:marTop w:val="0"/>
                  <w:marBottom w:val="0"/>
                  <w:divBdr>
                    <w:top w:val="none" w:sz="0" w:space="0" w:color="auto"/>
                    <w:left w:val="none" w:sz="0" w:space="0" w:color="auto"/>
                    <w:bottom w:val="none" w:sz="0" w:space="0" w:color="auto"/>
                    <w:right w:val="none" w:sz="0" w:space="0" w:color="auto"/>
                  </w:divBdr>
                  <w:divsChild>
                    <w:div w:id="284897820">
                      <w:marLeft w:val="0"/>
                      <w:marRight w:val="0"/>
                      <w:marTop w:val="0"/>
                      <w:marBottom w:val="0"/>
                      <w:divBdr>
                        <w:top w:val="none" w:sz="0" w:space="0" w:color="auto"/>
                        <w:left w:val="none" w:sz="0" w:space="0" w:color="auto"/>
                        <w:bottom w:val="none" w:sz="0" w:space="0" w:color="auto"/>
                        <w:right w:val="none" w:sz="0" w:space="0" w:color="auto"/>
                      </w:divBdr>
                    </w:div>
                    <w:div w:id="1906646459">
                      <w:marLeft w:val="0"/>
                      <w:marRight w:val="0"/>
                      <w:marTop w:val="0"/>
                      <w:marBottom w:val="0"/>
                      <w:divBdr>
                        <w:top w:val="none" w:sz="0" w:space="0" w:color="auto"/>
                        <w:left w:val="none" w:sz="0" w:space="0" w:color="auto"/>
                        <w:bottom w:val="none" w:sz="0" w:space="0" w:color="auto"/>
                        <w:right w:val="none" w:sz="0" w:space="0" w:color="auto"/>
                      </w:divBdr>
                    </w:div>
                  </w:divsChild>
                </w:div>
                <w:div w:id="121000880">
                  <w:marLeft w:val="0"/>
                  <w:marRight w:val="0"/>
                  <w:marTop w:val="0"/>
                  <w:marBottom w:val="0"/>
                  <w:divBdr>
                    <w:top w:val="none" w:sz="0" w:space="0" w:color="auto"/>
                    <w:left w:val="none" w:sz="0" w:space="0" w:color="auto"/>
                    <w:bottom w:val="none" w:sz="0" w:space="0" w:color="auto"/>
                    <w:right w:val="none" w:sz="0" w:space="0" w:color="auto"/>
                  </w:divBdr>
                  <w:divsChild>
                    <w:div w:id="1495489349">
                      <w:marLeft w:val="0"/>
                      <w:marRight w:val="0"/>
                      <w:marTop w:val="0"/>
                      <w:marBottom w:val="0"/>
                      <w:divBdr>
                        <w:top w:val="none" w:sz="0" w:space="0" w:color="auto"/>
                        <w:left w:val="none" w:sz="0" w:space="0" w:color="auto"/>
                        <w:bottom w:val="none" w:sz="0" w:space="0" w:color="auto"/>
                        <w:right w:val="none" w:sz="0" w:space="0" w:color="auto"/>
                      </w:divBdr>
                    </w:div>
                  </w:divsChild>
                </w:div>
                <w:div w:id="131799797">
                  <w:marLeft w:val="0"/>
                  <w:marRight w:val="0"/>
                  <w:marTop w:val="0"/>
                  <w:marBottom w:val="0"/>
                  <w:divBdr>
                    <w:top w:val="none" w:sz="0" w:space="0" w:color="auto"/>
                    <w:left w:val="none" w:sz="0" w:space="0" w:color="auto"/>
                    <w:bottom w:val="none" w:sz="0" w:space="0" w:color="auto"/>
                    <w:right w:val="none" w:sz="0" w:space="0" w:color="auto"/>
                  </w:divBdr>
                  <w:divsChild>
                    <w:div w:id="1125999049">
                      <w:marLeft w:val="0"/>
                      <w:marRight w:val="0"/>
                      <w:marTop w:val="0"/>
                      <w:marBottom w:val="0"/>
                      <w:divBdr>
                        <w:top w:val="none" w:sz="0" w:space="0" w:color="auto"/>
                        <w:left w:val="none" w:sz="0" w:space="0" w:color="auto"/>
                        <w:bottom w:val="none" w:sz="0" w:space="0" w:color="auto"/>
                        <w:right w:val="none" w:sz="0" w:space="0" w:color="auto"/>
                      </w:divBdr>
                    </w:div>
                  </w:divsChild>
                </w:div>
                <w:div w:id="147136056">
                  <w:marLeft w:val="0"/>
                  <w:marRight w:val="0"/>
                  <w:marTop w:val="0"/>
                  <w:marBottom w:val="0"/>
                  <w:divBdr>
                    <w:top w:val="none" w:sz="0" w:space="0" w:color="auto"/>
                    <w:left w:val="none" w:sz="0" w:space="0" w:color="auto"/>
                    <w:bottom w:val="none" w:sz="0" w:space="0" w:color="auto"/>
                    <w:right w:val="none" w:sz="0" w:space="0" w:color="auto"/>
                  </w:divBdr>
                  <w:divsChild>
                    <w:div w:id="178785067">
                      <w:marLeft w:val="0"/>
                      <w:marRight w:val="0"/>
                      <w:marTop w:val="0"/>
                      <w:marBottom w:val="0"/>
                      <w:divBdr>
                        <w:top w:val="none" w:sz="0" w:space="0" w:color="auto"/>
                        <w:left w:val="none" w:sz="0" w:space="0" w:color="auto"/>
                        <w:bottom w:val="none" w:sz="0" w:space="0" w:color="auto"/>
                        <w:right w:val="none" w:sz="0" w:space="0" w:color="auto"/>
                      </w:divBdr>
                    </w:div>
                  </w:divsChild>
                </w:div>
                <w:div w:id="147291545">
                  <w:marLeft w:val="0"/>
                  <w:marRight w:val="0"/>
                  <w:marTop w:val="0"/>
                  <w:marBottom w:val="0"/>
                  <w:divBdr>
                    <w:top w:val="none" w:sz="0" w:space="0" w:color="auto"/>
                    <w:left w:val="none" w:sz="0" w:space="0" w:color="auto"/>
                    <w:bottom w:val="none" w:sz="0" w:space="0" w:color="auto"/>
                    <w:right w:val="none" w:sz="0" w:space="0" w:color="auto"/>
                  </w:divBdr>
                  <w:divsChild>
                    <w:div w:id="360593575">
                      <w:marLeft w:val="0"/>
                      <w:marRight w:val="0"/>
                      <w:marTop w:val="0"/>
                      <w:marBottom w:val="0"/>
                      <w:divBdr>
                        <w:top w:val="none" w:sz="0" w:space="0" w:color="auto"/>
                        <w:left w:val="none" w:sz="0" w:space="0" w:color="auto"/>
                        <w:bottom w:val="none" w:sz="0" w:space="0" w:color="auto"/>
                        <w:right w:val="none" w:sz="0" w:space="0" w:color="auto"/>
                      </w:divBdr>
                    </w:div>
                  </w:divsChild>
                </w:div>
                <w:div w:id="341401992">
                  <w:marLeft w:val="0"/>
                  <w:marRight w:val="0"/>
                  <w:marTop w:val="0"/>
                  <w:marBottom w:val="0"/>
                  <w:divBdr>
                    <w:top w:val="none" w:sz="0" w:space="0" w:color="auto"/>
                    <w:left w:val="none" w:sz="0" w:space="0" w:color="auto"/>
                    <w:bottom w:val="none" w:sz="0" w:space="0" w:color="auto"/>
                    <w:right w:val="none" w:sz="0" w:space="0" w:color="auto"/>
                  </w:divBdr>
                  <w:divsChild>
                    <w:div w:id="1029721551">
                      <w:marLeft w:val="0"/>
                      <w:marRight w:val="0"/>
                      <w:marTop w:val="0"/>
                      <w:marBottom w:val="0"/>
                      <w:divBdr>
                        <w:top w:val="none" w:sz="0" w:space="0" w:color="auto"/>
                        <w:left w:val="none" w:sz="0" w:space="0" w:color="auto"/>
                        <w:bottom w:val="none" w:sz="0" w:space="0" w:color="auto"/>
                        <w:right w:val="none" w:sz="0" w:space="0" w:color="auto"/>
                      </w:divBdr>
                    </w:div>
                  </w:divsChild>
                </w:div>
                <w:div w:id="351885609">
                  <w:marLeft w:val="0"/>
                  <w:marRight w:val="0"/>
                  <w:marTop w:val="0"/>
                  <w:marBottom w:val="0"/>
                  <w:divBdr>
                    <w:top w:val="none" w:sz="0" w:space="0" w:color="auto"/>
                    <w:left w:val="none" w:sz="0" w:space="0" w:color="auto"/>
                    <w:bottom w:val="none" w:sz="0" w:space="0" w:color="auto"/>
                    <w:right w:val="none" w:sz="0" w:space="0" w:color="auto"/>
                  </w:divBdr>
                  <w:divsChild>
                    <w:div w:id="164245368">
                      <w:marLeft w:val="0"/>
                      <w:marRight w:val="0"/>
                      <w:marTop w:val="0"/>
                      <w:marBottom w:val="0"/>
                      <w:divBdr>
                        <w:top w:val="none" w:sz="0" w:space="0" w:color="auto"/>
                        <w:left w:val="none" w:sz="0" w:space="0" w:color="auto"/>
                        <w:bottom w:val="none" w:sz="0" w:space="0" w:color="auto"/>
                        <w:right w:val="none" w:sz="0" w:space="0" w:color="auto"/>
                      </w:divBdr>
                    </w:div>
                  </w:divsChild>
                </w:div>
                <w:div w:id="401488695">
                  <w:marLeft w:val="0"/>
                  <w:marRight w:val="0"/>
                  <w:marTop w:val="0"/>
                  <w:marBottom w:val="0"/>
                  <w:divBdr>
                    <w:top w:val="none" w:sz="0" w:space="0" w:color="auto"/>
                    <w:left w:val="none" w:sz="0" w:space="0" w:color="auto"/>
                    <w:bottom w:val="none" w:sz="0" w:space="0" w:color="auto"/>
                    <w:right w:val="none" w:sz="0" w:space="0" w:color="auto"/>
                  </w:divBdr>
                  <w:divsChild>
                    <w:div w:id="801074531">
                      <w:marLeft w:val="0"/>
                      <w:marRight w:val="0"/>
                      <w:marTop w:val="0"/>
                      <w:marBottom w:val="0"/>
                      <w:divBdr>
                        <w:top w:val="none" w:sz="0" w:space="0" w:color="auto"/>
                        <w:left w:val="none" w:sz="0" w:space="0" w:color="auto"/>
                        <w:bottom w:val="none" w:sz="0" w:space="0" w:color="auto"/>
                        <w:right w:val="none" w:sz="0" w:space="0" w:color="auto"/>
                      </w:divBdr>
                    </w:div>
                  </w:divsChild>
                </w:div>
                <w:div w:id="402796104">
                  <w:marLeft w:val="0"/>
                  <w:marRight w:val="0"/>
                  <w:marTop w:val="0"/>
                  <w:marBottom w:val="0"/>
                  <w:divBdr>
                    <w:top w:val="none" w:sz="0" w:space="0" w:color="auto"/>
                    <w:left w:val="none" w:sz="0" w:space="0" w:color="auto"/>
                    <w:bottom w:val="none" w:sz="0" w:space="0" w:color="auto"/>
                    <w:right w:val="none" w:sz="0" w:space="0" w:color="auto"/>
                  </w:divBdr>
                  <w:divsChild>
                    <w:div w:id="1074474418">
                      <w:marLeft w:val="0"/>
                      <w:marRight w:val="0"/>
                      <w:marTop w:val="0"/>
                      <w:marBottom w:val="0"/>
                      <w:divBdr>
                        <w:top w:val="none" w:sz="0" w:space="0" w:color="auto"/>
                        <w:left w:val="none" w:sz="0" w:space="0" w:color="auto"/>
                        <w:bottom w:val="none" w:sz="0" w:space="0" w:color="auto"/>
                        <w:right w:val="none" w:sz="0" w:space="0" w:color="auto"/>
                      </w:divBdr>
                    </w:div>
                  </w:divsChild>
                </w:div>
                <w:div w:id="445273597">
                  <w:marLeft w:val="0"/>
                  <w:marRight w:val="0"/>
                  <w:marTop w:val="0"/>
                  <w:marBottom w:val="0"/>
                  <w:divBdr>
                    <w:top w:val="none" w:sz="0" w:space="0" w:color="auto"/>
                    <w:left w:val="none" w:sz="0" w:space="0" w:color="auto"/>
                    <w:bottom w:val="none" w:sz="0" w:space="0" w:color="auto"/>
                    <w:right w:val="none" w:sz="0" w:space="0" w:color="auto"/>
                  </w:divBdr>
                  <w:divsChild>
                    <w:div w:id="1009478337">
                      <w:marLeft w:val="0"/>
                      <w:marRight w:val="0"/>
                      <w:marTop w:val="0"/>
                      <w:marBottom w:val="0"/>
                      <w:divBdr>
                        <w:top w:val="none" w:sz="0" w:space="0" w:color="auto"/>
                        <w:left w:val="none" w:sz="0" w:space="0" w:color="auto"/>
                        <w:bottom w:val="none" w:sz="0" w:space="0" w:color="auto"/>
                        <w:right w:val="none" w:sz="0" w:space="0" w:color="auto"/>
                      </w:divBdr>
                    </w:div>
                  </w:divsChild>
                </w:div>
                <w:div w:id="459689329">
                  <w:marLeft w:val="0"/>
                  <w:marRight w:val="0"/>
                  <w:marTop w:val="0"/>
                  <w:marBottom w:val="0"/>
                  <w:divBdr>
                    <w:top w:val="none" w:sz="0" w:space="0" w:color="auto"/>
                    <w:left w:val="none" w:sz="0" w:space="0" w:color="auto"/>
                    <w:bottom w:val="none" w:sz="0" w:space="0" w:color="auto"/>
                    <w:right w:val="none" w:sz="0" w:space="0" w:color="auto"/>
                  </w:divBdr>
                  <w:divsChild>
                    <w:div w:id="1484202741">
                      <w:marLeft w:val="0"/>
                      <w:marRight w:val="0"/>
                      <w:marTop w:val="0"/>
                      <w:marBottom w:val="0"/>
                      <w:divBdr>
                        <w:top w:val="none" w:sz="0" w:space="0" w:color="auto"/>
                        <w:left w:val="none" w:sz="0" w:space="0" w:color="auto"/>
                        <w:bottom w:val="none" w:sz="0" w:space="0" w:color="auto"/>
                        <w:right w:val="none" w:sz="0" w:space="0" w:color="auto"/>
                      </w:divBdr>
                    </w:div>
                  </w:divsChild>
                </w:div>
                <w:div w:id="468983404">
                  <w:marLeft w:val="0"/>
                  <w:marRight w:val="0"/>
                  <w:marTop w:val="0"/>
                  <w:marBottom w:val="0"/>
                  <w:divBdr>
                    <w:top w:val="none" w:sz="0" w:space="0" w:color="auto"/>
                    <w:left w:val="none" w:sz="0" w:space="0" w:color="auto"/>
                    <w:bottom w:val="none" w:sz="0" w:space="0" w:color="auto"/>
                    <w:right w:val="none" w:sz="0" w:space="0" w:color="auto"/>
                  </w:divBdr>
                  <w:divsChild>
                    <w:div w:id="1649435592">
                      <w:marLeft w:val="0"/>
                      <w:marRight w:val="0"/>
                      <w:marTop w:val="0"/>
                      <w:marBottom w:val="0"/>
                      <w:divBdr>
                        <w:top w:val="none" w:sz="0" w:space="0" w:color="auto"/>
                        <w:left w:val="none" w:sz="0" w:space="0" w:color="auto"/>
                        <w:bottom w:val="none" w:sz="0" w:space="0" w:color="auto"/>
                        <w:right w:val="none" w:sz="0" w:space="0" w:color="auto"/>
                      </w:divBdr>
                    </w:div>
                  </w:divsChild>
                </w:div>
                <w:div w:id="473640570">
                  <w:marLeft w:val="0"/>
                  <w:marRight w:val="0"/>
                  <w:marTop w:val="0"/>
                  <w:marBottom w:val="0"/>
                  <w:divBdr>
                    <w:top w:val="none" w:sz="0" w:space="0" w:color="auto"/>
                    <w:left w:val="none" w:sz="0" w:space="0" w:color="auto"/>
                    <w:bottom w:val="none" w:sz="0" w:space="0" w:color="auto"/>
                    <w:right w:val="none" w:sz="0" w:space="0" w:color="auto"/>
                  </w:divBdr>
                  <w:divsChild>
                    <w:div w:id="1010256091">
                      <w:marLeft w:val="0"/>
                      <w:marRight w:val="0"/>
                      <w:marTop w:val="0"/>
                      <w:marBottom w:val="0"/>
                      <w:divBdr>
                        <w:top w:val="none" w:sz="0" w:space="0" w:color="auto"/>
                        <w:left w:val="none" w:sz="0" w:space="0" w:color="auto"/>
                        <w:bottom w:val="none" w:sz="0" w:space="0" w:color="auto"/>
                        <w:right w:val="none" w:sz="0" w:space="0" w:color="auto"/>
                      </w:divBdr>
                    </w:div>
                  </w:divsChild>
                </w:div>
                <w:div w:id="524095641">
                  <w:marLeft w:val="0"/>
                  <w:marRight w:val="0"/>
                  <w:marTop w:val="0"/>
                  <w:marBottom w:val="0"/>
                  <w:divBdr>
                    <w:top w:val="none" w:sz="0" w:space="0" w:color="auto"/>
                    <w:left w:val="none" w:sz="0" w:space="0" w:color="auto"/>
                    <w:bottom w:val="none" w:sz="0" w:space="0" w:color="auto"/>
                    <w:right w:val="none" w:sz="0" w:space="0" w:color="auto"/>
                  </w:divBdr>
                  <w:divsChild>
                    <w:div w:id="31198697">
                      <w:marLeft w:val="0"/>
                      <w:marRight w:val="0"/>
                      <w:marTop w:val="0"/>
                      <w:marBottom w:val="0"/>
                      <w:divBdr>
                        <w:top w:val="none" w:sz="0" w:space="0" w:color="auto"/>
                        <w:left w:val="none" w:sz="0" w:space="0" w:color="auto"/>
                        <w:bottom w:val="none" w:sz="0" w:space="0" w:color="auto"/>
                        <w:right w:val="none" w:sz="0" w:space="0" w:color="auto"/>
                      </w:divBdr>
                    </w:div>
                  </w:divsChild>
                </w:div>
                <w:div w:id="553588966">
                  <w:marLeft w:val="0"/>
                  <w:marRight w:val="0"/>
                  <w:marTop w:val="0"/>
                  <w:marBottom w:val="0"/>
                  <w:divBdr>
                    <w:top w:val="none" w:sz="0" w:space="0" w:color="auto"/>
                    <w:left w:val="none" w:sz="0" w:space="0" w:color="auto"/>
                    <w:bottom w:val="none" w:sz="0" w:space="0" w:color="auto"/>
                    <w:right w:val="none" w:sz="0" w:space="0" w:color="auto"/>
                  </w:divBdr>
                  <w:divsChild>
                    <w:div w:id="668096569">
                      <w:marLeft w:val="0"/>
                      <w:marRight w:val="0"/>
                      <w:marTop w:val="0"/>
                      <w:marBottom w:val="0"/>
                      <w:divBdr>
                        <w:top w:val="none" w:sz="0" w:space="0" w:color="auto"/>
                        <w:left w:val="none" w:sz="0" w:space="0" w:color="auto"/>
                        <w:bottom w:val="none" w:sz="0" w:space="0" w:color="auto"/>
                        <w:right w:val="none" w:sz="0" w:space="0" w:color="auto"/>
                      </w:divBdr>
                    </w:div>
                  </w:divsChild>
                </w:div>
                <w:div w:id="555631385">
                  <w:marLeft w:val="0"/>
                  <w:marRight w:val="0"/>
                  <w:marTop w:val="0"/>
                  <w:marBottom w:val="0"/>
                  <w:divBdr>
                    <w:top w:val="none" w:sz="0" w:space="0" w:color="auto"/>
                    <w:left w:val="none" w:sz="0" w:space="0" w:color="auto"/>
                    <w:bottom w:val="none" w:sz="0" w:space="0" w:color="auto"/>
                    <w:right w:val="none" w:sz="0" w:space="0" w:color="auto"/>
                  </w:divBdr>
                  <w:divsChild>
                    <w:div w:id="604000402">
                      <w:marLeft w:val="0"/>
                      <w:marRight w:val="0"/>
                      <w:marTop w:val="0"/>
                      <w:marBottom w:val="0"/>
                      <w:divBdr>
                        <w:top w:val="none" w:sz="0" w:space="0" w:color="auto"/>
                        <w:left w:val="none" w:sz="0" w:space="0" w:color="auto"/>
                        <w:bottom w:val="none" w:sz="0" w:space="0" w:color="auto"/>
                        <w:right w:val="none" w:sz="0" w:space="0" w:color="auto"/>
                      </w:divBdr>
                    </w:div>
                  </w:divsChild>
                </w:div>
                <w:div w:id="565263348">
                  <w:marLeft w:val="0"/>
                  <w:marRight w:val="0"/>
                  <w:marTop w:val="0"/>
                  <w:marBottom w:val="0"/>
                  <w:divBdr>
                    <w:top w:val="none" w:sz="0" w:space="0" w:color="auto"/>
                    <w:left w:val="none" w:sz="0" w:space="0" w:color="auto"/>
                    <w:bottom w:val="none" w:sz="0" w:space="0" w:color="auto"/>
                    <w:right w:val="none" w:sz="0" w:space="0" w:color="auto"/>
                  </w:divBdr>
                  <w:divsChild>
                    <w:div w:id="695353176">
                      <w:marLeft w:val="0"/>
                      <w:marRight w:val="0"/>
                      <w:marTop w:val="0"/>
                      <w:marBottom w:val="0"/>
                      <w:divBdr>
                        <w:top w:val="none" w:sz="0" w:space="0" w:color="auto"/>
                        <w:left w:val="none" w:sz="0" w:space="0" w:color="auto"/>
                        <w:bottom w:val="none" w:sz="0" w:space="0" w:color="auto"/>
                        <w:right w:val="none" w:sz="0" w:space="0" w:color="auto"/>
                      </w:divBdr>
                    </w:div>
                  </w:divsChild>
                </w:div>
                <w:div w:id="641039155">
                  <w:marLeft w:val="0"/>
                  <w:marRight w:val="0"/>
                  <w:marTop w:val="0"/>
                  <w:marBottom w:val="0"/>
                  <w:divBdr>
                    <w:top w:val="none" w:sz="0" w:space="0" w:color="auto"/>
                    <w:left w:val="none" w:sz="0" w:space="0" w:color="auto"/>
                    <w:bottom w:val="none" w:sz="0" w:space="0" w:color="auto"/>
                    <w:right w:val="none" w:sz="0" w:space="0" w:color="auto"/>
                  </w:divBdr>
                  <w:divsChild>
                    <w:div w:id="1315597651">
                      <w:marLeft w:val="0"/>
                      <w:marRight w:val="0"/>
                      <w:marTop w:val="0"/>
                      <w:marBottom w:val="0"/>
                      <w:divBdr>
                        <w:top w:val="none" w:sz="0" w:space="0" w:color="auto"/>
                        <w:left w:val="none" w:sz="0" w:space="0" w:color="auto"/>
                        <w:bottom w:val="none" w:sz="0" w:space="0" w:color="auto"/>
                        <w:right w:val="none" w:sz="0" w:space="0" w:color="auto"/>
                      </w:divBdr>
                    </w:div>
                  </w:divsChild>
                </w:div>
                <w:div w:id="660349720">
                  <w:marLeft w:val="0"/>
                  <w:marRight w:val="0"/>
                  <w:marTop w:val="0"/>
                  <w:marBottom w:val="0"/>
                  <w:divBdr>
                    <w:top w:val="none" w:sz="0" w:space="0" w:color="auto"/>
                    <w:left w:val="none" w:sz="0" w:space="0" w:color="auto"/>
                    <w:bottom w:val="none" w:sz="0" w:space="0" w:color="auto"/>
                    <w:right w:val="none" w:sz="0" w:space="0" w:color="auto"/>
                  </w:divBdr>
                  <w:divsChild>
                    <w:div w:id="542595189">
                      <w:marLeft w:val="0"/>
                      <w:marRight w:val="0"/>
                      <w:marTop w:val="0"/>
                      <w:marBottom w:val="0"/>
                      <w:divBdr>
                        <w:top w:val="none" w:sz="0" w:space="0" w:color="auto"/>
                        <w:left w:val="none" w:sz="0" w:space="0" w:color="auto"/>
                        <w:bottom w:val="none" w:sz="0" w:space="0" w:color="auto"/>
                        <w:right w:val="none" w:sz="0" w:space="0" w:color="auto"/>
                      </w:divBdr>
                    </w:div>
                  </w:divsChild>
                </w:div>
                <w:div w:id="665867946">
                  <w:marLeft w:val="0"/>
                  <w:marRight w:val="0"/>
                  <w:marTop w:val="0"/>
                  <w:marBottom w:val="0"/>
                  <w:divBdr>
                    <w:top w:val="none" w:sz="0" w:space="0" w:color="auto"/>
                    <w:left w:val="none" w:sz="0" w:space="0" w:color="auto"/>
                    <w:bottom w:val="none" w:sz="0" w:space="0" w:color="auto"/>
                    <w:right w:val="none" w:sz="0" w:space="0" w:color="auto"/>
                  </w:divBdr>
                  <w:divsChild>
                    <w:div w:id="1578511864">
                      <w:marLeft w:val="0"/>
                      <w:marRight w:val="0"/>
                      <w:marTop w:val="0"/>
                      <w:marBottom w:val="0"/>
                      <w:divBdr>
                        <w:top w:val="none" w:sz="0" w:space="0" w:color="auto"/>
                        <w:left w:val="none" w:sz="0" w:space="0" w:color="auto"/>
                        <w:bottom w:val="none" w:sz="0" w:space="0" w:color="auto"/>
                        <w:right w:val="none" w:sz="0" w:space="0" w:color="auto"/>
                      </w:divBdr>
                    </w:div>
                  </w:divsChild>
                </w:div>
                <w:div w:id="684593564">
                  <w:marLeft w:val="0"/>
                  <w:marRight w:val="0"/>
                  <w:marTop w:val="0"/>
                  <w:marBottom w:val="0"/>
                  <w:divBdr>
                    <w:top w:val="none" w:sz="0" w:space="0" w:color="auto"/>
                    <w:left w:val="none" w:sz="0" w:space="0" w:color="auto"/>
                    <w:bottom w:val="none" w:sz="0" w:space="0" w:color="auto"/>
                    <w:right w:val="none" w:sz="0" w:space="0" w:color="auto"/>
                  </w:divBdr>
                  <w:divsChild>
                    <w:div w:id="852033714">
                      <w:marLeft w:val="0"/>
                      <w:marRight w:val="0"/>
                      <w:marTop w:val="0"/>
                      <w:marBottom w:val="0"/>
                      <w:divBdr>
                        <w:top w:val="none" w:sz="0" w:space="0" w:color="auto"/>
                        <w:left w:val="none" w:sz="0" w:space="0" w:color="auto"/>
                        <w:bottom w:val="none" w:sz="0" w:space="0" w:color="auto"/>
                        <w:right w:val="none" w:sz="0" w:space="0" w:color="auto"/>
                      </w:divBdr>
                    </w:div>
                  </w:divsChild>
                </w:div>
                <w:div w:id="780027812">
                  <w:marLeft w:val="0"/>
                  <w:marRight w:val="0"/>
                  <w:marTop w:val="0"/>
                  <w:marBottom w:val="0"/>
                  <w:divBdr>
                    <w:top w:val="none" w:sz="0" w:space="0" w:color="auto"/>
                    <w:left w:val="none" w:sz="0" w:space="0" w:color="auto"/>
                    <w:bottom w:val="none" w:sz="0" w:space="0" w:color="auto"/>
                    <w:right w:val="none" w:sz="0" w:space="0" w:color="auto"/>
                  </w:divBdr>
                  <w:divsChild>
                    <w:div w:id="153105680">
                      <w:marLeft w:val="0"/>
                      <w:marRight w:val="0"/>
                      <w:marTop w:val="0"/>
                      <w:marBottom w:val="0"/>
                      <w:divBdr>
                        <w:top w:val="none" w:sz="0" w:space="0" w:color="auto"/>
                        <w:left w:val="none" w:sz="0" w:space="0" w:color="auto"/>
                        <w:bottom w:val="none" w:sz="0" w:space="0" w:color="auto"/>
                        <w:right w:val="none" w:sz="0" w:space="0" w:color="auto"/>
                      </w:divBdr>
                    </w:div>
                  </w:divsChild>
                </w:div>
                <w:div w:id="944578494">
                  <w:marLeft w:val="0"/>
                  <w:marRight w:val="0"/>
                  <w:marTop w:val="0"/>
                  <w:marBottom w:val="0"/>
                  <w:divBdr>
                    <w:top w:val="none" w:sz="0" w:space="0" w:color="auto"/>
                    <w:left w:val="none" w:sz="0" w:space="0" w:color="auto"/>
                    <w:bottom w:val="none" w:sz="0" w:space="0" w:color="auto"/>
                    <w:right w:val="none" w:sz="0" w:space="0" w:color="auto"/>
                  </w:divBdr>
                  <w:divsChild>
                    <w:div w:id="1168666817">
                      <w:marLeft w:val="0"/>
                      <w:marRight w:val="0"/>
                      <w:marTop w:val="0"/>
                      <w:marBottom w:val="0"/>
                      <w:divBdr>
                        <w:top w:val="none" w:sz="0" w:space="0" w:color="auto"/>
                        <w:left w:val="none" w:sz="0" w:space="0" w:color="auto"/>
                        <w:bottom w:val="none" w:sz="0" w:space="0" w:color="auto"/>
                        <w:right w:val="none" w:sz="0" w:space="0" w:color="auto"/>
                      </w:divBdr>
                    </w:div>
                  </w:divsChild>
                </w:div>
                <w:div w:id="977756964">
                  <w:marLeft w:val="0"/>
                  <w:marRight w:val="0"/>
                  <w:marTop w:val="0"/>
                  <w:marBottom w:val="0"/>
                  <w:divBdr>
                    <w:top w:val="none" w:sz="0" w:space="0" w:color="auto"/>
                    <w:left w:val="none" w:sz="0" w:space="0" w:color="auto"/>
                    <w:bottom w:val="none" w:sz="0" w:space="0" w:color="auto"/>
                    <w:right w:val="none" w:sz="0" w:space="0" w:color="auto"/>
                  </w:divBdr>
                  <w:divsChild>
                    <w:div w:id="1326592325">
                      <w:marLeft w:val="0"/>
                      <w:marRight w:val="0"/>
                      <w:marTop w:val="0"/>
                      <w:marBottom w:val="0"/>
                      <w:divBdr>
                        <w:top w:val="none" w:sz="0" w:space="0" w:color="auto"/>
                        <w:left w:val="none" w:sz="0" w:space="0" w:color="auto"/>
                        <w:bottom w:val="none" w:sz="0" w:space="0" w:color="auto"/>
                        <w:right w:val="none" w:sz="0" w:space="0" w:color="auto"/>
                      </w:divBdr>
                    </w:div>
                  </w:divsChild>
                </w:div>
                <w:div w:id="979385133">
                  <w:marLeft w:val="0"/>
                  <w:marRight w:val="0"/>
                  <w:marTop w:val="0"/>
                  <w:marBottom w:val="0"/>
                  <w:divBdr>
                    <w:top w:val="none" w:sz="0" w:space="0" w:color="auto"/>
                    <w:left w:val="none" w:sz="0" w:space="0" w:color="auto"/>
                    <w:bottom w:val="none" w:sz="0" w:space="0" w:color="auto"/>
                    <w:right w:val="none" w:sz="0" w:space="0" w:color="auto"/>
                  </w:divBdr>
                  <w:divsChild>
                    <w:div w:id="1855993331">
                      <w:marLeft w:val="0"/>
                      <w:marRight w:val="0"/>
                      <w:marTop w:val="0"/>
                      <w:marBottom w:val="0"/>
                      <w:divBdr>
                        <w:top w:val="none" w:sz="0" w:space="0" w:color="auto"/>
                        <w:left w:val="none" w:sz="0" w:space="0" w:color="auto"/>
                        <w:bottom w:val="none" w:sz="0" w:space="0" w:color="auto"/>
                        <w:right w:val="none" w:sz="0" w:space="0" w:color="auto"/>
                      </w:divBdr>
                    </w:div>
                  </w:divsChild>
                </w:div>
                <w:div w:id="1075317662">
                  <w:marLeft w:val="0"/>
                  <w:marRight w:val="0"/>
                  <w:marTop w:val="0"/>
                  <w:marBottom w:val="0"/>
                  <w:divBdr>
                    <w:top w:val="none" w:sz="0" w:space="0" w:color="auto"/>
                    <w:left w:val="none" w:sz="0" w:space="0" w:color="auto"/>
                    <w:bottom w:val="none" w:sz="0" w:space="0" w:color="auto"/>
                    <w:right w:val="none" w:sz="0" w:space="0" w:color="auto"/>
                  </w:divBdr>
                  <w:divsChild>
                    <w:div w:id="1447038161">
                      <w:marLeft w:val="0"/>
                      <w:marRight w:val="0"/>
                      <w:marTop w:val="0"/>
                      <w:marBottom w:val="0"/>
                      <w:divBdr>
                        <w:top w:val="none" w:sz="0" w:space="0" w:color="auto"/>
                        <w:left w:val="none" w:sz="0" w:space="0" w:color="auto"/>
                        <w:bottom w:val="none" w:sz="0" w:space="0" w:color="auto"/>
                        <w:right w:val="none" w:sz="0" w:space="0" w:color="auto"/>
                      </w:divBdr>
                    </w:div>
                  </w:divsChild>
                </w:div>
                <w:div w:id="1095397118">
                  <w:marLeft w:val="0"/>
                  <w:marRight w:val="0"/>
                  <w:marTop w:val="0"/>
                  <w:marBottom w:val="0"/>
                  <w:divBdr>
                    <w:top w:val="none" w:sz="0" w:space="0" w:color="auto"/>
                    <w:left w:val="none" w:sz="0" w:space="0" w:color="auto"/>
                    <w:bottom w:val="none" w:sz="0" w:space="0" w:color="auto"/>
                    <w:right w:val="none" w:sz="0" w:space="0" w:color="auto"/>
                  </w:divBdr>
                  <w:divsChild>
                    <w:div w:id="1948996736">
                      <w:marLeft w:val="0"/>
                      <w:marRight w:val="0"/>
                      <w:marTop w:val="0"/>
                      <w:marBottom w:val="0"/>
                      <w:divBdr>
                        <w:top w:val="none" w:sz="0" w:space="0" w:color="auto"/>
                        <w:left w:val="none" w:sz="0" w:space="0" w:color="auto"/>
                        <w:bottom w:val="none" w:sz="0" w:space="0" w:color="auto"/>
                        <w:right w:val="none" w:sz="0" w:space="0" w:color="auto"/>
                      </w:divBdr>
                    </w:div>
                  </w:divsChild>
                </w:div>
                <w:div w:id="1152256221">
                  <w:marLeft w:val="0"/>
                  <w:marRight w:val="0"/>
                  <w:marTop w:val="0"/>
                  <w:marBottom w:val="0"/>
                  <w:divBdr>
                    <w:top w:val="none" w:sz="0" w:space="0" w:color="auto"/>
                    <w:left w:val="none" w:sz="0" w:space="0" w:color="auto"/>
                    <w:bottom w:val="none" w:sz="0" w:space="0" w:color="auto"/>
                    <w:right w:val="none" w:sz="0" w:space="0" w:color="auto"/>
                  </w:divBdr>
                  <w:divsChild>
                    <w:div w:id="577984690">
                      <w:marLeft w:val="0"/>
                      <w:marRight w:val="0"/>
                      <w:marTop w:val="0"/>
                      <w:marBottom w:val="0"/>
                      <w:divBdr>
                        <w:top w:val="none" w:sz="0" w:space="0" w:color="auto"/>
                        <w:left w:val="none" w:sz="0" w:space="0" w:color="auto"/>
                        <w:bottom w:val="none" w:sz="0" w:space="0" w:color="auto"/>
                        <w:right w:val="none" w:sz="0" w:space="0" w:color="auto"/>
                      </w:divBdr>
                    </w:div>
                  </w:divsChild>
                </w:div>
                <w:div w:id="1256792180">
                  <w:marLeft w:val="0"/>
                  <w:marRight w:val="0"/>
                  <w:marTop w:val="0"/>
                  <w:marBottom w:val="0"/>
                  <w:divBdr>
                    <w:top w:val="none" w:sz="0" w:space="0" w:color="auto"/>
                    <w:left w:val="none" w:sz="0" w:space="0" w:color="auto"/>
                    <w:bottom w:val="none" w:sz="0" w:space="0" w:color="auto"/>
                    <w:right w:val="none" w:sz="0" w:space="0" w:color="auto"/>
                  </w:divBdr>
                  <w:divsChild>
                    <w:div w:id="1905286900">
                      <w:marLeft w:val="0"/>
                      <w:marRight w:val="0"/>
                      <w:marTop w:val="0"/>
                      <w:marBottom w:val="0"/>
                      <w:divBdr>
                        <w:top w:val="none" w:sz="0" w:space="0" w:color="auto"/>
                        <w:left w:val="none" w:sz="0" w:space="0" w:color="auto"/>
                        <w:bottom w:val="none" w:sz="0" w:space="0" w:color="auto"/>
                        <w:right w:val="none" w:sz="0" w:space="0" w:color="auto"/>
                      </w:divBdr>
                    </w:div>
                  </w:divsChild>
                </w:div>
                <w:div w:id="1262255027">
                  <w:marLeft w:val="0"/>
                  <w:marRight w:val="0"/>
                  <w:marTop w:val="0"/>
                  <w:marBottom w:val="0"/>
                  <w:divBdr>
                    <w:top w:val="none" w:sz="0" w:space="0" w:color="auto"/>
                    <w:left w:val="none" w:sz="0" w:space="0" w:color="auto"/>
                    <w:bottom w:val="none" w:sz="0" w:space="0" w:color="auto"/>
                    <w:right w:val="none" w:sz="0" w:space="0" w:color="auto"/>
                  </w:divBdr>
                  <w:divsChild>
                    <w:div w:id="534194848">
                      <w:marLeft w:val="0"/>
                      <w:marRight w:val="0"/>
                      <w:marTop w:val="0"/>
                      <w:marBottom w:val="0"/>
                      <w:divBdr>
                        <w:top w:val="none" w:sz="0" w:space="0" w:color="auto"/>
                        <w:left w:val="none" w:sz="0" w:space="0" w:color="auto"/>
                        <w:bottom w:val="none" w:sz="0" w:space="0" w:color="auto"/>
                        <w:right w:val="none" w:sz="0" w:space="0" w:color="auto"/>
                      </w:divBdr>
                    </w:div>
                  </w:divsChild>
                </w:div>
                <w:div w:id="1274941528">
                  <w:marLeft w:val="0"/>
                  <w:marRight w:val="0"/>
                  <w:marTop w:val="0"/>
                  <w:marBottom w:val="0"/>
                  <w:divBdr>
                    <w:top w:val="none" w:sz="0" w:space="0" w:color="auto"/>
                    <w:left w:val="none" w:sz="0" w:space="0" w:color="auto"/>
                    <w:bottom w:val="none" w:sz="0" w:space="0" w:color="auto"/>
                    <w:right w:val="none" w:sz="0" w:space="0" w:color="auto"/>
                  </w:divBdr>
                  <w:divsChild>
                    <w:div w:id="379863640">
                      <w:marLeft w:val="0"/>
                      <w:marRight w:val="0"/>
                      <w:marTop w:val="0"/>
                      <w:marBottom w:val="0"/>
                      <w:divBdr>
                        <w:top w:val="none" w:sz="0" w:space="0" w:color="auto"/>
                        <w:left w:val="none" w:sz="0" w:space="0" w:color="auto"/>
                        <w:bottom w:val="none" w:sz="0" w:space="0" w:color="auto"/>
                        <w:right w:val="none" w:sz="0" w:space="0" w:color="auto"/>
                      </w:divBdr>
                    </w:div>
                  </w:divsChild>
                </w:div>
                <w:div w:id="1318263522">
                  <w:marLeft w:val="0"/>
                  <w:marRight w:val="0"/>
                  <w:marTop w:val="0"/>
                  <w:marBottom w:val="0"/>
                  <w:divBdr>
                    <w:top w:val="none" w:sz="0" w:space="0" w:color="auto"/>
                    <w:left w:val="none" w:sz="0" w:space="0" w:color="auto"/>
                    <w:bottom w:val="none" w:sz="0" w:space="0" w:color="auto"/>
                    <w:right w:val="none" w:sz="0" w:space="0" w:color="auto"/>
                  </w:divBdr>
                  <w:divsChild>
                    <w:div w:id="1725135896">
                      <w:marLeft w:val="0"/>
                      <w:marRight w:val="0"/>
                      <w:marTop w:val="0"/>
                      <w:marBottom w:val="0"/>
                      <w:divBdr>
                        <w:top w:val="none" w:sz="0" w:space="0" w:color="auto"/>
                        <w:left w:val="none" w:sz="0" w:space="0" w:color="auto"/>
                        <w:bottom w:val="none" w:sz="0" w:space="0" w:color="auto"/>
                        <w:right w:val="none" w:sz="0" w:space="0" w:color="auto"/>
                      </w:divBdr>
                    </w:div>
                  </w:divsChild>
                </w:div>
                <w:div w:id="1399548173">
                  <w:marLeft w:val="0"/>
                  <w:marRight w:val="0"/>
                  <w:marTop w:val="0"/>
                  <w:marBottom w:val="0"/>
                  <w:divBdr>
                    <w:top w:val="none" w:sz="0" w:space="0" w:color="auto"/>
                    <w:left w:val="none" w:sz="0" w:space="0" w:color="auto"/>
                    <w:bottom w:val="none" w:sz="0" w:space="0" w:color="auto"/>
                    <w:right w:val="none" w:sz="0" w:space="0" w:color="auto"/>
                  </w:divBdr>
                  <w:divsChild>
                    <w:div w:id="1351493096">
                      <w:marLeft w:val="0"/>
                      <w:marRight w:val="0"/>
                      <w:marTop w:val="0"/>
                      <w:marBottom w:val="0"/>
                      <w:divBdr>
                        <w:top w:val="none" w:sz="0" w:space="0" w:color="auto"/>
                        <w:left w:val="none" w:sz="0" w:space="0" w:color="auto"/>
                        <w:bottom w:val="none" w:sz="0" w:space="0" w:color="auto"/>
                        <w:right w:val="none" w:sz="0" w:space="0" w:color="auto"/>
                      </w:divBdr>
                    </w:div>
                  </w:divsChild>
                </w:div>
                <w:div w:id="1423333179">
                  <w:marLeft w:val="0"/>
                  <w:marRight w:val="0"/>
                  <w:marTop w:val="0"/>
                  <w:marBottom w:val="0"/>
                  <w:divBdr>
                    <w:top w:val="none" w:sz="0" w:space="0" w:color="auto"/>
                    <w:left w:val="none" w:sz="0" w:space="0" w:color="auto"/>
                    <w:bottom w:val="none" w:sz="0" w:space="0" w:color="auto"/>
                    <w:right w:val="none" w:sz="0" w:space="0" w:color="auto"/>
                  </w:divBdr>
                  <w:divsChild>
                    <w:div w:id="980185351">
                      <w:marLeft w:val="0"/>
                      <w:marRight w:val="0"/>
                      <w:marTop w:val="0"/>
                      <w:marBottom w:val="0"/>
                      <w:divBdr>
                        <w:top w:val="none" w:sz="0" w:space="0" w:color="auto"/>
                        <w:left w:val="none" w:sz="0" w:space="0" w:color="auto"/>
                        <w:bottom w:val="none" w:sz="0" w:space="0" w:color="auto"/>
                        <w:right w:val="none" w:sz="0" w:space="0" w:color="auto"/>
                      </w:divBdr>
                    </w:div>
                  </w:divsChild>
                </w:div>
                <w:div w:id="1599750279">
                  <w:marLeft w:val="0"/>
                  <w:marRight w:val="0"/>
                  <w:marTop w:val="0"/>
                  <w:marBottom w:val="0"/>
                  <w:divBdr>
                    <w:top w:val="none" w:sz="0" w:space="0" w:color="auto"/>
                    <w:left w:val="none" w:sz="0" w:space="0" w:color="auto"/>
                    <w:bottom w:val="none" w:sz="0" w:space="0" w:color="auto"/>
                    <w:right w:val="none" w:sz="0" w:space="0" w:color="auto"/>
                  </w:divBdr>
                  <w:divsChild>
                    <w:div w:id="574708638">
                      <w:marLeft w:val="0"/>
                      <w:marRight w:val="0"/>
                      <w:marTop w:val="0"/>
                      <w:marBottom w:val="0"/>
                      <w:divBdr>
                        <w:top w:val="none" w:sz="0" w:space="0" w:color="auto"/>
                        <w:left w:val="none" w:sz="0" w:space="0" w:color="auto"/>
                        <w:bottom w:val="none" w:sz="0" w:space="0" w:color="auto"/>
                        <w:right w:val="none" w:sz="0" w:space="0" w:color="auto"/>
                      </w:divBdr>
                    </w:div>
                  </w:divsChild>
                </w:div>
                <w:div w:id="1646545405">
                  <w:marLeft w:val="0"/>
                  <w:marRight w:val="0"/>
                  <w:marTop w:val="0"/>
                  <w:marBottom w:val="0"/>
                  <w:divBdr>
                    <w:top w:val="none" w:sz="0" w:space="0" w:color="auto"/>
                    <w:left w:val="none" w:sz="0" w:space="0" w:color="auto"/>
                    <w:bottom w:val="none" w:sz="0" w:space="0" w:color="auto"/>
                    <w:right w:val="none" w:sz="0" w:space="0" w:color="auto"/>
                  </w:divBdr>
                  <w:divsChild>
                    <w:div w:id="651833914">
                      <w:marLeft w:val="0"/>
                      <w:marRight w:val="0"/>
                      <w:marTop w:val="0"/>
                      <w:marBottom w:val="0"/>
                      <w:divBdr>
                        <w:top w:val="none" w:sz="0" w:space="0" w:color="auto"/>
                        <w:left w:val="none" w:sz="0" w:space="0" w:color="auto"/>
                        <w:bottom w:val="none" w:sz="0" w:space="0" w:color="auto"/>
                        <w:right w:val="none" w:sz="0" w:space="0" w:color="auto"/>
                      </w:divBdr>
                    </w:div>
                  </w:divsChild>
                </w:div>
                <w:div w:id="1844779322">
                  <w:marLeft w:val="0"/>
                  <w:marRight w:val="0"/>
                  <w:marTop w:val="0"/>
                  <w:marBottom w:val="0"/>
                  <w:divBdr>
                    <w:top w:val="none" w:sz="0" w:space="0" w:color="auto"/>
                    <w:left w:val="none" w:sz="0" w:space="0" w:color="auto"/>
                    <w:bottom w:val="none" w:sz="0" w:space="0" w:color="auto"/>
                    <w:right w:val="none" w:sz="0" w:space="0" w:color="auto"/>
                  </w:divBdr>
                  <w:divsChild>
                    <w:div w:id="1323462446">
                      <w:marLeft w:val="0"/>
                      <w:marRight w:val="0"/>
                      <w:marTop w:val="0"/>
                      <w:marBottom w:val="0"/>
                      <w:divBdr>
                        <w:top w:val="none" w:sz="0" w:space="0" w:color="auto"/>
                        <w:left w:val="none" w:sz="0" w:space="0" w:color="auto"/>
                        <w:bottom w:val="none" w:sz="0" w:space="0" w:color="auto"/>
                        <w:right w:val="none" w:sz="0" w:space="0" w:color="auto"/>
                      </w:divBdr>
                    </w:div>
                  </w:divsChild>
                </w:div>
                <w:div w:id="2019968418">
                  <w:marLeft w:val="0"/>
                  <w:marRight w:val="0"/>
                  <w:marTop w:val="0"/>
                  <w:marBottom w:val="0"/>
                  <w:divBdr>
                    <w:top w:val="none" w:sz="0" w:space="0" w:color="auto"/>
                    <w:left w:val="none" w:sz="0" w:space="0" w:color="auto"/>
                    <w:bottom w:val="none" w:sz="0" w:space="0" w:color="auto"/>
                    <w:right w:val="none" w:sz="0" w:space="0" w:color="auto"/>
                  </w:divBdr>
                  <w:divsChild>
                    <w:div w:id="483015197">
                      <w:marLeft w:val="0"/>
                      <w:marRight w:val="0"/>
                      <w:marTop w:val="0"/>
                      <w:marBottom w:val="0"/>
                      <w:divBdr>
                        <w:top w:val="none" w:sz="0" w:space="0" w:color="auto"/>
                        <w:left w:val="none" w:sz="0" w:space="0" w:color="auto"/>
                        <w:bottom w:val="none" w:sz="0" w:space="0" w:color="auto"/>
                        <w:right w:val="none" w:sz="0" w:space="0" w:color="auto"/>
                      </w:divBdr>
                    </w:div>
                  </w:divsChild>
                </w:div>
                <w:div w:id="2032534548">
                  <w:marLeft w:val="0"/>
                  <w:marRight w:val="0"/>
                  <w:marTop w:val="0"/>
                  <w:marBottom w:val="0"/>
                  <w:divBdr>
                    <w:top w:val="none" w:sz="0" w:space="0" w:color="auto"/>
                    <w:left w:val="none" w:sz="0" w:space="0" w:color="auto"/>
                    <w:bottom w:val="none" w:sz="0" w:space="0" w:color="auto"/>
                    <w:right w:val="none" w:sz="0" w:space="0" w:color="auto"/>
                  </w:divBdr>
                  <w:divsChild>
                    <w:div w:id="644895936">
                      <w:marLeft w:val="0"/>
                      <w:marRight w:val="0"/>
                      <w:marTop w:val="0"/>
                      <w:marBottom w:val="0"/>
                      <w:divBdr>
                        <w:top w:val="none" w:sz="0" w:space="0" w:color="auto"/>
                        <w:left w:val="none" w:sz="0" w:space="0" w:color="auto"/>
                        <w:bottom w:val="none" w:sz="0" w:space="0" w:color="auto"/>
                        <w:right w:val="none" w:sz="0" w:space="0" w:color="auto"/>
                      </w:divBdr>
                    </w:div>
                  </w:divsChild>
                </w:div>
                <w:div w:id="2074506640">
                  <w:marLeft w:val="0"/>
                  <w:marRight w:val="0"/>
                  <w:marTop w:val="0"/>
                  <w:marBottom w:val="0"/>
                  <w:divBdr>
                    <w:top w:val="none" w:sz="0" w:space="0" w:color="auto"/>
                    <w:left w:val="none" w:sz="0" w:space="0" w:color="auto"/>
                    <w:bottom w:val="none" w:sz="0" w:space="0" w:color="auto"/>
                    <w:right w:val="none" w:sz="0" w:space="0" w:color="auto"/>
                  </w:divBdr>
                  <w:divsChild>
                    <w:div w:id="1806972908">
                      <w:marLeft w:val="0"/>
                      <w:marRight w:val="0"/>
                      <w:marTop w:val="0"/>
                      <w:marBottom w:val="0"/>
                      <w:divBdr>
                        <w:top w:val="none" w:sz="0" w:space="0" w:color="auto"/>
                        <w:left w:val="none" w:sz="0" w:space="0" w:color="auto"/>
                        <w:bottom w:val="none" w:sz="0" w:space="0" w:color="auto"/>
                        <w:right w:val="none" w:sz="0" w:space="0" w:color="auto"/>
                      </w:divBdr>
                    </w:div>
                  </w:divsChild>
                </w:div>
                <w:div w:id="2076734568">
                  <w:marLeft w:val="0"/>
                  <w:marRight w:val="0"/>
                  <w:marTop w:val="0"/>
                  <w:marBottom w:val="0"/>
                  <w:divBdr>
                    <w:top w:val="none" w:sz="0" w:space="0" w:color="auto"/>
                    <w:left w:val="none" w:sz="0" w:space="0" w:color="auto"/>
                    <w:bottom w:val="none" w:sz="0" w:space="0" w:color="auto"/>
                    <w:right w:val="none" w:sz="0" w:space="0" w:color="auto"/>
                  </w:divBdr>
                  <w:divsChild>
                    <w:div w:id="845048609">
                      <w:marLeft w:val="0"/>
                      <w:marRight w:val="0"/>
                      <w:marTop w:val="0"/>
                      <w:marBottom w:val="0"/>
                      <w:divBdr>
                        <w:top w:val="none" w:sz="0" w:space="0" w:color="auto"/>
                        <w:left w:val="none" w:sz="0" w:space="0" w:color="auto"/>
                        <w:bottom w:val="none" w:sz="0" w:space="0" w:color="auto"/>
                        <w:right w:val="none" w:sz="0" w:space="0" w:color="auto"/>
                      </w:divBdr>
                    </w:div>
                  </w:divsChild>
                </w:div>
                <w:div w:id="2137289013">
                  <w:marLeft w:val="0"/>
                  <w:marRight w:val="0"/>
                  <w:marTop w:val="0"/>
                  <w:marBottom w:val="0"/>
                  <w:divBdr>
                    <w:top w:val="none" w:sz="0" w:space="0" w:color="auto"/>
                    <w:left w:val="none" w:sz="0" w:space="0" w:color="auto"/>
                    <w:bottom w:val="none" w:sz="0" w:space="0" w:color="auto"/>
                    <w:right w:val="none" w:sz="0" w:space="0" w:color="auto"/>
                  </w:divBdr>
                  <w:divsChild>
                    <w:div w:id="55989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999976">
          <w:marLeft w:val="0"/>
          <w:marRight w:val="0"/>
          <w:marTop w:val="0"/>
          <w:marBottom w:val="0"/>
          <w:divBdr>
            <w:top w:val="none" w:sz="0" w:space="0" w:color="auto"/>
            <w:left w:val="none" w:sz="0" w:space="0" w:color="auto"/>
            <w:bottom w:val="none" w:sz="0" w:space="0" w:color="auto"/>
            <w:right w:val="none" w:sz="0" w:space="0" w:color="auto"/>
          </w:divBdr>
        </w:div>
      </w:divsChild>
    </w:div>
    <w:div w:id="88238308">
      <w:bodyDiv w:val="1"/>
      <w:marLeft w:val="0"/>
      <w:marRight w:val="0"/>
      <w:marTop w:val="0"/>
      <w:marBottom w:val="0"/>
      <w:divBdr>
        <w:top w:val="none" w:sz="0" w:space="0" w:color="auto"/>
        <w:left w:val="none" w:sz="0" w:space="0" w:color="auto"/>
        <w:bottom w:val="none" w:sz="0" w:space="0" w:color="auto"/>
        <w:right w:val="none" w:sz="0" w:space="0" w:color="auto"/>
      </w:divBdr>
    </w:div>
    <w:div w:id="103505889">
      <w:bodyDiv w:val="1"/>
      <w:marLeft w:val="0"/>
      <w:marRight w:val="0"/>
      <w:marTop w:val="0"/>
      <w:marBottom w:val="0"/>
      <w:divBdr>
        <w:top w:val="none" w:sz="0" w:space="0" w:color="auto"/>
        <w:left w:val="none" w:sz="0" w:space="0" w:color="auto"/>
        <w:bottom w:val="none" w:sz="0" w:space="0" w:color="auto"/>
        <w:right w:val="none" w:sz="0" w:space="0" w:color="auto"/>
      </w:divBdr>
      <w:divsChild>
        <w:div w:id="989945682">
          <w:marLeft w:val="0"/>
          <w:marRight w:val="0"/>
          <w:marTop w:val="0"/>
          <w:marBottom w:val="0"/>
          <w:divBdr>
            <w:top w:val="none" w:sz="0" w:space="0" w:color="auto"/>
            <w:left w:val="none" w:sz="0" w:space="0" w:color="auto"/>
            <w:bottom w:val="none" w:sz="0" w:space="0" w:color="auto"/>
            <w:right w:val="none" w:sz="0" w:space="0" w:color="auto"/>
          </w:divBdr>
          <w:divsChild>
            <w:div w:id="509878469">
              <w:marLeft w:val="0"/>
              <w:marRight w:val="0"/>
              <w:marTop w:val="0"/>
              <w:marBottom w:val="0"/>
              <w:divBdr>
                <w:top w:val="none" w:sz="0" w:space="0" w:color="auto"/>
                <w:left w:val="none" w:sz="0" w:space="0" w:color="auto"/>
                <w:bottom w:val="none" w:sz="0" w:space="0" w:color="auto"/>
                <w:right w:val="none" w:sz="0" w:space="0" w:color="auto"/>
              </w:divBdr>
              <w:divsChild>
                <w:div w:id="186019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51305">
      <w:bodyDiv w:val="1"/>
      <w:marLeft w:val="0"/>
      <w:marRight w:val="0"/>
      <w:marTop w:val="0"/>
      <w:marBottom w:val="0"/>
      <w:divBdr>
        <w:top w:val="none" w:sz="0" w:space="0" w:color="auto"/>
        <w:left w:val="none" w:sz="0" w:space="0" w:color="auto"/>
        <w:bottom w:val="none" w:sz="0" w:space="0" w:color="auto"/>
        <w:right w:val="none" w:sz="0" w:space="0" w:color="auto"/>
      </w:divBdr>
    </w:div>
    <w:div w:id="140855202">
      <w:bodyDiv w:val="1"/>
      <w:marLeft w:val="0"/>
      <w:marRight w:val="0"/>
      <w:marTop w:val="0"/>
      <w:marBottom w:val="0"/>
      <w:divBdr>
        <w:top w:val="none" w:sz="0" w:space="0" w:color="auto"/>
        <w:left w:val="none" w:sz="0" w:space="0" w:color="auto"/>
        <w:bottom w:val="none" w:sz="0" w:space="0" w:color="auto"/>
        <w:right w:val="none" w:sz="0" w:space="0" w:color="auto"/>
      </w:divBdr>
      <w:divsChild>
        <w:div w:id="38474511">
          <w:marLeft w:val="0"/>
          <w:marRight w:val="0"/>
          <w:marTop w:val="0"/>
          <w:marBottom w:val="0"/>
          <w:divBdr>
            <w:top w:val="none" w:sz="0" w:space="0" w:color="auto"/>
            <w:left w:val="none" w:sz="0" w:space="0" w:color="auto"/>
            <w:bottom w:val="none" w:sz="0" w:space="0" w:color="auto"/>
            <w:right w:val="none" w:sz="0" w:space="0" w:color="auto"/>
          </w:divBdr>
        </w:div>
        <w:div w:id="165639247">
          <w:marLeft w:val="0"/>
          <w:marRight w:val="0"/>
          <w:marTop w:val="0"/>
          <w:marBottom w:val="0"/>
          <w:divBdr>
            <w:top w:val="none" w:sz="0" w:space="0" w:color="auto"/>
            <w:left w:val="none" w:sz="0" w:space="0" w:color="auto"/>
            <w:bottom w:val="none" w:sz="0" w:space="0" w:color="auto"/>
            <w:right w:val="none" w:sz="0" w:space="0" w:color="auto"/>
          </w:divBdr>
        </w:div>
        <w:div w:id="200092978">
          <w:marLeft w:val="0"/>
          <w:marRight w:val="0"/>
          <w:marTop w:val="0"/>
          <w:marBottom w:val="0"/>
          <w:divBdr>
            <w:top w:val="none" w:sz="0" w:space="0" w:color="auto"/>
            <w:left w:val="none" w:sz="0" w:space="0" w:color="auto"/>
            <w:bottom w:val="none" w:sz="0" w:space="0" w:color="auto"/>
            <w:right w:val="none" w:sz="0" w:space="0" w:color="auto"/>
          </w:divBdr>
        </w:div>
        <w:div w:id="219097816">
          <w:marLeft w:val="0"/>
          <w:marRight w:val="0"/>
          <w:marTop w:val="0"/>
          <w:marBottom w:val="0"/>
          <w:divBdr>
            <w:top w:val="none" w:sz="0" w:space="0" w:color="auto"/>
            <w:left w:val="none" w:sz="0" w:space="0" w:color="auto"/>
            <w:bottom w:val="none" w:sz="0" w:space="0" w:color="auto"/>
            <w:right w:val="none" w:sz="0" w:space="0" w:color="auto"/>
          </w:divBdr>
        </w:div>
        <w:div w:id="389883793">
          <w:marLeft w:val="0"/>
          <w:marRight w:val="0"/>
          <w:marTop w:val="0"/>
          <w:marBottom w:val="0"/>
          <w:divBdr>
            <w:top w:val="none" w:sz="0" w:space="0" w:color="auto"/>
            <w:left w:val="none" w:sz="0" w:space="0" w:color="auto"/>
            <w:bottom w:val="none" w:sz="0" w:space="0" w:color="auto"/>
            <w:right w:val="none" w:sz="0" w:space="0" w:color="auto"/>
          </w:divBdr>
        </w:div>
        <w:div w:id="461193776">
          <w:marLeft w:val="0"/>
          <w:marRight w:val="0"/>
          <w:marTop w:val="0"/>
          <w:marBottom w:val="0"/>
          <w:divBdr>
            <w:top w:val="none" w:sz="0" w:space="0" w:color="auto"/>
            <w:left w:val="none" w:sz="0" w:space="0" w:color="auto"/>
            <w:bottom w:val="none" w:sz="0" w:space="0" w:color="auto"/>
            <w:right w:val="none" w:sz="0" w:space="0" w:color="auto"/>
          </w:divBdr>
        </w:div>
        <w:div w:id="579026794">
          <w:marLeft w:val="0"/>
          <w:marRight w:val="0"/>
          <w:marTop w:val="0"/>
          <w:marBottom w:val="0"/>
          <w:divBdr>
            <w:top w:val="none" w:sz="0" w:space="0" w:color="auto"/>
            <w:left w:val="none" w:sz="0" w:space="0" w:color="auto"/>
            <w:bottom w:val="none" w:sz="0" w:space="0" w:color="auto"/>
            <w:right w:val="none" w:sz="0" w:space="0" w:color="auto"/>
          </w:divBdr>
        </w:div>
        <w:div w:id="587496953">
          <w:marLeft w:val="0"/>
          <w:marRight w:val="0"/>
          <w:marTop w:val="0"/>
          <w:marBottom w:val="0"/>
          <w:divBdr>
            <w:top w:val="none" w:sz="0" w:space="0" w:color="auto"/>
            <w:left w:val="none" w:sz="0" w:space="0" w:color="auto"/>
            <w:bottom w:val="none" w:sz="0" w:space="0" w:color="auto"/>
            <w:right w:val="none" w:sz="0" w:space="0" w:color="auto"/>
          </w:divBdr>
        </w:div>
        <w:div w:id="631592831">
          <w:marLeft w:val="0"/>
          <w:marRight w:val="0"/>
          <w:marTop w:val="0"/>
          <w:marBottom w:val="0"/>
          <w:divBdr>
            <w:top w:val="none" w:sz="0" w:space="0" w:color="auto"/>
            <w:left w:val="none" w:sz="0" w:space="0" w:color="auto"/>
            <w:bottom w:val="none" w:sz="0" w:space="0" w:color="auto"/>
            <w:right w:val="none" w:sz="0" w:space="0" w:color="auto"/>
          </w:divBdr>
        </w:div>
        <w:div w:id="673994601">
          <w:marLeft w:val="0"/>
          <w:marRight w:val="0"/>
          <w:marTop w:val="0"/>
          <w:marBottom w:val="0"/>
          <w:divBdr>
            <w:top w:val="none" w:sz="0" w:space="0" w:color="auto"/>
            <w:left w:val="none" w:sz="0" w:space="0" w:color="auto"/>
            <w:bottom w:val="none" w:sz="0" w:space="0" w:color="auto"/>
            <w:right w:val="none" w:sz="0" w:space="0" w:color="auto"/>
          </w:divBdr>
        </w:div>
        <w:div w:id="795609045">
          <w:marLeft w:val="0"/>
          <w:marRight w:val="0"/>
          <w:marTop w:val="0"/>
          <w:marBottom w:val="0"/>
          <w:divBdr>
            <w:top w:val="none" w:sz="0" w:space="0" w:color="auto"/>
            <w:left w:val="none" w:sz="0" w:space="0" w:color="auto"/>
            <w:bottom w:val="none" w:sz="0" w:space="0" w:color="auto"/>
            <w:right w:val="none" w:sz="0" w:space="0" w:color="auto"/>
          </w:divBdr>
        </w:div>
        <w:div w:id="938560872">
          <w:marLeft w:val="0"/>
          <w:marRight w:val="0"/>
          <w:marTop w:val="0"/>
          <w:marBottom w:val="0"/>
          <w:divBdr>
            <w:top w:val="none" w:sz="0" w:space="0" w:color="auto"/>
            <w:left w:val="none" w:sz="0" w:space="0" w:color="auto"/>
            <w:bottom w:val="none" w:sz="0" w:space="0" w:color="auto"/>
            <w:right w:val="none" w:sz="0" w:space="0" w:color="auto"/>
          </w:divBdr>
        </w:div>
        <w:div w:id="948852257">
          <w:marLeft w:val="0"/>
          <w:marRight w:val="0"/>
          <w:marTop w:val="0"/>
          <w:marBottom w:val="0"/>
          <w:divBdr>
            <w:top w:val="none" w:sz="0" w:space="0" w:color="auto"/>
            <w:left w:val="none" w:sz="0" w:space="0" w:color="auto"/>
            <w:bottom w:val="none" w:sz="0" w:space="0" w:color="auto"/>
            <w:right w:val="none" w:sz="0" w:space="0" w:color="auto"/>
          </w:divBdr>
        </w:div>
        <w:div w:id="997731053">
          <w:marLeft w:val="0"/>
          <w:marRight w:val="0"/>
          <w:marTop w:val="0"/>
          <w:marBottom w:val="0"/>
          <w:divBdr>
            <w:top w:val="none" w:sz="0" w:space="0" w:color="auto"/>
            <w:left w:val="none" w:sz="0" w:space="0" w:color="auto"/>
            <w:bottom w:val="none" w:sz="0" w:space="0" w:color="auto"/>
            <w:right w:val="none" w:sz="0" w:space="0" w:color="auto"/>
          </w:divBdr>
        </w:div>
        <w:div w:id="1004747487">
          <w:marLeft w:val="0"/>
          <w:marRight w:val="0"/>
          <w:marTop w:val="0"/>
          <w:marBottom w:val="0"/>
          <w:divBdr>
            <w:top w:val="none" w:sz="0" w:space="0" w:color="auto"/>
            <w:left w:val="none" w:sz="0" w:space="0" w:color="auto"/>
            <w:bottom w:val="none" w:sz="0" w:space="0" w:color="auto"/>
            <w:right w:val="none" w:sz="0" w:space="0" w:color="auto"/>
          </w:divBdr>
        </w:div>
        <w:div w:id="1014961914">
          <w:marLeft w:val="0"/>
          <w:marRight w:val="0"/>
          <w:marTop w:val="0"/>
          <w:marBottom w:val="0"/>
          <w:divBdr>
            <w:top w:val="none" w:sz="0" w:space="0" w:color="auto"/>
            <w:left w:val="none" w:sz="0" w:space="0" w:color="auto"/>
            <w:bottom w:val="none" w:sz="0" w:space="0" w:color="auto"/>
            <w:right w:val="none" w:sz="0" w:space="0" w:color="auto"/>
          </w:divBdr>
        </w:div>
        <w:div w:id="1061172704">
          <w:marLeft w:val="0"/>
          <w:marRight w:val="0"/>
          <w:marTop w:val="0"/>
          <w:marBottom w:val="0"/>
          <w:divBdr>
            <w:top w:val="none" w:sz="0" w:space="0" w:color="auto"/>
            <w:left w:val="none" w:sz="0" w:space="0" w:color="auto"/>
            <w:bottom w:val="none" w:sz="0" w:space="0" w:color="auto"/>
            <w:right w:val="none" w:sz="0" w:space="0" w:color="auto"/>
          </w:divBdr>
        </w:div>
        <w:div w:id="1117215131">
          <w:marLeft w:val="0"/>
          <w:marRight w:val="0"/>
          <w:marTop w:val="0"/>
          <w:marBottom w:val="0"/>
          <w:divBdr>
            <w:top w:val="none" w:sz="0" w:space="0" w:color="auto"/>
            <w:left w:val="none" w:sz="0" w:space="0" w:color="auto"/>
            <w:bottom w:val="none" w:sz="0" w:space="0" w:color="auto"/>
            <w:right w:val="none" w:sz="0" w:space="0" w:color="auto"/>
          </w:divBdr>
        </w:div>
        <w:div w:id="1182353172">
          <w:marLeft w:val="0"/>
          <w:marRight w:val="0"/>
          <w:marTop w:val="0"/>
          <w:marBottom w:val="0"/>
          <w:divBdr>
            <w:top w:val="none" w:sz="0" w:space="0" w:color="auto"/>
            <w:left w:val="none" w:sz="0" w:space="0" w:color="auto"/>
            <w:bottom w:val="none" w:sz="0" w:space="0" w:color="auto"/>
            <w:right w:val="none" w:sz="0" w:space="0" w:color="auto"/>
          </w:divBdr>
        </w:div>
        <w:div w:id="1216165325">
          <w:marLeft w:val="0"/>
          <w:marRight w:val="0"/>
          <w:marTop w:val="0"/>
          <w:marBottom w:val="0"/>
          <w:divBdr>
            <w:top w:val="none" w:sz="0" w:space="0" w:color="auto"/>
            <w:left w:val="none" w:sz="0" w:space="0" w:color="auto"/>
            <w:bottom w:val="none" w:sz="0" w:space="0" w:color="auto"/>
            <w:right w:val="none" w:sz="0" w:space="0" w:color="auto"/>
          </w:divBdr>
        </w:div>
        <w:div w:id="1259369147">
          <w:marLeft w:val="0"/>
          <w:marRight w:val="0"/>
          <w:marTop w:val="0"/>
          <w:marBottom w:val="0"/>
          <w:divBdr>
            <w:top w:val="none" w:sz="0" w:space="0" w:color="auto"/>
            <w:left w:val="none" w:sz="0" w:space="0" w:color="auto"/>
            <w:bottom w:val="none" w:sz="0" w:space="0" w:color="auto"/>
            <w:right w:val="none" w:sz="0" w:space="0" w:color="auto"/>
          </w:divBdr>
        </w:div>
        <w:div w:id="1437480150">
          <w:marLeft w:val="0"/>
          <w:marRight w:val="0"/>
          <w:marTop w:val="0"/>
          <w:marBottom w:val="0"/>
          <w:divBdr>
            <w:top w:val="none" w:sz="0" w:space="0" w:color="auto"/>
            <w:left w:val="none" w:sz="0" w:space="0" w:color="auto"/>
            <w:bottom w:val="none" w:sz="0" w:space="0" w:color="auto"/>
            <w:right w:val="none" w:sz="0" w:space="0" w:color="auto"/>
          </w:divBdr>
        </w:div>
        <w:div w:id="1461803443">
          <w:marLeft w:val="0"/>
          <w:marRight w:val="0"/>
          <w:marTop w:val="0"/>
          <w:marBottom w:val="0"/>
          <w:divBdr>
            <w:top w:val="none" w:sz="0" w:space="0" w:color="auto"/>
            <w:left w:val="none" w:sz="0" w:space="0" w:color="auto"/>
            <w:bottom w:val="none" w:sz="0" w:space="0" w:color="auto"/>
            <w:right w:val="none" w:sz="0" w:space="0" w:color="auto"/>
          </w:divBdr>
        </w:div>
        <w:div w:id="1531600817">
          <w:marLeft w:val="0"/>
          <w:marRight w:val="0"/>
          <w:marTop w:val="0"/>
          <w:marBottom w:val="0"/>
          <w:divBdr>
            <w:top w:val="none" w:sz="0" w:space="0" w:color="auto"/>
            <w:left w:val="none" w:sz="0" w:space="0" w:color="auto"/>
            <w:bottom w:val="none" w:sz="0" w:space="0" w:color="auto"/>
            <w:right w:val="none" w:sz="0" w:space="0" w:color="auto"/>
          </w:divBdr>
        </w:div>
        <w:div w:id="1536237690">
          <w:marLeft w:val="0"/>
          <w:marRight w:val="0"/>
          <w:marTop w:val="0"/>
          <w:marBottom w:val="0"/>
          <w:divBdr>
            <w:top w:val="none" w:sz="0" w:space="0" w:color="auto"/>
            <w:left w:val="none" w:sz="0" w:space="0" w:color="auto"/>
            <w:bottom w:val="none" w:sz="0" w:space="0" w:color="auto"/>
            <w:right w:val="none" w:sz="0" w:space="0" w:color="auto"/>
          </w:divBdr>
        </w:div>
        <w:div w:id="1580820898">
          <w:marLeft w:val="0"/>
          <w:marRight w:val="0"/>
          <w:marTop w:val="0"/>
          <w:marBottom w:val="0"/>
          <w:divBdr>
            <w:top w:val="none" w:sz="0" w:space="0" w:color="auto"/>
            <w:left w:val="none" w:sz="0" w:space="0" w:color="auto"/>
            <w:bottom w:val="none" w:sz="0" w:space="0" w:color="auto"/>
            <w:right w:val="none" w:sz="0" w:space="0" w:color="auto"/>
          </w:divBdr>
        </w:div>
        <w:div w:id="1679232691">
          <w:marLeft w:val="0"/>
          <w:marRight w:val="0"/>
          <w:marTop w:val="0"/>
          <w:marBottom w:val="0"/>
          <w:divBdr>
            <w:top w:val="none" w:sz="0" w:space="0" w:color="auto"/>
            <w:left w:val="none" w:sz="0" w:space="0" w:color="auto"/>
            <w:bottom w:val="none" w:sz="0" w:space="0" w:color="auto"/>
            <w:right w:val="none" w:sz="0" w:space="0" w:color="auto"/>
          </w:divBdr>
        </w:div>
        <w:div w:id="1684621976">
          <w:marLeft w:val="0"/>
          <w:marRight w:val="0"/>
          <w:marTop w:val="0"/>
          <w:marBottom w:val="0"/>
          <w:divBdr>
            <w:top w:val="none" w:sz="0" w:space="0" w:color="auto"/>
            <w:left w:val="none" w:sz="0" w:space="0" w:color="auto"/>
            <w:bottom w:val="none" w:sz="0" w:space="0" w:color="auto"/>
            <w:right w:val="none" w:sz="0" w:space="0" w:color="auto"/>
          </w:divBdr>
        </w:div>
        <w:div w:id="1783112697">
          <w:marLeft w:val="0"/>
          <w:marRight w:val="0"/>
          <w:marTop w:val="0"/>
          <w:marBottom w:val="0"/>
          <w:divBdr>
            <w:top w:val="none" w:sz="0" w:space="0" w:color="auto"/>
            <w:left w:val="none" w:sz="0" w:space="0" w:color="auto"/>
            <w:bottom w:val="none" w:sz="0" w:space="0" w:color="auto"/>
            <w:right w:val="none" w:sz="0" w:space="0" w:color="auto"/>
          </w:divBdr>
        </w:div>
        <w:div w:id="1824347914">
          <w:marLeft w:val="0"/>
          <w:marRight w:val="0"/>
          <w:marTop w:val="0"/>
          <w:marBottom w:val="0"/>
          <w:divBdr>
            <w:top w:val="none" w:sz="0" w:space="0" w:color="auto"/>
            <w:left w:val="none" w:sz="0" w:space="0" w:color="auto"/>
            <w:bottom w:val="none" w:sz="0" w:space="0" w:color="auto"/>
            <w:right w:val="none" w:sz="0" w:space="0" w:color="auto"/>
          </w:divBdr>
        </w:div>
        <w:div w:id="1837652083">
          <w:marLeft w:val="0"/>
          <w:marRight w:val="0"/>
          <w:marTop w:val="0"/>
          <w:marBottom w:val="0"/>
          <w:divBdr>
            <w:top w:val="none" w:sz="0" w:space="0" w:color="auto"/>
            <w:left w:val="none" w:sz="0" w:space="0" w:color="auto"/>
            <w:bottom w:val="none" w:sz="0" w:space="0" w:color="auto"/>
            <w:right w:val="none" w:sz="0" w:space="0" w:color="auto"/>
          </w:divBdr>
        </w:div>
        <w:div w:id="1888451895">
          <w:marLeft w:val="0"/>
          <w:marRight w:val="0"/>
          <w:marTop w:val="0"/>
          <w:marBottom w:val="0"/>
          <w:divBdr>
            <w:top w:val="none" w:sz="0" w:space="0" w:color="auto"/>
            <w:left w:val="none" w:sz="0" w:space="0" w:color="auto"/>
            <w:bottom w:val="none" w:sz="0" w:space="0" w:color="auto"/>
            <w:right w:val="none" w:sz="0" w:space="0" w:color="auto"/>
          </w:divBdr>
        </w:div>
        <w:div w:id="1890144132">
          <w:marLeft w:val="0"/>
          <w:marRight w:val="0"/>
          <w:marTop w:val="0"/>
          <w:marBottom w:val="0"/>
          <w:divBdr>
            <w:top w:val="none" w:sz="0" w:space="0" w:color="auto"/>
            <w:left w:val="none" w:sz="0" w:space="0" w:color="auto"/>
            <w:bottom w:val="none" w:sz="0" w:space="0" w:color="auto"/>
            <w:right w:val="none" w:sz="0" w:space="0" w:color="auto"/>
          </w:divBdr>
        </w:div>
        <w:div w:id="1945072159">
          <w:marLeft w:val="0"/>
          <w:marRight w:val="0"/>
          <w:marTop w:val="0"/>
          <w:marBottom w:val="0"/>
          <w:divBdr>
            <w:top w:val="none" w:sz="0" w:space="0" w:color="auto"/>
            <w:left w:val="none" w:sz="0" w:space="0" w:color="auto"/>
            <w:bottom w:val="none" w:sz="0" w:space="0" w:color="auto"/>
            <w:right w:val="none" w:sz="0" w:space="0" w:color="auto"/>
          </w:divBdr>
        </w:div>
        <w:div w:id="1953046253">
          <w:marLeft w:val="0"/>
          <w:marRight w:val="0"/>
          <w:marTop w:val="0"/>
          <w:marBottom w:val="0"/>
          <w:divBdr>
            <w:top w:val="none" w:sz="0" w:space="0" w:color="auto"/>
            <w:left w:val="none" w:sz="0" w:space="0" w:color="auto"/>
            <w:bottom w:val="none" w:sz="0" w:space="0" w:color="auto"/>
            <w:right w:val="none" w:sz="0" w:space="0" w:color="auto"/>
          </w:divBdr>
        </w:div>
        <w:div w:id="1964649225">
          <w:marLeft w:val="0"/>
          <w:marRight w:val="0"/>
          <w:marTop w:val="0"/>
          <w:marBottom w:val="0"/>
          <w:divBdr>
            <w:top w:val="none" w:sz="0" w:space="0" w:color="auto"/>
            <w:left w:val="none" w:sz="0" w:space="0" w:color="auto"/>
            <w:bottom w:val="none" w:sz="0" w:space="0" w:color="auto"/>
            <w:right w:val="none" w:sz="0" w:space="0" w:color="auto"/>
          </w:divBdr>
        </w:div>
        <w:div w:id="1965456372">
          <w:marLeft w:val="0"/>
          <w:marRight w:val="0"/>
          <w:marTop w:val="0"/>
          <w:marBottom w:val="0"/>
          <w:divBdr>
            <w:top w:val="none" w:sz="0" w:space="0" w:color="auto"/>
            <w:left w:val="none" w:sz="0" w:space="0" w:color="auto"/>
            <w:bottom w:val="none" w:sz="0" w:space="0" w:color="auto"/>
            <w:right w:val="none" w:sz="0" w:space="0" w:color="auto"/>
          </w:divBdr>
        </w:div>
        <w:div w:id="1985544658">
          <w:marLeft w:val="0"/>
          <w:marRight w:val="0"/>
          <w:marTop w:val="0"/>
          <w:marBottom w:val="0"/>
          <w:divBdr>
            <w:top w:val="none" w:sz="0" w:space="0" w:color="auto"/>
            <w:left w:val="none" w:sz="0" w:space="0" w:color="auto"/>
            <w:bottom w:val="none" w:sz="0" w:space="0" w:color="auto"/>
            <w:right w:val="none" w:sz="0" w:space="0" w:color="auto"/>
          </w:divBdr>
        </w:div>
        <w:div w:id="2088335805">
          <w:marLeft w:val="0"/>
          <w:marRight w:val="0"/>
          <w:marTop w:val="0"/>
          <w:marBottom w:val="0"/>
          <w:divBdr>
            <w:top w:val="none" w:sz="0" w:space="0" w:color="auto"/>
            <w:left w:val="none" w:sz="0" w:space="0" w:color="auto"/>
            <w:bottom w:val="none" w:sz="0" w:space="0" w:color="auto"/>
            <w:right w:val="none" w:sz="0" w:space="0" w:color="auto"/>
          </w:divBdr>
        </w:div>
        <w:div w:id="2107648200">
          <w:marLeft w:val="0"/>
          <w:marRight w:val="0"/>
          <w:marTop w:val="0"/>
          <w:marBottom w:val="0"/>
          <w:divBdr>
            <w:top w:val="none" w:sz="0" w:space="0" w:color="auto"/>
            <w:left w:val="none" w:sz="0" w:space="0" w:color="auto"/>
            <w:bottom w:val="none" w:sz="0" w:space="0" w:color="auto"/>
            <w:right w:val="none" w:sz="0" w:space="0" w:color="auto"/>
          </w:divBdr>
        </w:div>
      </w:divsChild>
    </w:div>
    <w:div w:id="160585464">
      <w:bodyDiv w:val="1"/>
      <w:marLeft w:val="0"/>
      <w:marRight w:val="0"/>
      <w:marTop w:val="0"/>
      <w:marBottom w:val="0"/>
      <w:divBdr>
        <w:top w:val="none" w:sz="0" w:space="0" w:color="auto"/>
        <w:left w:val="none" w:sz="0" w:space="0" w:color="auto"/>
        <w:bottom w:val="none" w:sz="0" w:space="0" w:color="auto"/>
        <w:right w:val="none" w:sz="0" w:space="0" w:color="auto"/>
      </w:divBdr>
      <w:divsChild>
        <w:div w:id="2005625992">
          <w:marLeft w:val="0"/>
          <w:marRight w:val="0"/>
          <w:marTop w:val="0"/>
          <w:marBottom w:val="0"/>
          <w:divBdr>
            <w:top w:val="none" w:sz="0" w:space="0" w:color="auto"/>
            <w:left w:val="none" w:sz="0" w:space="0" w:color="auto"/>
            <w:bottom w:val="none" w:sz="0" w:space="0" w:color="auto"/>
            <w:right w:val="none" w:sz="0" w:space="0" w:color="auto"/>
          </w:divBdr>
          <w:divsChild>
            <w:div w:id="1225602789">
              <w:marLeft w:val="0"/>
              <w:marRight w:val="0"/>
              <w:marTop w:val="0"/>
              <w:marBottom w:val="0"/>
              <w:divBdr>
                <w:top w:val="none" w:sz="0" w:space="0" w:color="auto"/>
                <w:left w:val="none" w:sz="0" w:space="0" w:color="auto"/>
                <w:bottom w:val="none" w:sz="0" w:space="0" w:color="auto"/>
                <w:right w:val="none" w:sz="0" w:space="0" w:color="auto"/>
              </w:divBdr>
              <w:divsChild>
                <w:div w:id="137789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79278">
      <w:bodyDiv w:val="1"/>
      <w:marLeft w:val="0"/>
      <w:marRight w:val="0"/>
      <w:marTop w:val="0"/>
      <w:marBottom w:val="0"/>
      <w:divBdr>
        <w:top w:val="none" w:sz="0" w:space="0" w:color="auto"/>
        <w:left w:val="none" w:sz="0" w:space="0" w:color="auto"/>
        <w:bottom w:val="none" w:sz="0" w:space="0" w:color="auto"/>
        <w:right w:val="none" w:sz="0" w:space="0" w:color="auto"/>
      </w:divBdr>
    </w:div>
    <w:div w:id="279458327">
      <w:bodyDiv w:val="1"/>
      <w:marLeft w:val="0"/>
      <w:marRight w:val="0"/>
      <w:marTop w:val="0"/>
      <w:marBottom w:val="0"/>
      <w:divBdr>
        <w:top w:val="none" w:sz="0" w:space="0" w:color="auto"/>
        <w:left w:val="none" w:sz="0" w:space="0" w:color="auto"/>
        <w:bottom w:val="none" w:sz="0" w:space="0" w:color="auto"/>
        <w:right w:val="none" w:sz="0" w:space="0" w:color="auto"/>
      </w:divBdr>
    </w:div>
    <w:div w:id="284896331">
      <w:bodyDiv w:val="1"/>
      <w:marLeft w:val="0"/>
      <w:marRight w:val="0"/>
      <w:marTop w:val="0"/>
      <w:marBottom w:val="0"/>
      <w:divBdr>
        <w:top w:val="none" w:sz="0" w:space="0" w:color="auto"/>
        <w:left w:val="none" w:sz="0" w:space="0" w:color="auto"/>
        <w:bottom w:val="none" w:sz="0" w:space="0" w:color="auto"/>
        <w:right w:val="none" w:sz="0" w:space="0" w:color="auto"/>
      </w:divBdr>
    </w:div>
    <w:div w:id="340621090">
      <w:bodyDiv w:val="1"/>
      <w:marLeft w:val="0"/>
      <w:marRight w:val="0"/>
      <w:marTop w:val="0"/>
      <w:marBottom w:val="0"/>
      <w:divBdr>
        <w:top w:val="none" w:sz="0" w:space="0" w:color="auto"/>
        <w:left w:val="none" w:sz="0" w:space="0" w:color="auto"/>
        <w:bottom w:val="none" w:sz="0" w:space="0" w:color="auto"/>
        <w:right w:val="none" w:sz="0" w:space="0" w:color="auto"/>
      </w:divBdr>
    </w:div>
    <w:div w:id="354305441">
      <w:bodyDiv w:val="1"/>
      <w:marLeft w:val="0"/>
      <w:marRight w:val="0"/>
      <w:marTop w:val="0"/>
      <w:marBottom w:val="0"/>
      <w:divBdr>
        <w:top w:val="none" w:sz="0" w:space="0" w:color="auto"/>
        <w:left w:val="none" w:sz="0" w:space="0" w:color="auto"/>
        <w:bottom w:val="none" w:sz="0" w:space="0" w:color="auto"/>
        <w:right w:val="none" w:sz="0" w:space="0" w:color="auto"/>
      </w:divBdr>
    </w:div>
    <w:div w:id="397938931">
      <w:bodyDiv w:val="1"/>
      <w:marLeft w:val="0"/>
      <w:marRight w:val="0"/>
      <w:marTop w:val="0"/>
      <w:marBottom w:val="0"/>
      <w:divBdr>
        <w:top w:val="none" w:sz="0" w:space="0" w:color="auto"/>
        <w:left w:val="none" w:sz="0" w:space="0" w:color="auto"/>
        <w:bottom w:val="none" w:sz="0" w:space="0" w:color="auto"/>
        <w:right w:val="none" w:sz="0" w:space="0" w:color="auto"/>
      </w:divBdr>
      <w:divsChild>
        <w:div w:id="1989749772">
          <w:marLeft w:val="0"/>
          <w:marRight w:val="0"/>
          <w:marTop w:val="0"/>
          <w:marBottom w:val="0"/>
          <w:divBdr>
            <w:top w:val="none" w:sz="0" w:space="0" w:color="auto"/>
            <w:left w:val="none" w:sz="0" w:space="0" w:color="auto"/>
            <w:bottom w:val="none" w:sz="0" w:space="0" w:color="auto"/>
            <w:right w:val="none" w:sz="0" w:space="0" w:color="auto"/>
          </w:divBdr>
          <w:divsChild>
            <w:div w:id="1104035307">
              <w:marLeft w:val="0"/>
              <w:marRight w:val="0"/>
              <w:marTop w:val="0"/>
              <w:marBottom w:val="0"/>
              <w:divBdr>
                <w:top w:val="none" w:sz="0" w:space="0" w:color="auto"/>
                <w:left w:val="none" w:sz="0" w:space="0" w:color="auto"/>
                <w:bottom w:val="none" w:sz="0" w:space="0" w:color="auto"/>
                <w:right w:val="none" w:sz="0" w:space="0" w:color="auto"/>
              </w:divBdr>
              <w:divsChild>
                <w:div w:id="213216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346046">
      <w:bodyDiv w:val="1"/>
      <w:marLeft w:val="0"/>
      <w:marRight w:val="0"/>
      <w:marTop w:val="0"/>
      <w:marBottom w:val="0"/>
      <w:divBdr>
        <w:top w:val="none" w:sz="0" w:space="0" w:color="auto"/>
        <w:left w:val="none" w:sz="0" w:space="0" w:color="auto"/>
        <w:bottom w:val="none" w:sz="0" w:space="0" w:color="auto"/>
        <w:right w:val="none" w:sz="0" w:space="0" w:color="auto"/>
      </w:divBdr>
    </w:div>
    <w:div w:id="461263935">
      <w:bodyDiv w:val="1"/>
      <w:marLeft w:val="0"/>
      <w:marRight w:val="0"/>
      <w:marTop w:val="0"/>
      <w:marBottom w:val="0"/>
      <w:divBdr>
        <w:top w:val="none" w:sz="0" w:space="0" w:color="auto"/>
        <w:left w:val="none" w:sz="0" w:space="0" w:color="auto"/>
        <w:bottom w:val="none" w:sz="0" w:space="0" w:color="auto"/>
        <w:right w:val="none" w:sz="0" w:space="0" w:color="auto"/>
      </w:divBdr>
    </w:div>
    <w:div w:id="479928262">
      <w:bodyDiv w:val="1"/>
      <w:marLeft w:val="0"/>
      <w:marRight w:val="0"/>
      <w:marTop w:val="0"/>
      <w:marBottom w:val="0"/>
      <w:divBdr>
        <w:top w:val="none" w:sz="0" w:space="0" w:color="auto"/>
        <w:left w:val="none" w:sz="0" w:space="0" w:color="auto"/>
        <w:bottom w:val="none" w:sz="0" w:space="0" w:color="auto"/>
        <w:right w:val="none" w:sz="0" w:space="0" w:color="auto"/>
      </w:divBdr>
    </w:div>
    <w:div w:id="485434446">
      <w:bodyDiv w:val="1"/>
      <w:marLeft w:val="0"/>
      <w:marRight w:val="0"/>
      <w:marTop w:val="0"/>
      <w:marBottom w:val="0"/>
      <w:divBdr>
        <w:top w:val="none" w:sz="0" w:space="0" w:color="auto"/>
        <w:left w:val="none" w:sz="0" w:space="0" w:color="auto"/>
        <w:bottom w:val="none" w:sz="0" w:space="0" w:color="auto"/>
        <w:right w:val="none" w:sz="0" w:space="0" w:color="auto"/>
      </w:divBdr>
    </w:div>
    <w:div w:id="526060844">
      <w:bodyDiv w:val="1"/>
      <w:marLeft w:val="0"/>
      <w:marRight w:val="0"/>
      <w:marTop w:val="0"/>
      <w:marBottom w:val="0"/>
      <w:divBdr>
        <w:top w:val="none" w:sz="0" w:space="0" w:color="auto"/>
        <w:left w:val="none" w:sz="0" w:space="0" w:color="auto"/>
        <w:bottom w:val="none" w:sz="0" w:space="0" w:color="auto"/>
        <w:right w:val="none" w:sz="0" w:space="0" w:color="auto"/>
      </w:divBdr>
    </w:div>
    <w:div w:id="538859922">
      <w:bodyDiv w:val="1"/>
      <w:marLeft w:val="0"/>
      <w:marRight w:val="0"/>
      <w:marTop w:val="0"/>
      <w:marBottom w:val="0"/>
      <w:divBdr>
        <w:top w:val="none" w:sz="0" w:space="0" w:color="auto"/>
        <w:left w:val="none" w:sz="0" w:space="0" w:color="auto"/>
        <w:bottom w:val="none" w:sz="0" w:space="0" w:color="auto"/>
        <w:right w:val="none" w:sz="0" w:space="0" w:color="auto"/>
      </w:divBdr>
    </w:div>
    <w:div w:id="542904900">
      <w:bodyDiv w:val="1"/>
      <w:marLeft w:val="0"/>
      <w:marRight w:val="0"/>
      <w:marTop w:val="0"/>
      <w:marBottom w:val="0"/>
      <w:divBdr>
        <w:top w:val="none" w:sz="0" w:space="0" w:color="auto"/>
        <w:left w:val="none" w:sz="0" w:space="0" w:color="auto"/>
        <w:bottom w:val="none" w:sz="0" w:space="0" w:color="auto"/>
        <w:right w:val="none" w:sz="0" w:space="0" w:color="auto"/>
      </w:divBdr>
    </w:div>
    <w:div w:id="546067171">
      <w:bodyDiv w:val="1"/>
      <w:marLeft w:val="0"/>
      <w:marRight w:val="0"/>
      <w:marTop w:val="0"/>
      <w:marBottom w:val="0"/>
      <w:divBdr>
        <w:top w:val="none" w:sz="0" w:space="0" w:color="auto"/>
        <w:left w:val="none" w:sz="0" w:space="0" w:color="auto"/>
        <w:bottom w:val="none" w:sz="0" w:space="0" w:color="auto"/>
        <w:right w:val="none" w:sz="0" w:space="0" w:color="auto"/>
      </w:divBdr>
    </w:div>
    <w:div w:id="551305663">
      <w:bodyDiv w:val="1"/>
      <w:marLeft w:val="0"/>
      <w:marRight w:val="0"/>
      <w:marTop w:val="0"/>
      <w:marBottom w:val="0"/>
      <w:divBdr>
        <w:top w:val="none" w:sz="0" w:space="0" w:color="auto"/>
        <w:left w:val="none" w:sz="0" w:space="0" w:color="auto"/>
        <w:bottom w:val="none" w:sz="0" w:space="0" w:color="auto"/>
        <w:right w:val="none" w:sz="0" w:space="0" w:color="auto"/>
      </w:divBdr>
      <w:divsChild>
        <w:div w:id="1791119426">
          <w:marLeft w:val="0"/>
          <w:marRight w:val="0"/>
          <w:marTop w:val="0"/>
          <w:marBottom w:val="0"/>
          <w:divBdr>
            <w:top w:val="none" w:sz="0" w:space="0" w:color="auto"/>
            <w:left w:val="none" w:sz="0" w:space="0" w:color="auto"/>
            <w:bottom w:val="none" w:sz="0" w:space="0" w:color="auto"/>
            <w:right w:val="none" w:sz="0" w:space="0" w:color="auto"/>
          </w:divBdr>
          <w:divsChild>
            <w:div w:id="922298627">
              <w:marLeft w:val="0"/>
              <w:marRight w:val="0"/>
              <w:marTop w:val="0"/>
              <w:marBottom w:val="0"/>
              <w:divBdr>
                <w:top w:val="none" w:sz="0" w:space="0" w:color="auto"/>
                <w:left w:val="none" w:sz="0" w:space="0" w:color="auto"/>
                <w:bottom w:val="none" w:sz="0" w:space="0" w:color="auto"/>
                <w:right w:val="none" w:sz="0" w:space="0" w:color="auto"/>
              </w:divBdr>
              <w:divsChild>
                <w:div w:id="349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739898">
      <w:bodyDiv w:val="1"/>
      <w:marLeft w:val="0"/>
      <w:marRight w:val="0"/>
      <w:marTop w:val="0"/>
      <w:marBottom w:val="0"/>
      <w:divBdr>
        <w:top w:val="none" w:sz="0" w:space="0" w:color="auto"/>
        <w:left w:val="none" w:sz="0" w:space="0" w:color="auto"/>
        <w:bottom w:val="none" w:sz="0" w:space="0" w:color="auto"/>
        <w:right w:val="none" w:sz="0" w:space="0" w:color="auto"/>
      </w:divBdr>
    </w:div>
    <w:div w:id="571046378">
      <w:bodyDiv w:val="1"/>
      <w:marLeft w:val="0"/>
      <w:marRight w:val="0"/>
      <w:marTop w:val="0"/>
      <w:marBottom w:val="0"/>
      <w:divBdr>
        <w:top w:val="none" w:sz="0" w:space="0" w:color="auto"/>
        <w:left w:val="none" w:sz="0" w:space="0" w:color="auto"/>
        <w:bottom w:val="none" w:sz="0" w:space="0" w:color="auto"/>
        <w:right w:val="none" w:sz="0" w:space="0" w:color="auto"/>
      </w:divBdr>
    </w:div>
    <w:div w:id="582841911">
      <w:bodyDiv w:val="1"/>
      <w:marLeft w:val="0"/>
      <w:marRight w:val="0"/>
      <w:marTop w:val="0"/>
      <w:marBottom w:val="0"/>
      <w:divBdr>
        <w:top w:val="none" w:sz="0" w:space="0" w:color="auto"/>
        <w:left w:val="none" w:sz="0" w:space="0" w:color="auto"/>
        <w:bottom w:val="none" w:sz="0" w:space="0" w:color="auto"/>
        <w:right w:val="none" w:sz="0" w:space="0" w:color="auto"/>
      </w:divBdr>
    </w:div>
    <w:div w:id="588930078">
      <w:bodyDiv w:val="1"/>
      <w:marLeft w:val="0"/>
      <w:marRight w:val="0"/>
      <w:marTop w:val="0"/>
      <w:marBottom w:val="0"/>
      <w:divBdr>
        <w:top w:val="none" w:sz="0" w:space="0" w:color="auto"/>
        <w:left w:val="none" w:sz="0" w:space="0" w:color="auto"/>
        <w:bottom w:val="none" w:sz="0" w:space="0" w:color="auto"/>
        <w:right w:val="none" w:sz="0" w:space="0" w:color="auto"/>
      </w:divBdr>
    </w:div>
    <w:div w:id="592511072">
      <w:bodyDiv w:val="1"/>
      <w:marLeft w:val="0"/>
      <w:marRight w:val="0"/>
      <w:marTop w:val="0"/>
      <w:marBottom w:val="0"/>
      <w:divBdr>
        <w:top w:val="none" w:sz="0" w:space="0" w:color="auto"/>
        <w:left w:val="none" w:sz="0" w:space="0" w:color="auto"/>
        <w:bottom w:val="none" w:sz="0" w:space="0" w:color="auto"/>
        <w:right w:val="none" w:sz="0" w:space="0" w:color="auto"/>
      </w:divBdr>
    </w:div>
    <w:div w:id="593787927">
      <w:bodyDiv w:val="1"/>
      <w:marLeft w:val="0"/>
      <w:marRight w:val="0"/>
      <w:marTop w:val="0"/>
      <w:marBottom w:val="0"/>
      <w:divBdr>
        <w:top w:val="none" w:sz="0" w:space="0" w:color="auto"/>
        <w:left w:val="none" w:sz="0" w:space="0" w:color="auto"/>
        <w:bottom w:val="none" w:sz="0" w:space="0" w:color="auto"/>
        <w:right w:val="none" w:sz="0" w:space="0" w:color="auto"/>
      </w:divBdr>
      <w:divsChild>
        <w:div w:id="1750350119">
          <w:marLeft w:val="0"/>
          <w:marRight w:val="0"/>
          <w:marTop w:val="0"/>
          <w:marBottom w:val="0"/>
          <w:divBdr>
            <w:top w:val="none" w:sz="0" w:space="0" w:color="auto"/>
            <w:left w:val="none" w:sz="0" w:space="0" w:color="auto"/>
            <w:bottom w:val="none" w:sz="0" w:space="0" w:color="auto"/>
            <w:right w:val="none" w:sz="0" w:space="0" w:color="auto"/>
          </w:divBdr>
          <w:divsChild>
            <w:div w:id="1493445411">
              <w:marLeft w:val="0"/>
              <w:marRight w:val="0"/>
              <w:marTop w:val="0"/>
              <w:marBottom w:val="0"/>
              <w:divBdr>
                <w:top w:val="none" w:sz="0" w:space="0" w:color="auto"/>
                <w:left w:val="none" w:sz="0" w:space="0" w:color="auto"/>
                <w:bottom w:val="none" w:sz="0" w:space="0" w:color="auto"/>
                <w:right w:val="none" w:sz="0" w:space="0" w:color="auto"/>
              </w:divBdr>
              <w:divsChild>
                <w:div w:id="56414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38676">
      <w:bodyDiv w:val="1"/>
      <w:marLeft w:val="0"/>
      <w:marRight w:val="0"/>
      <w:marTop w:val="0"/>
      <w:marBottom w:val="0"/>
      <w:divBdr>
        <w:top w:val="none" w:sz="0" w:space="0" w:color="auto"/>
        <w:left w:val="none" w:sz="0" w:space="0" w:color="auto"/>
        <w:bottom w:val="none" w:sz="0" w:space="0" w:color="auto"/>
        <w:right w:val="none" w:sz="0" w:space="0" w:color="auto"/>
      </w:divBdr>
      <w:divsChild>
        <w:div w:id="549927142">
          <w:marLeft w:val="0"/>
          <w:marRight w:val="0"/>
          <w:marTop w:val="0"/>
          <w:marBottom w:val="0"/>
          <w:divBdr>
            <w:top w:val="none" w:sz="0" w:space="0" w:color="auto"/>
            <w:left w:val="none" w:sz="0" w:space="0" w:color="auto"/>
            <w:bottom w:val="none" w:sz="0" w:space="0" w:color="auto"/>
            <w:right w:val="none" w:sz="0" w:space="0" w:color="auto"/>
          </w:divBdr>
          <w:divsChild>
            <w:div w:id="1211263324">
              <w:marLeft w:val="0"/>
              <w:marRight w:val="0"/>
              <w:marTop w:val="0"/>
              <w:marBottom w:val="0"/>
              <w:divBdr>
                <w:top w:val="none" w:sz="0" w:space="0" w:color="auto"/>
                <w:left w:val="none" w:sz="0" w:space="0" w:color="auto"/>
                <w:bottom w:val="none" w:sz="0" w:space="0" w:color="auto"/>
                <w:right w:val="none" w:sz="0" w:space="0" w:color="auto"/>
              </w:divBdr>
              <w:divsChild>
                <w:div w:id="18039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277921">
      <w:bodyDiv w:val="1"/>
      <w:marLeft w:val="0"/>
      <w:marRight w:val="0"/>
      <w:marTop w:val="0"/>
      <w:marBottom w:val="0"/>
      <w:divBdr>
        <w:top w:val="none" w:sz="0" w:space="0" w:color="auto"/>
        <w:left w:val="none" w:sz="0" w:space="0" w:color="auto"/>
        <w:bottom w:val="none" w:sz="0" w:space="0" w:color="auto"/>
        <w:right w:val="none" w:sz="0" w:space="0" w:color="auto"/>
      </w:divBdr>
    </w:div>
    <w:div w:id="646587394">
      <w:bodyDiv w:val="1"/>
      <w:marLeft w:val="0"/>
      <w:marRight w:val="0"/>
      <w:marTop w:val="0"/>
      <w:marBottom w:val="0"/>
      <w:divBdr>
        <w:top w:val="none" w:sz="0" w:space="0" w:color="auto"/>
        <w:left w:val="none" w:sz="0" w:space="0" w:color="auto"/>
        <w:bottom w:val="none" w:sz="0" w:space="0" w:color="auto"/>
        <w:right w:val="none" w:sz="0" w:space="0" w:color="auto"/>
      </w:divBdr>
    </w:div>
    <w:div w:id="659308187">
      <w:bodyDiv w:val="1"/>
      <w:marLeft w:val="0"/>
      <w:marRight w:val="0"/>
      <w:marTop w:val="0"/>
      <w:marBottom w:val="0"/>
      <w:divBdr>
        <w:top w:val="none" w:sz="0" w:space="0" w:color="auto"/>
        <w:left w:val="none" w:sz="0" w:space="0" w:color="auto"/>
        <w:bottom w:val="none" w:sz="0" w:space="0" w:color="auto"/>
        <w:right w:val="none" w:sz="0" w:space="0" w:color="auto"/>
      </w:divBdr>
    </w:div>
    <w:div w:id="699668349">
      <w:bodyDiv w:val="1"/>
      <w:marLeft w:val="0"/>
      <w:marRight w:val="0"/>
      <w:marTop w:val="0"/>
      <w:marBottom w:val="0"/>
      <w:divBdr>
        <w:top w:val="none" w:sz="0" w:space="0" w:color="auto"/>
        <w:left w:val="none" w:sz="0" w:space="0" w:color="auto"/>
        <w:bottom w:val="none" w:sz="0" w:space="0" w:color="auto"/>
        <w:right w:val="none" w:sz="0" w:space="0" w:color="auto"/>
      </w:divBdr>
    </w:div>
    <w:div w:id="734743240">
      <w:bodyDiv w:val="1"/>
      <w:marLeft w:val="0"/>
      <w:marRight w:val="0"/>
      <w:marTop w:val="0"/>
      <w:marBottom w:val="0"/>
      <w:divBdr>
        <w:top w:val="none" w:sz="0" w:space="0" w:color="auto"/>
        <w:left w:val="none" w:sz="0" w:space="0" w:color="auto"/>
        <w:bottom w:val="none" w:sz="0" w:space="0" w:color="auto"/>
        <w:right w:val="none" w:sz="0" w:space="0" w:color="auto"/>
      </w:divBdr>
      <w:divsChild>
        <w:div w:id="1909459075">
          <w:marLeft w:val="0"/>
          <w:marRight w:val="0"/>
          <w:marTop w:val="0"/>
          <w:marBottom w:val="0"/>
          <w:divBdr>
            <w:top w:val="none" w:sz="0" w:space="0" w:color="auto"/>
            <w:left w:val="none" w:sz="0" w:space="0" w:color="auto"/>
            <w:bottom w:val="none" w:sz="0" w:space="0" w:color="auto"/>
            <w:right w:val="none" w:sz="0" w:space="0" w:color="auto"/>
          </w:divBdr>
          <w:divsChild>
            <w:div w:id="16740690">
              <w:marLeft w:val="0"/>
              <w:marRight w:val="0"/>
              <w:marTop w:val="0"/>
              <w:marBottom w:val="0"/>
              <w:divBdr>
                <w:top w:val="none" w:sz="0" w:space="0" w:color="auto"/>
                <w:left w:val="none" w:sz="0" w:space="0" w:color="auto"/>
                <w:bottom w:val="none" w:sz="0" w:space="0" w:color="auto"/>
                <w:right w:val="none" w:sz="0" w:space="0" w:color="auto"/>
              </w:divBdr>
              <w:divsChild>
                <w:div w:id="21412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82815">
      <w:bodyDiv w:val="1"/>
      <w:marLeft w:val="0"/>
      <w:marRight w:val="0"/>
      <w:marTop w:val="0"/>
      <w:marBottom w:val="0"/>
      <w:divBdr>
        <w:top w:val="none" w:sz="0" w:space="0" w:color="auto"/>
        <w:left w:val="none" w:sz="0" w:space="0" w:color="auto"/>
        <w:bottom w:val="none" w:sz="0" w:space="0" w:color="auto"/>
        <w:right w:val="none" w:sz="0" w:space="0" w:color="auto"/>
      </w:divBdr>
      <w:divsChild>
        <w:div w:id="146944718">
          <w:marLeft w:val="720"/>
          <w:marRight w:val="0"/>
          <w:marTop w:val="0"/>
          <w:marBottom w:val="120"/>
          <w:divBdr>
            <w:top w:val="none" w:sz="0" w:space="0" w:color="auto"/>
            <w:left w:val="none" w:sz="0" w:space="0" w:color="auto"/>
            <w:bottom w:val="none" w:sz="0" w:space="0" w:color="auto"/>
            <w:right w:val="none" w:sz="0" w:space="0" w:color="auto"/>
          </w:divBdr>
        </w:div>
        <w:div w:id="1510562525">
          <w:marLeft w:val="720"/>
          <w:marRight w:val="0"/>
          <w:marTop w:val="0"/>
          <w:marBottom w:val="120"/>
          <w:divBdr>
            <w:top w:val="none" w:sz="0" w:space="0" w:color="auto"/>
            <w:left w:val="none" w:sz="0" w:space="0" w:color="auto"/>
            <w:bottom w:val="none" w:sz="0" w:space="0" w:color="auto"/>
            <w:right w:val="none" w:sz="0" w:space="0" w:color="auto"/>
          </w:divBdr>
        </w:div>
      </w:divsChild>
    </w:div>
    <w:div w:id="759764292">
      <w:bodyDiv w:val="1"/>
      <w:marLeft w:val="0"/>
      <w:marRight w:val="0"/>
      <w:marTop w:val="0"/>
      <w:marBottom w:val="0"/>
      <w:divBdr>
        <w:top w:val="none" w:sz="0" w:space="0" w:color="auto"/>
        <w:left w:val="none" w:sz="0" w:space="0" w:color="auto"/>
        <w:bottom w:val="none" w:sz="0" w:space="0" w:color="auto"/>
        <w:right w:val="none" w:sz="0" w:space="0" w:color="auto"/>
      </w:divBdr>
    </w:div>
    <w:div w:id="765615154">
      <w:bodyDiv w:val="1"/>
      <w:marLeft w:val="0"/>
      <w:marRight w:val="0"/>
      <w:marTop w:val="0"/>
      <w:marBottom w:val="0"/>
      <w:divBdr>
        <w:top w:val="none" w:sz="0" w:space="0" w:color="auto"/>
        <w:left w:val="none" w:sz="0" w:space="0" w:color="auto"/>
        <w:bottom w:val="none" w:sz="0" w:space="0" w:color="auto"/>
        <w:right w:val="none" w:sz="0" w:space="0" w:color="auto"/>
      </w:divBdr>
    </w:div>
    <w:div w:id="769011735">
      <w:bodyDiv w:val="1"/>
      <w:marLeft w:val="0"/>
      <w:marRight w:val="0"/>
      <w:marTop w:val="0"/>
      <w:marBottom w:val="0"/>
      <w:divBdr>
        <w:top w:val="none" w:sz="0" w:space="0" w:color="auto"/>
        <w:left w:val="none" w:sz="0" w:space="0" w:color="auto"/>
        <w:bottom w:val="none" w:sz="0" w:space="0" w:color="auto"/>
        <w:right w:val="none" w:sz="0" w:space="0" w:color="auto"/>
      </w:divBdr>
    </w:div>
    <w:div w:id="787895547">
      <w:bodyDiv w:val="1"/>
      <w:marLeft w:val="0"/>
      <w:marRight w:val="0"/>
      <w:marTop w:val="0"/>
      <w:marBottom w:val="0"/>
      <w:divBdr>
        <w:top w:val="none" w:sz="0" w:space="0" w:color="auto"/>
        <w:left w:val="none" w:sz="0" w:space="0" w:color="auto"/>
        <w:bottom w:val="none" w:sz="0" w:space="0" w:color="auto"/>
        <w:right w:val="none" w:sz="0" w:space="0" w:color="auto"/>
      </w:divBdr>
    </w:div>
    <w:div w:id="789014399">
      <w:bodyDiv w:val="1"/>
      <w:marLeft w:val="0"/>
      <w:marRight w:val="0"/>
      <w:marTop w:val="0"/>
      <w:marBottom w:val="0"/>
      <w:divBdr>
        <w:top w:val="none" w:sz="0" w:space="0" w:color="auto"/>
        <w:left w:val="none" w:sz="0" w:space="0" w:color="auto"/>
        <w:bottom w:val="none" w:sz="0" w:space="0" w:color="auto"/>
        <w:right w:val="none" w:sz="0" w:space="0" w:color="auto"/>
      </w:divBdr>
    </w:div>
    <w:div w:id="806583547">
      <w:bodyDiv w:val="1"/>
      <w:marLeft w:val="0"/>
      <w:marRight w:val="0"/>
      <w:marTop w:val="0"/>
      <w:marBottom w:val="0"/>
      <w:divBdr>
        <w:top w:val="none" w:sz="0" w:space="0" w:color="auto"/>
        <w:left w:val="none" w:sz="0" w:space="0" w:color="auto"/>
        <w:bottom w:val="none" w:sz="0" w:space="0" w:color="auto"/>
        <w:right w:val="none" w:sz="0" w:space="0" w:color="auto"/>
      </w:divBdr>
    </w:div>
    <w:div w:id="835727229">
      <w:bodyDiv w:val="1"/>
      <w:marLeft w:val="0"/>
      <w:marRight w:val="0"/>
      <w:marTop w:val="0"/>
      <w:marBottom w:val="0"/>
      <w:divBdr>
        <w:top w:val="none" w:sz="0" w:space="0" w:color="auto"/>
        <w:left w:val="none" w:sz="0" w:space="0" w:color="auto"/>
        <w:bottom w:val="none" w:sz="0" w:space="0" w:color="auto"/>
        <w:right w:val="none" w:sz="0" w:space="0" w:color="auto"/>
      </w:divBdr>
    </w:div>
    <w:div w:id="837618937">
      <w:bodyDiv w:val="1"/>
      <w:marLeft w:val="0"/>
      <w:marRight w:val="0"/>
      <w:marTop w:val="0"/>
      <w:marBottom w:val="0"/>
      <w:divBdr>
        <w:top w:val="none" w:sz="0" w:space="0" w:color="auto"/>
        <w:left w:val="none" w:sz="0" w:space="0" w:color="auto"/>
        <w:bottom w:val="none" w:sz="0" w:space="0" w:color="auto"/>
        <w:right w:val="none" w:sz="0" w:space="0" w:color="auto"/>
      </w:divBdr>
    </w:div>
    <w:div w:id="885146519">
      <w:bodyDiv w:val="1"/>
      <w:marLeft w:val="0"/>
      <w:marRight w:val="0"/>
      <w:marTop w:val="0"/>
      <w:marBottom w:val="0"/>
      <w:divBdr>
        <w:top w:val="none" w:sz="0" w:space="0" w:color="auto"/>
        <w:left w:val="none" w:sz="0" w:space="0" w:color="auto"/>
        <w:bottom w:val="none" w:sz="0" w:space="0" w:color="auto"/>
        <w:right w:val="none" w:sz="0" w:space="0" w:color="auto"/>
      </w:divBdr>
    </w:div>
    <w:div w:id="906260773">
      <w:bodyDiv w:val="1"/>
      <w:marLeft w:val="0"/>
      <w:marRight w:val="0"/>
      <w:marTop w:val="0"/>
      <w:marBottom w:val="0"/>
      <w:divBdr>
        <w:top w:val="none" w:sz="0" w:space="0" w:color="auto"/>
        <w:left w:val="none" w:sz="0" w:space="0" w:color="auto"/>
        <w:bottom w:val="none" w:sz="0" w:space="0" w:color="auto"/>
        <w:right w:val="none" w:sz="0" w:space="0" w:color="auto"/>
      </w:divBdr>
    </w:div>
    <w:div w:id="925966581">
      <w:bodyDiv w:val="1"/>
      <w:marLeft w:val="0"/>
      <w:marRight w:val="0"/>
      <w:marTop w:val="0"/>
      <w:marBottom w:val="0"/>
      <w:divBdr>
        <w:top w:val="none" w:sz="0" w:space="0" w:color="auto"/>
        <w:left w:val="none" w:sz="0" w:space="0" w:color="auto"/>
        <w:bottom w:val="none" w:sz="0" w:space="0" w:color="auto"/>
        <w:right w:val="none" w:sz="0" w:space="0" w:color="auto"/>
      </w:divBdr>
    </w:div>
    <w:div w:id="933826039">
      <w:bodyDiv w:val="1"/>
      <w:marLeft w:val="0"/>
      <w:marRight w:val="0"/>
      <w:marTop w:val="0"/>
      <w:marBottom w:val="0"/>
      <w:divBdr>
        <w:top w:val="none" w:sz="0" w:space="0" w:color="auto"/>
        <w:left w:val="none" w:sz="0" w:space="0" w:color="auto"/>
        <w:bottom w:val="none" w:sz="0" w:space="0" w:color="auto"/>
        <w:right w:val="none" w:sz="0" w:space="0" w:color="auto"/>
      </w:divBdr>
    </w:div>
    <w:div w:id="937568695">
      <w:bodyDiv w:val="1"/>
      <w:marLeft w:val="0"/>
      <w:marRight w:val="0"/>
      <w:marTop w:val="0"/>
      <w:marBottom w:val="0"/>
      <w:divBdr>
        <w:top w:val="none" w:sz="0" w:space="0" w:color="auto"/>
        <w:left w:val="none" w:sz="0" w:space="0" w:color="auto"/>
        <w:bottom w:val="none" w:sz="0" w:space="0" w:color="auto"/>
        <w:right w:val="none" w:sz="0" w:space="0" w:color="auto"/>
      </w:divBdr>
    </w:div>
    <w:div w:id="956376062">
      <w:bodyDiv w:val="1"/>
      <w:marLeft w:val="0"/>
      <w:marRight w:val="0"/>
      <w:marTop w:val="0"/>
      <w:marBottom w:val="0"/>
      <w:divBdr>
        <w:top w:val="none" w:sz="0" w:space="0" w:color="auto"/>
        <w:left w:val="none" w:sz="0" w:space="0" w:color="auto"/>
        <w:bottom w:val="none" w:sz="0" w:space="0" w:color="auto"/>
        <w:right w:val="none" w:sz="0" w:space="0" w:color="auto"/>
      </w:divBdr>
    </w:div>
    <w:div w:id="965618329">
      <w:bodyDiv w:val="1"/>
      <w:marLeft w:val="0"/>
      <w:marRight w:val="0"/>
      <w:marTop w:val="0"/>
      <w:marBottom w:val="0"/>
      <w:divBdr>
        <w:top w:val="none" w:sz="0" w:space="0" w:color="auto"/>
        <w:left w:val="none" w:sz="0" w:space="0" w:color="auto"/>
        <w:bottom w:val="none" w:sz="0" w:space="0" w:color="auto"/>
        <w:right w:val="none" w:sz="0" w:space="0" w:color="auto"/>
      </w:divBdr>
    </w:div>
    <w:div w:id="1015957845">
      <w:bodyDiv w:val="1"/>
      <w:marLeft w:val="0"/>
      <w:marRight w:val="0"/>
      <w:marTop w:val="0"/>
      <w:marBottom w:val="0"/>
      <w:divBdr>
        <w:top w:val="none" w:sz="0" w:space="0" w:color="auto"/>
        <w:left w:val="none" w:sz="0" w:space="0" w:color="auto"/>
        <w:bottom w:val="none" w:sz="0" w:space="0" w:color="auto"/>
        <w:right w:val="none" w:sz="0" w:space="0" w:color="auto"/>
      </w:divBdr>
    </w:div>
    <w:div w:id="1018963343">
      <w:bodyDiv w:val="1"/>
      <w:marLeft w:val="0"/>
      <w:marRight w:val="0"/>
      <w:marTop w:val="0"/>
      <w:marBottom w:val="0"/>
      <w:divBdr>
        <w:top w:val="none" w:sz="0" w:space="0" w:color="auto"/>
        <w:left w:val="none" w:sz="0" w:space="0" w:color="auto"/>
        <w:bottom w:val="none" w:sz="0" w:space="0" w:color="auto"/>
        <w:right w:val="none" w:sz="0" w:space="0" w:color="auto"/>
      </w:divBdr>
    </w:div>
    <w:div w:id="1034889290">
      <w:bodyDiv w:val="1"/>
      <w:marLeft w:val="0"/>
      <w:marRight w:val="0"/>
      <w:marTop w:val="0"/>
      <w:marBottom w:val="0"/>
      <w:divBdr>
        <w:top w:val="none" w:sz="0" w:space="0" w:color="auto"/>
        <w:left w:val="none" w:sz="0" w:space="0" w:color="auto"/>
        <w:bottom w:val="none" w:sz="0" w:space="0" w:color="auto"/>
        <w:right w:val="none" w:sz="0" w:space="0" w:color="auto"/>
      </w:divBdr>
    </w:div>
    <w:div w:id="1037239574">
      <w:bodyDiv w:val="1"/>
      <w:marLeft w:val="0"/>
      <w:marRight w:val="0"/>
      <w:marTop w:val="0"/>
      <w:marBottom w:val="0"/>
      <w:divBdr>
        <w:top w:val="none" w:sz="0" w:space="0" w:color="auto"/>
        <w:left w:val="none" w:sz="0" w:space="0" w:color="auto"/>
        <w:bottom w:val="none" w:sz="0" w:space="0" w:color="auto"/>
        <w:right w:val="none" w:sz="0" w:space="0" w:color="auto"/>
      </w:divBdr>
    </w:div>
    <w:div w:id="1049457643">
      <w:bodyDiv w:val="1"/>
      <w:marLeft w:val="0"/>
      <w:marRight w:val="0"/>
      <w:marTop w:val="0"/>
      <w:marBottom w:val="0"/>
      <w:divBdr>
        <w:top w:val="none" w:sz="0" w:space="0" w:color="auto"/>
        <w:left w:val="none" w:sz="0" w:space="0" w:color="auto"/>
        <w:bottom w:val="none" w:sz="0" w:space="0" w:color="auto"/>
        <w:right w:val="none" w:sz="0" w:space="0" w:color="auto"/>
      </w:divBdr>
      <w:divsChild>
        <w:div w:id="2050604">
          <w:marLeft w:val="0"/>
          <w:marRight w:val="0"/>
          <w:marTop w:val="0"/>
          <w:marBottom w:val="0"/>
          <w:divBdr>
            <w:top w:val="none" w:sz="0" w:space="0" w:color="auto"/>
            <w:left w:val="none" w:sz="0" w:space="0" w:color="auto"/>
            <w:bottom w:val="none" w:sz="0" w:space="0" w:color="auto"/>
            <w:right w:val="none" w:sz="0" w:space="0" w:color="auto"/>
          </w:divBdr>
        </w:div>
        <w:div w:id="3099071">
          <w:marLeft w:val="0"/>
          <w:marRight w:val="0"/>
          <w:marTop w:val="0"/>
          <w:marBottom w:val="0"/>
          <w:divBdr>
            <w:top w:val="none" w:sz="0" w:space="0" w:color="auto"/>
            <w:left w:val="none" w:sz="0" w:space="0" w:color="auto"/>
            <w:bottom w:val="none" w:sz="0" w:space="0" w:color="auto"/>
            <w:right w:val="none" w:sz="0" w:space="0" w:color="auto"/>
          </w:divBdr>
        </w:div>
        <w:div w:id="13306014">
          <w:marLeft w:val="0"/>
          <w:marRight w:val="0"/>
          <w:marTop w:val="0"/>
          <w:marBottom w:val="0"/>
          <w:divBdr>
            <w:top w:val="none" w:sz="0" w:space="0" w:color="auto"/>
            <w:left w:val="none" w:sz="0" w:space="0" w:color="auto"/>
            <w:bottom w:val="none" w:sz="0" w:space="0" w:color="auto"/>
            <w:right w:val="none" w:sz="0" w:space="0" w:color="auto"/>
          </w:divBdr>
        </w:div>
        <w:div w:id="21131163">
          <w:marLeft w:val="0"/>
          <w:marRight w:val="0"/>
          <w:marTop w:val="0"/>
          <w:marBottom w:val="0"/>
          <w:divBdr>
            <w:top w:val="none" w:sz="0" w:space="0" w:color="auto"/>
            <w:left w:val="none" w:sz="0" w:space="0" w:color="auto"/>
            <w:bottom w:val="none" w:sz="0" w:space="0" w:color="auto"/>
            <w:right w:val="none" w:sz="0" w:space="0" w:color="auto"/>
          </w:divBdr>
        </w:div>
        <w:div w:id="39479651">
          <w:marLeft w:val="0"/>
          <w:marRight w:val="0"/>
          <w:marTop w:val="0"/>
          <w:marBottom w:val="0"/>
          <w:divBdr>
            <w:top w:val="none" w:sz="0" w:space="0" w:color="auto"/>
            <w:left w:val="none" w:sz="0" w:space="0" w:color="auto"/>
            <w:bottom w:val="none" w:sz="0" w:space="0" w:color="auto"/>
            <w:right w:val="none" w:sz="0" w:space="0" w:color="auto"/>
          </w:divBdr>
        </w:div>
        <w:div w:id="93983633">
          <w:marLeft w:val="0"/>
          <w:marRight w:val="0"/>
          <w:marTop w:val="0"/>
          <w:marBottom w:val="0"/>
          <w:divBdr>
            <w:top w:val="none" w:sz="0" w:space="0" w:color="auto"/>
            <w:left w:val="none" w:sz="0" w:space="0" w:color="auto"/>
            <w:bottom w:val="none" w:sz="0" w:space="0" w:color="auto"/>
            <w:right w:val="none" w:sz="0" w:space="0" w:color="auto"/>
          </w:divBdr>
        </w:div>
        <w:div w:id="183982159">
          <w:marLeft w:val="0"/>
          <w:marRight w:val="0"/>
          <w:marTop w:val="0"/>
          <w:marBottom w:val="0"/>
          <w:divBdr>
            <w:top w:val="none" w:sz="0" w:space="0" w:color="auto"/>
            <w:left w:val="none" w:sz="0" w:space="0" w:color="auto"/>
            <w:bottom w:val="none" w:sz="0" w:space="0" w:color="auto"/>
            <w:right w:val="none" w:sz="0" w:space="0" w:color="auto"/>
          </w:divBdr>
        </w:div>
        <w:div w:id="196354159">
          <w:marLeft w:val="0"/>
          <w:marRight w:val="0"/>
          <w:marTop w:val="0"/>
          <w:marBottom w:val="0"/>
          <w:divBdr>
            <w:top w:val="none" w:sz="0" w:space="0" w:color="auto"/>
            <w:left w:val="none" w:sz="0" w:space="0" w:color="auto"/>
            <w:bottom w:val="none" w:sz="0" w:space="0" w:color="auto"/>
            <w:right w:val="none" w:sz="0" w:space="0" w:color="auto"/>
          </w:divBdr>
        </w:div>
        <w:div w:id="254440634">
          <w:marLeft w:val="0"/>
          <w:marRight w:val="0"/>
          <w:marTop w:val="0"/>
          <w:marBottom w:val="0"/>
          <w:divBdr>
            <w:top w:val="none" w:sz="0" w:space="0" w:color="auto"/>
            <w:left w:val="none" w:sz="0" w:space="0" w:color="auto"/>
            <w:bottom w:val="none" w:sz="0" w:space="0" w:color="auto"/>
            <w:right w:val="none" w:sz="0" w:space="0" w:color="auto"/>
          </w:divBdr>
        </w:div>
        <w:div w:id="262809289">
          <w:marLeft w:val="0"/>
          <w:marRight w:val="0"/>
          <w:marTop w:val="0"/>
          <w:marBottom w:val="0"/>
          <w:divBdr>
            <w:top w:val="none" w:sz="0" w:space="0" w:color="auto"/>
            <w:left w:val="none" w:sz="0" w:space="0" w:color="auto"/>
            <w:bottom w:val="none" w:sz="0" w:space="0" w:color="auto"/>
            <w:right w:val="none" w:sz="0" w:space="0" w:color="auto"/>
          </w:divBdr>
        </w:div>
        <w:div w:id="308557944">
          <w:marLeft w:val="0"/>
          <w:marRight w:val="0"/>
          <w:marTop w:val="0"/>
          <w:marBottom w:val="0"/>
          <w:divBdr>
            <w:top w:val="none" w:sz="0" w:space="0" w:color="auto"/>
            <w:left w:val="none" w:sz="0" w:space="0" w:color="auto"/>
            <w:bottom w:val="none" w:sz="0" w:space="0" w:color="auto"/>
            <w:right w:val="none" w:sz="0" w:space="0" w:color="auto"/>
          </w:divBdr>
        </w:div>
        <w:div w:id="308632808">
          <w:marLeft w:val="0"/>
          <w:marRight w:val="0"/>
          <w:marTop w:val="0"/>
          <w:marBottom w:val="0"/>
          <w:divBdr>
            <w:top w:val="none" w:sz="0" w:space="0" w:color="auto"/>
            <w:left w:val="none" w:sz="0" w:space="0" w:color="auto"/>
            <w:bottom w:val="none" w:sz="0" w:space="0" w:color="auto"/>
            <w:right w:val="none" w:sz="0" w:space="0" w:color="auto"/>
          </w:divBdr>
        </w:div>
        <w:div w:id="475681354">
          <w:marLeft w:val="0"/>
          <w:marRight w:val="0"/>
          <w:marTop w:val="0"/>
          <w:marBottom w:val="0"/>
          <w:divBdr>
            <w:top w:val="none" w:sz="0" w:space="0" w:color="auto"/>
            <w:left w:val="none" w:sz="0" w:space="0" w:color="auto"/>
            <w:bottom w:val="none" w:sz="0" w:space="0" w:color="auto"/>
            <w:right w:val="none" w:sz="0" w:space="0" w:color="auto"/>
          </w:divBdr>
        </w:div>
        <w:div w:id="513153153">
          <w:marLeft w:val="0"/>
          <w:marRight w:val="0"/>
          <w:marTop w:val="0"/>
          <w:marBottom w:val="0"/>
          <w:divBdr>
            <w:top w:val="none" w:sz="0" w:space="0" w:color="auto"/>
            <w:left w:val="none" w:sz="0" w:space="0" w:color="auto"/>
            <w:bottom w:val="none" w:sz="0" w:space="0" w:color="auto"/>
            <w:right w:val="none" w:sz="0" w:space="0" w:color="auto"/>
          </w:divBdr>
        </w:div>
        <w:div w:id="643660261">
          <w:marLeft w:val="0"/>
          <w:marRight w:val="0"/>
          <w:marTop w:val="0"/>
          <w:marBottom w:val="0"/>
          <w:divBdr>
            <w:top w:val="none" w:sz="0" w:space="0" w:color="auto"/>
            <w:left w:val="none" w:sz="0" w:space="0" w:color="auto"/>
            <w:bottom w:val="none" w:sz="0" w:space="0" w:color="auto"/>
            <w:right w:val="none" w:sz="0" w:space="0" w:color="auto"/>
          </w:divBdr>
        </w:div>
        <w:div w:id="647319059">
          <w:marLeft w:val="0"/>
          <w:marRight w:val="0"/>
          <w:marTop w:val="0"/>
          <w:marBottom w:val="0"/>
          <w:divBdr>
            <w:top w:val="none" w:sz="0" w:space="0" w:color="auto"/>
            <w:left w:val="none" w:sz="0" w:space="0" w:color="auto"/>
            <w:bottom w:val="none" w:sz="0" w:space="0" w:color="auto"/>
            <w:right w:val="none" w:sz="0" w:space="0" w:color="auto"/>
          </w:divBdr>
        </w:div>
        <w:div w:id="665980031">
          <w:marLeft w:val="0"/>
          <w:marRight w:val="0"/>
          <w:marTop w:val="0"/>
          <w:marBottom w:val="0"/>
          <w:divBdr>
            <w:top w:val="none" w:sz="0" w:space="0" w:color="auto"/>
            <w:left w:val="none" w:sz="0" w:space="0" w:color="auto"/>
            <w:bottom w:val="none" w:sz="0" w:space="0" w:color="auto"/>
            <w:right w:val="none" w:sz="0" w:space="0" w:color="auto"/>
          </w:divBdr>
        </w:div>
        <w:div w:id="671566488">
          <w:marLeft w:val="0"/>
          <w:marRight w:val="0"/>
          <w:marTop w:val="0"/>
          <w:marBottom w:val="0"/>
          <w:divBdr>
            <w:top w:val="none" w:sz="0" w:space="0" w:color="auto"/>
            <w:left w:val="none" w:sz="0" w:space="0" w:color="auto"/>
            <w:bottom w:val="none" w:sz="0" w:space="0" w:color="auto"/>
            <w:right w:val="none" w:sz="0" w:space="0" w:color="auto"/>
          </w:divBdr>
        </w:div>
        <w:div w:id="771164043">
          <w:marLeft w:val="0"/>
          <w:marRight w:val="0"/>
          <w:marTop w:val="0"/>
          <w:marBottom w:val="0"/>
          <w:divBdr>
            <w:top w:val="none" w:sz="0" w:space="0" w:color="auto"/>
            <w:left w:val="none" w:sz="0" w:space="0" w:color="auto"/>
            <w:bottom w:val="none" w:sz="0" w:space="0" w:color="auto"/>
            <w:right w:val="none" w:sz="0" w:space="0" w:color="auto"/>
          </w:divBdr>
        </w:div>
        <w:div w:id="823548724">
          <w:marLeft w:val="0"/>
          <w:marRight w:val="0"/>
          <w:marTop w:val="0"/>
          <w:marBottom w:val="0"/>
          <w:divBdr>
            <w:top w:val="none" w:sz="0" w:space="0" w:color="auto"/>
            <w:left w:val="none" w:sz="0" w:space="0" w:color="auto"/>
            <w:bottom w:val="none" w:sz="0" w:space="0" w:color="auto"/>
            <w:right w:val="none" w:sz="0" w:space="0" w:color="auto"/>
          </w:divBdr>
        </w:div>
        <w:div w:id="920336034">
          <w:marLeft w:val="0"/>
          <w:marRight w:val="0"/>
          <w:marTop w:val="0"/>
          <w:marBottom w:val="0"/>
          <w:divBdr>
            <w:top w:val="none" w:sz="0" w:space="0" w:color="auto"/>
            <w:left w:val="none" w:sz="0" w:space="0" w:color="auto"/>
            <w:bottom w:val="none" w:sz="0" w:space="0" w:color="auto"/>
            <w:right w:val="none" w:sz="0" w:space="0" w:color="auto"/>
          </w:divBdr>
        </w:div>
        <w:div w:id="935288705">
          <w:marLeft w:val="0"/>
          <w:marRight w:val="0"/>
          <w:marTop w:val="0"/>
          <w:marBottom w:val="0"/>
          <w:divBdr>
            <w:top w:val="none" w:sz="0" w:space="0" w:color="auto"/>
            <w:left w:val="none" w:sz="0" w:space="0" w:color="auto"/>
            <w:bottom w:val="none" w:sz="0" w:space="0" w:color="auto"/>
            <w:right w:val="none" w:sz="0" w:space="0" w:color="auto"/>
          </w:divBdr>
        </w:div>
        <w:div w:id="954017862">
          <w:marLeft w:val="0"/>
          <w:marRight w:val="0"/>
          <w:marTop w:val="0"/>
          <w:marBottom w:val="0"/>
          <w:divBdr>
            <w:top w:val="none" w:sz="0" w:space="0" w:color="auto"/>
            <w:left w:val="none" w:sz="0" w:space="0" w:color="auto"/>
            <w:bottom w:val="none" w:sz="0" w:space="0" w:color="auto"/>
            <w:right w:val="none" w:sz="0" w:space="0" w:color="auto"/>
          </w:divBdr>
        </w:div>
        <w:div w:id="961687145">
          <w:marLeft w:val="0"/>
          <w:marRight w:val="0"/>
          <w:marTop w:val="0"/>
          <w:marBottom w:val="0"/>
          <w:divBdr>
            <w:top w:val="none" w:sz="0" w:space="0" w:color="auto"/>
            <w:left w:val="none" w:sz="0" w:space="0" w:color="auto"/>
            <w:bottom w:val="none" w:sz="0" w:space="0" w:color="auto"/>
            <w:right w:val="none" w:sz="0" w:space="0" w:color="auto"/>
          </w:divBdr>
        </w:div>
        <w:div w:id="1067647037">
          <w:marLeft w:val="0"/>
          <w:marRight w:val="0"/>
          <w:marTop w:val="0"/>
          <w:marBottom w:val="0"/>
          <w:divBdr>
            <w:top w:val="none" w:sz="0" w:space="0" w:color="auto"/>
            <w:left w:val="none" w:sz="0" w:space="0" w:color="auto"/>
            <w:bottom w:val="none" w:sz="0" w:space="0" w:color="auto"/>
            <w:right w:val="none" w:sz="0" w:space="0" w:color="auto"/>
          </w:divBdr>
        </w:div>
        <w:div w:id="1218125327">
          <w:marLeft w:val="0"/>
          <w:marRight w:val="0"/>
          <w:marTop w:val="0"/>
          <w:marBottom w:val="0"/>
          <w:divBdr>
            <w:top w:val="none" w:sz="0" w:space="0" w:color="auto"/>
            <w:left w:val="none" w:sz="0" w:space="0" w:color="auto"/>
            <w:bottom w:val="none" w:sz="0" w:space="0" w:color="auto"/>
            <w:right w:val="none" w:sz="0" w:space="0" w:color="auto"/>
          </w:divBdr>
        </w:div>
        <w:div w:id="1252930910">
          <w:marLeft w:val="0"/>
          <w:marRight w:val="0"/>
          <w:marTop w:val="0"/>
          <w:marBottom w:val="0"/>
          <w:divBdr>
            <w:top w:val="none" w:sz="0" w:space="0" w:color="auto"/>
            <w:left w:val="none" w:sz="0" w:space="0" w:color="auto"/>
            <w:bottom w:val="none" w:sz="0" w:space="0" w:color="auto"/>
            <w:right w:val="none" w:sz="0" w:space="0" w:color="auto"/>
          </w:divBdr>
        </w:div>
        <w:div w:id="1283267448">
          <w:marLeft w:val="0"/>
          <w:marRight w:val="0"/>
          <w:marTop w:val="0"/>
          <w:marBottom w:val="0"/>
          <w:divBdr>
            <w:top w:val="none" w:sz="0" w:space="0" w:color="auto"/>
            <w:left w:val="none" w:sz="0" w:space="0" w:color="auto"/>
            <w:bottom w:val="none" w:sz="0" w:space="0" w:color="auto"/>
            <w:right w:val="none" w:sz="0" w:space="0" w:color="auto"/>
          </w:divBdr>
        </w:div>
        <w:div w:id="1395080503">
          <w:marLeft w:val="0"/>
          <w:marRight w:val="0"/>
          <w:marTop w:val="0"/>
          <w:marBottom w:val="0"/>
          <w:divBdr>
            <w:top w:val="none" w:sz="0" w:space="0" w:color="auto"/>
            <w:left w:val="none" w:sz="0" w:space="0" w:color="auto"/>
            <w:bottom w:val="none" w:sz="0" w:space="0" w:color="auto"/>
            <w:right w:val="none" w:sz="0" w:space="0" w:color="auto"/>
          </w:divBdr>
        </w:div>
        <w:div w:id="1432238608">
          <w:marLeft w:val="0"/>
          <w:marRight w:val="0"/>
          <w:marTop w:val="0"/>
          <w:marBottom w:val="0"/>
          <w:divBdr>
            <w:top w:val="none" w:sz="0" w:space="0" w:color="auto"/>
            <w:left w:val="none" w:sz="0" w:space="0" w:color="auto"/>
            <w:bottom w:val="none" w:sz="0" w:space="0" w:color="auto"/>
            <w:right w:val="none" w:sz="0" w:space="0" w:color="auto"/>
          </w:divBdr>
        </w:div>
        <w:div w:id="1452937223">
          <w:marLeft w:val="0"/>
          <w:marRight w:val="0"/>
          <w:marTop w:val="0"/>
          <w:marBottom w:val="0"/>
          <w:divBdr>
            <w:top w:val="none" w:sz="0" w:space="0" w:color="auto"/>
            <w:left w:val="none" w:sz="0" w:space="0" w:color="auto"/>
            <w:bottom w:val="none" w:sz="0" w:space="0" w:color="auto"/>
            <w:right w:val="none" w:sz="0" w:space="0" w:color="auto"/>
          </w:divBdr>
        </w:div>
        <w:div w:id="1526359102">
          <w:marLeft w:val="0"/>
          <w:marRight w:val="0"/>
          <w:marTop w:val="0"/>
          <w:marBottom w:val="0"/>
          <w:divBdr>
            <w:top w:val="none" w:sz="0" w:space="0" w:color="auto"/>
            <w:left w:val="none" w:sz="0" w:space="0" w:color="auto"/>
            <w:bottom w:val="none" w:sz="0" w:space="0" w:color="auto"/>
            <w:right w:val="none" w:sz="0" w:space="0" w:color="auto"/>
          </w:divBdr>
        </w:div>
        <w:div w:id="1609777442">
          <w:marLeft w:val="0"/>
          <w:marRight w:val="0"/>
          <w:marTop w:val="0"/>
          <w:marBottom w:val="0"/>
          <w:divBdr>
            <w:top w:val="none" w:sz="0" w:space="0" w:color="auto"/>
            <w:left w:val="none" w:sz="0" w:space="0" w:color="auto"/>
            <w:bottom w:val="none" w:sz="0" w:space="0" w:color="auto"/>
            <w:right w:val="none" w:sz="0" w:space="0" w:color="auto"/>
          </w:divBdr>
        </w:div>
        <w:div w:id="1630160301">
          <w:marLeft w:val="0"/>
          <w:marRight w:val="0"/>
          <w:marTop w:val="0"/>
          <w:marBottom w:val="0"/>
          <w:divBdr>
            <w:top w:val="none" w:sz="0" w:space="0" w:color="auto"/>
            <w:left w:val="none" w:sz="0" w:space="0" w:color="auto"/>
            <w:bottom w:val="none" w:sz="0" w:space="0" w:color="auto"/>
            <w:right w:val="none" w:sz="0" w:space="0" w:color="auto"/>
          </w:divBdr>
        </w:div>
        <w:div w:id="1724016148">
          <w:marLeft w:val="0"/>
          <w:marRight w:val="0"/>
          <w:marTop w:val="0"/>
          <w:marBottom w:val="0"/>
          <w:divBdr>
            <w:top w:val="none" w:sz="0" w:space="0" w:color="auto"/>
            <w:left w:val="none" w:sz="0" w:space="0" w:color="auto"/>
            <w:bottom w:val="none" w:sz="0" w:space="0" w:color="auto"/>
            <w:right w:val="none" w:sz="0" w:space="0" w:color="auto"/>
          </w:divBdr>
        </w:div>
        <w:div w:id="1746563588">
          <w:marLeft w:val="0"/>
          <w:marRight w:val="0"/>
          <w:marTop w:val="0"/>
          <w:marBottom w:val="0"/>
          <w:divBdr>
            <w:top w:val="none" w:sz="0" w:space="0" w:color="auto"/>
            <w:left w:val="none" w:sz="0" w:space="0" w:color="auto"/>
            <w:bottom w:val="none" w:sz="0" w:space="0" w:color="auto"/>
            <w:right w:val="none" w:sz="0" w:space="0" w:color="auto"/>
          </w:divBdr>
        </w:div>
        <w:div w:id="1854684769">
          <w:marLeft w:val="0"/>
          <w:marRight w:val="0"/>
          <w:marTop w:val="0"/>
          <w:marBottom w:val="0"/>
          <w:divBdr>
            <w:top w:val="none" w:sz="0" w:space="0" w:color="auto"/>
            <w:left w:val="none" w:sz="0" w:space="0" w:color="auto"/>
            <w:bottom w:val="none" w:sz="0" w:space="0" w:color="auto"/>
            <w:right w:val="none" w:sz="0" w:space="0" w:color="auto"/>
          </w:divBdr>
        </w:div>
        <w:div w:id="1966232108">
          <w:marLeft w:val="0"/>
          <w:marRight w:val="0"/>
          <w:marTop w:val="0"/>
          <w:marBottom w:val="0"/>
          <w:divBdr>
            <w:top w:val="none" w:sz="0" w:space="0" w:color="auto"/>
            <w:left w:val="none" w:sz="0" w:space="0" w:color="auto"/>
            <w:bottom w:val="none" w:sz="0" w:space="0" w:color="auto"/>
            <w:right w:val="none" w:sz="0" w:space="0" w:color="auto"/>
          </w:divBdr>
        </w:div>
        <w:div w:id="2033259978">
          <w:marLeft w:val="0"/>
          <w:marRight w:val="0"/>
          <w:marTop w:val="0"/>
          <w:marBottom w:val="0"/>
          <w:divBdr>
            <w:top w:val="none" w:sz="0" w:space="0" w:color="auto"/>
            <w:left w:val="none" w:sz="0" w:space="0" w:color="auto"/>
            <w:bottom w:val="none" w:sz="0" w:space="0" w:color="auto"/>
            <w:right w:val="none" w:sz="0" w:space="0" w:color="auto"/>
          </w:divBdr>
        </w:div>
        <w:div w:id="2134253784">
          <w:marLeft w:val="0"/>
          <w:marRight w:val="0"/>
          <w:marTop w:val="0"/>
          <w:marBottom w:val="0"/>
          <w:divBdr>
            <w:top w:val="none" w:sz="0" w:space="0" w:color="auto"/>
            <w:left w:val="none" w:sz="0" w:space="0" w:color="auto"/>
            <w:bottom w:val="none" w:sz="0" w:space="0" w:color="auto"/>
            <w:right w:val="none" w:sz="0" w:space="0" w:color="auto"/>
          </w:divBdr>
        </w:div>
      </w:divsChild>
    </w:div>
    <w:div w:id="1051928990">
      <w:bodyDiv w:val="1"/>
      <w:marLeft w:val="0"/>
      <w:marRight w:val="0"/>
      <w:marTop w:val="0"/>
      <w:marBottom w:val="0"/>
      <w:divBdr>
        <w:top w:val="none" w:sz="0" w:space="0" w:color="auto"/>
        <w:left w:val="none" w:sz="0" w:space="0" w:color="auto"/>
        <w:bottom w:val="none" w:sz="0" w:space="0" w:color="auto"/>
        <w:right w:val="none" w:sz="0" w:space="0" w:color="auto"/>
      </w:divBdr>
    </w:div>
    <w:div w:id="1066105688">
      <w:bodyDiv w:val="1"/>
      <w:marLeft w:val="0"/>
      <w:marRight w:val="0"/>
      <w:marTop w:val="0"/>
      <w:marBottom w:val="0"/>
      <w:divBdr>
        <w:top w:val="none" w:sz="0" w:space="0" w:color="auto"/>
        <w:left w:val="none" w:sz="0" w:space="0" w:color="auto"/>
        <w:bottom w:val="none" w:sz="0" w:space="0" w:color="auto"/>
        <w:right w:val="none" w:sz="0" w:space="0" w:color="auto"/>
      </w:divBdr>
    </w:div>
    <w:div w:id="1087657551">
      <w:bodyDiv w:val="1"/>
      <w:marLeft w:val="0"/>
      <w:marRight w:val="0"/>
      <w:marTop w:val="0"/>
      <w:marBottom w:val="0"/>
      <w:divBdr>
        <w:top w:val="none" w:sz="0" w:space="0" w:color="auto"/>
        <w:left w:val="none" w:sz="0" w:space="0" w:color="auto"/>
        <w:bottom w:val="none" w:sz="0" w:space="0" w:color="auto"/>
        <w:right w:val="none" w:sz="0" w:space="0" w:color="auto"/>
      </w:divBdr>
      <w:divsChild>
        <w:div w:id="281114066">
          <w:marLeft w:val="0"/>
          <w:marRight w:val="0"/>
          <w:marTop w:val="83"/>
          <w:marBottom w:val="0"/>
          <w:divBdr>
            <w:top w:val="none" w:sz="0" w:space="0" w:color="auto"/>
            <w:left w:val="none" w:sz="0" w:space="0" w:color="auto"/>
            <w:bottom w:val="none" w:sz="0" w:space="0" w:color="auto"/>
            <w:right w:val="none" w:sz="0" w:space="0" w:color="auto"/>
          </w:divBdr>
        </w:div>
        <w:div w:id="614868603">
          <w:marLeft w:val="0"/>
          <w:marRight w:val="0"/>
          <w:marTop w:val="83"/>
          <w:marBottom w:val="0"/>
          <w:divBdr>
            <w:top w:val="none" w:sz="0" w:space="0" w:color="auto"/>
            <w:left w:val="none" w:sz="0" w:space="0" w:color="auto"/>
            <w:bottom w:val="none" w:sz="0" w:space="0" w:color="auto"/>
            <w:right w:val="none" w:sz="0" w:space="0" w:color="auto"/>
          </w:divBdr>
        </w:div>
        <w:div w:id="671685653">
          <w:marLeft w:val="0"/>
          <w:marRight w:val="0"/>
          <w:marTop w:val="83"/>
          <w:marBottom w:val="0"/>
          <w:divBdr>
            <w:top w:val="none" w:sz="0" w:space="0" w:color="auto"/>
            <w:left w:val="none" w:sz="0" w:space="0" w:color="auto"/>
            <w:bottom w:val="none" w:sz="0" w:space="0" w:color="auto"/>
            <w:right w:val="none" w:sz="0" w:space="0" w:color="auto"/>
          </w:divBdr>
        </w:div>
        <w:div w:id="817041892">
          <w:marLeft w:val="0"/>
          <w:marRight w:val="0"/>
          <w:marTop w:val="83"/>
          <w:marBottom w:val="0"/>
          <w:divBdr>
            <w:top w:val="none" w:sz="0" w:space="0" w:color="auto"/>
            <w:left w:val="none" w:sz="0" w:space="0" w:color="auto"/>
            <w:bottom w:val="none" w:sz="0" w:space="0" w:color="auto"/>
            <w:right w:val="none" w:sz="0" w:space="0" w:color="auto"/>
          </w:divBdr>
        </w:div>
        <w:div w:id="1322074471">
          <w:marLeft w:val="0"/>
          <w:marRight w:val="0"/>
          <w:marTop w:val="83"/>
          <w:marBottom w:val="0"/>
          <w:divBdr>
            <w:top w:val="none" w:sz="0" w:space="0" w:color="auto"/>
            <w:left w:val="none" w:sz="0" w:space="0" w:color="auto"/>
            <w:bottom w:val="none" w:sz="0" w:space="0" w:color="auto"/>
            <w:right w:val="none" w:sz="0" w:space="0" w:color="auto"/>
          </w:divBdr>
        </w:div>
        <w:div w:id="1480732411">
          <w:marLeft w:val="0"/>
          <w:marRight w:val="0"/>
          <w:marTop w:val="83"/>
          <w:marBottom w:val="0"/>
          <w:divBdr>
            <w:top w:val="none" w:sz="0" w:space="0" w:color="auto"/>
            <w:left w:val="none" w:sz="0" w:space="0" w:color="auto"/>
            <w:bottom w:val="none" w:sz="0" w:space="0" w:color="auto"/>
            <w:right w:val="none" w:sz="0" w:space="0" w:color="auto"/>
          </w:divBdr>
        </w:div>
        <w:div w:id="1610353582">
          <w:marLeft w:val="0"/>
          <w:marRight w:val="0"/>
          <w:marTop w:val="83"/>
          <w:marBottom w:val="0"/>
          <w:divBdr>
            <w:top w:val="none" w:sz="0" w:space="0" w:color="auto"/>
            <w:left w:val="none" w:sz="0" w:space="0" w:color="auto"/>
            <w:bottom w:val="none" w:sz="0" w:space="0" w:color="auto"/>
            <w:right w:val="none" w:sz="0" w:space="0" w:color="auto"/>
          </w:divBdr>
        </w:div>
        <w:div w:id="1687899186">
          <w:marLeft w:val="0"/>
          <w:marRight w:val="0"/>
          <w:marTop w:val="83"/>
          <w:marBottom w:val="0"/>
          <w:divBdr>
            <w:top w:val="none" w:sz="0" w:space="0" w:color="auto"/>
            <w:left w:val="none" w:sz="0" w:space="0" w:color="auto"/>
            <w:bottom w:val="none" w:sz="0" w:space="0" w:color="auto"/>
            <w:right w:val="none" w:sz="0" w:space="0" w:color="auto"/>
          </w:divBdr>
        </w:div>
        <w:div w:id="2077699255">
          <w:marLeft w:val="0"/>
          <w:marRight w:val="0"/>
          <w:marTop w:val="83"/>
          <w:marBottom w:val="0"/>
          <w:divBdr>
            <w:top w:val="none" w:sz="0" w:space="0" w:color="auto"/>
            <w:left w:val="none" w:sz="0" w:space="0" w:color="auto"/>
            <w:bottom w:val="none" w:sz="0" w:space="0" w:color="auto"/>
            <w:right w:val="none" w:sz="0" w:space="0" w:color="auto"/>
          </w:divBdr>
        </w:div>
      </w:divsChild>
    </w:div>
    <w:div w:id="1100493476">
      <w:bodyDiv w:val="1"/>
      <w:marLeft w:val="0"/>
      <w:marRight w:val="0"/>
      <w:marTop w:val="0"/>
      <w:marBottom w:val="0"/>
      <w:divBdr>
        <w:top w:val="none" w:sz="0" w:space="0" w:color="auto"/>
        <w:left w:val="none" w:sz="0" w:space="0" w:color="auto"/>
        <w:bottom w:val="none" w:sz="0" w:space="0" w:color="auto"/>
        <w:right w:val="none" w:sz="0" w:space="0" w:color="auto"/>
      </w:divBdr>
    </w:div>
    <w:div w:id="1102649085">
      <w:bodyDiv w:val="1"/>
      <w:marLeft w:val="0"/>
      <w:marRight w:val="0"/>
      <w:marTop w:val="0"/>
      <w:marBottom w:val="0"/>
      <w:divBdr>
        <w:top w:val="none" w:sz="0" w:space="0" w:color="auto"/>
        <w:left w:val="none" w:sz="0" w:space="0" w:color="auto"/>
        <w:bottom w:val="none" w:sz="0" w:space="0" w:color="auto"/>
        <w:right w:val="none" w:sz="0" w:space="0" w:color="auto"/>
      </w:divBdr>
    </w:div>
    <w:div w:id="1121146550">
      <w:bodyDiv w:val="1"/>
      <w:marLeft w:val="0"/>
      <w:marRight w:val="0"/>
      <w:marTop w:val="0"/>
      <w:marBottom w:val="0"/>
      <w:divBdr>
        <w:top w:val="none" w:sz="0" w:space="0" w:color="auto"/>
        <w:left w:val="none" w:sz="0" w:space="0" w:color="auto"/>
        <w:bottom w:val="none" w:sz="0" w:space="0" w:color="auto"/>
        <w:right w:val="none" w:sz="0" w:space="0" w:color="auto"/>
      </w:divBdr>
      <w:divsChild>
        <w:div w:id="133565608">
          <w:marLeft w:val="0"/>
          <w:marRight w:val="0"/>
          <w:marTop w:val="0"/>
          <w:marBottom w:val="0"/>
          <w:divBdr>
            <w:top w:val="none" w:sz="0" w:space="0" w:color="auto"/>
            <w:left w:val="none" w:sz="0" w:space="0" w:color="auto"/>
            <w:bottom w:val="none" w:sz="0" w:space="0" w:color="auto"/>
            <w:right w:val="none" w:sz="0" w:space="0" w:color="auto"/>
          </w:divBdr>
        </w:div>
        <w:div w:id="139688471">
          <w:marLeft w:val="0"/>
          <w:marRight w:val="0"/>
          <w:marTop w:val="0"/>
          <w:marBottom w:val="0"/>
          <w:divBdr>
            <w:top w:val="none" w:sz="0" w:space="0" w:color="auto"/>
            <w:left w:val="none" w:sz="0" w:space="0" w:color="auto"/>
            <w:bottom w:val="none" w:sz="0" w:space="0" w:color="auto"/>
            <w:right w:val="none" w:sz="0" w:space="0" w:color="auto"/>
          </w:divBdr>
        </w:div>
        <w:div w:id="205530443">
          <w:marLeft w:val="0"/>
          <w:marRight w:val="0"/>
          <w:marTop w:val="0"/>
          <w:marBottom w:val="0"/>
          <w:divBdr>
            <w:top w:val="none" w:sz="0" w:space="0" w:color="auto"/>
            <w:left w:val="none" w:sz="0" w:space="0" w:color="auto"/>
            <w:bottom w:val="none" w:sz="0" w:space="0" w:color="auto"/>
            <w:right w:val="none" w:sz="0" w:space="0" w:color="auto"/>
          </w:divBdr>
        </w:div>
        <w:div w:id="236477174">
          <w:marLeft w:val="0"/>
          <w:marRight w:val="0"/>
          <w:marTop w:val="0"/>
          <w:marBottom w:val="0"/>
          <w:divBdr>
            <w:top w:val="none" w:sz="0" w:space="0" w:color="auto"/>
            <w:left w:val="none" w:sz="0" w:space="0" w:color="auto"/>
            <w:bottom w:val="none" w:sz="0" w:space="0" w:color="auto"/>
            <w:right w:val="none" w:sz="0" w:space="0" w:color="auto"/>
          </w:divBdr>
        </w:div>
        <w:div w:id="287973275">
          <w:marLeft w:val="0"/>
          <w:marRight w:val="0"/>
          <w:marTop w:val="0"/>
          <w:marBottom w:val="0"/>
          <w:divBdr>
            <w:top w:val="none" w:sz="0" w:space="0" w:color="auto"/>
            <w:left w:val="none" w:sz="0" w:space="0" w:color="auto"/>
            <w:bottom w:val="none" w:sz="0" w:space="0" w:color="auto"/>
            <w:right w:val="none" w:sz="0" w:space="0" w:color="auto"/>
          </w:divBdr>
        </w:div>
        <w:div w:id="290988346">
          <w:marLeft w:val="0"/>
          <w:marRight w:val="0"/>
          <w:marTop w:val="0"/>
          <w:marBottom w:val="0"/>
          <w:divBdr>
            <w:top w:val="none" w:sz="0" w:space="0" w:color="auto"/>
            <w:left w:val="none" w:sz="0" w:space="0" w:color="auto"/>
            <w:bottom w:val="none" w:sz="0" w:space="0" w:color="auto"/>
            <w:right w:val="none" w:sz="0" w:space="0" w:color="auto"/>
          </w:divBdr>
        </w:div>
        <w:div w:id="391512764">
          <w:marLeft w:val="0"/>
          <w:marRight w:val="0"/>
          <w:marTop w:val="0"/>
          <w:marBottom w:val="0"/>
          <w:divBdr>
            <w:top w:val="none" w:sz="0" w:space="0" w:color="auto"/>
            <w:left w:val="none" w:sz="0" w:space="0" w:color="auto"/>
            <w:bottom w:val="none" w:sz="0" w:space="0" w:color="auto"/>
            <w:right w:val="none" w:sz="0" w:space="0" w:color="auto"/>
          </w:divBdr>
        </w:div>
        <w:div w:id="559294045">
          <w:marLeft w:val="0"/>
          <w:marRight w:val="0"/>
          <w:marTop w:val="0"/>
          <w:marBottom w:val="0"/>
          <w:divBdr>
            <w:top w:val="none" w:sz="0" w:space="0" w:color="auto"/>
            <w:left w:val="none" w:sz="0" w:space="0" w:color="auto"/>
            <w:bottom w:val="none" w:sz="0" w:space="0" w:color="auto"/>
            <w:right w:val="none" w:sz="0" w:space="0" w:color="auto"/>
          </w:divBdr>
        </w:div>
        <w:div w:id="602810437">
          <w:marLeft w:val="0"/>
          <w:marRight w:val="0"/>
          <w:marTop w:val="0"/>
          <w:marBottom w:val="0"/>
          <w:divBdr>
            <w:top w:val="none" w:sz="0" w:space="0" w:color="auto"/>
            <w:left w:val="none" w:sz="0" w:space="0" w:color="auto"/>
            <w:bottom w:val="none" w:sz="0" w:space="0" w:color="auto"/>
            <w:right w:val="none" w:sz="0" w:space="0" w:color="auto"/>
          </w:divBdr>
        </w:div>
        <w:div w:id="610087408">
          <w:marLeft w:val="0"/>
          <w:marRight w:val="0"/>
          <w:marTop w:val="0"/>
          <w:marBottom w:val="0"/>
          <w:divBdr>
            <w:top w:val="none" w:sz="0" w:space="0" w:color="auto"/>
            <w:left w:val="none" w:sz="0" w:space="0" w:color="auto"/>
            <w:bottom w:val="none" w:sz="0" w:space="0" w:color="auto"/>
            <w:right w:val="none" w:sz="0" w:space="0" w:color="auto"/>
          </w:divBdr>
        </w:div>
        <w:div w:id="861628527">
          <w:marLeft w:val="0"/>
          <w:marRight w:val="0"/>
          <w:marTop w:val="0"/>
          <w:marBottom w:val="0"/>
          <w:divBdr>
            <w:top w:val="none" w:sz="0" w:space="0" w:color="auto"/>
            <w:left w:val="none" w:sz="0" w:space="0" w:color="auto"/>
            <w:bottom w:val="none" w:sz="0" w:space="0" w:color="auto"/>
            <w:right w:val="none" w:sz="0" w:space="0" w:color="auto"/>
          </w:divBdr>
        </w:div>
        <w:div w:id="895239912">
          <w:marLeft w:val="0"/>
          <w:marRight w:val="0"/>
          <w:marTop w:val="0"/>
          <w:marBottom w:val="0"/>
          <w:divBdr>
            <w:top w:val="none" w:sz="0" w:space="0" w:color="auto"/>
            <w:left w:val="none" w:sz="0" w:space="0" w:color="auto"/>
            <w:bottom w:val="none" w:sz="0" w:space="0" w:color="auto"/>
            <w:right w:val="none" w:sz="0" w:space="0" w:color="auto"/>
          </w:divBdr>
        </w:div>
        <w:div w:id="991448627">
          <w:marLeft w:val="0"/>
          <w:marRight w:val="0"/>
          <w:marTop w:val="0"/>
          <w:marBottom w:val="0"/>
          <w:divBdr>
            <w:top w:val="none" w:sz="0" w:space="0" w:color="auto"/>
            <w:left w:val="none" w:sz="0" w:space="0" w:color="auto"/>
            <w:bottom w:val="none" w:sz="0" w:space="0" w:color="auto"/>
            <w:right w:val="none" w:sz="0" w:space="0" w:color="auto"/>
          </w:divBdr>
        </w:div>
        <w:div w:id="1132794823">
          <w:marLeft w:val="0"/>
          <w:marRight w:val="0"/>
          <w:marTop w:val="0"/>
          <w:marBottom w:val="0"/>
          <w:divBdr>
            <w:top w:val="none" w:sz="0" w:space="0" w:color="auto"/>
            <w:left w:val="none" w:sz="0" w:space="0" w:color="auto"/>
            <w:bottom w:val="none" w:sz="0" w:space="0" w:color="auto"/>
            <w:right w:val="none" w:sz="0" w:space="0" w:color="auto"/>
          </w:divBdr>
        </w:div>
        <w:div w:id="1167477544">
          <w:marLeft w:val="0"/>
          <w:marRight w:val="0"/>
          <w:marTop w:val="0"/>
          <w:marBottom w:val="0"/>
          <w:divBdr>
            <w:top w:val="none" w:sz="0" w:space="0" w:color="auto"/>
            <w:left w:val="none" w:sz="0" w:space="0" w:color="auto"/>
            <w:bottom w:val="none" w:sz="0" w:space="0" w:color="auto"/>
            <w:right w:val="none" w:sz="0" w:space="0" w:color="auto"/>
          </w:divBdr>
        </w:div>
        <w:div w:id="1177815877">
          <w:marLeft w:val="0"/>
          <w:marRight w:val="0"/>
          <w:marTop w:val="0"/>
          <w:marBottom w:val="0"/>
          <w:divBdr>
            <w:top w:val="none" w:sz="0" w:space="0" w:color="auto"/>
            <w:left w:val="none" w:sz="0" w:space="0" w:color="auto"/>
            <w:bottom w:val="none" w:sz="0" w:space="0" w:color="auto"/>
            <w:right w:val="none" w:sz="0" w:space="0" w:color="auto"/>
          </w:divBdr>
        </w:div>
        <w:div w:id="1260142494">
          <w:marLeft w:val="0"/>
          <w:marRight w:val="0"/>
          <w:marTop w:val="0"/>
          <w:marBottom w:val="0"/>
          <w:divBdr>
            <w:top w:val="none" w:sz="0" w:space="0" w:color="auto"/>
            <w:left w:val="none" w:sz="0" w:space="0" w:color="auto"/>
            <w:bottom w:val="none" w:sz="0" w:space="0" w:color="auto"/>
            <w:right w:val="none" w:sz="0" w:space="0" w:color="auto"/>
          </w:divBdr>
        </w:div>
        <w:div w:id="1302883921">
          <w:marLeft w:val="0"/>
          <w:marRight w:val="0"/>
          <w:marTop w:val="0"/>
          <w:marBottom w:val="0"/>
          <w:divBdr>
            <w:top w:val="none" w:sz="0" w:space="0" w:color="auto"/>
            <w:left w:val="none" w:sz="0" w:space="0" w:color="auto"/>
            <w:bottom w:val="none" w:sz="0" w:space="0" w:color="auto"/>
            <w:right w:val="none" w:sz="0" w:space="0" w:color="auto"/>
          </w:divBdr>
        </w:div>
        <w:div w:id="1318655182">
          <w:marLeft w:val="0"/>
          <w:marRight w:val="0"/>
          <w:marTop w:val="0"/>
          <w:marBottom w:val="0"/>
          <w:divBdr>
            <w:top w:val="none" w:sz="0" w:space="0" w:color="auto"/>
            <w:left w:val="none" w:sz="0" w:space="0" w:color="auto"/>
            <w:bottom w:val="none" w:sz="0" w:space="0" w:color="auto"/>
            <w:right w:val="none" w:sz="0" w:space="0" w:color="auto"/>
          </w:divBdr>
        </w:div>
        <w:div w:id="1335181010">
          <w:marLeft w:val="0"/>
          <w:marRight w:val="0"/>
          <w:marTop w:val="0"/>
          <w:marBottom w:val="0"/>
          <w:divBdr>
            <w:top w:val="none" w:sz="0" w:space="0" w:color="auto"/>
            <w:left w:val="none" w:sz="0" w:space="0" w:color="auto"/>
            <w:bottom w:val="none" w:sz="0" w:space="0" w:color="auto"/>
            <w:right w:val="none" w:sz="0" w:space="0" w:color="auto"/>
          </w:divBdr>
        </w:div>
        <w:div w:id="1339432368">
          <w:marLeft w:val="0"/>
          <w:marRight w:val="0"/>
          <w:marTop w:val="0"/>
          <w:marBottom w:val="0"/>
          <w:divBdr>
            <w:top w:val="none" w:sz="0" w:space="0" w:color="auto"/>
            <w:left w:val="none" w:sz="0" w:space="0" w:color="auto"/>
            <w:bottom w:val="none" w:sz="0" w:space="0" w:color="auto"/>
            <w:right w:val="none" w:sz="0" w:space="0" w:color="auto"/>
          </w:divBdr>
        </w:div>
        <w:div w:id="1363437787">
          <w:marLeft w:val="0"/>
          <w:marRight w:val="0"/>
          <w:marTop w:val="0"/>
          <w:marBottom w:val="0"/>
          <w:divBdr>
            <w:top w:val="none" w:sz="0" w:space="0" w:color="auto"/>
            <w:left w:val="none" w:sz="0" w:space="0" w:color="auto"/>
            <w:bottom w:val="none" w:sz="0" w:space="0" w:color="auto"/>
            <w:right w:val="none" w:sz="0" w:space="0" w:color="auto"/>
          </w:divBdr>
        </w:div>
        <w:div w:id="1403527085">
          <w:marLeft w:val="0"/>
          <w:marRight w:val="0"/>
          <w:marTop w:val="0"/>
          <w:marBottom w:val="0"/>
          <w:divBdr>
            <w:top w:val="none" w:sz="0" w:space="0" w:color="auto"/>
            <w:left w:val="none" w:sz="0" w:space="0" w:color="auto"/>
            <w:bottom w:val="none" w:sz="0" w:space="0" w:color="auto"/>
            <w:right w:val="none" w:sz="0" w:space="0" w:color="auto"/>
          </w:divBdr>
        </w:div>
        <w:div w:id="1408114243">
          <w:marLeft w:val="0"/>
          <w:marRight w:val="0"/>
          <w:marTop w:val="0"/>
          <w:marBottom w:val="0"/>
          <w:divBdr>
            <w:top w:val="none" w:sz="0" w:space="0" w:color="auto"/>
            <w:left w:val="none" w:sz="0" w:space="0" w:color="auto"/>
            <w:bottom w:val="none" w:sz="0" w:space="0" w:color="auto"/>
            <w:right w:val="none" w:sz="0" w:space="0" w:color="auto"/>
          </w:divBdr>
        </w:div>
        <w:div w:id="1416366378">
          <w:marLeft w:val="0"/>
          <w:marRight w:val="0"/>
          <w:marTop w:val="0"/>
          <w:marBottom w:val="0"/>
          <w:divBdr>
            <w:top w:val="none" w:sz="0" w:space="0" w:color="auto"/>
            <w:left w:val="none" w:sz="0" w:space="0" w:color="auto"/>
            <w:bottom w:val="none" w:sz="0" w:space="0" w:color="auto"/>
            <w:right w:val="none" w:sz="0" w:space="0" w:color="auto"/>
          </w:divBdr>
        </w:div>
        <w:div w:id="1480927427">
          <w:marLeft w:val="0"/>
          <w:marRight w:val="0"/>
          <w:marTop w:val="0"/>
          <w:marBottom w:val="0"/>
          <w:divBdr>
            <w:top w:val="none" w:sz="0" w:space="0" w:color="auto"/>
            <w:left w:val="none" w:sz="0" w:space="0" w:color="auto"/>
            <w:bottom w:val="none" w:sz="0" w:space="0" w:color="auto"/>
            <w:right w:val="none" w:sz="0" w:space="0" w:color="auto"/>
          </w:divBdr>
        </w:div>
        <w:div w:id="1508403813">
          <w:marLeft w:val="0"/>
          <w:marRight w:val="0"/>
          <w:marTop w:val="0"/>
          <w:marBottom w:val="0"/>
          <w:divBdr>
            <w:top w:val="none" w:sz="0" w:space="0" w:color="auto"/>
            <w:left w:val="none" w:sz="0" w:space="0" w:color="auto"/>
            <w:bottom w:val="none" w:sz="0" w:space="0" w:color="auto"/>
            <w:right w:val="none" w:sz="0" w:space="0" w:color="auto"/>
          </w:divBdr>
        </w:div>
        <w:div w:id="1549150506">
          <w:marLeft w:val="0"/>
          <w:marRight w:val="0"/>
          <w:marTop w:val="0"/>
          <w:marBottom w:val="0"/>
          <w:divBdr>
            <w:top w:val="none" w:sz="0" w:space="0" w:color="auto"/>
            <w:left w:val="none" w:sz="0" w:space="0" w:color="auto"/>
            <w:bottom w:val="none" w:sz="0" w:space="0" w:color="auto"/>
            <w:right w:val="none" w:sz="0" w:space="0" w:color="auto"/>
          </w:divBdr>
        </w:div>
        <w:div w:id="1714228709">
          <w:marLeft w:val="0"/>
          <w:marRight w:val="0"/>
          <w:marTop w:val="0"/>
          <w:marBottom w:val="0"/>
          <w:divBdr>
            <w:top w:val="none" w:sz="0" w:space="0" w:color="auto"/>
            <w:left w:val="none" w:sz="0" w:space="0" w:color="auto"/>
            <w:bottom w:val="none" w:sz="0" w:space="0" w:color="auto"/>
            <w:right w:val="none" w:sz="0" w:space="0" w:color="auto"/>
          </w:divBdr>
        </w:div>
        <w:div w:id="1873299944">
          <w:marLeft w:val="0"/>
          <w:marRight w:val="0"/>
          <w:marTop w:val="0"/>
          <w:marBottom w:val="0"/>
          <w:divBdr>
            <w:top w:val="none" w:sz="0" w:space="0" w:color="auto"/>
            <w:left w:val="none" w:sz="0" w:space="0" w:color="auto"/>
            <w:bottom w:val="none" w:sz="0" w:space="0" w:color="auto"/>
            <w:right w:val="none" w:sz="0" w:space="0" w:color="auto"/>
          </w:divBdr>
        </w:div>
        <w:div w:id="1966691520">
          <w:marLeft w:val="0"/>
          <w:marRight w:val="0"/>
          <w:marTop w:val="0"/>
          <w:marBottom w:val="0"/>
          <w:divBdr>
            <w:top w:val="none" w:sz="0" w:space="0" w:color="auto"/>
            <w:left w:val="none" w:sz="0" w:space="0" w:color="auto"/>
            <w:bottom w:val="none" w:sz="0" w:space="0" w:color="auto"/>
            <w:right w:val="none" w:sz="0" w:space="0" w:color="auto"/>
          </w:divBdr>
        </w:div>
        <w:div w:id="1982613474">
          <w:marLeft w:val="0"/>
          <w:marRight w:val="0"/>
          <w:marTop w:val="0"/>
          <w:marBottom w:val="0"/>
          <w:divBdr>
            <w:top w:val="none" w:sz="0" w:space="0" w:color="auto"/>
            <w:left w:val="none" w:sz="0" w:space="0" w:color="auto"/>
            <w:bottom w:val="none" w:sz="0" w:space="0" w:color="auto"/>
            <w:right w:val="none" w:sz="0" w:space="0" w:color="auto"/>
          </w:divBdr>
        </w:div>
        <w:div w:id="2102137506">
          <w:marLeft w:val="0"/>
          <w:marRight w:val="0"/>
          <w:marTop w:val="0"/>
          <w:marBottom w:val="0"/>
          <w:divBdr>
            <w:top w:val="none" w:sz="0" w:space="0" w:color="auto"/>
            <w:left w:val="none" w:sz="0" w:space="0" w:color="auto"/>
            <w:bottom w:val="none" w:sz="0" w:space="0" w:color="auto"/>
            <w:right w:val="none" w:sz="0" w:space="0" w:color="auto"/>
          </w:divBdr>
        </w:div>
        <w:div w:id="2119373633">
          <w:marLeft w:val="0"/>
          <w:marRight w:val="0"/>
          <w:marTop w:val="0"/>
          <w:marBottom w:val="0"/>
          <w:divBdr>
            <w:top w:val="none" w:sz="0" w:space="0" w:color="auto"/>
            <w:left w:val="none" w:sz="0" w:space="0" w:color="auto"/>
            <w:bottom w:val="none" w:sz="0" w:space="0" w:color="auto"/>
            <w:right w:val="none" w:sz="0" w:space="0" w:color="auto"/>
          </w:divBdr>
        </w:div>
      </w:divsChild>
    </w:div>
    <w:div w:id="1154567567">
      <w:bodyDiv w:val="1"/>
      <w:marLeft w:val="0"/>
      <w:marRight w:val="0"/>
      <w:marTop w:val="0"/>
      <w:marBottom w:val="0"/>
      <w:divBdr>
        <w:top w:val="none" w:sz="0" w:space="0" w:color="auto"/>
        <w:left w:val="none" w:sz="0" w:space="0" w:color="auto"/>
        <w:bottom w:val="none" w:sz="0" w:space="0" w:color="auto"/>
        <w:right w:val="none" w:sz="0" w:space="0" w:color="auto"/>
      </w:divBdr>
    </w:div>
    <w:div w:id="1167210699">
      <w:bodyDiv w:val="1"/>
      <w:marLeft w:val="0"/>
      <w:marRight w:val="0"/>
      <w:marTop w:val="0"/>
      <w:marBottom w:val="0"/>
      <w:divBdr>
        <w:top w:val="none" w:sz="0" w:space="0" w:color="auto"/>
        <w:left w:val="none" w:sz="0" w:space="0" w:color="auto"/>
        <w:bottom w:val="none" w:sz="0" w:space="0" w:color="auto"/>
        <w:right w:val="none" w:sz="0" w:space="0" w:color="auto"/>
      </w:divBdr>
      <w:divsChild>
        <w:div w:id="562569303">
          <w:marLeft w:val="0"/>
          <w:marRight w:val="0"/>
          <w:marTop w:val="0"/>
          <w:marBottom w:val="0"/>
          <w:divBdr>
            <w:top w:val="none" w:sz="0" w:space="0" w:color="auto"/>
            <w:left w:val="none" w:sz="0" w:space="0" w:color="auto"/>
            <w:bottom w:val="none" w:sz="0" w:space="0" w:color="auto"/>
            <w:right w:val="none" w:sz="0" w:space="0" w:color="auto"/>
          </w:divBdr>
        </w:div>
      </w:divsChild>
    </w:div>
    <w:div w:id="1173564974">
      <w:bodyDiv w:val="1"/>
      <w:marLeft w:val="0"/>
      <w:marRight w:val="0"/>
      <w:marTop w:val="0"/>
      <w:marBottom w:val="0"/>
      <w:divBdr>
        <w:top w:val="none" w:sz="0" w:space="0" w:color="auto"/>
        <w:left w:val="none" w:sz="0" w:space="0" w:color="auto"/>
        <w:bottom w:val="none" w:sz="0" w:space="0" w:color="auto"/>
        <w:right w:val="none" w:sz="0" w:space="0" w:color="auto"/>
      </w:divBdr>
    </w:div>
    <w:div w:id="1198085259">
      <w:bodyDiv w:val="1"/>
      <w:marLeft w:val="0"/>
      <w:marRight w:val="0"/>
      <w:marTop w:val="0"/>
      <w:marBottom w:val="0"/>
      <w:divBdr>
        <w:top w:val="none" w:sz="0" w:space="0" w:color="auto"/>
        <w:left w:val="none" w:sz="0" w:space="0" w:color="auto"/>
        <w:bottom w:val="none" w:sz="0" w:space="0" w:color="auto"/>
        <w:right w:val="none" w:sz="0" w:space="0" w:color="auto"/>
      </w:divBdr>
    </w:div>
    <w:div w:id="1205947810">
      <w:bodyDiv w:val="1"/>
      <w:marLeft w:val="0"/>
      <w:marRight w:val="0"/>
      <w:marTop w:val="0"/>
      <w:marBottom w:val="0"/>
      <w:divBdr>
        <w:top w:val="none" w:sz="0" w:space="0" w:color="auto"/>
        <w:left w:val="none" w:sz="0" w:space="0" w:color="auto"/>
        <w:bottom w:val="none" w:sz="0" w:space="0" w:color="auto"/>
        <w:right w:val="none" w:sz="0" w:space="0" w:color="auto"/>
      </w:divBdr>
      <w:divsChild>
        <w:div w:id="425931701">
          <w:marLeft w:val="720"/>
          <w:marRight w:val="0"/>
          <w:marTop w:val="0"/>
          <w:marBottom w:val="120"/>
          <w:divBdr>
            <w:top w:val="none" w:sz="0" w:space="0" w:color="auto"/>
            <w:left w:val="none" w:sz="0" w:space="0" w:color="auto"/>
            <w:bottom w:val="none" w:sz="0" w:space="0" w:color="auto"/>
            <w:right w:val="none" w:sz="0" w:space="0" w:color="auto"/>
          </w:divBdr>
        </w:div>
        <w:div w:id="1584754978">
          <w:marLeft w:val="720"/>
          <w:marRight w:val="0"/>
          <w:marTop w:val="0"/>
          <w:marBottom w:val="120"/>
          <w:divBdr>
            <w:top w:val="none" w:sz="0" w:space="0" w:color="auto"/>
            <w:left w:val="none" w:sz="0" w:space="0" w:color="auto"/>
            <w:bottom w:val="none" w:sz="0" w:space="0" w:color="auto"/>
            <w:right w:val="none" w:sz="0" w:space="0" w:color="auto"/>
          </w:divBdr>
        </w:div>
      </w:divsChild>
    </w:div>
    <w:div w:id="1244997192">
      <w:bodyDiv w:val="1"/>
      <w:marLeft w:val="0"/>
      <w:marRight w:val="0"/>
      <w:marTop w:val="0"/>
      <w:marBottom w:val="0"/>
      <w:divBdr>
        <w:top w:val="none" w:sz="0" w:space="0" w:color="auto"/>
        <w:left w:val="none" w:sz="0" w:space="0" w:color="auto"/>
        <w:bottom w:val="none" w:sz="0" w:space="0" w:color="auto"/>
        <w:right w:val="none" w:sz="0" w:space="0" w:color="auto"/>
      </w:divBdr>
    </w:div>
    <w:div w:id="1260405686">
      <w:bodyDiv w:val="1"/>
      <w:marLeft w:val="0"/>
      <w:marRight w:val="0"/>
      <w:marTop w:val="0"/>
      <w:marBottom w:val="0"/>
      <w:divBdr>
        <w:top w:val="none" w:sz="0" w:space="0" w:color="auto"/>
        <w:left w:val="none" w:sz="0" w:space="0" w:color="auto"/>
        <w:bottom w:val="none" w:sz="0" w:space="0" w:color="auto"/>
        <w:right w:val="none" w:sz="0" w:space="0" w:color="auto"/>
      </w:divBdr>
    </w:div>
    <w:div w:id="1288051129">
      <w:bodyDiv w:val="1"/>
      <w:marLeft w:val="0"/>
      <w:marRight w:val="0"/>
      <w:marTop w:val="0"/>
      <w:marBottom w:val="0"/>
      <w:divBdr>
        <w:top w:val="none" w:sz="0" w:space="0" w:color="auto"/>
        <w:left w:val="none" w:sz="0" w:space="0" w:color="auto"/>
        <w:bottom w:val="none" w:sz="0" w:space="0" w:color="auto"/>
        <w:right w:val="none" w:sz="0" w:space="0" w:color="auto"/>
      </w:divBdr>
    </w:div>
    <w:div w:id="1304582153">
      <w:bodyDiv w:val="1"/>
      <w:marLeft w:val="0"/>
      <w:marRight w:val="0"/>
      <w:marTop w:val="0"/>
      <w:marBottom w:val="0"/>
      <w:divBdr>
        <w:top w:val="none" w:sz="0" w:space="0" w:color="auto"/>
        <w:left w:val="none" w:sz="0" w:space="0" w:color="auto"/>
        <w:bottom w:val="none" w:sz="0" w:space="0" w:color="auto"/>
        <w:right w:val="none" w:sz="0" w:space="0" w:color="auto"/>
      </w:divBdr>
    </w:div>
    <w:div w:id="1333295928">
      <w:bodyDiv w:val="1"/>
      <w:marLeft w:val="0"/>
      <w:marRight w:val="0"/>
      <w:marTop w:val="0"/>
      <w:marBottom w:val="0"/>
      <w:divBdr>
        <w:top w:val="none" w:sz="0" w:space="0" w:color="auto"/>
        <w:left w:val="none" w:sz="0" w:space="0" w:color="auto"/>
        <w:bottom w:val="none" w:sz="0" w:space="0" w:color="auto"/>
        <w:right w:val="none" w:sz="0" w:space="0" w:color="auto"/>
      </w:divBdr>
    </w:div>
    <w:div w:id="1338192871">
      <w:bodyDiv w:val="1"/>
      <w:marLeft w:val="0"/>
      <w:marRight w:val="0"/>
      <w:marTop w:val="0"/>
      <w:marBottom w:val="0"/>
      <w:divBdr>
        <w:top w:val="none" w:sz="0" w:space="0" w:color="auto"/>
        <w:left w:val="none" w:sz="0" w:space="0" w:color="auto"/>
        <w:bottom w:val="none" w:sz="0" w:space="0" w:color="auto"/>
        <w:right w:val="none" w:sz="0" w:space="0" w:color="auto"/>
      </w:divBdr>
    </w:div>
    <w:div w:id="1340887665">
      <w:bodyDiv w:val="1"/>
      <w:marLeft w:val="0"/>
      <w:marRight w:val="0"/>
      <w:marTop w:val="0"/>
      <w:marBottom w:val="0"/>
      <w:divBdr>
        <w:top w:val="none" w:sz="0" w:space="0" w:color="auto"/>
        <w:left w:val="none" w:sz="0" w:space="0" w:color="auto"/>
        <w:bottom w:val="none" w:sz="0" w:space="0" w:color="auto"/>
        <w:right w:val="none" w:sz="0" w:space="0" w:color="auto"/>
      </w:divBdr>
    </w:div>
    <w:div w:id="1346981168">
      <w:bodyDiv w:val="1"/>
      <w:marLeft w:val="0"/>
      <w:marRight w:val="0"/>
      <w:marTop w:val="0"/>
      <w:marBottom w:val="0"/>
      <w:divBdr>
        <w:top w:val="none" w:sz="0" w:space="0" w:color="auto"/>
        <w:left w:val="none" w:sz="0" w:space="0" w:color="auto"/>
        <w:bottom w:val="none" w:sz="0" w:space="0" w:color="auto"/>
        <w:right w:val="none" w:sz="0" w:space="0" w:color="auto"/>
      </w:divBdr>
    </w:div>
    <w:div w:id="1353460178">
      <w:bodyDiv w:val="1"/>
      <w:marLeft w:val="0"/>
      <w:marRight w:val="0"/>
      <w:marTop w:val="0"/>
      <w:marBottom w:val="0"/>
      <w:divBdr>
        <w:top w:val="none" w:sz="0" w:space="0" w:color="auto"/>
        <w:left w:val="none" w:sz="0" w:space="0" w:color="auto"/>
        <w:bottom w:val="none" w:sz="0" w:space="0" w:color="auto"/>
        <w:right w:val="none" w:sz="0" w:space="0" w:color="auto"/>
      </w:divBdr>
      <w:divsChild>
        <w:div w:id="2120294839">
          <w:marLeft w:val="0"/>
          <w:marRight w:val="0"/>
          <w:marTop w:val="0"/>
          <w:marBottom w:val="0"/>
          <w:divBdr>
            <w:top w:val="none" w:sz="0" w:space="0" w:color="auto"/>
            <w:left w:val="none" w:sz="0" w:space="0" w:color="auto"/>
            <w:bottom w:val="none" w:sz="0" w:space="0" w:color="auto"/>
            <w:right w:val="none" w:sz="0" w:space="0" w:color="auto"/>
          </w:divBdr>
          <w:divsChild>
            <w:div w:id="920913033">
              <w:marLeft w:val="0"/>
              <w:marRight w:val="0"/>
              <w:marTop w:val="0"/>
              <w:marBottom w:val="0"/>
              <w:divBdr>
                <w:top w:val="none" w:sz="0" w:space="0" w:color="auto"/>
                <w:left w:val="none" w:sz="0" w:space="0" w:color="auto"/>
                <w:bottom w:val="none" w:sz="0" w:space="0" w:color="auto"/>
                <w:right w:val="none" w:sz="0" w:space="0" w:color="auto"/>
              </w:divBdr>
              <w:divsChild>
                <w:div w:id="619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46280">
      <w:bodyDiv w:val="1"/>
      <w:marLeft w:val="0"/>
      <w:marRight w:val="0"/>
      <w:marTop w:val="0"/>
      <w:marBottom w:val="0"/>
      <w:divBdr>
        <w:top w:val="none" w:sz="0" w:space="0" w:color="auto"/>
        <w:left w:val="none" w:sz="0" w:space="0" w:color="auto"/>
        <w:bottom w:val="none" w:sz="0" w:space="0" w:color="auto"/>
        <w:right w:val="none" w:sz="0" w:space="0" w:color="auto"/>
      </w:divBdr>
    </w:div>
    <w:div w:id="1383796360">
      <w:bodyDiv w:val="1"/>
      <w:marLeft w:val="0"/>
      <w:marRight w:val="0"/>
      <w:marTop w:val="0"/>
      <w:marBottom w:val="0"/>
      <w:divBdr>
        <w:top w:val="none" w:sz="0" w:space="0" w:color="auto"/>
        <w:left w:val="none" w:sz="0" w:space="0" w:color="auto"/>
        <w:bottom w:val="none" w:sz="0" w:space="0" w:color="auto"/>
        <w:right w:val="none" w:sz="0" w:space="0" w:color="auto"/>
      </w:divBdr>
    </w:div>
    <w:div w:id="1441949808">
      <w:bodyDiv w:val="1"/>
      <w:marLeft w:val="0"/>
      <w:marRight w:val="0"/>
      <w:marTop w:val="0"/>
      <w:marBottom w:val="0"/>
      <w:divBdr>
        <w:top w:val="none" w:sz="0" w:space="0" w:color="auto"/>
        <w:left w:val="none" w:sz="0" w:space="0" w:color="auto"/>
        <w:bottom w:val="none" w:sz="0" w:space="0" w:color="auto"/>
        <w:right w:val="none" w:sz="0" w:space="0" w:color="auto"/>
      </w:divBdr>
    </w:div>
    <w:div w:id="1468087569">
      <w:bodyDiv w:val="1"/>
      <w:marLeft w:val="0"/>
      <w:marRight w:val="0"/>
      <w:marTop w:val="0"/>
      <w:marBottom w:val="0"/>
      <w:divBdr>
        <w:top w:val="none" w:sz="0" w:space="0" w:color="auto"/>
        <w:left w:val="none" w:sz="0" w:space="0" w:color="auto"/>
        <w:bottom w:val="none" w:sz="0" w:space="0" w:color="auto"/>
        <w:right w:val="none" w:sz="0" w:space="0" w:color="auto"/>
      </w:divBdr>
      <w:divsChild>
        <w:div w:id="1706369043">
          <w:marLeft w:val="0"/>
          <w:marRight w:val="0"/>
          <w:marTop w:val="0"/>
          <w:marBottom w:val="0"/>
          <w:divBdr>
            <w:top w:val="none" w:sz="0" w:space="0" w:color="auto"/>
            <w:left w:val="none" w:sz="0" w:space="0" w:color="auto"/>
            <w:bottom w:val="none" w:sz="0" w:space="0" w:color="auto"/>
            <w:right w:val="none" w:sz="0" w:space="0" w:color="auto"/>
          </w:divBdr>
          <w:divsChild>
            <w:div w:id="616719837">
              <w:marLeft w:val="0"/>
              <w:marRight w:val="0"/>
              <w:marTop w:val="0"/>
              <w:marBottom w:val="0"/>
              <w:divBdr>
                <w:top w:val="none" w:sz="0" w:space="0" w:color="auto"/>
                <w:left w:val="none" w:sz="0" w:space="0" w:color="auto"/>
                <w:bottom w:val="none" w:sz="0" w:space="0" w:color="auto"/>
                <w:right w:val="none" w:sz="0" w:space="0" w:color="auto"/>
              </w:divBdr>
              <w:divsChild>
                <w:div w:id="41362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511495">
      <w:bodyDiv w:val="1"/>
      <w:marLeft w:val="0"/>
      <w:marRight w:val="0"/>
      <w:marTop w:val="0"/>
      <w:marBottom w:val="0"/>
      <w:divBdr>
        <w:top w:val="none" w:sz="0" w:space="0" w:color="auto"/>
        <w:left w:val="none" w:sz="0" w:space="0" w:color="auto"/>
        <w:bottom w:val="none" w:sz="0" w:space="0" w:color="auto"/>
        <w:right w:val="none" w:sz="0" w:space="0" w:color="auto"/>
      </w:divBdr>
      <w:divsChild>
        <w:div w:id="1265769227">
          <w:marLeft w:val="0"/>
          <w:marRight w:val="0"/>
          <w:marTop w:val="0"/>
          <w:marBottom w:val="0"/>
          <w:divBdr>
            <w:top w:val="none" w:sz="0" w:space="0" w:color="auto"/>
            <w:left w:val="none" w:sz="0" w:space="0" w:color="auto"/>
            <w:bottom w:val="none" w:sz="0" w:space="0" w:color="auto"/>
            <w:right w:val="none" w:sz="0" w:space="0" w:color="auto"/>
          </w:divBdr>
        </w:div>
        <w:div w:id="1278563673">
          <w:marLeft w:val="0"/>
          <w:marRight w:val="0"/>
          <w:marTop w:val="0"/>
          <w:marBottom w:val="0"/>
          <w:divBdr>
            <w:top w:val="none" w:sz="0" w:space="0" w:color="auto"/>
            <w:left w:val="none" w:sz="0" w:space="0" w:color="auto"/>
            <w:bottom w:val="none" w:sz="0" w:space="0" w:color="auto"/>
            <w:right w:val="none" w:sz="0" w:space="0" w:color="auto"/>
          </w:divBdr>
          <w:divsChild>
            <w:div w:id="381682183">
              <w:marLeft w:val="0"/>
              <w:marRight w:val="0"/>
              <w:marTop w:val="30"/>
              <w:marBottom w:val="30"/>
              <w:divBdr>
                <w:top w:val="none" w:sz="0" w:space="0" w:color="auto"/>
                <w:left w:val="none" w:sz="0" w:space="0" w:color="auto"/>
                <w:bottom w:val="none" w:sz="0" w:space="0" w:color="auto"/>
                <w:right w:val="none" w:sz="0" w:space="0" w:color="auto"/>
              </w:divBdr>
              <w:divsChild>
                <w:div w:id="13654968">
                  <w:marLeft w:val="0"/>
                  <w:marRight w:val="0"/>
                  <w:marTop w:val="0"/>
                  <w:marBottom w:val="0"/>
                  <w:divBdr>
                    <w:top w:val="none" w:sz="0" w:space="0" w:color="auto"/>
                    <w:left w:val="none" w:sz="0" w:space="0" w:color="auto"/>
                    <w:bottom w:val="none" w:sz="0" w:space="0" w:color="auto"/>
                    <w:right w:val="none" w:sz="0" w:space="0" w:color="auto"/>
                  </w:divBdr>
                  <w:divsChild>
                    <w:div w:id="1781030485">
                      <w:marLeft w:val="0"/>
                      <w:marRight w:val="0"/>
                      <w:marTop w:val="0"/>
                      <w:marBottom w:val="0"/>
                      <w:divBdr>
                        <w:top w:val="none" w:sz="0" w:space="0" w:color="auto"/>
                        <w:left w:val="none" w:sz="0" w:space="0" w:color="auto"/>
                        <w:bottom w:val="none" w:sz="0" w:space="0" w:color="auto"/>
                        <w:right w:val="none" w:sz="0" w:space="0" w:color="auto"/>
                      </w:divBdr>
                    </w:div>
                  </w:divsChild>
                </w:div>
                <w:div w:id="267810909">
                  <w:marLeft w:val="0"/>
                  <w:marRight w:val="0"/>
                  <w:marTop w:val="0"/>
                  <w:marBottom w:val="0"/>
                  <w:divBdr>
                    <w:top w:val="none" w:sz="0" w:space="0" w:color="auto"/>
                    <w:left w:val="none" w:sz="0" w:space="0" w:color="auto"/>
                    <w:bottom w:val="none" w:sz="0" w:space="0" w:color="auto"/>
                    <w:right w:val="none" w:sz="0" w:space="0" w:color="auto"/>
                  </w:divBdr>
                  <w:divsChild>
                    <w:div w:id="630402262">
                      <w:marLeft w:val="0"/>
                      <w:marRight w:val="0"/>
                      <w:marTop w:val="0"/>
                      <w:marBottom w:val="0"/>
                      <w:divBdr>
                        <w:top w:val="none" w:sz="0" w:space="0" w:color="auto"/>
                        <w:left w:val="none" w:sz="0" w:space="0" w:color="auto"/>
                        <w:bottom w:val="none" w:sz="0" w:space="0" w:color="auto"/>
                        <w:right w:val="none" w:sz="0" w:space="0" w:color="auto"/>
                      </w:divBdr>
                    </w:div>
                  </w:divsChild>
                </w:div>
                <w:div w:id="272979677">
                  <w:marLeft w:val="0"/>
                  <w:marRight w:val="0"/>
                  <w:marTop w:val="0"/>
                  <w:marBottom w:val="0"/>
                  <w:divBdr>
                    <w:top w:val="none" w:sz="0" w:space="0" w:color="auto"/>
                    <w:left w:val="none" w:sz="0" w:space="0" w:color="auto"/>
                    <w:bottom w:val="none" w:sz="0" w:space="0" w:color="auto"/>
                    <w:right w:val="none" w:sz="0" w:space="0" w:color="auto"/>
                  </w:divBdr>
                  <w:divsChild>
                    <w:div w:id="943611874">
                      <w:marLeft w:val="0"/>
                      <w:marRight w:val="0"/>
                      <w:marTop w:val="0"/>
                      <w:marBottom w:val="0"/>
                      <w:divBdr>
                        <w:top w:val="none" w:sz="0" w:space="0" w:color="auto"/>
                        <w:left w:val="none" w:sz="0" w:space="0" w:color="auto"/>
                        <w:bottom w:val="none" w:sz="0" w:space="0" w:color="auto"/>
                        <w:right w:val="none" w:sz="0" w:space="0" w:color="auto"/>
                      </w:divBdr>
                    </w:div>
                  </w:divsChild>
                </w:div>
                <w:div w:id="278338668">
                  <w:marLeft w:val="0"/>
                  <w:marRight w:val="0"/>
                  <w:marTop w:val="0"/>
                  <w:marBottom w:val="0"/>
                  <w:divBdr>
                    <w:top w:val="none" w:sz="0" w:space="0" w:color="auto"/>
                    <w:left w:val="none" w:sz="0" w:space="0" w:color="auto"/>
                    <w:bottom w:val="none" w:sz="0" w:space="0" w:color="auto"/>
                    <w:right w:val="none" w:sz="0" w:space="0" w:color="auto"/>
                  </w:divBdr>
                  <w:divsChild>
                    <w:div w:id="1248461277">
                      <w:marLeft w:val="0"/>
                      <w:marRight w:val="0"/>
                      <w:marTop w:val="0"/>
                      <w:marBottom w:val="0"/>
                      <w:divBdr>
                        <w:top w:val="none" w:sz="0" w:space="0" w:color="auto"/>
                        <w:left w:val="none" w:sz="0" w:space="0" w:color="auto"/>
                        <w:bottom w:val="none" w:sz="0" w:space="0" w:color="auto"/>
                        <w:right w:val="none" w:sz="0" w:space="0" w:color="auto"/>
                      </w:divBdr>
                    </w:div>
                  </w:divsChild>
                </w:div>
                <w:div w:id="280693836">
                  <w:marLeft w:val="0"/>
                  <w:marRight w:val="0"/>
                  <w:marTop w:val="0"/>
                  <w:marBottom w:val="0"/>
                  <w:divBdr>
                    <w:top w:val="none" w:sz="0" w:space="0" w:color="auto"/>
                    <w:left w:val="none" w:sz="0" w:space="0" w:color="auto"/>
                    <w:bottom w:val="none" w:sz="0" w:space="0" w:color="auto"/>
                    <w:right w:val="none" w:sz="0" w:space="0" w:color="auto"/>
                  </w:divBdr>
                  <w:divsChild>
                    <w:div w:id="141427232">
                      <w:marLeft w:val="0"/>
                      <w:marRight w:val="0"/>
                      <w:marTop w:val="0"/>
                      <w:marBottom w:val="0"/>
                      <w:divBdr>
                        <w:top w:val="none" w:sz="0" w:space="0" w:color="auto"/>
                        <w:left w:val="none" w:sz="0" w:space="0" w:color="auto"/>
                        <w:bottom w:val="none" w:sz="0" w:space="0" w:color="auto"/>
                        <w:right w:val="none" w:sz="0" w:space="0" w:color="auto"/>
                      </w:divBdr>
                    </w:div>
                  </w:divsChild>
                </w:div>
                <w:div w:id="349373906">
                  <w:marLeft w:val="0"/>
                  <w:marRight w:val="0"/>
                  <w:marTop w:val="0"/>
                  <w:marBottom w:val="0"/>
                  <w:divBdr>
                    <w:top w:val="none" w:sz="0" w:space="0" w:color="auto"/>
                    <w:left w:val="none" w:sz="0" w:space="0" w:color="auto"/>
                    <w:bottom w:val="none" w:sz="0" w:space="0" w:color="auto"/>
                    <w:right w:val="none" w:sz="0" w:space="0" w:color="auto"/>
                  </w:divBdr>
                  <w:divsChild>
                    <w:div w:id="83112997">
                      <w:marLeft w:val="0"/>
                      <w:marRight w:val="0"/>
                      <w:marTop w:val="0"/>
                      <w:marBottom w:val="0"/>
                      <w:divBdr>
                        <w:top w:val="none" w:sz="0" w:space="0" w:color="auto"/>
                        <w:left w:val="none" w:sz="0" w:space="0" w:color="auto"/>
                        <w:bottom w:val="none" w:sz="0" w:space="0" w:color="auto"/>
                        <w:right w:val="none" w:sz="0" w:space="0" w:color="auto"/>
                      </w:divBdr>
                    </w:div>
                  </w:divsChild>
                </w:div>
                <w:div w:id="418064998">
                  <w:marLeft w:val="0"/>
                  <w:marRight w:val="0"/>
                  <w:marTop w:val="0"/>
                  <w:marBottom w:val="0"/>
                  <w:divBdr>
                    <w:top w:val="none" w:sz="0" w:space="0" w:color="auto"/>
                    <w:left w:val="none" w:sz="0" w:space="0" w:color="auto"/>
                    <w:bottom w:val="none" w:sz="0" w:space="0" w:color="auto"/>
                    <w:right w:val="none" w:sz="0" w:space="0" w:color="auto"/>
                  </w:divBdr>
                  <w:divsChild>
                    <w:div w:id="505092702">
                      <w:marLeft w:val="0"/>
                      <w:marRight w:val="0"/>
                      <w:marTop w:val="0"/>
                      <w:marBottom w:val="0"/>
                      <w:divBdr>
                        <w:top w:val="none" w:sz="0" w:space="0" w:color="auto"/>
                        <w:left w:val="none" w:sz="0" w:space="0" w:color="auto"/>
                        <w:bottom w:val="none" w:sz="0" w:space="0" w:color="auto"/>
                        <w:right w:val="none" w:sz="0" w:space="0" w:color="auto"/>
                      </w:divBdr>
                    </w:div>
                  </w:divsChild>
                </w:div>
                <w:div w:id="512114597">
                  <w:marLeft w:val="0"/>
                  <w:marRight w:val="0"/>
                  <w:marTop w:val="0"/>
                  <w:marBottom w:val="0"/>
                  <w:divBdr>
                    <w:top w:val="none" w:sz="0" w:space="0" w:color="auto"/>
                    <w:left w:val="none" w:sz="0" w:space="0" w:color="auto"/>
                    <w:bottom w:val="none" w:sz="0" w:space="0" w:color="auto"/>
                    <w:right w:val="none" w:sz="0" w:space="0" w:color="auto"/>
                  </w:divBdr>
                  <w:divsChild>
                    <w:div w:id="1566909273">
                      <w:marLeft w:val="0"/>
                      <w:marRight w:val="0"/>
                      <w:marTop w:val="0"/>
                      <w:marBottom w:val="0"/>
                      <w:divBdr>
                        <w:top w:val="none" w:sz="0" w:space="0" w:color="auto"/>
                        <w:left w:val="none" w:sz="0" w:space="0" w:color="auto"/>
                        <w:bottom w:val="none" w:sz="0" w:space="0" w:color="auto"/>
                        <w:right w:val="none" w:sz="0" w:space="0" w:color="auto"/>
                      </w:divBdr>
                    </w:div>
                  </w:divsChild>
                </w:div>
                <w:div w:id="513422895">
                  <w:marLeft w:val="0"/>
                  <w:marRight w:val="0"/>
                  <w:marTop w:val="0"/>
                  <w:marBottom w:val="0"/>
                  <w:divBdr>
                    <w:top w:val="none" w:sz="0" w:space="0" w:color="auto"/>
                    <w:left w:val="none" w:sz="0" w:space="0" w:color="auto"/>
                    <w:bottom w:val="none" w:sz="0" w:space="0" w:color="auto"/>
                    <w:right w:val="none" w:sz="0" w:space="0" w:color="auto"/>
                  </w:divBdr>
                  <w:divsChild>
                    <w:div w:id="862862444">
                      <w:marLeft w:val="0"/>
                      <w:marRight w:val="0"/>
                      <w:marTop w:val="0"/>
                      <w:marBottom w:val="0"/>
                      <w:divBdr>
                        <w:top w:val="none" w:sz="0" w:space="0" w:color="auto"/>
                        <w:left w:val="none" w:sz="0" w:space="0" w:color="auto"/>
                        <w:bottom w:val="none" w:sz="0" w:space="0" w:color="auto"/>
                        <w:right w:val="none" w:sz="0" w:space="0" w:color="auto"/>
                      </w:divBdr>
                    </w:div>
                  </w:divsChild>
                </w:div>
                <w:div w:id="543176658">
                  <w:marLeft w:val="0"/>
                  <w:marRight w:val="0"/>
                  <w:marTop w:val="0"/>
                  <w:marBottom w:val="0"/>
                  <w:divBdr>
                    <w:top w:val="none" w:sz="0" w:space="0" w:color="auto"/>
                    <w:left w:val="none" w:sz="0" w:space="0" w:color="auto"/>
                    <w:bottom w:val="none" w:sz="0" w:space="0" w:color="auto"/>
                    <w:right w:val="none" w:sz="0" w:space="0" w:color="auto"/>
                  </w:divBdr>
                  <w:divsChild>
                    <w:div w:id="974221434">
                      <w:marLeft w:val="0"/>
                      <w:marRight w:val="0"/>
                      <w:marTop w:val="0"/>
                      <w:marBottom w:val="0"/>
                      <w:divBdr>
                        <w:top w:val="none" w:sz="0" w:space="0" w:color="auto"/>
                        <w:left w:val="none" w:sz="0" w:space="0" w:color="auto"/>
                        <w:bottom w:val="none" w:sz="0" w:space="0" w:color="auto"/>
                        <w:right w:val="none" w:sz="0" w:space="0" w:color="auto"/>
                      </w:divBdr>
                    </w:div>
                  </w:divsChild>
                </w:div>
                <w:div w:id="548415210">
                  <w:marLeft w:val="0"/>
                  <w:marRight w:val="0"/>
                  <w:marTop w:val="0"/>
                  <w:marBottom w:val="0"/>
                  <w:divBdr>
                    <w:top w:val="none" w:sz="0" w:space="0" w:color="auto"/>
                    <w:left w:val="none" w:sz="0" w:space="0" w:color="auto"/>
                    <w:bottom w:val="none" w:sz="0" w:space="0" w:color="auto"/>
                    <w:right w:val="none" w:sz="0" w:space="0" w:color="auto"/>
                  </w:divBdr>
                  <w:divsChild>
                    <w:div w:id="1868254568">
                      <w:marLeft w:val="0"/>
                      <w:marRight w:val="0"/>
                      <w:marTop w:val="0"/>
                      <w:marBottom w:val="0"/>
                      <w:divBdr>
                        <w:top w:val="none" w:sz="0" w:space="0" w:color="auto"/>
                        <w:left w:val="none" w:sz="0" w:space="0" w:color="auto"/>
                        <w:bottom w:val="none" w:sz="0" w:space="0" w:color="auto"/>
                        <w:right w:val="none" w:sz="0" w:space="0" w:color="auto"/>
                      </w:divBdr>
                    </w:div>
                  </w:divsChild>
                </w:div>
                <w:div w:id="597445751">
                  <w:marLeft w:val="0"/>
                  <w:marRight w:val="0"/>
                  <w:marTop w:val="0"/>
                  <w:marBottom w:val="0"/>
                  <w:divBdr>
                    <w:top w:val="none" w:sz="0" w:space="0" w:color="auto"/>
                    <w:left w:val="none" w:sz="0" w:space="0" w:color="auto"/>
                    <w:bottom w:val="none" w:sz="0" w:space="0" w:color="auto"/>
                    <w:right w:val="none" w:sz="0" w:space="0" w:color="auto"/>
                  </w:divBdr>
                  <w:divsChild>
                    <w:div w:id="247544393">
                      <w:marLeft w:val="0"/>
                      <w:marRight w:val="0"/>
                      <w:marTop w:val="0"/>
                      <w:marBottom w:val="0"/>
                      <w:divBdr>
                        <w:top w:val="none" w:sz="0" w:space="0" w:color="auto"/>
                        <w:left w:val="none" w:sz="0" w:space="0" w:color="auto"/>
                        <w:bottom w:val="none" w:sz="0" w:space="0" w:color="auto"/>
                        <w:right w:val="none" w:sz="0" w:space="0" w:color="auto"/>
                      </w:divBdr>
                    </w:div>
                  </w:divsChild>
                </w:div>
                <w:div w:id="612059016">
                  <w:marLeft w:val="0"/>
                  <w:marRight w:val="0"/>
                  <w:marTop w:val="0"/>
                  <w:marBottom w:val="0"/>
                  <w:divBdr>
                    <w:top w:val="none" w:sz="0" w:space="0" w:color="auto"/>
                    <w:left w:val="none" w:sz="0" w:space="0" w:color="auto"/>
                    <w:bottom w:val="none" w:sz="0" w:space="0" w:color="auto"/>
                    <w:right w:val="none" w:sz="0" w:space="0" w:color="auto"/>
                  </w:divBdr>
                  <w:divsChild>
                    <w:div w:id="274404628">
                      <w:marLeft w:val="0"/>
                      <w:marRight w:val="0"/>
                      <w:marTop w:val="0"/>
                      <w:marBottom w:val="0"/>
                      <w:divBdr>
                        <w:top w:val="none" w:sz="0" w:space="0" w:color="auto"/>
                        <w:left w:val="none" w:sz="0" w:space="0" w:color="auto"/>
                        <w:bottom w:val="none" w:sz="0" w:space="0" w:color="auto"/>
                        <w:right w:val="none" w:sz="0" w:space="0" w:color="auto"/>
                      </w:divBdr>
                    </w:div>
                  </w:divsChild>
                </w:div>
                <w:div w:id="640384171">
                  <w:marLeft w:val="0"/>
                  <w:marRight w:val="0"/>
                  <w:marTop w:val="0"/>
                  <w:marBottom w:val="0"/>
                  <w:divBdr>
                    <w:top w:val="none" w:sz="0" w:space="0" w:color="auto"/>
                    <w:left w:val="none" w:sz="0" w:space="0" w:color="auto"/>
                    <w:bottom w:val="none" w:sz="0" w:space="0" w:color="auto"/>
                    <w:right w:val="none" w:sz="0" w:space="0" w:color="auto"/>
                  </w:divBdr>
                  <w:divsChild>
                    <w:div w:id="87586462">
                      <w:marLeft w:val="0"/>
                      <w:marRight w:val="0"/>
                      <w:marTop w:val="0"/>
                      <w:marBottom w:val="0"/>
                      <w:divBdr>
                        <w:top w:val="none" w:sz="0" w:space="0" w:color="auto"/>
                        <w:left w:val="none" w:sz="0" w:space="0" w:color="auto"/>
                        <w:bottom w:val="none" w:sz="0" w:space="0" w:color="auto"/>
                        <w:right w:val="none" w:sz="0" w:space="0" w:color="auto"/>
                      </w:divBdr>
                    </w:div>
                  </w:divsChild>
                </w:div>
                <w:div w:id="751199290">
                  <w:marLeft w:val="0"/>
                  <w:marRight w:val="0"/>
                  <w:marTop w:val="0"/>
                  <w:marBottom w:val="0"/>
                  <w:divBdr>
                    <w:top w:val="none" w:sz="0" w:space="0" w:color="auto"/>
                    <w:left w:val="none" w:sz="0" w:space="0" w:color="auto"/>
                    <w:bottom w:val="none" w:sz="0" w:space="0" w:color="auto"/>
                    <w:right w:val="none" w:sz="0" w:space="0" w:color="auto"/>
                  </w:divBdr>
                  <w:divsChild>
                    <w:div w:id="1887332477">
                      <w:marLeft w:val="0"/>
                      <w:marRight w:val="0"/>
                      <w:marTop w:val="0"/>
                      <w:marBottom w:val="0"/>
                      <w:divBdr>
                        <w:top w:val="none" w:sz="0" w:space="0" w:color="auto"/>
                        <w:left w:val="none" w:sz="0" w:space="0" w:color="auto"/>
                        <w:bottom w:val="none" w:sz="0" w:space="0" w:color="auto"/>
                        <w:right w:val="none" w:sz="0" w:space="0" w:color="auto"/>
                      </w:divBdr>
                    </w:div>
                  </w:divsChild>
                </w:div>
                <w:div w:id="778526809">
                  <w:marLeft w:val="0"/>
                  <w:marRight w:val="0"/>
                  <w:marTop w:val="0"/>
                  <w:marBottom w:val="0"/>
                  <w:divBdr>
                    <w:top w:val="none" w:sz="0" w:space="0" w:color="auto"/>
                    <w:left w:val="none" w:sz="0" w:space="0" w:color="auto"/>
                    <w:bottom w:val="none" w:sz="0" w:space="0" w:color="auto"/>
                    <w:right w:val="none" w:sz="0" w:space="0" w:color="auto"/>
                  </w:divBdr>
                  <w:divsChild>
                    <w:div w:id="1109399895">
                      <w:marLeft w:val="0"/>
                      <w:marRight w:val="0"/>
                      <w:marTop w:val="0"/>
                      <w:marBottom w:val="0"/>
                      <w:divBdr>
                        <w:top w:val="none" w:sz="0" w:space="0" w:color="auto"/>
                        <w:left w:val="none" w:sz="0" w:space="0" w:color="auto"/>
                        <w:bottom w:val="none" w:sz="0" w:space="0" w:color="auto"/>
                        <w:right w:val="none" w:sz="0" w:space="0" w:color="auto"/>
                      </w:divBdr>
                    </w:div>
                  </w:divsChild>
                </w:div>
                <w:div w:id="794299436">
                  <w:marLeft w:val="0"/>
                  <w:marRight w:val="0"/>
                  <w:marTop w:val="0"/>
                  <w:marBottom w:val="0"/>
                  <w:divBdr>
                    <w:top w:val="none" w:sz="0" w:space="0" w:color="auto"/>
                    <w:left w:val="none" w:sz="0" w:space="0" w:color="auto"/>
                    <w:bottom w:val="none" w:sz="0" w:space="0" w:color="auto"/>
                    <w:right w:val="none" w:sz="0" w:space="0" w:color="auto"/>
                  </w:divBdr>
                  <w:divsChild>
                    <w:div w:id="1069812224">
                      <w:marLeft w:val="0"/>
                      <w:marRight w:val="0"/>
                      <w:marTop w:val="0"/>
                      <w:marBottom w:val="0"/>
                      <w:divBdr>
                        <w:top w:val="none" w:sz="0" w:space="0" w:color="auto"/>
                        <w:left w:val="none" w:sz="0" w:space="0" w:color="auto"/>
                        <w:bottom w:val="none" w:sz="0" w:space="0" w:color="auto"/>
                        <w:right w:val="none" w:sz="0" w:space="0" w:color="auto"/>
                      </w:divBdr>
                    </w:div>
                  </w:divsChild>
                </w:div>
                <w:div w:id="844589979">
                  <w:marLeft w:val="0"/>
                  <w:marRight w:val="0"/>
                  <w:marTop w:val="0"/>
                  <w:marBottom w:val="0"/>
                  <w:divBdr>
                    <w:top w:val="none" w:sz="0" w:space="0" w:color="auto"/>
                    <w:left w:val="none" w:sz="0" w:space="0" w:color="auto"/>
                    <w:bottom w:val="none" w:sz="0" w:space="0" w:color="auto"/>
                    <w:right w:val="none" w:sz="0" w:space="0" w:color="auto"/>
                  </w:divBdr>
                  <w:divsChild>
                    <w:div w:id="1703944262">
                      <w:marLeft w:val="0"/>
                      <w:marRight w:val="0"/>
                      <w:marTop w:val="0"/>
                      <w:marBottom w:val="0"/>
                      <w:divBdr>
                        <w:top w:val="none" w:sz="0" w:space="0" w:color="auto"/>
                        <w:left w:val="none" w:sz="0" w:space="0" w:color="auto"/>
                        <w:bottom w:val="none" w:sz="0" w:space="0" w:color="auto"/>
                        <w:right w:val="none" w:sz="0" w:space="0" w:color="auto"/>
                      </w:divBdr>
                    </w:div>
                  </w:divsChild>
                </w:div>
                <w:div w:id="869609268">
                  <w:marLeft w:val="0"/>
                  <w:marRight w:val="0"/>
                  <w:marTop w:val="0"/>
                  <w:marBottom w:val="0"/>
                  <w:divBdr>
                    <w:top w:val="none" w:sz="0" w:space="0" w:color="auto"/>
                    <w:left w:val="none" w:sz="0" w:space="0" w:color="auto"/>
                    <w:bottom w:val="none" w:sz="0" w:space="0" w:color="auto"/>
                    <w:right w:val="none" w:sz="0" w:space="0" w:color="auto"/>
                  </w:divBdr>
                  <w:divsChild>
                    <w:div w:id="1544706619">
                      <w:marLeft w:val="0"/>
                      <w:marRight w:val="0"/>
                      <w:marTop w:val="0"/>
                      <w:marBottom w:val="0"/>
                      <w:divBdr>
                        <w:top w:val="none" w:sz="0" w:space="0" w:color="auto"/>
                        <w:left w:val="none" w:sz="0" w:space="0" w:color="auto"/>
                        <w:bottom w:val="none" w:sz="0" w:space="0" w:color="auto"/>
                        <w:right w:val="none" w:sz="0" w:space="0" w:color="auto"/>
                      </w:divBdr>
                    </w:div>
                  </w:divsChild>
                </w:div>
                <w:div w:id="888304361">
                  <w:marLeft w:val="0"/>
                  <w:marRight w:val="0"/>
                  <w:marTop w:val="0"/>
                  <w:marBottom w:val="0"/>
                  <w:divBdr>
                    <w:top w:val="none" w:sz="0" w:space="0" w:color="auto"/>
                    <w:left w:val="none" w:sz="0" w:space="0" w:color="auto"/>
                    <w:bottom w:val="none" w:sz="0" w:space="0" w:color="auto"/>
                    <w:right w:val="none" w:sz="0" w:space="0" w:color="auto"/>
                  </w:divBdr>
                  <w:divsChild>
                    <w:div w:id="293564595">
                      <w:marLeft w:val="0"/>
                      <w:marRight w:val="0"/>
                      <w:marTop w:val="0"/>
                      <w:marBottom w:val="0"/>
                      <w:divBdr>
                        <w:top w:val="none" w:sz="0" w:space="0" w:color="auto"/>
                        <w:left w:val="none" w:sz="0" w:space="0" w:color="auto"/>
                        <w:bottom w:val="none" w:sz="0" w:space="0" w:color="auto"/>
                        <w:right w:val="none" w:sz="0" w:space="0" w:color="auto"/>
                      </w:divBdr>
                    </w:div>
                  </w:divsChild>
                </w:div>
                <w:div w:id="899250608">
                  <w:marLeft w:val="0"/>
                  <w:marRight w:val="0"/>
                  <w:marTop w:val="0"/>
                  <w:marBottom w:val="0"/>
                  <w:divBdr>
                    <w:top w:val="none" w:sz="0" w:space="0" w:color="auto"/>
                    <w:left w:val="none" w:sz="0" w:space="0" w:color="auto"/>
                    <w:bottom w:val="none" w:sz="0" w:space="0" w:color="auto"/>
                    <w:right w:val="none" w:sz="0" w:space="0" w:color="auto"/>
                  </w:divBdr>
                  <w:divsChild>
                    <w:div w:id="1958563146">
                      <w:marLeft w:val="0"/>
                      <w:marRight w:val="0"/>
                      <w:marTop w:val="0"/>
                      <w:marBottom w:val="0"/>
                      <w:divBdr>
                        <w:top w:val="none" w:sz="0" w:space="0" w:color="auto"/>
                        <w:left w:val="none" w:sz="0" w:space="0" w:color="auto"/>
                        <w:bottom w:val="none" w:sz="0" w:space="0" w:color="auto"/>
                        <w:right w:val="none" w:sz="0" w:space="0" w:color="auto"/>
                      </w:divBdr>
                    </w:div>
                  </w:divsChild>
                </w:div>
                <w:div w:id="901915132">
                  <w:marLeft w:val="0"/>
                  <w:marRight w:val="0"/>
                  <w:marTop w:val="0"/>
                  <w:marBottom w:val="0"/>
                  <w:divBdr>
                    <w:top w:val="none" w:sz="0" w:space="0" w:color="auto"/>
                    <w:left w:val="none" w:sz="0" w:space="0" w:color="auto"/>
                    <w:bottom w:val="none" w:sz="0" w:space="0" w:color="auto"/>
                    <w:right w:val="none" w:sz="0" w:space="0" w:color="auto"/>
                  </w:divBdr>
                  <w:divsChild>
                    <w:div w:id="1329673381">
                      <w:marLeft w:val="0"/>
                      <w:marRight w:val="0"/>
                      <w:marTop w:val="0"/>
                      <w:marBottom w:val="0"/>
                      <w:divBdr>
                        <w:top w:val="none" w:sz="0" w:space="0" w:color="auto"/>
                        <w:left w:val="none" w:sz="0" w:space="0" w:color="auto"/>
                        <w:bottom w:val="none" w:sz="0" w:space="0" w:color="auto"/>
                        <w:right w:val="none" w:sz="0" w:space="0" w:color="auto"/>
                      </w:divBdr>
                    </w:div>
                  </w:divsChild>
                </w:div>
                <w:div w:id="955647795">
                  <w:marLeft w:val="0"/>
                  <w:marRight w:val="0"/>
                  <w:marTop w:val="0"/>
                  <w:marBottom w:val="0"/>
                  <w:divBdr>
                    <w:top w:val="none" w:sz="0" w:space="0" w:color="auto"/>
                    <w:left w:val="none" w:sz="0" w:space="0" w:color="auto"/>
                    <w:bottom w:val="none" w:sz="0" w:space="0" w:color="auto"/>
                    <w:right w:val="none" w:sz="0" w:space="0" w:color="auto"/>
                  </w:divBdr>
                  <w:divsChild>
                    <w:div w:id="79252867">
                      <w:marLeft w:val="0"/>
                      <w:marRight w:val="0"/>
                      <w:marTop w:val="0"/>
                      <w:marBottom w:val="0"/>
                      <w:divBdr>
                        <w:top w:val="none" w:sz="0" w:space="0" w:color="auto"/>
                        <w:left w:val="none" w:sz="0" w:space="0" w:color="auto"/>
                        <w:bottom w:val="none" w:sz="0" w:space="0" w:color="auto"/>
                        <w:right w:val="none" w:sz="0" w:space="0" w:color="auto"/>
                      </w:divBdr>
                    </w:div>
                  </w:divsChild>
                </w:div>
                <w:div w:id="1044863056">
                  <w:marLeft w:val="0"/>
                  <w:marRight w:val="0"/>
                  <w:marTop w:val="0"/>
                  <w:marBottom w:val="0"/>
                  <w:divBdr>
                    <w:top w:val="none" w:sz="0" w:space="0" w:color="auto"/>
                    <w:left w:val="none" w:sz="0" w:space="0" w:color="auto"/>
                    <w:bottom w:val="none" w:sz="0" w:space="0" w:color="auto"/>
                    <w:right w:val="none" w:sz="0" w:space="0" w:color="auto"/>
                  </w:divBdr>
                  <w:divsChild>
                    <w:div w:id="1213347775">
                      <w:marLeft w:val="0"/>
                      <w:marRight w:val="0"/>
                      <w:marTop w:val="0"/>
                      <w:marBottom w:val="0"/>
                      <w:divBdr>
                        <w:top w:val="none" w:sz="0" w:space="0" w:color="auto"/>
                        <w:left w:val="none" w:sz="0" w:space="0" w:color="auto"/>
                        <w:bottom w:val="none" w:sz="0" w:space="0" w:color="auto"/>
                        <w:right w:val="none" w:sz="0" w:space="0" w:color="auto"/>
                      </w:divBdr>
                    </w:div>
                  </w:divsChild>
                </w:div>
                <w:div w:id="1083724045">
                  <w:marLeft w:val="0"/>
                  <w:marRight w:val="0"/>
                  <w:marTop w:val="0"/>
                  <w:marBottom w:val="0"/>
                  <w:divBdr>
                    <w:top w:val="none" w:sz="0" w:space="0" w:color="auto"/>
                    <w:left w:val="none" w:sz="0" w:space="0" w:color="auto"/>
                    <w:bottom w:val="none" w:sz="0" w:space="0" w:color="auto"/>
                    <w:right w:val="none" w:sz="0" w:space="0" w:color="auto"/>
                  </w:divBdr>
                  <w:divsChild>
                    <w:div w:id="942878178">
                      <w:marLeft w:val="0"/>
                      <w:marRight w:val="0"/>
                      <w:marTop w:val="0"/>
                      <w:marBottom w:val="0"/>
                      <w:divBdr>
                        <w:top w:val="none" w:sz="0" w:space="0" w:color="auto"/>
                        <w:left w:val="none" w:sz="0" w:space="0" w:color="auto"/>
                        <w:bottom w:val="none" w:sz="0" w:space="0" w:color="auto"/>
                        <w:right w:val="none" w:sz="0" w:space="0" w:color="auto"/>
                      </w:divBdr>
                    </w:div>
                  </w:divsChild>
                </w:div>
                <w:div w:id="1086535926">
                  <w:marLeft w:val="0"/>
                  <w:marRight w:val="0"/>
                  <w:marTop w:val="0"/>
                  <w:marBottom w:val="0"/>
                  <w:divBdr>
                    <w:top w:val="none" w:sz="0" w:space="0" w:color="auto"/>
                    <w:left w:val="none" w:sz="0" w:space="0" w:color="auto"/>
                    <w:bottom w:val="none" w:sz="0" w:space="0" w:color="auto"/>
                    <w:right w:val="none" w:sz="0" w:space="0" w:color="auto"/>
                  </w:divBdr>
                  <w:divsChild>
                    <w:div w:id="554897724">
                      <w:marLeft w:val="0"/>
                      <w:marRight w:val="0"/>
                      <w:marTop w:val="0"/>
                      <w:marBottom w:val="0"/>
                      <w:divBdr>
                        <w:top w:val="none" w:sz="0" w:space="0" w:color="auto"/>
                        <w:left w:val="none" w:sz="0" w:space="0" w:color="auto"/>
                        <w:bottom w:val="none" w:sz="0" w:space="0" w:color="auto"/>
                        <w:right w:val="none" w:sz="0" w:space="0" w:color="auto"/>
                      </w:divBdr>
                    </w:div>
                  </w:divsChild>
                </w:div>
                <w:div w:id="1103308266">
                  <w:marLeft w:val="0"/>
                  <w:marRight w:val="0"/>
                  <w:marTop w:val="0"/>
                  <w:marBottom w:val="0"/>
                  <w:divBdr>
                    <w:top w:val="none" w:sz="0" w:space="0" w:color="auto"/>
                    <w:left w:val="none" w:sz="0" w:space="0" w:color="auto"/>
                    <w:bottom w:val="none" w:sz="0" w:space="0" w:color="auto"/>
                    <w:right w:val="none" w:sz="0" w:space="0" w:color="auto"/>
                  </w:divBdr>
                  <w:divsChild>
                    <w:div w:id="1842962597">
                      <w:marLeft w:val="0"/>
                      <w:marRight w:val="0"/>
                      <w:marTop w:val="0"/>
                      <w:marBottom w:val="0"/>
                      <w:divBdr>
                        <w:top w:val="none" w:sz="0" w:space="0" w:color="auto"/>
                        <w:left w:val="none" w:sz="0" w:space="0" w:color="auto"/>
                        <w:bottom w:val="none" w:sz="0" w:space="0" w:color="auto"/>
                        <w:right w:val="none" w:sz="0" w:space="0" w:color="auto"/>
                      </w:divBdr>
                    </w:div>
                  </w:divsChild>
                </w:div>
                <w:div w:id="1111819236">
                  <w:marLeft w:val="0"/>
                  <w:marRight w:val="0"/>
                  <w:marTop w:val="0"/>
                  <w:marBottom w:val="0"/>
                  <w:divBdr>
                    <w:top w:val="none" w:sz="0" w:space="0" w:color="auto"/>
                    <w:left w:val="none" w:sz="0" w:space="0" w:color="auto"/>
                    <w:bottom w:val="none" w:sz="0" w:space="0" w:color="auto"/>
                    <w:right w:val="none" w:sz="0" w:space="0" w:color="auto"/>
                  </w:divBdr>
                  <w:divsChild>
                    <w:div w:id="195891203">
                      <w:marLeft w:val="0"/>
                      <w:marRight w:val="0"/>
                      <w:marTop w:val="0"/>
                      <w:marBottom w:val="0"/>
                      <w:divBdr>
                        <w:top w:val="none" w:sz="0" w:space="0" w:color="auto"/>
                        <w:left w:val="none" w:sz="0" w:space="0" w:color="auto"/>
                        <w:bottom w:val="none" w:sz="0" w:space="0" w:color="auto"/>
                        <w:right w:val="none" w:sz="0" w:space="0" w:color="auto"/>
                      </w:divBdr>
                    </w:div>
                  </w:divsChild>
                </w:div>
                <w:div w:id="1238593288">
                  <w:marLeft w:val="0"/>
                  <w:marRight w:val="0"/>
                  <w:marTop w:val="0"/>
                  <w:marBottom w:val="0"/>
                  <w:divBdr>
                    <w:top w:val="none" w:sz="0" w:space="0" w:color="auto"/>
                    <w:left w:val="none" w:sz="0" w:space="0" w:color="auto"/>
                    <w:bottom w:val="none" w:sz="0" w:space="0" w:color="auto"/>
                    <w:right w:val="none" w:sz="0" w:space="0" w:color="auto"/>
                  </w:divBdr>
                  <w:divsChild>
                    <w:div w:id="2130511077">
                      <w:marLeft w:val="0"/>
                      <w:marRight w:val="0"/>
                      <w:marTop w:val="0"/>
                      <w:marBottom w:val="0"/>
                      <w:divBdr>
                        <w:top w:val="none" w:sz="0" w:space="0" w:color="auto"/>
                        <w:left w:val="none" w:sz="0" w:space="0" w:color="auto"/>
                        <w:bottom w:val="none" w:sz="0" w:space="0" w:color="auto"/>
                        <w:right w:val="none" w:sz="0" w:space="0" w:color="auto"/>
                      </w:divBdr>
                    </w:div>
                  </w:divsChild>
                </w:div>
                <w:div w:id="1262369972">
                  <w:marLeft w:val="0"/>
                  <w:marRight w:val="0"/>
                  <w:marTop w:val="0"/>
                  <w:marBottom w:val="0"/>
                  <w:divBdr>
                    <w:top w:val="none" w:sz="0" w:space="0" w:color="auto"/>
                    <w:left w:val="none" w:sz="0" w:space="0" w:color="auto"/>
                    <w:bottom w:val="none" w:sz="0" w:space="0" w:color="auto"/>
                    <w:right w:val="none" w:sz="0" w:space="0" w:color="auto"/>
                  </w:divBdr>
                  <w:divsChild>
                    <w:div w:id="2028367321">
                      <w:marLeft w:val="0"/>
                      <w:marRight w:val="0"/>
                      <w:marTop w:val="0"/>
                      <w:marBottom w:val="0"/>
                      <w:divBdr>
                        <w:top w:val="none" w:sz="0" w:space="0" w:color="auto"/>
                        <w:left w:val="none" w:sz="0" w:space="0" w:color="auto"/>
                        <w:bottom w:val="none" w:sz="0" w:space="0" w:color="auto"/>
                        <w:right w:val="none" w:sz="0" w:space="0" w:color="auto"/>
                      </w:divBdr>
                    </w:div>
                  </w:divsChild>
                </w:div>
                <w:div w:id="1342930813">
                  <w:marLeft w:val="0"/>
                  <w:marRight w:val="0"/>
                  <w:marTop w:val="0"/>
                  <w:marBottom w:val="0"/>
                  <w:divBdr>
                    <w:top w:val="none" w:sz="0" w:space="0" w:color="auto"/>
                    <w:left w:val="none" w:sz="0" w:space="0" w:color="auto"/>
                    <w:bottom w:val="none" w:sz="0" w:space="0" w:color="auto"/>
                    <w:right w:val="none" w:sz="0" w:space="0" w:color="auto"/>
                  </w:divBdr>
                  <w:divsChild>
                    <w:div w:id="206600186">
                      <w:marLeft w:val="0"/>
                      <w:marRight w:val="0"/>
                      <w:marTop w:val="0"/>
                      <w:marBottom w:val="0"/>
                      <w:divBdr>
                        <w:top w:val="none" w:sz="0" w:space="0" w:color="auto"/>
                        <w:left w:val="none" w:sz="0" w:space="0" w:color="auto"/>
                        <w:bottom w:val="none" w:sz="0" w:space="0" w:color="auto"/>
                        <w:right w:val="none" w:sz="0" w:space="0" w:color="auto"/>
                      </w:divBdr>
                    </w:div>
                  </w:divsChild>
                </w:div>
                <w:div w:id="1432092679">
                  <w:marLeft w:val="0"/>
                  <w:marRight w:val="0"/>
                  <w:marTop w:val="0"/>
                  <w:marBottom w:val="0"/>
                  <w:divBdr>
                    <w:top w:val="none" w:sz="0" w:space="0" w:color="auto"/>
                    <w:left w:val="none" w:sz="0" w:space="0" w:color="auto"/>
                    <w:bottom w:val="none" w:sz="0" w:space="0" w:color="auto"/>
                    <w:right w:val="none" w:sz="0" w:space="0" w:color="auto"/>
                  </w:divBdr>
                  <w:divsChild>
                    <w:div w:id="1355228081">
                      <w:marLeft w:val="0"/>
                      <w:marRight w:val="0"/>
                      <w:marTop w:val="0"/>
                      <w:marBottom w:val="0"/>
                      <w:divBdr>
                        <w:top w:val="none" w:sz="0" w:space="0" w:color="auto"/>
                        <w:left w:val="none" w:sz="0" w:space="0" w:color="auto"/>
                        <w:bottom w:val="none" w:sz="0" w:space="0" w:color="auto"/>
                        <w:right w:val="none" w:sz="0" w:space="0" w:color="auto"/>
                      </w:divBdr>
                    </w:div>
                  </w:divsChild>
                </w:div>
                <w:div w:id="1638099828">
                  <w:marLeft w:val="0"/>
                  <w:marRight w:val="0"/>
                  <w:marTop w:val="0"/>
                  <w:marBottom w:val="0"/>
                  <w:divBdr>
                    <w:top w:val="none" w:sz="0" w:space="0" w:color="auto"/>
                    <w:left w:val="none" w:sz="0" w:space="0" w:color="auto"/>
                    <w:bottom w:val="none" w:sz="0" w:space="0" w:color="auto"/>
                    <w:right w:val="none" w:sz="0" w:space="0" w:color="auto"/>
                  </w:divBdr>
                  <w:divsChild>
                    <w:div w:id="744959082">
                      <w:marLeft w:val="0"/>
                      <w:marRight w:val="0"/>
                      <w:marTop w:val="0"/>
                      <w:marBottom w:val="0"/>
                      <w:divBdr>
                        <w:top w:val="none" w:sz="0" w:space="0" w:color="auto"/>
                        <w:left w:val="none" w:sz="0" w:space="0" w:color="auto"/>
                        <w:bottom w:val="none" w:sz="0" w:space="0" w:color="auto"/>
                        <w:right w:val="none" w:sz="0" w:space="0" w:color="auto"/>
                      </w:divBdr>
                    </w:div>
                  </w:divsChild>
                </w:div>
                <w:div w:id="1650481033">
                  <w:marLeft w:val="0"/>
                  <w:marRight w:val="0"/>
                  <w:marTop w:val="0"/>
                  <w:marBottom w:val="0"/>
                  <w:divBdr>
                    <w:top w:val="none" w:sz="0" w:space="0" w:color="auto"/>
                    <w:left w:val="none" w:sz="0" w:space="0" w:color="auto"/>
                    <w:bottom w:val="none" w:sz="0" w:space="0" w:color="auto"/>
                    <w:right w:val="none" w:sz="0" w:space="0" w:color="auto"/>
                  </w:divBdr>
                  <w:divsChild>
                    <w:div w:id="1583561895">
                      <w:marLeft w:val="0"/>
                      <w:marRight w:val="0"/>
                      <w:marTop w:val="0"/>
                      <w:marBottom w:val="0"/>
                      <w:divBdr>
                        <w:top w:val="none" w:sz="0" w:space="0" w:color="auto"/>
                        <w:left w:val="none" w:sz="0" w:space="0" w:color="auto"/>
                        <w:bottom w:val="none" w:sz="0" w:space="0" w:color="auto"/>
                        <w:right w:val="none" w:sz="0" w:space="0" w:color="auto"/>
                      </w:divBdr>
                    </w:div>
                  </w:divsChild>
                </w:div>
                <w:div w:id="1761176893">
                  <w:marLeft w:val="0"/>
                  <w:marRight w:val="0"/>
                  <w:marTop w:val="0"/>
                  <w:marBottom w:val="0"/>
                  <w:divBdr>
                    <w:top w:val="none" w:sz="0" w:space="0" w:color="auto"/>
                    <w:left w:val="none" w:sz="0" w:space="0" w:color="auto"/>
                    <w:bottom w:val="none" w:sz="0" w:space="0" w:color="auto"/>
                    <w:right w:val="none" w:sz="0" w:space="0" w:color="auto"/>
                  </w:divBdr>
                  <w:divsChild>
                    <w:div w:id="291328499">
                      <w:marLeft w:val="0"/>
                      <w:marRight w:val="0"/>
                      <w:marTop w:val="0"/>
                      <w:marBottom w:val="0"/>
                      <w:divBdr>
                        <w:top w:val="none" w:sz="0" w:space="0" w:color="auto"/>
                        <w:left w:val="none" w:sz="0" w:space="0" w:color="auto"/>
                        <w:bottom w:val="none" w:sz="0" w:space="0" w:color="auto"/>
                        <w:right w:val="none" w:sz="0" w:space="0" w:color="auto"/>
                      </w:divBdr>
                    </w:div>
                  </w:divsChild>
                </w:div>
                <w:div w:id="1842043556">
                  <w:marLeft w:val="0"/>
                  <w:marRight w:val="0"/>
                  <w:marTop w:val="0"/>
                  <w:marBottom w:val="0"/>
                  <w:divBdr>
                    <w:top w:val="none" w:sz="0" w:space="0" w:color="auto"/>
                    <w:left w:val="none" w:sz="0" w:space="0" w:color="auto"/>
                    <w:bottom w:val="none" w:sz="0" w:space="0" w:color="auto"/>
                    <w:right w:val="none" w:sz="0" w:space="0" w:color="auto"/>
                  </w:divBdr>
                  <w:divsChild>
                    <w:div w:id="1971396623">
                      <w:marLeft w:val="0"/>
                      <w:marRight w:val="0"/>
                      <w:marTop w:val="0"/>
                      <w:marBottom w:val="0"/>
                      <w:divBdr>
                        <w:top w:val="none" w:sz="0" w:space="0" w:color="auto"/>
                        <w:left w:val="none" w:sz="0" w:space="0" w:color="auto"/>
                        <w:bottom w:val="none" w:sz="0" w:space="0" w:color="auto"/>
                        <w:right w:val="none" w:sz="0" w:space="0" w:color="auto"/>
                      </w:divBdr>
                    </w:div>
                    <w:div w:id="2056656246">
                      <w:marLeft w:val="0"/>
                      <w:marRight w:val="0"/>
                      <w:marTop w:val="0"/>
                      <w:marBottom w:val="0"/>
                      <w:divBdr>
                        <w:top w:val="none" w:sz="0" w:space="0" w:color="auto"/>
                        <w:left w:val="none" w:sz="0" w:space="0" w:color="auto"/>
                        <w:bottom w:val="none" w:sz="0" w:space="0" w:color="auto"/>
                        <w:right w:val="none" w:sz="0" w:space="0" w:color="auto"/>
                      </w:divBdr>
                    </w:div>
                  </w:divsChild>
                </w:div>
                <w:div w:id="1923829664">
                  <w:marLeft w:val="0"/>
                  <w:marRight w:val="0"/>
                  <w:marTop w:val="0"/>
                  <w:marBottom w:val="0"/>
                  <w:divBdr>
                    <w:top w:val="none" w:sz="0" w:space="0" w:color="auto"/>
                    <w:left w:val="none" w:sz="0" w:space="0" w:color="auto"/>
                    <w:bottom w:val="none" w:sz="0" w:space="0" w:color="auto"/>
                    <w:right w:val="none" w:sz="0" w:space="0" w:color="auto"/>
                  </w:divBdr>
                  <w:divsChild>
                    <w:div w:id="150298553">
                      <w:marLeft w:val="0"/>
                      <w:marRight w:val="0"/>
                      <w:marTop w:val="0"/>
                      <w:marBottom w:val="0"/>
                      <w:divBdr>
                        <w:top w:val="none" w:sz="0" w:space="0" w:color="auto"/>
                        <w:left w:val="none" w:sz="0" w:space="0" w:color="auto"/>
                        <w:bottom w:val="none" w:sz="0" w:space="0" w:color="auto"/>
                        <w:right w:val="none" w:sz="0" w:space="0" w:color="auto"/>
                      </w:divBdr>
                    </w:div>
                  </w:divsChild>
                </w:div>
                <w:div w:id="1942226554">
                  <w:marLeft w:val="0"/>
                  <w:marRight w:val="0"/>
                  <w:marTop w:val="0"/>
                  <w:marBottom w:val="0"/>
                  <w:divBdr>
                    <w:top w:val="none" w:sz="0" w:space="0" w:color="auto"/>
                    <w:left w:val="none" w:sz="0" w:space="0" w:color="auto"/>
                    <w:bottom w:val="none" w:sz="0" w:space="0" w:color="auto"/>
                    <w:right w:val="none" w:sz="0" w:space="0" w:color="auto"/>
                  </w:divBdr>
                  <w:divsChild>
                    <w:div w:id="1575971186">
                      <w:marLeft w:val="0"/>
                      <w:marRight w:val="0"/>
                      <w:marTop w:val="0"/>
                      <w:marBottom w:val="0"/>
                      <w:divBdr>
                        <w:top w:val="none" w:sz="0" w:space="0" w:color="auto"/>
                        <w:left w:val="none" w:sz="0" w:space="0" w:color="auto"/>
                        <w:bottom w:val="none" w:sz="0" w:space="0" w:color="auto"/>
                        <w:right w:val="none" w:sz="0" w:space="0" w:color="auto"/>
                      </w:divBdr>
                    </w:div>
                  </w:divsChild>
                </w:div>
                <w:div w:id="1952391340">
                  <w:marLeft w:val="0"/>
                  <w:marRight w:val="0"/>
                  <w:marTop w:val="0"/>
                  <w:marBottom w:val="0"/>
                  <w:divBdr>
                    <w:top w:val="none" w:sz="0" w:space="0" w:color="auto"/>
                    <w:left w:val="none" w:sz="0" w:space="0" w:color="auto"/>
                    <w:bottom w:val="none" w:sz="0" w:space="0" w:color="auto"/>
                    <w:right w:val="none" w:sz="0" w:space="0" w:color="auto"/>
                  </w:divBdr>
                  <w:divsChild>
                    <w:div w:id="1144204261">
                      <w:marLeft w:val="0"/>
                      <w:marRight w:val="0"/>
                      <w:marTop w:val="0"/>
                      <w:marBottom w:val="0"/>
                      <w:divBdr>
                        <w:top w:val="none" w:sz="0" w:space="0" w:color="auto"/>
                        <w:left w:val="none" w:sz="0" w:space="0" w:color="auto"/>
                        <w:bottom w:val="none" w:sz="0" w:space="0" w:color="auto"/>
                        <w:right w:val="none" w:sz="0" w:space="0" w:color="auto"/>
                      </w:divBdr>
                    </w:div>
                  </w:divsChild>
                </w:div>
                <w:div w:id="1991857932">
                  <w:marLeft w:val="0"/>
                  <w:marRight w:val="0"/>
                  <w:marTop w:val="0"/>
                  <w:marBottom w:val="0"/>
                  <w:divBdr>
                    <w:top w:val="none" w:sz="0" w:space="0" w:color="auto"/>
                    <w:left w:val="none" w:sz="0" w:space="0" w:color="auto"/>
                    <w:bottom w:val="none" w:sz="0" w:space="0" w:color="auto"/>
                    <w:right w:val="none" w:sz="0" w:space="0" w:color="auto"/>
                  </w:divBdr>
                  <w:divsChild>
                    <w:div w:id="814689710">
                      <w:marLeft w:val="0"/>
                      <w:marRight w:val="0"/>
                      <w:marTop w:val="0"/>
                      <w:marBottom w:val="0"/>
                      <w:divBdr>
                        <w:top w:val="none" w:sz="0" w:space="0" w:color="auto"/>
                        <w:left w:val="none" w:sz="0" w:space="0" w:color="auto"/>
                        <w:bottom w:val="none" w:sz="0" w:space="0" w:color="auto"/>
                        <w:right w:val="none" w:sz="0" w:space="0" w:color="auto"/>
                      </w:divBdr>
                    </w:div>
                  </w:divsChild>
                </w:div>
                <w:div w:id="2009285434">
                  <w:marLeft w:val="0"/>
                  <w:marRight w:val="0"/>
                  <w:marTop w:val="0"/>
                  <w:marBottom w:val="0"/>
                  <w:divBdr>
                    <w:top w:val="none" w:sz="0" w:space="0" w:color="auto"/>
                    <w:left w:val="none" w:sz="0" w:space="0" w:color="auto"/>
                    <w:bottom w:val="none" w:sz="0" w:space="0" w:color="auto"/>
                    <w:right w:val="none" w:sz="0" w:space="0" w:color="auto"/>
                  </w:divBdr>
                  <w:divsChild>
                    <w:div w:id="1620255322">
                      <w:marLeft w:val="0"/>
                      <w:marRight w:val="0"/>
                      <w:marTop w:val="0"/>
                      <w:marBottom w:val="0"/>
                      <w:divBdr>
                        <w:top w:val="none" w:sz="0" w:space="0" w:color="auto"/>
                        <w:left w:val="none" w:sz="0" w:space="0" w:color="auto"/>
                        <w:bottom w:val="none" w:sz="0" w:space="0" w:color="auto"/>
                        <w:right w:val="none" w:sz="0" w:space="0" w:color="auto"/>
                      </w:divBdr>
                    </w:div>
                  </w:divsChild>
                </w:div>
                <w:div w:id="2014257892">
                  <w:marLeft w:val="0"/>
                  <w:marRight w:val="0"/>
                  <w:marTop w:val="0"/>
                  <w:marBottom w:val="0"/>
                  <w:divBdr>
                    <w:top w:val="none" w:sz="0" w:space="0" w:color="auto"/>
                    <w:left w:val="none" w:sz="0" w:space="0" w:color="auto"/>
                    <w:bottom w:val="none" w:sz="0" w:space="0" w:color="auto"/>
                    <w:right w:val="none" w:sz="0" w:space="0" w:color="auto"/>
                  </w:divBdr>
                  <w:divsChild>
                    <w:div w:id="1974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278799">
      <w:bodyDiv w:val="1"/>
      <w:marLeft w:val="0"/>
      <w:marRight w:val="0"/>
      <w:marTop w:val="0"/>
      <w:marBottom w:val="0"/>
      <w:divBdr>
        <w:top w:val="none" w:sz="0" w:space="0" w:color="auto"/>
        <w:left w:val="none" w:sz="0" w:space="0" w:color="auto"/>
        <w:bottom w:val="none" w:sz="0" w:space="0" w:color="auto"/>
        <w:right w:val="none" w:sz="0" w:space="0" w:color="auto"/>
      </w:divBdr>
    </w:div>
    <w:div w:id="1512909016">
      <w:bodyDiv w:val="1"/>
      <w:marLeft w:val="0"/>
      <w:marRight w:val="0"/>
      <w:marTop w:val="0"/>
      <w:marBottom w:val="0"/>
      <w:divBdr>
        <w:top w:val="none" w:sz="0" w:space="0" w:color="auto"/>
        <w:left w:val="none" w:sz="0" w:space="0" w:color="auto"/>
        <w:bottom w:val="none" w:sz="0" w:space="0" w:color="auto"/>
        <w:right w:val="none" w:sz="0" w:space="0" w:color="auto"/>
      </w:divBdr>
    </w:div>
    <w:div w:id="1548450834">
      <w:bodyDiv w:val="1"/>
      <w:marLeft w:val="0"/>
      <w:marRight w:val="0"/>
      <w:marTop w:val="0"/>
      <w:marBottom w:val="0"/>
      <w:divBdr>
        <w:top w:val="none" w:sz="0" w:space="0" w:color="auto"/>
        <w:left w:val="none" w:sz="0" w:space="0" w:color="auto"/>
        <w:bottom w:val="none" w:sz="0" w:space="0" w:color="auto"/>
        <w:right w:val="none" w:sz="0" w:space="0" w:color="auto"/>
      </w:divBdr>
    </w:div>
    <w:div w:id="1553888459">
      <w:bodyDiv w:val="1"/>
      <w:marLeft w:val="0"/>
      <w:marRight w:val="0"/>
      <w:marTop w:val="0"/>
      <w:marBottom w:val="0"/>
      <w:divBdr>
        <w:top w:val="none" w:sz="0" w:space="0" w:color="auto"/>
        <w:left w:val="none" w:sz="0" w:space="0" w:color="auto"/>
        <w:bottom w:val="none" w:sz="0" w:space="0" w:color="auto"/>
        <w:right w:val="none" w:sz="0" w:space="0" w:color="auto"/>
      </w:divBdr>
    </w:div>
    <w:div w:id="1562520008">
      <w:bodyDiv w:val="1"/>
      <w:marLeft w:val="0"/>
      <w:marRight w:val="0"/>
      <w:marTop w:val="0"/>
      <w:marBottom w:val="0"/>
      <w:divBdr>
        <w:top w:val="none" w:sz="0" w:space="0" w:color="auto"/>
        <w:left w:val="none" w:sz="0" w:space="0" w:color="auto"/>
        <w:bottom w:val="none" w:sz="0" w:space="0" w:color="auto"/>
        <w:right w:val="none" w:sz="0" w:space="0" w:color="auto"/>
      </w:divBdr>
      <w:divsChild>
        <w:div w:id="1077628706">
          <w:marLeft w:val="0"/>
          <w:marRight w:val="0"/>
          <w:marTop w:val="0"/>
          <w:marBottom w:val="0"/>
          <w:divBdr>
            <w:top w:val="none" w:sz="0" w:space="0" w:color="auto"/>
            <w:left w:val="none" w:sz="0" w:space="0" w:color="auto"/>
            <w:bottom w:val="none" w:sz="0" w:space="0" w:color="auto"/>
            <w:right w:val="none" w:sz="0" w:space="0" w:color="auto"/>
          </w:divBdr>
          <w:divsChild>
            <w:div w:id="1663125174">
              <w:marLeft w:val="0"/>
              <w:marRight w:val="0"/>
              <w:marTop w:val="0"/>
              <w:marBottom w:val="0"/>
              <w:divBdr>
                <w:top w:val="none" w:sz="0" w:space="0" w:color="auto"/>
                <w:left w:val="none" w:sz="0" w:space="0" w:color="auto"/>
                <w:bottom w:val="none" w:sz="0" w:space="0" w:color="auto"/>
                <w:right w:val="none" w:sz="0" w:space="0" w:color="auto"/>
              </w:divBdr>
              <w:divsChild>
                <w:div w:id="147078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1047">
      <w:bodyDiv w:val="1"/>
      <w:marLeft w:val="0"/>
      <w:marRight w:val="0"/>
      <w:marTop w:val="0"/>
      <w:marBottom w:val="0"/>
      <w:divBdr>
        <w:top w:val="none" w:sz="0" w:space="0" w:color="auto"/>
        <w:left w:val="none" w:sz="0" w:space="0" w:color="auto"/>
        <w:bottom w:val="none" w:sz="0" w:space="0" w:color="auto"/>
        <w:right w:val="none" w:sz="0" w:space="0" w:color="auto"/>
      </w:divBdr>
    </w:div>
    <w:div w:id="1571502650">
      <w:bodyDiv w:val="1"/>
      <w:marLeft w:val="0"/>
      <w:marRight w:val="0"/>
      <w:marTop w:val="0"/>
      <w:marBottom w:val="0"/>
      <w:divBdr>
        <w:top w:val="none" w:sz="0" w:space="0" w:color="auto"/>
        <w:left w:val="none" w:sz="0" w:space="0" w:color="auto"/>
        <w:bottom w:val="none" w:sz="0" w:space="0" w:color="auto"/>
        <w:right w:val="none" w:sz="0" w:space="0" w:color="auto"/>
      </w:divBdr>
    </w:div>
    <w:div w:id="1609776513">
      <w:bodyDiv w:val="1"/>
      <w:marLeft w:val="0"/>
      <w:marRight w:val="0"/>
      <w:marTop w:val="0"/>
      <w:marBottom w:val="0"/>
      <w:divBdr>
        <w:top w:val="none" w:sz="0" w:space="0" w:color="auto"/>
        <w:left w:val="none" w:sz="0" w:space="0" w:color="auto"/>
        <w:bottom w:val="none" w:sz="0" w:space="0" w:color="auto"/>
        <w:right w:val="none" w:sz="0" w:space="0" w:color="auto"/>
      </w:divBdr>
    </w:div>
    <w:div w:id="1645502408">
      <w:bodyDiv w:val="1"/>
      <w:marLeft w:val="0"/>
      <w:marRight w:val="0"/>
      <w:marTop w:val="0"/>
      <w:marBottom w:val="0"/>
      <w:divBdr>
        <w:top w:val="none" w:sz="0" w:space="0" w:color="auto"/>
        <w:left w:val="none" w:sz="0" w:space="0" w:color="auto"/>
        <w:bottom w:val="none" w:sz="0" w:space="0" w:color="auto"/>
        <w:right w:val="none" w:sz="0" w:space="0" w:color="auto"/>
      </w:divBdr>
    </w:div>
    <w:div w:id="1648123432">
      <w:bodyDiv w:val="1"/>
      <w:marLeft w:val="0"/>
      <w:marRight w:val="0"/>
      <w:marTop w:val="0"/>
      <w:marBottom w:val="0"/>
      <w:divBdr>
        <w:top w:val="none" w:sz="0" w:space="0" w:color="auto"/>
        <w:left w:val="none" w:sz="0" w:space="0" w:color="auto"/>
        <w:bottom w:val="none" w:sz="0" w:space="0" w:color="auto"/>
        <w:right w:val="none" w:sz="0" w:space="0" w:color="auto"/>
      </w:divBdr>
    </w:div>
    <w:div w:id="1724331639">
      <w:bodyDiv w:val="1"/>
      <w:marLeft w:val="0"/>
      <w:marRight w:val="0"/>
      <w:marTop w:val="0"/>
      <w:marBottom w:val="0"/>
      <w:divBdr>
        <w:top w:val="none" w:sz="0" w:space="0" w:color="auto"/>
        <w:left w:val="none" w:sz="0" w:space="0" w:color="auto"/>
        <w:bottom w:val="none" w:sz="0" w:space="0" w:color="auto"/>
        <w:right w:val="none" w:sz="0" w:space="0" w:color="auto"/>
      </w:divBdr>
    </w:div>
    <w:div w:id="1741364548">
      <w:bodyDiv w:val="1"/>
      <w:marLeft w:val="0"/>
      <w:marRight w:val="0"/>
      <w:marTop w:val="0"/>
      <w:marBottom w:val="0"/>
      <w:divBdr>
        <w:top w:val="none" w:sz="0" w:space="0" w:color="auto"/>
        <w:left w:val="none" w:sz="0" w:space="0" w:color="auto"/>
        <w:bottom w:val="none" w:sz="0" w:space="0" w:color="auto"/>
        <w:right w:val="none" w:sz="0" w:space="0" w:color="auto"/>
      </w:divBdr>
    </w:div>
    <w:div w:id="1754665930">
      <w:bodyDiv w:val="1"/>
      <w:marLeft w:val="0"/>
      <w:marRight w:val="0"/>
      <w:marTop w:val="0"/>
      <w:marBottom w:val="0"/>
      <w:divBdr>
        <w:top w:val="none" w:sz="0" w:space="0" w:color="auto"/>
        <w:left w:val="none" w:sz="0" w:space="0" w:color="auto"/>
        <w:bottom w:val="none" w:sz="0" w:space="0" w:color="auto"/>
        <w:right w:val="none" w:sz="0" w:space="0" w:color="auto"/>
      </w:divBdr>
    </w:div>
    <w:div w:id="1769422805">
      <w:bodyDiv w:val="1"/>
      <w:marLeft w:val="0"/>
      <w:marRight w:val="0"/>
      <w:marTop w:val="0"/>
      <w:marBottom w:val="0"/>
      <w:divBdr>
        <w:top w:val="none" w:sz="0" w:space="0" w:color="auto"/>
        <w:left w:val="none" w:sz="0" w:space="0" w:color="auto"/>
        <w:bottom w:val="none" w:sz="0" w:space="0" w:color="auto"/>
        <w:right w:val="none" w:sz="0" w:space="0" w:color="auto"/>
      </w:divBdr>
      <w:divsChild>
        <w:div w:id="410352177">
          <w:marLeft w:val="0"/>
          <w:marRight w:val="0"/>
          <w:marTop w:val="83"/>
          <w:marBottom w:val="0"/>
          <w:divBdr>
            <w:top w:val="none" w:sz="0" w:space="0" w:color="auto"/>
            <w:left w:val="none" w:sz="0" w:space="0" w:color="auto"/>
            <w:bottom w:val="none" w:sz="0" w:space="0" w:color="auto"/>
            <w:right w:val="none" w:sz="0" w:space="0" w:color="auto"/>
          </w:divBdr>
        </w:div>
        <w:div w:id="2003002789">
          <w:marLeft w:val="0"/>
          <w:marRight w:val="0"/>
          <w:marTop w:val="83"/>
          <w:marBottom w:val="0"/>
          <w:divBdr>
            <w:top w:val="none" w:sz="0" w:space="0" w:color="auto"/>
            <w:left w:val="none" w:sz="0" w:space="0" w:color="auto"/>
            <w:bottom w:val="none" w:sz="0" w:space="0" w:color="auto"/>
            <w:right w:val="none" w:sz="0" w:space="0" w:color="auto"/>
          </w:divBdr>
        </w:div>
      </w:divsChild>
    </w:div>
    <w:div w:id="1771923511">
      <w:bodyDiv w:val="1"/>
      <w:marLeft w:val="0"/>
      <w:marRight w:val="0"/>
      <w:marTop w:val="0"/>
      <w:marBottom w:val="0"/>
      <w:divBdr>
        <w:top w:val="none" w:sz="0" w:space="0" w:color="auto"/>
        <w:left w:val="none" w:sz="0" w:space="0" w:color="auto"/>
        <w:bottom w:val="none" w:sz="0" w:space="0" w:color="auto"/>
        <w:right w:val="none" w:sz="0" w:space="0" w:color="auto"/>
      </w:divBdr>
    </w:div>
    <w:div w:id="1802844701">
      <w:bodyDiv w:val="1"/>
      <w:marLeft w:val="0"/>
      <w:marRight w:val="0"/>
      <w:marTop w:val="0"/>
      <w:marBottom w:val="0"/>
      <w:divBdr>
        <w:top w:val="none" w:sz="0" w:space="0" w:color="auto"/>
        <w:left w:val="none" w:sz="0" w:space="0" w:color="auto"/>
        <w:bottom w:val="none" w:sz="0" w:space="0" w:color="auto"/>
        <w:right w:val="none" w:sz="0" w:space="0" w:color="auto"/>
      </w:divBdr>
      <w:divsChild>
        <w:div w:id="1423529749">
          <w:marLeft w:val="0"/>
          <w:marRight w:val="0"/>
          <w:marTop w:val="0"/>
          <w:marBottom w:val="0"/>
          <w:divBdr>
            <w:top w:val="none" w:sz="0" w:space="0" w:color="auto"/>
            <w:left w:val="none" w:sz="0" w:space="0" w:color="auto"/>
            <w:bottom w:val="none" w:sz="0" w:space="0" w:color="auto"/>
            <w:right w:val="none" w:sz="0" w:space="0" w:color="auto"/>
          </w:divBdr>
          <w:divsChild>
            <w:div w:id="514465052">
              <w:marLeft w:val="0"/>
              <w:marRight w:val="0"/>
              <w:marTop w:val="0"/>
              <w:marBottom w:val="0"/>
              <w:divBdr>
                <w:top w:val="none" w:sz="0" w:space="0" w:color="auto"/>
                <w:left w:val="none" w:sz="0" w:space="0" w:color="auto"/>
                <w:bottom w:val="none" w:sz="0" w:space="0" w:color="auto"/>
                <w:right w:val="none" w:sz="0" w:space="0" w:color="auto"/>
              </w:divBdr>
              <w:divsChild>
                <w:div w:id="197159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00445">
      <w:bodyDiv w:val="1"/>
      <w:marLeft w:val="0"/>
      <w:marRight w:val="0"/>
      <w:marTop w:val="0"/>
      <w:marBottom w:val="0"/>
      <w:divBdr>
        <w:top w:val="none" w:sz="0" w:space="0" w:color="auto"/>
        <w:left w:val="none" w:sz="0" w:space="0" w:color="auto"/>
        <w:bottom w:val="none" w:sz="0" w:space="0" w:color="auto"/>
        <w:right w:val="none" w:sz="0" w:space="0" w:color="auto"/>
      </w:divBdr>
    </w:div>
    <w:div w:id="1880698207">
      <w:bodyDiv w:val="1"/>
      <w:marLeft w:val="0"/>
      <w:marRight w:val="0"/>
      <w:marTop w:val="0"/>
      <w:marBottom w:val="0"/>
      <w:divBdr>
        <w:top w:val="none" w:sz="0" w:space="0" w:color="auto"/>
        <w:left w:val="none" w:sz="0" w:space="0" w:color="auto"/>
        <w:bottom w:val="none" w:sz="0" w:space="0" w:color="auto"/>
        <w:right w:val="none" w:sz="0" w:space="0" w:color="auto"/>
      </w:divBdr>
    </w:div>
    <w:div w:id="1888367806">
      <w:bodyDiv w:val="1"/>
      <w:marLeft w:val="0"/>
      <w:marRight w:val="0"/>
      <w:marTop w:val="0"/>
      <w:marBottom w:val="0"/>
      <w:divBdr>
        <w:top w:val="none" w:sz="0" w:space="0" w:color="auto"/>
        <w:left w:val="none" w:sz="0" w:space="0" w:color="auto"/>
        <w:bottom w:val="none" w:sz="0" w:space="0" w:color="auto"/>
        <w:right w:val="none" w:sz="0" w:space="0" w:color="auto"/>
      </w:divBdr>
    </w:div>
    <w:div w:id="1891455052">
      <w:bodyDiv w:val="1"/>
      <w:marLeft w:val="0"/>
      <w:marRight w:val="0"/>
      <w:marTop w:val="0"/>
      <w:marBottom w:val="0"/>
      <w:divBdr>
        <w:top w:val="none" w:sz="0" w:space="0" w:color="auto"/>
        <w:left w:val="none" w:sz="0" w:space="0" w:color="auto"/>
        <w:bottom w:val="none" w:sz="0" w:space="0" w:color="auto"/>
        <w:right w:val="none" w:sz="0" w:space="0" w:color="auto"/>
      </w:divBdr>
    </w:div>
    <w:div w:id="1927884945">
      <w:bodyDiv w:val="1"/>
      <w:marLeft w:val="0"/>
      <w:marRight w:val="0"/>
      <w:marTop w:val="0"/>
      <w:marBottom w:val="0"/>
      <w:divBdr>
        <w:top w:val="none" w:sz="0" w:space="0" w:color="auto"/>
        <w:left w:val="none" w:sz="0" w:space="0" w:color="auto"/>
        <w:bottom w:val="none" w:sz="0" w:space="0" w:color="auto"/>
        <w:right w:val="none" w:sz="0" w:space="0" w:color="auto"/>
      </w:divBdr>
    </w:div>
    <w:div w:id="1932275777">
      <w:bodyDiv w:val="1"/>
      <w:marLeft w:val="0"/>
      <w:marRight w:val="0"/>
      <w:marTop w:val="0"/>
      <w:marBottom w:val="0"/>
      <w:divBdr>
        <w:top w:val="none" w:sz="0" w:space="0" w:color="auto"/>
        <w:left w:val="none" w:sz="0" w:space="0" w:color="auto"/>
        <w:bottom w:val="none" w:sz="0" w:space="0" w:color="auto"/>
        <w:right w:val="none" w:sz="0" w:space="0" w:color="auto"/>
      </w:divBdr>
    </w:div>
    <w:div w:id="1939870300">
      <w:bodyDiv w:val="1"/>
      <w:marLeft w:val="0"/>
      <w:marRight w:val="0"/>
      <w:marTop w:val="0"/>
      <w:marBottom w:val="0"/>
      <w:divBdr>
        <w:top w:val="none" w:sz="0" w:space="0" w:color="auto"/>
        <w:left w:val="none" w:sz="0" w:space="0" w:color="auto"/>
        <w:bottom w:val="none" w:sz="0" w:space="0" w:color="auto"/>
        <w:right w:val="none" w:sz="0" w:space="0" w:color="auto"/>
      </w:divBdr>
    </w:div>
    <w:div w:id="1941178265">
      <w:bodyDiv w:val="1"/>
      <w:marLeft w:val="0"/>
      <w:marRight w:val="0"/>
      <w:marTop w:val="0"/>
      <w:marBottom w:val="0"/>
      <w:divBdr>
        <w:top w:val="none" w:sz="0" w:space="0" w:color="auto"/>
        <w:left w:val="none" w:sz="0" w:space="0" w:color="auto"/>
        <w:bottom w:val="none" w:sz="0" w:space="0" w:color="auto"/>
        <w:right w:val="none" w:sz="0" w:space="0" w:color="auto"/>
      </w:divBdr>
    </w:div>
    <w:div w:id="1941255994">
      <w:bodyDiv w:val="1"/>
      <w:marLeft w:val="0"/>
      <w:marRight w:val="0"/>
      <w:marTop w:val="0"/>
      <w:marBottom w:val="0"/>
      <w:divBdr>
        <w:top w:val="none" w:sz="0" w:space="0" w:color="auto"/>
        <w:left w:val="none" w:sz="0" w:space="0" w:color="auto"/>
        <w:bottom w:val="none" w:sz="0" w:space="0" w:color="auto"/>
        <w:right w:val="none" w:sz="0" w:space="0" w:color="auto"/>
      </w:divBdr>
      <w:divsChild>
        <w:div w:id="1244491073">
          <w:marLeft w:val="720"/>
          <w:marRight w:val="0"/>
          <w:marTop w:val="0"/>
          <w:marBottom w:val="120"/>
          <w:divBdr>
            <w:top w:val="none" w:sz="0" w:space="0" w:color="auto"/>
            <w:left w:val="none" w:sz="0" w:space="0" w:color="auto"/>
            <w:bottom w:val="none" w:sz="0" w:space="0" w:color="auto"/>
            <w:right w:val="none" w:sz="0" w:space="0" w:color="auto"/>
          </w:divBdr>
        </w:div>
        <w:div w:id="2113669734">
          <w:marLeft w:val="720"/>
          <w:marRight w:val="0"/>
          <w:marTop w:val="0"/>
          <w:marBottom w:val="120"/>
          <w:divBdr>
            <w:top w:val="none" w:sz="0" w:space="0" w:color="auto"/>
            <w:left w:val="none" w:sz="0" w:space="0" w:color="auto"/>
            <w:bottom w:val="none" w:sz="0" w:space="0" w:color="auto"/>
            <w:right w:val="none" w:sz="0" w:space="0" w:color="auto"/>
          </w:divBdr>
        </w:div>
      </w:divsChild>
    </w:div>
    <w:div w:id="1948074097">
      <w:bodyDiv w:val="1"/>
      <w:marLeft w:val="0"/>
      <w:marRight w:val="0"/>
      <w:marTop w:val="0"/>
      <w:marBottom w:val="0"/>
      <w:divBdr>
        <w:top w:val="none" w:sz="0" w:space="0" w:color="auto"/>
        <w:left w:val="none" w:sz="0" w:space="0" w:color="auto"/>
        <w:bottom w:val="none" w:sz="0" w:space="0" w:color="auto"/>
        <w:right w:val="none" w:sz="0" w:space="0" w:color="auto"/>
      </w:divBdr>
      <w:divsChild>
        <w:div w:id="1782450250">
          <w:marLeft w:val="0"/>
          <w:marRight w:val="0"/>
          <w:marTop w:val="0"/>
          <w:marBottom w:val="0"/>
          <w:divBdr>
            <w:top w:val="none" w:sz="0" w:space="0" w:color="auto"/>
            <w:left w:val="none" w:sz="0" w:space="0" w:color="auto"/>
            <w:bottom w:val="none" w:sz="0" w:space="0" w:color="auto"/>
            <w:right w:val="none" w:sz="0" w:space="0" w:color="auto"/>
          </w:divBdr>
          <w:divsChild>
            <w:div w:id="1309701354">
              <w:marLeft w:val="0"/>
              <w:marRight w:val="0"/>
              <w:marTop w:val="0"/>
              <w:marBottom w:val="0"/>
              <w:divBdr>
                <w:top w:val="none" w:sz="0" w:space="0" w:color="auto"/>
                <w:left w:val="none" w:sz="0" w:space="0" w:color="auto"/>
                <w:bottom w:val="none" w:sz="0" w:space="0" w:color="auto"/>
                <w:right w:val="none" w:sz="0" w:space="0" w:color="auto"/>
              </w:divBdr>
              <w:divsChild>
                <w:div w:id="11733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700993">
      <w:bodyDiv w:val="1"/>
      <w:marLeft w:val="0"/>
      <w:marRight w:val="0"/>
      <w:marTop w:val="0"/>
      <w:marBottom w:val="0"/>
      <w:divBdr>
        <w:top w:val="none" w:sz="0" w:space="0" w:color="auto"/>
        <w:left w:val="none" w:sz="0" w:space="0" w:color="auto"/>
        <w:bottom w:val="none" w:sz="0" w:space="0" w:color="auto"/>
        <w:right w:val="none" w:sz="0" w:space="0" w:color="auto"/>
      </w:divBdr>
      <w:divsChild>
        <w:div w:id="1726446183">
          <w:marLeft w:val="0"/>
          <w:marRight w:val="0"/>
          <w:marTop w:val="0"/>
          <w:marBottom w:val="0"/>
          <w:divBdr>
            <w:top w:val="none" w:sz="0" w:space="0" w:color="auto"/>
            <w:left w:val="none" w:sz="0" w:space="0" w:color="auto"/>
            <w:bottom w:val="none" w:sz="0" w:space="0" w:color="auto"/>
            <w:right w:val="none" w:sz="0" w:space="0" w:color="auto"/>
          </w:divBdr>
          <w:divsChild>
            <w:div w:id="209192543">
              <w:marLeft w:val="0"/>
              <w:marRight w:val="0"/>
              <w:marTop w:val="0"/>
              <w:marBottom w:val="0"/>
              <w:divBdr>
                <w:top w:val="none" w:sz="0" w:space="0" w:color="auto"/>
                <w:left w:val="none" w:sz="0" w:space="0" w:color="auto"/>
                <w:bottom w:val="none" w:sz="0" w:space="0" w:color="auto"/>
                <w:right w:val="none" w:sz="0" w:space="0" w:color="auto"/>
              </w:divBdr>
              <w:divsChild>
                <w:div w:id="81271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929561">
      <w:bodyDiv w:val="1"/>
      <w:marLeft w:val="0"/>
      <w:marRight w:val="0"/>
      <w:marTop w:val="0"/>
      <w:marBottom w:val="0"/>
      <w:divBdr>
        <w:top w:val="none" w:sz="0" w:space="0" w:color="auto"/>
        <w:left w:val="none" w:sz="0" w:space="0" w:color="auto"/>
        <w:bottom w:val="none" w:sz="0" w:space="0" w:color="auto"/>
        <w:right w:val="none" w:sz="0" w:space="0" w:color="auto"/>
      </w:divBdr>
    </w:div>
    <w:div w:id="2007513269">
      <w:bodyDiv w:val="1"/>
      <w:marLeft w:val="0"/>
      <w:marRight w:val="0"/>
      <w:marTop w:val="0"/>
      <w:marBottom w:val="0"/>
      <w:divBdr>
        <w:top w:val="none" w:sz="0" w:space="0" w:color="auto"/>
        <w:left w:val="none" w:sz="0" w:space="0" w:color="auto"/>
        <w:bottom w:val="none" w:sz="0" w:space="0" w:color="auto"/>
        <w:right w:val="none" w:sz="0" w:space="0" w:color="auto"/>
      </w:divBdr>
      <w:divsChild>
        <w:div w:id="78914810">
          <w:marLeft w:val="0"/>
          <w:marRight w:val="0"/>
          <w:marTop w:val="0"/>
          <w:marBottom w:val="0"/>
          <w:divBdr>
            <w:top w:val="none" w:sz="0" w:space="0" w:color="auto"/>
            <w:left w:val="none" w:sz="0" w:space="0" w:color="auto"/>
            <w:bottom w:val="none" w:sz="0" w:space="0" w:color="auto"/>
            <w:right w:val="none" w:sz="0" w:space="0" w:color="auto"/>
          </w:divBdr>
        </w:div>
        <w:div w:id="91511755">
          <w:marLeft w:val="0"/>
          <w:marRight w:val="0"/>
          <w:marTop w:val="0"/>
          <w:marBottom w:val="0"/>
          <w:divBdr>
            <w:top w:val="none" w:sz="0" w:space="0" w:color="auto"/>
            <w:left w:val="none" w:sz="0" w:space="0" w:color="auto"/>
            <w:bottom w:val="none" w:sz="0" w:space="0" w:color="auto"/>
            <w:right w:val="none" w:sz="0" w:space="0" w:color="auto"/>
          </w:divBdr>
        </w:div>
        <w:div w:id="194391226">
          <w:marLeft w:val="0"/>
          <w:marRight w:val="0"/>
          <w:marTop w:val="0"/>
          <w:marBottom w:val="0"/>
          <w:divBdr>
            <w:top w:val="none" w:sz="0" w:space="0" w:color="auto"/>
            <w:left w:val="none" w:sz="0" w:space="0" w:color="auto"/>
            <w:bottom w:val="none" w:sz="0" w:space="0" w:color="auto"/>
            <w:right w:val="none" w:sz="0" w:space="0" w:color="auto"/>
          </w:divBdr>
        </w:div>
        <w:div w:id="244076084">
          <w:marLeft w:val="0"/>
          <w:marRight w:val="0"/>
          <w:marTop w:val="0"/>
          <w:marBottom w:val="0"/>
          <w:divBdr>
            <w:top w:val="none" w:sz="0" w:space="0" w:color="auto"/>
            <w:left w:val="none" w:sz="0" w:space="0" w:color="auto"/>
            <w:bottom w:val="none" w:sz="0" w:space="0" w:color="auto"/>
            <w:right w:val="none" w:sz="0" w:space="0" w:color="auto"/>
          </w:divBdr>
        </w:div>
        <w:div w:id="291835157">
          <w:marLeft w:val="0"/>
          <w:marRight w:val="0"/>
          <w:marTop w:val="0"/>
          <w:marBottom w:val="0"/>
          <w:divBdr>
            <w:top w:val="none" w:sz="0" w:space="0" w:color="auto"/>
            <w:left w:val="none" w:sz="0" w:space="0" w:color="auto"/>
            <w:bottom w:val="none" w:sz="0" w:space="0" w:color="auto"/>
            <w:right w:val="none" w:sz="0" w:space="0" w:color="auto"/>
          </w:divBdr>
        </w:div>
        <w:div w:id="295650152">
          <w:marLeft w:val="0"/>
          <w:marRight w:val="0"/>
          <w:marTop w:val="0"/>
          <w:marBottom w:val="0"/>
          <w:divBdr>
            <w:top w:val="none" w:sz="0" w:space="0" w:color="auto"/>
            <w:left w:val="none" w:sz="0" w:space="0" w:color="auto"/>
            <w:bottom w:val="none" w:sz="0" w:space="0" w:color="auto"/>
            <w:right w:val="none" w:sz="0" w:space="0" w:color="auto"/>
          </w:divBdr>
        </w:div>
        <w:div w:id="305622314">
          <w:marLeft w:val="0"/>
          <w:marRight w:val="0"/>
          <w:marTop w:val="0"/>
          <w:marBottom w:val="0"/>
          <w:divBdr>
            <w:top w:val="none" w:sz="0" w:space="0" w:color="auto"/>
            <w:left w:val="none" w:sz="0" w:space="0" w:color="auto"/>
            <w:bottom w:val="none" w:sz="0" w:space="0" w:color="auto"/>
            <w:right w:val="none" w:sz="0" w:space="0" w:color="auto"/>
          </w:divBdr>
        </w:div>
        <w:div w:id="309097127">
          <w:marLeft w:val="0"/>
          <w:marRight w:val="0"/>
          <w:marTop w:val="0"/>
          <w:marBottom w:val="0"/>
          <w:divBdr>
            <w:top w:val="none" w:sz="0" w:space="0" w:color="auto"/>
            <w:left w:val="none" w:sz="0" w:space="0" w:color="auto"/>
            <w:bottom w:val="none" w:sz="0" w:space="0" w:color="auto"/>
            <w:right w:val="none" w:sz="0" w:space="0" w:color="auto"/>
          </w:divBdr>
        </w:div>
        <w:div w:id="331686093">
          <w:marLeft w:val="0"/>
          <w:marRight w:val="0"/>
          <w:marTop w:val="0"/>
          <w:marBottom w:val="0"/>
          <w:divBdr>
            <w:top w:val="none" w:sz="0" w:space="0" w:color="auto"/>
            <w:left w:val="none" w:sz="0" w:space="0" w:color="auto"/>
            <w:bottom w:val="none" w:sz="0" w:space="0" w:color="auto"/>
            <w:right w:val="none" w:sz="0" w:space="0" w:color="auto"/>
          </w:divBdr>
        </w:div>
        <w:div w:id="363940983">
          <w:marLeft w:val="0"/>
          <w:marRight w:val="0"/>
          <w:marTop w:val="0"/>
          <w:marBottom w:val="0"/>
          <w:divBdr>
            <w:top w:val="none" w:sz="0" w:space="0" w:color="auto"/>
            <w:left w:val="none" w:sz="0" w:space="0" w:color="auto"/>
            <w:bottom w:val="none" w:sz="0" w:space="0" w:color="auto"/>
            <w:right w:val="none" w:sz="0" w:space="0" w:color="auto"/>
          </w:divBdr>
        </w:div>
        <w:div w:id="386807897">
          <w:marLeft w:val="0"/>
          <w:marRight w:val="0"/>
          <w:marTop w:val="0"/>
          <w:marBottom w:val="0"/>
          <w:divBdr>
            <w:top w:val="none" w:sz="0" w:space="0" w:color="auto"/>
            <w:left w:val="none" w:sz="0" w:space="0" w:color="auto"/>
            <w:bottom w:val="none" w:sz="0" w:space="0" w:color="auto"/>
            <w:right w:val="none" w:sz="0" w:space="0" w:color="auto"/>
          </w:divBdr>
        </w:div>
        <w:div w:id="405154753">
          <w:marLeft w:val="0"/>
          <w:marRight w:val="0"/>
          <w:marTop w:val="0"/>
          <w:marBottom w:val="0"/>
          <w:divBdr>
            <w:top w:val="none" w:sz="0" w:space="0" w:color="auto"/>
            <w:left w:val="none" w:sz="0" w:space="0" w:color="auto"/>
            <w:bottom w:val="none" w:sz="0" w:space="0" w:color="auto"/>
            <w:right w:val="none" w:sz="0" w:space="0" w:color="auto"/>
          </w:divBdr>
        </w:div>
        <w:div w:id="502935632">
          <w:marLeft w:val="0"/>
          <w:marRight w:val="0"/>
          <w:marTop w:val="0"/>
          <w:marBottom w:val="0"/>
          <w:divBdr>
            <w:top w:val="none" w:sz="0" w:space="0" w:color="auto"/>
            <w:left w:val="none" w:sz="0" w:space="0" w:color="auto"/>
            <w:bottom w:val="none" w:sz="0" w:space="0" w:color="auto"/>
            <w:right w:val="none" w:sz="0" w:space="0" w:color="auto"/>
          </w:divBdr>
        </w:div>
        <w:div w:id="510461049">
          <w:marLeft w:val="0"/>
          <w:marRight w:val="0"/>
          <w:marTop w:val="0"/>
          <w:marBottom w:val="0"/>
          <w:divBdr>
            <w:top w:val="none" w:sz="0" w:space="0" w:color="auto"/>
            <w:left w:val="none" w:sz="0" w:space="0" w:color="auto"/>
            <w:bottom w:val="none" w:sz="0" w:space="0" w:color="auto"/>
            <w:right w:val="none" w:sz="0" w:space="0" w:color="auto"/>
          </w:divBdr>
        </w:div>
        <w:div w:id="582107401">
          <w:marLeft w:val="0"/>
          <w:marRight w:val="0"/>
          <w:marTop w:val="0"/>
          <w:marBottom w:val="0"/>
          <w:divBdr>
            <w:top w:val="none" w:sz="0" w:space="0" w:color="auto"/>
            <w:left w:val="none" w:sz="0" w:space="0" w:color="auto"/>
            <w:bottom w:val="none" w:sz="0" w:space="0" w:color="auto"/>
            <w:right w:val="none" w:sz="0" w:space="0" w:color="auto"/>
          </w:divBdr>
        </w:div>
        <w:div w:id="617296940">
          <w:marLeft w:val="0"/>
          <w:marRight w:val="0"/>
          <w:marTop w:val="0"/>
          <w:marBottom w:val="0"/>
          <w:divBdr>
            <w:top w:val="none" w:sz="0" w:space="0" w:color="auto"/>
            <w:left w:val="none" w:sz="0" w:space="0" w:color="auto"/>
            <w:bottom w:val="none" w:sz="0" w:space="0" w:color="auto"/>
            <w:right w:val="none" w:sz="0" w:space="0" w:color="auto"/>
          </w:divBdr>
        </w:div>
        <w:div w:id="635111233">
          <w:marLeft w:val="0"/>
          <w:marRight w:val="0"/>
          <w:marTop w:val="0"/>
          <w:marBottom w:val="0"/>
          <w:divBdr>
            <w:top w:val="none" w:sz="0" w:space="0" w:color="auto"/>
            <w:left w:val="none" w:sz="0" w:space="0" w:color="auto"/>
            <w:bottom w:val="none" w:sz="0" w:space="0" w:color="auto"/>
            <w:right w:val="none" w:sz="0" w:space="0" w:color="auto"/>
          </w:divBdr>
        </w:div>
        <w:div w:id="653340017">
          <w:marLeft w:val="0"/>
          <w:marRight w:val="0"/>
          <w:marTop w:val="0"/>
          <w:marBottom w:val="0"/>
          <w:divBdr>
            <w:top w:val="none" w:sz="0" w:space="0" w:color="auto"/>
            <w:left w:val="none" w:sz="0" w:space="0" w:color="auto"/>
            <w:bottom w:val="none" w:sz="0" w:space="0" w:color="auto"/>
            <w:right w:val="none" w:sz="0" w:space="0" w:color="auto"/>
          </w:divBdr>
        </w:div>
        <w:div w:id="698898280">
          <w:marLeft w:val="0"/>
          <w:marRight w:val="0"/>
          <w:marTop w:val="0"/>
          <w:marBottom w:val="0"/>
          <w:divBdr>
            <w:top w:val="none" w:sz="0" w:space="0" w:color="auto"/>
            <w:left w:val="none" w:sz="0" w:space="0" w:color="auto"/>
            <w:bottom w:val="none" w:sz="0" w:space="0" w:color="auto"/>
            <w:right w:val="none" w:sz="0" w:space="0" w:color="auto"/>
          </w:divBdr>
        </w:div>
        <w:div w:id="775830439">
          <w:marLeft w:val="0"/>
          <w:marRight w:val="0"/>
          <w:marTop w:val="0"/>
          <w:marBottom w:val="0"/>
          <w:divBdr>
            <w:top w:val="none" w:sz="0" w:space="0" w:color="auto"/>
            <w:left w:val="none" w:sz="0" w:space="0" w:color="auto"/>
            <w:bottom w:val="none" w:sz="0" w:space="0" w:color="auto"/>
            <w:right w:val="none" w:sz="0" w:space="0" w:color="auto"/>
          </w:divBdr>
        </w:div>
        <w:div w:id="825512155">
          <w:marLeft w:val="0"/>
          <w:marRight w:val="0"/>
          <w:marTop w:val="0"/>
          <w:marBottom w:val="0"/>
          <w:divBdr>
            <w:top w:val="none" w:sz="0" w:space="0" w:color="auto"/>
            <w:left w:val="none" w:sz="0" w:space="0" w:color="auto"/>
            <w:bottom w:val="none" w:sz="0" w:space="0" w:color="auto"/>
            <w:right w:val="none" w:sz="0" w:space="0" w:color="auto"/>
          </w:divBdr>
        </w:div>
        <w:div w:id="934479191">
          <w:marLeft w:val="0"/>
          <w:marRight w:val="0"/>
          <w:marTop w:val="0"/>
          <w:marBottom w:val="0"/>
          <w:divBdr>
            <w:top w:val="none" w:sz="0" w:space="0" w:color="auto"/>
            <w:left w:val="none" w:sz="0" w:space="0" w:color="auto"/>
            <w:bottom w:val="none" w:sz="0" w:space="0" w:color="auto"/>
            <w:right w:val="none" w:sz="0" w:space="0" w:color="auto"/>
          </w:divBdr>
        </w:div>
        <w:div w:id="1016006979">
          <w:marLeft w:val="0"/>
          <w:marRight w:val="0"/>
          <w:marTop w:val="0"/>
          <w:marBottom w:val="0"/>
          <w:divBdr>
            <w:top w:val="none" w:sz="0" w:space="0" w:color="auto"/>
            <w:left w:val="none" w:sz="0" w:space="0" w:color="auto"/>
            <w:bottom w:val="none" w:sz="0" w:space="0" w:color="auto"/>
            <w:right w:val="none" w:sz="0" w:space="0" w:color="auto"/>
          </w:divBdr>
        </w:div>
        <w:div w:id="1093816073">
          <w:marLeft w:val="0"/>
          <w:marRight w:val="0"/>
          <w:marTop w:val="0"/>
          <w:marBottom w:val="0"/>
          <w:divBdr>
            <w:top w:val="none" w:sz="0" w:space="0" w:color="auto"/>
            <w:left w:val="none" w:sz="0" w:space="0" w:color="auto"/>
            <w:bottom w:val="none" w:sz="0" w:space="0" w:color="auto"/>
            <w:right w:val="none" w:sz="0" w:space="0" w:color="auto"/>
          </w:divBdr>
        </w:div>
        <w:div w:id="1267082340">
          <w:marLeft w:val="0"/>
          <w:marRight w:val="0"/>
          <w:marTop w:val="0"/>
          <w:marBottom w:val="0"/>
          <w:divBdr>
            <w:top w:val="none" w:sz="0" w:space="0" w:color="auto"/>
            <w:left w:val="none" w:sz="0" w:space="0" w:color="auto"/>
            <w:bottom w:val="none" w:sz="0" w:space="0" w:color="auto"/>
            <w:right w:val="none" w:sz="0" w:space="0" w:color="auto"/>
          </w:divBdr>
        </w:div>
        <w:div w:id="1314527217">
          <w:marLeft w:val="0"/>
          <w:marRight w:val="0"/>
          <w:marTop w:val="0"/>
          <w:marBottom w:val="0"/>
          <w:divBdr>
            <w:top w:val="none" w:sz="0" w:space="0" w:color="auto"/>
            <w:left w:val="none" w:sz="0" w:space="0" w:color="auto"/>
            <w:bottom w:val="none" w:sz="0" w:space="0" w:color="auto"/>
            <w:right w:val="none" w:sz="0" w:space="0" w:color="auto"/>
          </w:divBdr>
        </w:div>
        <w:div w:id="1410007705">
          <w:marLeft w:val="0"/>
          <w:marRight w:val="0"/>
          <w:marTop w:val="0"/>
          <w:marBottom w:val="0"/>
          <w:divBdr>
            <w:top w:val="none" w:sz="0" w:space="0" w:color="auto"/>
            <w:left w:val="none" w:sz="0" w:space="0" w:color="auto"/>
            <w:bottom w:val="none" w:sz="0" w:space="0" w:color="auto"/>
            <w:right w:val="none" w:sz="0" w:space="0" w:color="auto"/>
          </w:divBdr>
        </w:div>
        <w:div w:id="1470901071">
          <w:marLeft w:val="0"/>
          <w:marRight w:val="0"/>
          <w:marTop w:val="0"/>
          <w:marBottom w:val="0"/>
          <w:divBdr>
            <w:top w:val="none" w:sz="0" w:space="0" w:color="auto"/>
            <w:left w:val="none" w:sz="0" w:space="0" w:color="auto"/>
            <w:bottom w:val="none" w:sz="0" w:space="0" w:color="auto"/>
            <w:right w:val="none" w:sz="0" w:space="0" w:color="auto"/>
          </w:divBdr>
        </w:div>
        <w:div w:id="1611089269">
          <w:marLeft w:val="0"/>
          <w:marRight w:val="0"/>
          <w:marTop w:val="0"/>
          <w:marBottom w:val="0"/>
          <w:divBdr>
            <w:top w:val="none" w:sz="0" w:space="0" w:color="auto"/>
            <w:left w:val="none" w:sz="0" w:space="0" w:color="auto"/>
            <w:bottom w:val="none" w:sz="0" w:space="0" w:color="auto"/>
            <w:right w:val="none" w:sz="0" w:space="0" w:color="auto"/>
          </w:divBdr>
        </w:div>
        <w:div w:id="1611280214">
          <w:marLeft w:val="0"/>
          <w:marRight w:val="0"/>
          <w:marTop w:val="0"/>
          <w:marBottom w:val="0"/>
          <w:divBdr>
            <w:top w:val="none" w:sz="0" w:space="0" w:color="auto"/>
            <w:left w:val="none" w:sz="0" w:space="0" w:color="auto"/>
            <w:bottom w:val="none" w:sz="0" w:space="0" w:color="auto"/>
            <w:right w:val="none" w:sz="0" w:space="0" w:color="auto"/>
          </w:divBdr>
        </w:div>
        <w:div w:id="1687173695">
          <w:marLeft w:val="0"/>
          <w:marRight w:val="0"/>
          <w:marTop w:val="0"/>
          <w:marBottom w:val="0"/>
          <w:divBdr>
            <w:top w:val="none" w:sz="0" w:space="0" w:color="auto"/>
            <w:left w:val="none" w:sz="0" w:space="0" w:color="auto"/>
            <w:bottom w:val="none" w:sz="0" w:space="0" w:color="auto"/>
            <w:right w:val="none" w:sz="0" w:space="0" w:color="auto"/>
          </w:divBdr>
        </w:div>
        <w:div w:id="1840654502">
          <w:marLeft w:val="0"/>
          <w:marRight w:val="0"/>
          <w:marTop w:val="0"/>
          <w:marBottom w:val="0"/>
          <w:divBdr>
            <w:top w:val="none" w:sz="0" w:space="0" w:color="auto"/>
            <w:left w:val="none" w:sz="0" w:space="0" w:color="auto"/>
            <w:bottom w:val="none" w:sz="0" w:space="0" w:color="auto"/>
            <w:right w:val="none" w:sz="0" w:space="0" w:color="auto"/>
          </w:divBdr>
        </w:div>
        <w:div w:id="1889226021">
          <w:marLeft w:val="0"/>
          <w:marRight w:val="0"/>
          <w:marTop w:val="0"/>
          <w:marBottom w:val="0"/>
          <w:divBdr>
            <w:top w:val="none" w:sz="0" w:space="0" w:color="auto"/>
            <w:left w:val="none" w:sz="0" w:space="0" w:color="auto"/>
            <w:bottom w:val="none" w:sz="0" w:space="0" w:color="auto"/>
            <w:right w:val="none" w:sz="0" w:space="0" w:color="auto"/>
          </w:divBdr>
        </w:div>
        <w:div w:id="1970355729">
          <w:marLeft w:val="0"/>
          <w:marRight w:val="0"/>
          <w:marTop w:val="0"/>
          <w:marBottom w:val="0"/>
          <w:divBdr>
            <w:top w:val="none" w:sz="0" w:space="0" w:color="auto"/>
            <w:left w:val="none" w:sz="0" w:space="0" w:color="auto"/>
            <w:bottom w:val="none" w:sz="0" w:space="0" w:color="auto"/>
            <w:right w:val="none" w:sz="0" w:space="0" w:color="auto"/>
          </w:divBdr>
        </w:div>
        <w:div w:id="1992635596">
          <w:marLeft w:val="0"/>
          <w:marRight w:val="0"/>
          <w:marTop w:val="0"/>
          <w:marBottom w:val="0"/>
          <w:divBdr>
            <w:top w:val="none" w:sz="0" w:space="0" w:color="auto"/>
            <w:left w:val="none" w:sz="0" w:space="0" w:color="auto"/>
            <w:bottom w:val="none" w:sz="0" w:space="0" w:color="auto"/>
            <w:right w:val="none" w:sz="0" w:space="0" w:color="auto"/>
          </w:divBdr>
        </w:div>
        <w:div w:id="1996757107">
          <w:marLeft w:val="0"/>
          <w:marRight w:val="0"/>
          <w:marTop w:val="0"/>
          <w:marBottom w:val="0"/>
          <w:divBdr>
            <w:top w:val="none" w:sz="0" w:space="0" w:color="auto"/>
            <w:left w:val="none" w:sz="0" w:space="0" w:color="auto"/>
            <w:bottom w:val="none" w:sz="0" w:space="0" w:color="auto"/>
            <w:right w:val="none" w:sz="0" w:space="0" w:color="auto"/>
          </w:divBdr>
        </w:div>
        <w:div w:id="2074084877">
          <w:marLeft w:val="0"/>
          <w:marRight w:val="0"/>
          <w:marTop w:val="0"/>
          <w:marBottom w:val="0"/>
          <w:divBdr>
            <w:top w:val="none" w:sz="0" w:space="0" w:color="auto"/>
            <w:left w:val="none" w:sz="0" w:space="0" w:color="auto"/>
            <w:bottom w:val="none" w:sz="0" w:space="0" w:color="auto"/>
            <w:right w:val="none" w:sz="0" w:space="0" w:color="auto"/>
          </w:divBdr>
        </w:div>
        <w:div w:id="2123375785">
          <w:marLeft w:val="0"/>
          <w:marRight w:val="0"/>
          <w:marTop w:val="0"/>
          <w:marBottom w:val="0"/>
          <w:divBdr>
            <w:top w:val="none" w:sz="0" w:space="0" w:color="auto"/>
            <w:left w:val="none" w:sz="0" w:space="0" w:color="auto"/>
            <w:bottom w:val="none" w:sz="0" w:space="0" w:color="auto"/>
            <w:right w:val="none" w:sz="0" w:space="0" w:color="auto"/>
          </w:divBdr>
        </w:div>
        <w:div w:id="2137940231">
          <w:marLeft w:val="0"/>
          <w:marRight w:val="0"/>
          <w:marTop w:val="0"/>
          <w:marBottom w:val="0"/>
          <w:divBdr>
            <w:top w:val="none" w:sz="0" w:space="0" w:color="auto"/>
            <w:left w:val="none" w:sz="0" w:space="0" w:color="auto"/>
            <w:bottom w:val="none" w:sz="0" w:space="0" w:color="auto"/>
            <w:right w:val="none" w:sz="0" w:space="0" w:color="auto"/>
          </w:divBdr>
        </w:div>
        <w:div w:id="2146391106">
          <w:marLeft w:val="0"/>
          <w:marRight w:val="0"/>
          <w:marTop w:val="0"/>
          <w:marBottom w:val="0"/>
          <w:divBdr>
            <w:top w:val="none" w:sz="0" w:space="0" w:color="auto"/>
            <w:left w:val="none" w:sz="0" w:space="0" w:color="auto"/>
            <w:bottom w:val="none" w:sz="0" w:space="0" w:color="auto"/>
            <w:right w:val="none" w:sz="0" w:space="0" w:color="auto"/>
          </w:divBdr>
        </w:div>
      </w:divsChild>
    </w:div>
    <w:div w:id="2014258231">
      <w:bodyDiv w:val="1"/>
      <w:marLeft w:val="0"/>
      <w:marRight w:val="0"/>
      <w:marTop w:val="0"/>
      <w:marBottom w:val="0"/>
      <w:divBdr>
        <w:top w:val="none" w:sz="0" w:space="0" w:color="auto"/>
        <w:left w:val="none" w:sz="0" w:space="0" w:color="auto"/>
        <w:bottom w:val="none" w:sz="0" w:space="0" w:color="auto"/>
        <w:right w:val="none" w:sz="0" w:space="0" w:color="auto"/>
      </w:divBdr>
    </w:div>
    <w:div w:id="2030839257">
      <w:bodyDiv w:val="1"/>
      <w:marLeft w:val="0"/>
      <w:marRight w:val="0"/>
      <w:marTop w:val="0"/>
      <w:marBottom w:val="0"/>
      <w:divBdr>
        <w:top w:val="none" w:sz="0" w:space="0" w:color="auto"/>
        <w:left w:val="none" w:sz="0" w:space="0" w:color="auto"/>
        <w:bottom w:val="none" w:sz="0" w:space="0" w:color="auto"/>
        <w:right w:val="none" w:sz="0" w:space="0" w:color="auto"/>
      </w:divBdr>
    </w:div>
    <w:div w:id="2050101617">
      <w:bodyDiv w:val="1"/>
      <w:marLeft w:val="0"/>
      <w:marRight w:val="0"/>
      <w:marTop w:val="0"/>
      <w:marBottom w:val="0"/>
      <w:divBdr>
        <w:top w:val="none" w:sz="0" w:space="0" w:color="auto"/>
        <w:left w:val="none" w:sz="0" w:space="0" w:color="auto"/>
        <w:bottom w:val="none" w:sz="0" w:space="0" w:color="auto"/>
        <w:right w:val="none" w:sz="0" w:space="0" w:color="auto"/>
      </w:divBdr>
    </w:div>
    <w:div w:id="2053730283">
      <w:bodyDiv w:val="1"/>
      <w:marLeft w:val="0"/>
      <w:marRight w:val="0"/>
      <w:marTop w:val="0"/>
      <w:marBottom w:val="0"/>
      <w:divBdr>
        <w:top w:val="none" w:sz="0" w:space="0" w:color="auto"/>
        <w:left w:val="none" w:sz="0" w:space="0" w:color="auto"/>
        <w:bottom w:val="none" w:sz="0" w:space="0" w:color="auto"/>
        <w:right w:val="none" w:sz="0" w:space="0" w:color="auto"/>
      </w:divBdr>
    </w:div>
    <w:div w:id="2054886818">
      <w:bodyDiv w:val="1"/>
      <w:marLeft w:val="0"/>
      <w:marRight w:val="0"/>
      <w:marTop w:val="0"/>
      <w:marBottom w:val="0"/>
      <w:divBdr>
        <w:top w:val="none" w:sz="0" w:space="0" w:color="auto"/>
        <w:left w:val="none" w:sz="0" w:space="0" w:color="auto"/>
        <w:bottom w:val="none" w:sz="0" w:space="0" w:color="auto"/>
        <w:right w:val="none" w:sz="0" w:space="0" w:color="auto"/>
      </w:divBdr>
      <w:divsChild>
        <w:div w:id="1045636171">
          <w:marLeft w:val="0"/>
          <w:marRight w:val="0"/>
          <w:marTop w:val="0"/>
          <w:marBottom w:val="0"/>
          <w:divBdr>
            <w:top w:val="none" w:sz="0" w:space="0" w:color="auto"/>
            <w:left w:val="none" w:sz="0" w:space="0" w:color="auto"/>
            <w:bottom w:val="none" w:sz="0" w:space="0" w:color="auto"/>
            <w:right w:val="none" w:sz="0" w:space="0" w:color="auto"/>
          </w:divBdr>
          <w:divsChild>
            <w:div w:id="1167482474">
              <w:marLeft w:val="0"/>
              <w:marRight w:val="0"/>
              <w:marTop w:val="0"/>
              <w:marBottom w:val="0"/>
              <w:divBdr>
                <w:top w:val="none" w:sz="0" w:space="0" w:color="auto"/>
                <w:left w:val="none" w:sz="0" w:space="0" w:color="auto"/>
                <w:bottom w:val="none" w:sz="0" w:space="0" w:color="auto"/>
                <w:right w:val="none" w:sz="0" w:space="0" w:color="auto"/>
              </w:divBdr>
              <w:divsChild>
                <w:div w:id="114134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732738">
      <w:bodyDiv w:val="1"/>
      <w:marLeft w:val="0"/>
      <w:marRight w:val="0"/>
      <w:marTop w:val="0"/>
      <w:marBottom w:val="0"/>
      <w:divBdr>
        <w:top w:val="none" w:sz="0" w:space="0" w:color="auto"/>
        <w:left w:val="none" w:sz="0" w:space="0" w:color="auto"/>
        <w:bottom w:val="none" w:sz="0" w:space="0" w:color="auto"/>
        <w:right w:val="none" w:sz="0" w:space="0" w:color="auto"/>
      </w:divBdr>
      <w:divsChild>
        <w:div w:id="1821312380">
          <w:marLeft w:val="0"/>
          <w:marRight w:val="0"/>
          <w:marTop w:val="0"/>
          <w:marBottom w:val="0"/>
          <w:divBdr>
            <w:top w:val="none" w:sz="0" w:space="0" w:color="auto"/>
            <w:left w:val="none" w:sz="0" w:space="0" w:color="auto"/>
            <w:bottom w:val="none" w:sz="0" w:space="0" w:color="auto"/>
            <w:right w:val="none" w:sz="0" w:space="0" w:color="auto"/>
          </w:divBdr>
          <w:divsChild>
            <w:div w:id="2057777622">
              <w:marLeft w:val="0"/>
              <w:marRight w:val="0"/>
              <w:marTop w:val="0"/>
              <w:marBottom w:val="0"/>
              <w:divBdr>
                <w:top w:val="none" w:sz="0" w:space="0" w:color="auto"/>
                <w:left w:val="none" w:sz="0" w:space="0" w:color="auto"/>
                <w:bottom w:val="none" w:sz="0" w:space="0" w:color="auto"/>
                <w:right w:val="none" w:sz="0" w:space="0" w:color="auto"/>
              </w:divBdr>
              <w:divsChild>
                <w:div w:id="135707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2201">
      <w:bodyDiv w:val="1"/>
      <w:marLeft w:val="0"/>
      <w:marRight w:val="0"/>
      <w:marTop w:val="0"/>
      <w:marBottom w:val="0"/>
      <w:divBdr>
        <w:top w:val="none" w:sz="0" w:space="0" w:color="auto"/>
        <w:left w:val="none" w:sz="0" w:space="0" w:color="auto"/>
        <w:bottom w:val="none" w:sz="0" w:space="0" w:color="auto"/>
        <w:right w:val="none" w:sz="0" w:space="0" w:color="auto"/>
      </w:divBdr>
    </w:div>
    <w:div w:id="2102214205">
      <w:bodyDiv w:val="1"/>
      <w:marLeft w:val="0"/>
      <w:marRight w:val="0"/>
      <w:marTop w:val="0"/>
      <w:marBottom w:val="0"/>
      <w:divBdr>
        <w:top w:val="none" w:sz="0" w:space="0" w:color="auto"/>
        <w:left w:val="none" w:sz="0" w:space="0" w:color="auto"/>
        <w:bottom w:val="none" w:sz="0" w:space="0" w:color="auto"/>
        <w:right w:val="none" w:sz="0" w:space="0" w:color="auto"/>
      </w:divBdr>
    </w:div>
    <w:div w:id="2117672675">
      <w:bodyDiv w:val="1"/>
      <w:marLeft w:val="0"/>
      <w:marRight w:val="0"/>
      <w:marTop w:val="0"/>
      <w:marBottom w:val="0"/>
      <w:divBdr>
        <w:top w:val="none" w:sz="0" w:space="0" w:color="auto"/>
        <w:left w:val="none" w:sz="0" w:space="0" w:color="auto"/>
        <w:bottom w:val="none" w:sz="0" w:space="0" w:color="auto"/>
        <w:right w:val="none" w:sz="0" w:space="0" w:color="auto"/>
      </w:divBdr>
    </w:div>
    <w:div w:id="2138990660">
      <w:bodyDiv w:val="1"/>
      <w:marLeft w:val="0"/>
      <w:marRight w:val="0"/>
      <w:marTop w:val="0"/>
      <w:marBottom w:val="0"/>
      <w:divBdr>
        <w:top w:val="none" w:sz="0" w:space="0" w:color="auto"/>
        <w:left w:val="none" w:sz="0" w:space="0" w:color="auto"/>
        <w:bottom w:val="none" w:sz="0" w:space="0" w:color="auto"/>
        <w:right w:val="none" w:sz="0" w:space="0" w:color="auto"/>
      </w:divBdr>
    </w:div>
    <w:div w:id="2141068087">
      <w:bodyDiv w:val="1"/>
      <w:marLeft w:val="0"/>
      <w:marRight w:val="0"/>
      <w:marTop w:val="0"/>
      <w:marBottom w:val="0"/>
      <w:divBdr>
        <w:top w:val="none" w:sz="0" w:space="0" w:color="auto"/>
        <w:left w:val="none" w:sz="0" w:space="0" w:color="auto"/>
        <w:bottom w:val="none" w:sz="0" w:space="0" w:color="auto"/>
        <w:right w:val="none" w:sz="0" w:space="0" w:color="auto"/>
      </w:divBdr>
      <w:divsChild>
        <w:div w:id="937451">
          <w:marLeft w:val="0"/>
          <w:marRight w:val="0"/>
          <w:marTop w:val="0"/>
          <w:marBottom w:val="0"/>
          <w:divBdr>
            <w:top w:val="none" w:sz="0" w:space="0" w:color="auto"/>
            <w:left w:val="none" w:sz="0" w:space="0" w:color="auto"/>
            <w:bottom w:val="none" w:sz="0" w:space="0" w:color="auto"/>
            <w:right w:val="none" w:sz="0" w:space="0" w:color="auto"/>
          </w:divBdr>
        </w:div>
        <w:div w:id="115412970">
          <w:marLeft w:val="0"/>
          <w:marRight w:val="0"/>
          <w:marTop w:val="0"/>
          <w:marBottom w:val="0"/>
          <w:divBdr>
            <w:top w:val="none" w:sz="0" w:space="0" w:color="auto"/>
            <w:left w:val="none" w:sz="0" w:space="0" w:color="auto"/>
            <w:bottom w:val="none" w:sz="0" w:space="0" w:color="auto"/>
            <w:right w:val="none" w:sz="0" w:space="0" w:color="auto"/>
          </w:divBdr>
        </w:div>
        <w:div w:id="139006285">
          <w:marLeft w:val="0"/>
          <w:marRight w:val="0"/>
          <w:marTop w:val="0"/>
          <w:marBottom w:val="0"/>
          <w:divBdr>
            <w:top w:val="none" w:sz="0" w:space="0" w:color="auto"/>
            <w:left w:val="none" w:sz="0" w:space="0" w:color="auto"/>
            <w:bottom w:val="none" w:sz="0" w:space="0" w:color="auto"/>
            <w:right w:val="none" w:sz="0" w:space="0" w:color="auto"/>
          </w:divBdr>
        </w:div>
        <w:div w:id="153182913">
          <w:marLeft w:val="0"/>
          <w:marRight w:val="0"/>
          <w:marTop w:val="0"/>
          <w:marBottom w:val="0"/>
          <w:divBdr>
            <w:top w:val="none" w:sz="0" w:space="0" w:color="auto"/>
            <w:left w:val="none" w:sz="0" w:space="0" w:color="auto"/>
            <w:bottom w:val="none" w:sz="0" w:space="0" w:color="auto"/>
            <w:right w:val="none" w:sz="0" w:space="0" w:color="auto"/>
          </w:divBdr>
        </w:div>
        <w:div w:id="174199724">
          <w:marLeft w:val="0"/>
          <w:marRight w:val="0"/>
          <w:marTop w:val="0"/>
          <w:marBottom w:val="0"/>
          <w:divBdr>
            <w:top w:val="none" w:sz="0" w:space="0" w:color="auto"/>
            <w:left w:val="none" w:sz="0" w:space="0" w:color="auto"/>
            <w:bottom w:val="none" w:sz="0" w:space="0" w:color="auto"/>
            <w:right w:val="none" w:sz="0" w:space="0" w:color="auto"/>
          </w:divBdr>
        </w:div>
        <w:div w:id="270626441">
          <w:marLeft w:val="0"/>
          <w:marRight w:val="0"/>
          <w:marTop w:val="0"/>
          <w:marBottom w:val="0"/>
          <w:divBdr>
            <w:top w:val="none" w:sz="0" w:space="0" w:color="auto"/>
            <w:left w:val="none" w:sz="0" w:space="0" w:color="auto"/>
            <w:bottom w:val="none" w:sz="0" w:space="0" w:color="auto"/>
            <w:right w:val="none" w:sz="0" w:space="0" w:color="auto"/>
          </w:divBdr>
        </w:div>
        <w:div w:id="440613793">
          <w:marLeft w:val="0"/>
          <w:marRight w:val="0"/>
          <w:marTop w:val="0"/>
          <w:marBottom w:val="0"/>
          <w:divBdr>
            <w:top w:val="none" w:sz="0" w:space="0" w:color="auto"/>
            <w:left w:val="none" w:sz="0" w:space="0" w:color="auto"/>
            <w:bottom w:val="none" w:sz="0" w:space="0" w:color="auto"/>
            <w:right w:val="none" w:sz="0" w:space="0" w:color="auto"/>
          </w:divBdr>
        </w:div>
        <w:div w:id="461385457">
          <w:marLeft w:val="0"/>
          <w:marRight w:val="0"/>
          <w:marTop w:val="0"/>
          <w:marBottom w:val="0"/>
          <w:divBdr>
            <w:top w:val="none" w:sz="0" w:space="0" w:color="auto"/>
            <w:left w:val="none" w:sz="0" w:space="0" w:color="auto"/>
            <w:bottom w:val="none" w:sz="0" w:space="0" w:color="auto"/>
            <w:right w:val="none" w:sz="0" w:space="0" w:color="auto"/>
          </w:divBdr>
        </w:div>
        <w:div w:id="468865914">
          <w:marLeft w:val="0"/>
          <w:marRight w:val="0"/>
          <w:marTop w:val="0"/>
          <w:marBottom w:val="0"/>
          <w:divBdr>
            <w:top w:val="none" w:sz="0" w:space="0" w:color="auto"/>
            <w:left w:val="none" w:sz="0" w:space="0" w:color="auto"/>
            <w:bottom w:val="none" w:sz="0" w:space="0" w:color="auto"/>
            <w:right w:val="none" w:sz="0" w:space="0" w:color="auto"/>
          </w:divBdr>
        </w:div>
        <w:div w:id="479154083">
          <w:marLeft w:val="0"/>
          <w:marRight w:val="0"/>
          <w:marTop w:val="0"/>
          <w:marBottom w:val="0"/>
          <w:divBdr>
            <w:top w:val="none" w:sz="0" w:space="0" w:color="auto"/>
            <w:left w:val="none" w:sz="0" w:space="0" w:color="auto"/>
            <w:bottom w:val="none" w:sz="0" w:space="0" w:color="auto"/>
            <w:right w:val="none" w:sz="0" w:space="0" w:color="auto"/>
          </w:divBdr>
        </w:div>
        <w:div w:id="483012820">
          <w:marLeft w:val="0"/>
          <w:marRight w:val="0"/>
          <w:marTop w:val="0"/>
          <w:marBottom w:val="0"/>
          <w:divBdr>
            <w:top w:val="none" w:sz="0" w:space="0" w:color="auto"/>
            <w:left w:val="none" w:sz="0" w:space="0" w:color="auto"/>
            <w:bottom w:val="none" w:sz="0" w:space="0" w:color="auto"/>
            <w:right w:val="none" w:sz="0" w:space="0" w:color="auto"/>
          </w:divBdr>
        </w:div>
        <w:div w:id="492381546">
          <w:marLeft w:val="0"/>
          <w:marRight w:val="0"/>
          <w:marTop w:val="0"/>
          <w:marBottom w:val="0"/>
          <w:divBdr>
            <w:top w:val="none" w:sz="0" w:space="0" w:color="auto"/>
            <w:left w:val="none" w:sz="0" w:space="0" w:color="auto"/>
            <w:bottom w:val="none" w:sz="0" w:space="0" w:color="auto"/>
            <w:right w:val="none" w:sz="0" w:space="0" w:color="auto"/>
          </w:divBdr>
        </w:div>
        <w:div w:id="550969370">
          <w:marLeft w:val="0"/>
          <w:marRight w:val="0"/>
          <w:marTop w:val="0"/>
          <w:marBottom w:val="0"/>
          <w:divBdr>
            <w:top w:val="none" w:sz="0" w:space="0" w:color="auto"/>
            <w:left w:val="none" w:sz="0" w:space="0" w:color="auto"/>
            <w:bottom w:val="none" w:sz="0" w:space="0" w:color="auto"/>
            <w:right w:val="none" w:sz="0" w:space="0" w:color="auto"/>
          </w:divBdr>
        </w:div>
        <w:div w:id="572666434">
          <w:marLeft w:val="0"/>
          <w:marRight w:val="0"/>
          <w:marTop w:val="0"/>
          <w:marBottom w:val="0"/>
          <w:divBdr>
            <w:top w:val="none" w:sz="0" w:space="0" w:color="auto"/>
            <w:left w:val="none" w:sz="0" w:space="0" w:color="auto"/>
            <w:bottom w:val="none" w:sz="0" w:space="0" w:color="auto"/>
            <w:right w:val="none" w:sz="0" w:space="0" w:color="auto"/>
          </w:divBdr>
        </w:div>
        <w:div w:id="588781692">
          <w:marLeft w:val="0"/>
          <w:marRight w:val="0"/>
          <w:marTop w:val="0"/>
          <w:marBottom w:val="0"/>
          <w:divBdr>
            <w:top w:val="none" w:sz="0" w:space="0" w:color="auto"/>
            <w:left w:val="none" w:sz="0" w:space="0" w:color="auto"/>
            <w:bottom w:val="none" w:sz="0" w:space="0" w:color="auto"/>
            <w:right w:val="none" w:sz="0" w:space="0" w:color="auto"/>
          </w:divBdr>
        </w:div>
        <w:div w:id="619995939">
          <w:marLeft w:val="0"/>
          <w:marRight w:val="0"/>
          <w:marTop w:val="0"/>
          <w:marBottom w:val="0"/>
          <w:divBdr>
            <w:top w:val="none" w:sz="0" w:space="0" w:color="auto"/>
            <w:left w:val="none" w:sz="0" w:space="0" w:color="auto"/>
            <w:bottom w:val="none" w:sz="0" w:space="0" w:color="auto"/>
            <w:right w:val="none" w:sz="0" w:space="0" w:color="auto"/>
          </w:divBdr>
        </w:div>
        <w:div w:id="756941150">
          <w:marLeft w:val="0"/>
          <w:marRight w:val="0"/>
          <w:marTop w:val="0"/>
          <w:marBottom w:val="0"/>
          <w:divBdr>
            <w:top w:val="none" w:sz="0" w:space="0" w:color="auto"/>
            <w:left w:val="none" w:sz="0" w:space="0" w:color="auto"/>
            <w:bottom w:val="none" w:sz="0" w:space="0" w:color="auto"/>
            <w:right w:val="none" w:sz="0" w:space="0" w:color="auto"/>
          </w:divBdr>
        </w:div>
        <w:div w:id="886113147">
          <w:marLeft w:val="0"/>
          <w:marRight w:val="0"/>
          <w:marTop w:val="0"/>
          <w:marBottom w:val="0"/>
          <w:divBdr>
            <w:top w:val="none" w:sz="0" w:space="0" w:color="auto"/>
            <w:left w:val="none" w:sz="0" w:space="0" w:color="auto"/>
            <w:bottom w:val="none" w:sz="0" w:space="0" w:color="auto"/>
            <w:right w:val="none" w:sz="0" w:space="0" w:color="auto"/>
          </w:divBdr>
        </w:div>
        <w:div w:id="898320519">
          <w:marLeft w:val="0"/>
          <w:marRight w:val="0"/>
          <w:marTop w:val="0"/>
          <w:marBottom w:val="0"/>
          <w:divBdr>
            <w:top w:val="none" w:sz="0" w:space="0" w:color="auto"/>
            <w:left w:val="none" w:sz="0" w:space="0" w:color="auto"/>
            <w:bottom w:val="none" w:sz="0" w:space="0" w:color="auto"/>
            <w:right w:val="none" w:sz="0" w:space="0" w:color="auto"/>
          </w:divBdr>
        </w:div>
        <w:div w:id="932930549">
          <w:marLeft w:val="0"/>
          <w:marRight w:val="0"/>
          <w:marTop w:val="0"/>
          <w:marBottom w:val="0"/>
          <w:divBdr>
            <w:top w:val="none" w:sz="0" w:space="0" w:color="auto"/>
            <w:left w:val="none" w:sz="0" w:space="0" w:color="auto"/>
            <w:bottom w:val="none" w:sz="0" w:space="0" w:color="auto"/>
            <w:right w:val="none" w:sz="0" w:space="0" w:color="auto"/>
          </w:divBdr>
        </w:div>
        <w:div w:id="1050615165">
          <w:marLeft w:val="0"/>
          <w:marRight w:val="0"/>
          <w:marTop w:val="0"/>
          <w:marBottom w:val="0"/>
          <w:divBdr>
            <w:top w:val="none" w:sz="0" w:space="0" w:color="auto"/>
            <w:left w:val="none" w:sz="0" w:space="0" w:color="auto"/>
            <w:bottom w:val="none" w:sz="0" w:space="0" w:color="auto"/>
            <w:right w:val="none" w:sz="0" w:space="0" w:color="auto"/>
          </w:divBdr>
        </w:div>
        <w:div w:id="1096169760">
          <w:marLeft w:val="0"/>
          <w:marRight w:val="0"/>
          <w:marTop w:val="0"/>
          <w:marBottom w:val="0"/>
          <w:divBdr>
            <w:top w:val="none" w:sz="0" w:space="0" w:color="auto"/>
            <w:left w:val="none" w:sz="0" w:space="0" w:color="auto"/>
            <w:bottom w:val="none" w:sz="0" w:space="0" w:color="auto"/>
            <w:right w:val="none" w:sz="0" w:space="0" w:color="auto"/>
          </w:divBdr>
        </w:div>
        <w:div w:id="1112435194">
          <w:marLeft w:val="0"/>
          <w:marRight w:val="0"/>
          <w:marTop w:val="0"/>
          <w:marBottom w:val="0"/>
          <w:divBdr>
            <w:top w:val="none" w:sz="0" w:space="0" w:color="auto"/>
            <w:left w:val="none" w:sz="0" w:space="0" w:color="auto"/>
            <w:bottom w:val="none" w:sz="0" w:space="0" w:color="auto"/>
            <w:right w:val="none" w:sz="0" w:space="0" w:color="auto"/>
          </w:divBdr>
        </w:div>
        <w:div w:id="1184711615">
          <w:marLeft w:val="0"/>
          <w:marRight w:val="0"/>
          <w:marTop w:val="0"/>
          <w:marBottom w:val="0"/>
          <w:divBdr>
            <w:top w:val="none" w:sz="0" w:space="0" w:color="auto"/>
            <w:left w:val="none" w:sz="0" w:space="0" w:color="auto"/>
            <w:bottom w:val="none" w:sz="0" w:space="0" w:color="auto"/>
            <w:right w:val="none" w:sz="0" w:space="0" w:color="auto"/>
          </w:divBdr>
        </w:div>
        <w:div w:id="1318261075">
          <w:marLeft w:val="0"/>
          <w:marRight w:val="0"/>
          <w:marTop w:val="0"/>
          <w:marBottom w:val="0"/>
          <w:divBdr>
            <w:top w:val="none" w:sz="0" w:space="0" w:color="auto"/>
            <w:left w:val="none" w:sz="0" w:space="0" w:color="auto"/>
            <w:bottom w:val="none" w:sz="0" w:space="0" w:color="auto"/>
            <w:right w:val="none" w:sz="0" w:space="0" w:color="auto"/>
          </w:divBdr>
        </w:div>
        <w:div w:id="1340810919">
          <w:marLeft w:val="0"/>
          <w:marRight w:val="0"/>
          <w:marTop w:val="0"/>
          <w:marBottom w:val="0"/>
          <w:divBdr>
            <w:top w:val="none" w:sz="0" w:space="0" w:color="auto"/>
            <w:left w:val="none" w:sz="0" w:space="0" w:color="auto"/>
            <w:bottom w:val="none" w:sz="0" w:space="0" w:color="auto"/>
            <w:right w:val="none" w:sz="0" w:space="0" w:color="auto"/>
          </w:divBdr>
        </w:div>
        <w:div w:id="1367952362">
          <w:marLeft w:val="0"/>
          <w:marRight w:val="0"/>
          <w:marTop w:val="0"/>
          <w:marBottom w:val="0"/>
          <w:divBdr>
            <w:top w:val="none" w:sz="0" w:space="0" w:color="auto"/>
            <w:left w:val="none" w:sz="0" w:space="0" w:color="auto"/>
            <w:bottom w:val="none" w:sz="0" w:space="0" w:color="auto"/>
            <w:right w:val="none" w:sz="0" w:space="0" w:color="auto"/>
          </w:divBdr>
        </w:div>
        <w:div w:id="1397507053">
          <w:marLeft w:val="0"/>
          <w:marRight w:val="0"/>
          <w:marTop w:val="0"/>
          <w:marBottom w:val="0"/>
          <w:divBdr>
            <w:top w:val="none" w:sz="0" w:space="0" w:color="auto"/>
            <w:left w:val="none" w:sz="0" w:space="0" w:color="auto"/>
            <w:bottom w:val="none" w:sz="0" w:space="0" w:color="auto"/>
            <w:right w:val="none" w:sz="0" w:space="0" w:color="auto"/>
          </w:divBdr>
        </w:div>
        <w:div w:id="1400131107">
          <w:marLeft w:val="0"/>
          <w:marRight w:val="0"/>
          <w:marTop w:val="0"/>
          <w:marBottom w:val="0"/>
          <w:divBdr>
            <w:top w:val="none" w:sz="0" w:space="0" w:color="auto"/>
            <w:left w:val="none" w:sz="0" w:space="0" w:color="auto"/>
            <w:bottom w:val="none" w:sz="0" w:space="0" w:color="auto"/>
            <w:right w:val="none" w:sz="0" w:space="0" w:color="auto"/>
          </w:divBdr>
        </w:div>
        <w:div w:id="1417484627">
          <w:marLeft w:val="0"/>
          <w:marRight w:val="0"/>
          <w:marTop w:val="0"/>
          <w:marBottom w:val="0"/>
          <w:divBdr>
            <w:top w:val="none" w:sz="0" w:space="0" w:color="auto"/>
            <w:left w:val="none" w:sz="0" w:space="0" w:color="auto"/>
            <w:bottom w:val="none" w:sz="0" w:space="0" w:color="auto"/>
            <w:right w:val="none" w:sz="0" w:space="0" w:color="auto"/>
          </w:divBdr>
        </w:div>
        <w:div w:id="1501121088">
          <w:marLeft w:val="0"/>
          <w:marRight w:val="0"/>
          <w:marTop w:val="0"/>
          <w:marBottom w:val="0"/>
          <w:divBdr>
            <w:top w:val="none" w:sz="0" w:space="0" w:color="auto"/>
            <w:left w:val="none" w:sz="0" w:space="0" w:color="auto"/>
            <w:bottom w:val="none" w:sz="0" w:space="0" w:color="auto"/>
            <w:right w:val="none" w:sz="0" w:space="0" w:color="auto"/>
          </w:divBdr>
        </w:div>
        <w:div w:id="1526482794">
          <w:marLeft w:val="0"/>
          <w:marRight w:val="0"/>
          <w:marTop w:val="0"/>
          <w:marBottom w:val="0"/>
          <w:divBdr>
            <w:top w:val="none" w:sz="0" w:space="0" w:color="auto"/>
            <w:left w:val="none" w:sz="0" w:space="0" w:color="auto"/>
            <w:bottom w:val="none" w:sz="0" w:space="0" w:color="auto"/>
            <w:right w:val="none" w:sz="0" w:space="0" w:color="auto"/>
          </w:divBdr>
        </w:div>
        <w:div w:id="1608153577">
          <w:marLeft w:val="0"/>
          <w:marRight w:val="0"/>
          <w:marTop w:val="0"/>
          <w:marBottom w:val="0"/>
          <w:divBdr>
            <w:top w:val="none" w:sz="0" w:space="0" w:color="auto"/>
            <w:left w:val="none" w:sz="0" w:space="0" w:color="auto"/>
            <w:bottom w:val="none" w:sz="0" w:space="0" w:color="auto"/>
            <w:right w:val="none" w:sz="0" w:space="0" w:color="auto"/>
          </w:divBdr>
        </w:div>
        <w:div w:id="1614047289">
          <w:marLeft w:val="0"/>
          <w:marRight w:val="0"/>
          <w:marTop w:val="0"/>
          <w:marBottom w:val="0"/>
          <w:divBdr>
            <w:top w:val="none" w:sz="0" w:space="0" w:color="auto"/>
            <w:left w:val="none" w:sz="0" w:space="0" w:color="auto"/>
            <w:bottom w:val="none" w:sz="0" w:space="0" w:color="auto"/>
            <w:right w:val="none" w:sz="0" w:space="0" w:color="auto"/>
          </w:divBdr>
        </w:div>
        <w:div w:id="1634678816">
          <w:marLeft w:val="0"/>
          <w:marRight w:val="0"/>
          <w:marTop w:val="0"/>
          <w:marBottom w:val="0"/>
          <w:divBdr>
            <w:top w:val="none" w:sz="0" w:space="0" w:color="auto"/>
            <w:left w:val="none" w:sz="0" w:space="0" w:color="auto"/>
            <w:bottom w:val="none" w:sz="0" w:space="0" w:color="auto"/>
            <w:right w:val="none" w:sz="0" w:space="0" w:color="auto"/>
          </w:divBdr>
        </w:div>
        <w:div w:id="1840806468">
          <w:marLeft w:val="0"/>
          <w:marRight w:val="0"/>
          <w:marTop w:val="0"/>
          <w:marBottom w:val="0"/>
          <w:divBdr>
            <w:top w:val="none" w:sz="0" w:space="0" w:color="auto"/>
            <w:left w:val="none" w:sz="0" w:space="0" w:color="auto"/>
            <w:bottom w:val="none" w:sz="0" w:space="0" w:color="auto"/>
            <w:right w:val="none" w:sz="0" w:space="0" w:color="auto"/>
          </w:divBdr>
        </w:div>
        <w:div w:id="1845363055">
          <w:marLeft w:val="0"/>
          <w:marRight w:val="0"/>
          <w:marTop w:val="0"/>
          <w:marBottom w:val="0"/>
          <w:divBdr>
            <w:top w:val="none" w:sz="0" w:space="0" w:color="auto"/>
            <w:left w:val="none" w:sz="0" w:space="0" w:color="auto"/>
            <w:bottom w:val="none" w:sz="0" w:space="0" w:color="auto"/>
            <w:right w:val="none" w:sz="0" w:space="0" w:color="auto"/>
          </w:divBdr>
        </w:div>
        <w:div w:id="1967278393">
          <w:marLeft w:val="0"/>
          <w:marRight w:val="0"/>
          <w:marTop w:val="0"/>
          <w:marBottom w:val="0"/>
          <w:divBdr>
            <w:top w:val="none" w:sz="0" w:space="0" w:color="auto"/>
            <w:left w:val="none" w:sz="0" w:space="0" w:color="auto"/>
            <w:bottom w:val="none" w:sz="0" w:space="0" w:color="auto"/>
            <w:right w:val="none" w:sz="0" w:space="0" w:color="auto"/>
          </w:divBdr>
        </w:div>
        <w:div w:id="1994603856">
          <w:marLeft w:val="0"/>
          <w:marRight w:val="0"/>
          <w:marTop w:val="0"/>
          <w:marBottom w:val="0"/>
          <w:divBdr>
            <w:top w:val="none" w:sz="0" w:space="0" w:color="auto"/>
            <w:left w:val="none" w:sz="0" w:space="0" w:color="auto"/>
            <w:bottom w:val="none" w:sz="0" w:space="0" w:color="auto"/>
            <w:right w:val="none" w:sz="0" w:space="0" w:color="auto"/>
          </w:divBdr>
        </w:div>
        <w:div w:id="2072077555">
          <w:marLeft w:val="0"/>
          <w:marRight w:val="0"/>
          <w:marTop w:val="0"/>
          <w:marBottom w:val="0"/>
          <w:divBdr>
            <w:top w:val="none" w:sz="0" w:space="0" w:color="auto"/>
            <w:left w:val="none" w:sz="0" w:space="0" w:color="auto"/>
            <w:bottom w:val="none" w:sz="0" w:space="0" w:color="auto"/>
            <w:right w:val="none" w:sz="0" w:space="0" w:color="auto"/>
          </w:divBdr>
        </w:div>
        <w:div w:id="2083747561">
          <w:marLeft w:val="0"/>
          <w:marRight w:val="0"/>
          <w:marTop w:val="0"/>
          <w:marBottom w:val="0"/>
          <w:divBdr>
            <w:top w:val="none" w:sz="0" w:space="0" w:color="auto"/>
            <w:left w:val="none" w:sz="0" w:space="0" w:color="auto"/>
            <w:bottom w:val="none" w:sz="0" w:space="0" w:color="auto"/>
            <w:right w:val="none" w:sz="0" w:space="0" w:color="auto"/>
          </w:divBdr>
        </w:div>
        <w:div w:id="21463160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abuseincare.org.nz/investigations-and-hearings/procedural-documents/" TargetMode="External"/><Relationship Id="rId13" Type="http://schemas.openxmlformats.org/officeDocument/2006/relationships/hyperlink" Target="https://www.stats.govt.nz/news/deaf-community-to-receive-more-support-in-the-2023-census/" TargetMode="External"/><Relationship Id="rId3" Type="http://schemas.openxmlformats.org/officeDocument/2006/relationships/hyperlink" Target="https://www.nzherald.co.nz/kahu/demand-grows-for-inquiry-into-alleged-historic-abuse-of-children-in-state-care/5IHC3TFKHYBFNUPUZQVGDAKTNM" TargetMode="External"/><Relationship Id="rId7" Type="http://schemas.openxmlformats.org/officeDocument/2006/relationships/hyperlink" Target="https://www.beehive.govt.nz/release/royal-commission-historical-abuse-scope-adjusted-avoid-timeline-delay" TargetMode="External"/><Relationship Id="rId12" Type="http://schemas.openxmlformats.org/officeDocument/2006/relationships/hyperlink" Target="https://www.scottishhumanrights.com/about/" TargetMode="External"/><Relationship Id="rId2" Type="http://schemas.openxmlformats.org/officeDocument/2006/relationships/hyperlink" Target="https://www.rnz.co.nz/news/political/319257/tolley-rules-out-apology-for-child-abuse-in-state-care" TargetMode="External"/><Relationship Id="rId1" Type="http://schemas.openxmlformats.org/officeDocument/2006/relationships/hyperlink" Target="https://www.rnz.co.nz/news/political/319257/tolley-rules-out-apology-for-child-abuse-in-state-care" TargetMode="External"/><Relationship Id="rId6" Type="http://schemas.openxmlformats.org/officeDocument/2006/relationships/hyperlink" Target="https://www.beehive.govt.nz/release/we-did-100-day-plan-complete" TargetMode="External"/><Relationship Id="rId11" Type="http://schemas.openxmlformats.org/officeDocument/2006/relationships/hyperlink" Target="https://www.scottishhumanrights.com/about/" TargetMode="External"/><Relationship Id="rId5" Type="http://schemas.openxmlformats.org/officeDocument/2006/relationships/hyperlink" Target="https://archive.hrc.co.nz/news/new-zealanders-intellectual-disabilities-faced-systemic-abuse-state-care/" TargetMode="External"/><Relationship Id="rId10" Type="http://schemas.openxmlformats.org/officeDocument/2006/relationships/hyperlink" Target="https://www.scottishhumanrights.com/about/" TargetMode="External"/><Relationship Id="rId4" Type="http://schemas.openxmlformats.org/officeDocument/2006/relationships/hyperlink" Target="https://www.facebook.com/ActionStationNZ/videos/1248051378650401/" TargetMode="External"/><Relationship Id="rId9" Type="http://schemas.openxmlformats.org/officeDocument/2006/relationships/hyperlink" Target="https://maoridictionary.co.nz/search?&amp;keywords=mauri" TargetMode="External"/><Relationship Id="rId14" Type="http://schemas.openxmlformats.org/officeDocument/2006/relationships/hyperlink" Target="https://www.enablinggoodlives.co.nz/about-egl/egl-approach/principles/" TargetMode="External"/></Relationships>
</file>

<file path=word/documenttasks/documenttasks1.xml><?xml version="1.0" encoding="utf-8"?>
<t:Tasks xmlns:t="http://schemas.microsoft.com/office/tasks/2019/documenttasks" xmlns:oel="http://schemas.microsoft.com/office/2019/extlst">
  <t:Task id="{5D390B38-9E5C-4D2D-8F0E-BC87FF068A6F}">
    <t:Anchor>
      <t:Comment id="2106898964"/>
    </t:Anchor>
    <t:History>
      <t:Event id="{E55FDD82-B618-4CBA-AA14-B2CB370D3C35}" time="2024-05-07T23:23:49.505Z">
        <t:Attribution userId="S::Mel.Weddell@abuseincare.org.nz::02629cf0-9bbf-465d-b1b1-1824ed4212c0" userProvider="AD" userName="Mel Weddell"/>
        <t:Anchor>
          <t:Comment id="2106898964"/>
        </t:Anchor>
        <t:Create/>
      </t:Event>
      <t:Event id="{403283AC-3DE0-46B1-A98F-ACA7D820E4F6}" time="2024-05-07T23:23:49.505Z">
        <t:Attribution userId="S::Mel.Weddell@abuseincare.org.nz::02629cf0-9bbf-465d-b1b1-1824ed4212c0" userProvider="AD" userName="Mel Weddell"/>
        <t:Anchor>
          <t:Comment id="2106898964"/>
        </t:Anchor>
        <t:Assign userId="S::Saarah.Gul@abuseincare.org.nz::0072c524-a738-4375-a494-db27d916816a" userProvider="AD" userName="Saarah Gul"/>
      </t:Event>
      <t:Event id="{95A3D897-06F2-4CFA-9431-D188D6815CA5}" time="2024-05-07T23:23:49.505Z">
        <t:Attribution userId="S::Mel.Weddell@abuseincare.org.nz::02629cf0-9bbf-465d-b1b1-1824ed4212c0" userProvider="AD" userName="Mel Weddell"/>
        <t:Anchor>
          <t:Comment id="2106898964"/>
        </t:Anchor>
        <t:SetTitle title="@Saarah Gul new translation"/>
      </t:Event>
      <t:Event id="{B2B19D04-1704-42EC-A09E-F63B05F02079}" time="2024-05-13T01:49:14.682Z">
        <t:Attribution userId="S::saarah.gul@abuseincare.org.nz::0072c524-a738-4375-a494-db27d916816a" userProvider="AD" userName="Saarah Gul"/>
        <t:Progress percentComplete="100"/>
      </t:Event>
    </t:History>
  </t:Task>
  <t:Task id="{CE57D700-71E6-480B-BDB9-F48FD153FFBF}">
    <t:Anchor>
      <t:Comment id="1095926083"/>
    </t:Anchor>
    <t:History>
      <t:Event id="{15590C6A-FD08-4BE5-9C10-61330A78375C}" time="2024-04-25T22:54:31.701Z">
        <t:Attribution userId="S::Mel.Weddell@abuseincare.org.nz::02629cf0-9bbf-465d-b1b1-1824ed4212c0" userProvider="AD" userName="Mel Weddell"/>
        <t:Anchor>
          <t:Comment id="1095926083"/>
        </t:Anchor>
        <t:Create/>
      </t:Event>
      <t:Event id="{D12DD18B-31AF-4259-8F04-274245670318}" time="2024-04-25T22:54:31.701Z">
        <t:Attribution userId="S::Mel.Weddell@abuseincare.org.nz::02629cf0-9bbf-465d-b1b1-1824ed4212c0" userProvider="AD" userName="Mel Weddell"/>
        <t:Anchor>
          <t:Comment id="1095926083"/>
        </t:Anchor>
        <t:Assign userId="S::Sarah.Jardine@abuseincare.org.nz::a5244744-e5db-496c-ab23-bbafdbb45034" userProvider="AD" userName="Sarah Jardine"/>
      </t:Event>
      <t:Event id="{2402021A-D21C-44AE-94C3-E9DFC1BEA34D}" time="2024-04-25T22:54:31.701Z">
        <t:Attribution userId="S::Mel.Weddell@abuseincare.org.nz::02629cf0-9bbf-465d-b1b1-1824ed4212c0" userProvider="AD" userName="Mel Weddell"/>
        <t:Anchor>
          <t:Comment id="1095926083"/>
        </t:Anchor>
        <t:SetTitle title="@Sarah Jardine Can I leave you to navigate these changes too please - don’t want to muck up the footnotes: I would reword and reorganise the paragraph, from the second sentence onwards to something like that suggested here – the first sentence is fine…"/>
      </t:Event>
      <t:Event id="{7B541300-B8E8-4A9A-B55F-5EB47E8BA808}" time="2024-04-26T00:07:02.386Z">
        <t:Attribution userId="S::Sarah.Jardine@abuseincare.org.nz::a5244744-e5db-496c-ab23-bbafdbb45034" userProvider="AD" userName="Sarah Jardine"/>
        <t:Progress percentComplete="100"/>
      </t:Event>
    </t:History>
  </t:Task>
  <t:Task id="{B549C5A9-1DDA-4F9D-BCC6-7B694B64550A}">
    <t:Anchor>
      <t:Comment id="150944149"/>
    </t:Anchor>
    <t:History>
      <t:Event id="{D4B7E61D-52E8-4F36-B9AB-F72263DD138E}" time="2024-02-15T22:48:32.936Z">
        <t:Attribution userId="S::Mel.Weddell@abuseincare.org.nz::02629cf0-9bbf-465d-b1b1-1824ed4212c0" userProvider="AD" userName="Mel Weddell"/>
        <t:Anchor>
          <t:Comment id="150944149"/>
        </t:Anchor>
        <t:Create/>
      </t:Event>
      <t:Event id="{A3C67A77-1389-422B-95FF-68F0990085FF}" time="2024-02-15T22:48:32.936Z">
        <t:Attribution userId="S::Mel.Weddell@abuseincare.org.nz::02629cf0-9bbf-465d-b1b1-1824ed4212c0" userProvider="AD" userName="Mel Weddell"/>
        <t:Anchor>
          <t:Comment id="150944149"/>
        </t:Anchor>
        <t:Assign userId="S::Saarah.Gul@abuseincare.org.nz::0072c524-a738-4375-a494-db27d916816a" userProvider="AD" userName="Saarah Gul"/>
      </t:Event>
      <t:Event id="{B3810C6B-8DE9-422E-A322-194D2DED4D39}" time="2024-02-15T22:48:32.936Z">
        <t:Attribution userId="S::Mel.Weddell@abuseincare.org.nz::02629cf0-9bbf-465d-b1b1-1824ed4212c0" userProvider="AD" userName="Mel Weddell"/>
        <t:Anchor>
          <t:Comment id="150944149"/>
        </t:Anchor>
        <t:SetTitle title="@Saarah Gul as above"/>
      </t:Event>
    </t:History>
  </t:Task>
  <t:Task id="{149666A7-C0AA-4FC8-8405-5EBF8AD78C91}">
    <t:Anchor>
      <t:Comment id="949607368"/>
    </t:Anchor>
    <t:History>
      <t:Event id="{2B26F751-BEA9-4A32-96C5-B816F7994DDD}" time="2024-05-07T00:10:26.196Z">
        <t:Attribution userId="S::Sarah.Jardine@abuseincare.org.nz::a5244744-e5db-496c-ab23-bbafdbb45034" userProvider="AD" userName="Sarah Jardine"/>
        <t:Anchor>
          <t:Comment id="949607368"/>
        </t:Anchor>
        <t:Create/>
      </t:Event>
      <t:Event id="{25659D62-DF82-4F92-A608-2E37F56364F0}" time="2024-05-07T00:10:26.196Z">
        <t:Attribution userId="S::Sarah.Jardine@abuseincare.org.nz::a5244744-e5db-496c-ab23-bbafdbb45034" userProvider="AD" userName="Sarah Jardine"/>
        <t:Anchor>
          <t:Comment id="949607368"/>
        </t:Anchor>
        <t:Assign userId="S::Mel.Weddell@abuseincare.org.nz::02629cf0-9bbf-465d-b1b1-1824ed4212c0" userProvider="AD" userName="Mel Weddell"/>
      </t:Event>
      <t:Event id="{251D78AA-DBF6-4F53-B830-A0FA32C14614}" time="2024-05-07T00:10:26.196Z">
        <t:Attribution userId="S::Sarah.Jardine@abuseincare.org.nz::a5244744-e5db-496c-ab23-bbafdbb45034" userProvider="AD" userName="Sarah Jardine"/>
        <t:Anchor>
          <t:Comment id="949607368"/>
        </t:Anchor>
        <t:SetTitle title="@Mel Weddell Note duplication of text in footnote."/>
      </t:Event>
    </t:History>
  </t:Task>
  <t:Task id="{24D1EA64-1CA0-4511-AD46-ACD3C242273B}">
    <t:Anchor>
      <t:Comment id="685039257"/>
    </t:Anchor>
    <t:History>
      <t:Event id="{150FFE5B-ADE3-4601-ACAB-52CD0756433C}" time="2024-05-07T23:23:08.885Z">
        <t:Attribution userId="S::Mel.Weddell@abuseincare.org.nz::02629cf0-9bbf-465d-b1b1-1824ed4212c0" userProvider="AD" userName="Mel Weddell"/>
        <t:Anchor>
          <t:Comment id="685039257"/>
        </t:Anchor>
        <t:Create/>
      </t:Event>
      <t:Event id="{19B74658-BCA1-439B-8F77-34D442607EED}" time="2024-05-07T23:23:08.885Z">
        <t:Attribution userId="S::Mel.Weddell@abuseincare.org.nz::02629cf0-9bbf-465d-b1b1-1824ed4212c0" userProvider="AD" userName="Mel Weddell"/>
        <t:Anchor>
          <t:Comment id="685039257"/>
        </t:Anchor>
        <t:Assign userId="S::Saarah.Gul@abuseincare.org.nz::0072c524-a738-4375-a494-db27d916816a" userProvider="AD" userName="Saarah Gul"/>
      </t:Event>
      <t:Event id="{051FFFF6-6B76-4DC6-A49F-9D4256D462A2}" time="2024-05-07T23:23:08.885Z">
        <t:Attribution userId="S::Mel.Weddell@abuseincare.org.nz::02629cf0-9bbf-465d-b1b1-1824ed4212c0" userProvider="AD" userName="Mel Weddell"/>
        <t:Anchor>
          <t:Comment id="685039257"/>
        </t:Anchor>
        <t:SetTitle title="@Saarah Gul new translation please"/>
      </t:Event>
      <t:Event id="{BB85B189-F66F-4908-8162-6DE1DA213AF0}" time="2024-05-13T01:29:10.965Z">
        <t:Attribution userId="S::saarah.gul@abuseincare.org.nz::0072c524-a738-4375-a494-db27d916816a" userProvider="AD" userName="Saarah Gul"/>
        <t:Progress percentComplete="100"/>
      </t:Event>
    </t:History>
  </t:Task>
  <t:Task id="{48A9F1D5-284E-4784-BAEB-6D6C3DC6E3DF}">
    <t:Anchor>
      <t:Comment id="71989074"/>
    </t:Anchor>
    <t:History>
      <t:Event id="{B1DA4D49-CC57-494D-8412-6A12ABC79226}" time="2024-05-06T03:44:34.63Z">
        <t:Attribution userId="S::Mel.Weddell@abuseincare.org.nz::02629cf0-9bbf-465d-b1b1-1824ed4212c0" userProvider="AD" userName="Mel Weddell"/>
        <t:Anchor>
          <t:Comment id="71989074"/>
        </t:Anchor>
        <t:Create/>
      </t:Event>
      <t:Event id="{E78B7122-0199-4D88-A49B-1D091793792C}" time="2024-05-06T03:44:34.63Z">
        <t:Attribution userId="S::Mel.Weddell@abuseincare.org.nz::02629cf0-9bbf-465d-b1b1-1824ed4212c0" userProvider="AD" userName="Mel Weddell"/>
        <t:Anchor>
          <t:Comment id="71989074"/>
        </t:Anchor>
        <t:Assign userId="S::Saarah.Gul@abuseincare.org.nz::0072c524-a738-4375-a494-db27d916816a" userProvider="AD" userName="Saarah Gul"/>
      </t:Event>
      <t:Event id="{78A6E82B-E9D6-4D1F-90D0-F893F2202932}" time="2024-05-06T03:44:34.63Z">
        <t:Attribution userId="S::Mel.Weddell@abuseincare.org.nz::02629cf0-9bbf-465d-b1b1-1824ed4212c0" userProvider="AD" userName="Mel Weddell"/>
        <t:Anchor>
          <t:Comment id="71989074"/>
        </t:Anchor>
        <t:SetTitle title="@Saarah Gul a B&amp;B change - please check reo"/>
      </t:Event>
      <t:Event id="{E11CFF3F-9F67-43A6-8D4C-7BAC772BFCE3}" time="2024-05-13T01:23:49.21Z">
        <t:Attribution userId="S::saarah.gul@abuseincare.org.nz::0072c524-a738-4375-a494-db27d916816a" userProvider="AD" userName="Saarah Gul"/>
        <t:Progress percentComplete="100"/>
      </t:Event>
    </t:History>
  </t:Task>
  <t:Task id="{95753CD7-E0AB-4698-8805-AB5C6F8AE176}">
    <t:Anchor>
      <t:Comment id="2134248084"/>
    </t:Anchor>
    <t:History>
      <t:Event id="{3BB0080C-ADB7-42C9-8558-9FECC0BE3F05}" time="2024-05-07T23:24:51.561Z">
        <t:Attribution userId="S::Mel.Weddell@abuseincare.org.nz::02629cf0-9bbf-465d-b1b1-1824ed4212c0" userProvider="AD" userName="Mel Weddell"/>
        <t:Anchor>
          <t:Comment id="2134248084"/>
        </t:Anchor>
        <t:Create/>
      </t:Event>
      <t:Event id="{CD5D9A41-0C8D-4386-A164-BA8082150607}" time="2024-05-07T23:24:51.561Z">
        <t:Attribution userId="S::Mel.Weddell@abuseincare.org.nz::02629cf0-9bbf-465d-b1b1-1824ed4212c0" userProvider="AD" userName="Mel Weddell"/>
        <t:Anchor>
          <t:Comment id="2134248084"/>
        </t:Anchor>
        <t:Assign userId="S::Saarah.Gul@abuseincare.org.nz::0072c524-a738-4375-a494-db27d916816a" userProvider="AD" userName="Saarah Gul"/>
      </t:Event>
      <t:Event id="{6E9FF333-0E27-4991-BFA0-5C82158F80AD}" time="2024-05-07T23:24:51.561Z">
        <t:Attribution userId="S::Mel.Weddell@abuseincare.org.nz::02629cf0-9bbf-465d-b1b1-1824ed4212c0" userProvider="AD" userName="Mel Weddell"/>
        <t:Anchor>
          <t:Comment id="2134248084"/>
        </t:Anchor>
        <t:SetTitle title="@Saarah Gul new translation please"/>
      </t:Event>
      <t:Event id="{20E509DD-9D9D-44EA-A97C-4F93ADF8ED85}" time="2024-05-13T02:00:56.616Z">
        <t:Attribution userId="S::saarah.gul@abuseincare.org.nz::0072c524-a738-4375-a494-db27d916816a" userProvider="AD" userName="Saarah Gul"/>
        <t:Progress percentComplete="100"/>
      </t:Event>
    </t:History>
  </t:Task>
  <t:Task id="{8B0CEE64-4F48-4011-A4DF-534C740E8E30}">
    <t:Anchor>
      <t:Comment id="280587469"/>
    </t:Anchor>
    <t:History>
      <t:Event id="{722A7FDC-B1D1-4522-BF2C-9765E30E1D24}" time="2024-05-06T04:09:05.742Z">
        <t:Attribution userId="S::Mel.Weddell@abuseincare.org.nz::02629cf0-9bbf-465d-b1b1-1824ed4212c0" userProvider="AD" userName="Mel Weddell"/>
        <t:Anchor>
          <t:Comment id="280587469"/>
        </t:Anchor>
        <t:Create/>
      </t:Event>
      <t:Event id="{C4710217-36DE-4746-B95A-95D3AACB041C}" time="2024-05-06T04:09:05.742Z">
        <t:Attribution userId="S::Mel.Weddell@abuseincare.org.nz::02629cf0-9bbf-465d-b1b1-1824ed4212c0" userProvider="AD" userName="Mel Weddell"/>
        <t:Anchor>
          <t:Comment id="280587469"/>
        </t:Anchor>
        <t:Assign userId="S::Lisa.Hart@abuseincare.org.nz::8b6f5a2b-d0c3-4d30-9def-42e50f5c3f12" userProvider="AD" userName="Lisa Hart"/>
      </t:Event>
      <t:Event id="{06A29B61-D7F4-4EE0-93AB-9044995F1515}" time="2024-05-06T04:09:05.742Z">
        <t:Attribution userId="S::Mel.Weddell@abuseincare.org.nz::02629cf0-9bbf-465d-b1b1-1824ed4212c0" userProvider="AD" userName="Mel Weddell"/>
        <t:Anchor>
          <t:Comment id="280587469"/>
        </t:Anchor>
        <t:SetTitle title="@Lisa Hart not this para has moved up as part of B&amp;B changes - so combines the two paras together"/>
      </t:Event>
    </t:History>
  </t:Task>
  <t:Task id="{587C5CFC-4949-4D30-8094-9EAFC1F8B6A1}">
    <t:Anchor>
      <t:Comment id="854161776"/>
    </t:Anchor>
    <t:History>
      <t:Event id="{1B0D1D91-7B96-49D0-98D5-8F85CB9EFB49}" time="2024-04-25T22:22:28.623Z">
        <t:Attribution userId="S::Mel.Weddell@abuseincare.org.nz::02629cf0-9bbf-465d-b1b1-1824ed4212c0" userProvider="AD" userName="Mel Weddell"/>
        <t:Anchor>
          <t:Comment id="854161776"/>
        </t:Anchor>
        <t:Create/>
      </t:Event>
      <t:Event id="{A58CD90A-16F1-49A8-8D29-3E06D99EB211}" time="2024-04-25T22:22:28.623Z">
        <t:Attribution userId="S::Mel.Weddell@abuseincare.org.nz::02629cf0-9bbf-465d-b1b1-1824ed4212c0" userProvider="AD" userName="Mel Weddell"/>
        <t:Anchor>
          <t:Comment id="854161776"/>
        </t:Anchor>
        <t:Assign userId="S::Sarah.Jardine@abuseincare.org.nz::a5244744-e5db-496c-ab23-bbafdbb45034" userProvider="AD" userName="Sarah Jardine"/>
      </t:Event>
      <t:Event id="{81563F5C-50D1-431D-BF75-D1C8D9082937}" time="2024-04-25T22:22:28.623Z">
        <t:Attribution userId="S::Mel.Weddell@abuseincare.org.nz::02629cf0-9bbf-465d-b1b1-1824ed4212c0" userProvider="AD" userName="Mel Weddell"/>
        <t:Anchor>
          <t:Comment id="854161776"/>
        </t:Anchor>
        <t:SetTitle title="@Sarah Jardine Including this in this FN? The English Test of the Treaty of Waitangi (Bridget Williams Books, 2022)"/>
      </t:Event>
      <t:Event id="{C6D5CB77-6A78-43DE-B954-BE8ED071E172}" time="2024-04-26T01:19:51.79Z">
        <t:Attribution userId="S::Sarah.Jardine@abuseincare.org.nz::a5244744-e5db-496c-ab23-bbafdbb45034" userProvider="AD" userName="Sarah Jardine"/>
        <t:Progress percentComplete="100"/>
      </t:Event>
      <t:Event id="{EAE76DD5-41D3-4C37-A4EC-817991928F5B}" time="2024-04-26T01:21:08.84Z">
        <t:Attribution userId="S::Sarah.Jardine@abuseincare.org.nz::a5244744-e5db-496c-ab23-bbafdbb45034" userProvider="AD" userName="Sarah Jardine"/>
        <t:Progress percentComplete="0"/>
      </t:Event>
      <t:Event id="{FCD08E59-3638-4E7D-9B73-6B4D58230A69}" time="2024-04-26T01:21:29.957Z">
        <t:Attribution userId="S::Sarah.Jardine@abuseincare.org.nz::a5244744-e5db-496c-ab23-bbafdbb45034" userProvider="AD" userName="Sarah Jardine"/>
        <t:Progress percentComplete="100"/>
      </t:Event>
    </t:History>
  </t:Task>
  <t:Task id="{75A367F5-EAC1-4332-9646-D6EE761FAAB4}">
    <t:Anchor>
      <t:Comment id="1321279992"/>
    </t:Anchor>
    <t:History>
      <t:Event id="{D80AB033-CC2F-44F5-808E-EBBEFF159F45}" time="2024-04-25T22:27:16.278Z">
        <t:Attribution userId="S::Mel.Weddell@abuseincare.org.nz::02629cf0-9bbf-465d-b1b1-1824ed4212c0" userProvider="AD" userName="Mel Weddell"/>
        <t:Anchor>
          <t:Comment id="1321279992"/>
        </t:Anchor>
        <t:Create/>
      </t:Event>
      <t:Event id="{21BA5726-F93F-497A-88E9-1E07CEC8352F}" time="2024-04-25T22:27:16.278Z">
        <t:Attribution userId="S::Mel.Weddell@abuseincare.org.nz::02629cf0-9bbf-465d-b1b1-1824ed4212c0" userProvider="AD" userName="Mel Weddell"/>
        <t:Anchor>
          <t:Comment id="1321279992"/>
        </t:Anchor>
        <t:Assign userId="S::Sarah.Jardine@abuseincare.org.nz::a5244744-e5db-496c-ab23-bbafdbb45034" userProvider="AD" userName="Sarah Jardine"/>
      </t:Event>
      <t:Event id="{81A79320-0089-4853-BE74-3D227624DD45}" time="2024-04-25T22:27:16.278Z">
        <t:Attribution userId="S::Mel.Weddell@abuseincare.org.nz::02629cf0-9bbf-465d-b1b1-1824ed4212c0" userProvider="AD" userName="Mel Weddell"/>
        <t:Anchor>
          <t:Comment id="1321279992"/>
        </t:Anchor>
        <t:SetTitle title="@Sarah Jardine ? Lorna - This I think is challengable given the establishment of Whaikaha prior to the drafting of this report"/>
      </t:Event>
      <t:Event id="{6CA390EE-B295-4B96-8F31-79210EDE7FAB}" time="2024-04-26T01:01:29.272Z">
        <t:Attribution userId="S::Sarah.Jardine@abuseincare.org.nz::a5244744-e5db-496c-ab23-bbafdbb45034" userProvider="AD" userName="Sarah Jardine"/>
        <t:Progress percentComplete="100"/>
      </t:Event>
    </t:History>
  </t:Task>
  <t:Task id="{A52823C4-AF68-4330-A2B1-A22CA81A7507}">
    <t:Anchor>
      <t:Comment id="777366617"/>
    </t:Anchor>
    <t:History>
      <t:Event id="{E825D31E-9E9A-4356-8183-079631E781DE}" time="2024-05-07T00:08:15.47Z">
        <t:Attribution userId="S::Sarah.Jardine@abuseincare.org.nz::a5244744-e5db-496c-ab23-bbafdbb45034" userProvider="AD" userName="Sarah Jardine"/>
        <t:Anchor>
          <t:Comment id="777366617"/>
        </t:Anchor>
        <t:Create/>
      </t:Event>
      <t:Event id="{40C906BD-A0B1-46F5-AA30-A2094AA20408}" time="2024-05-07T00:08:15.47Z">
        <t:Attribution userId="S::Sarah.Jardine@abuseincare.org.nz::a5244744-e5db-496c-ab23-bbafdbb45034" userProvider="AD" userName="Sarah Jardine"/>
        <t:Anchor>
          <t:Comment id="777366617"/>
        </t:Anchor>
        <t:Assign userId="S::Mel.Weddell@abuseincare.org.nz::02629cf0-9bbf-465d-b1b1-1824ed4212c0" userProvider="AD" userName="Mel Weddell"/>
      </t:Event>
      <t:Event id="{56636604-55A5-4BD3-B9C6-6CB44F0D8EF4}" time="2024-05-07T00:08:15.47Z">
        <t:Attribution userId="S::Sarah.Jardine@abuseincare.org.nz::a5244744-e5db-496c-ab23-bbafdbb45034" userProvider="AD" userName="Sarah Jardine"/>
        <t:Anchor>
          <t:Comment id="777366617"/>
        </t:Anchor>
        <t:SetTitle title="@Mel Weddell any chance we can push back on including this here? All these terms are in the Terms of Reference, and it doesn’t make sense to include mental distress in this table. Also, it’s in the glossary!"/>
      </t:Event>
      <t:Event id="{BEB51652-26C8-45D2-8549-FDA0CFC4C563}" time="2024-05-07T02:06:01.707Z">
        <t:Attribution userId="S::Mel.Weddell@abuseincare.org.nz::02629cf0-9bbf-465d-b1b1-1824ed4212c0" userProvider="AD" userName="Mel Weddell"/>
        <t:Anchor>
          <t:Comment id="1625245538"/>
        </t:Anchor>
        <t:UnassignAll/>
      </t:Event>
      <t:Event id="{2CA55225-2329-43FF-8A77-4E90540284DB}" time="2024-05-07T02:06:01.707Z">
        <t:Attribution userId="S::Mel.Weddell@abuseincare.org.nz::02629cf0-9bbf-465d-b1b1-1824ed4212c0" userProvider="AD" userName="Mel Weddell"/>
        <t:Anchor>
          <t:Comment id="1625245538"/>
        </t:Anchor>
        <t:Assign userId="S::Sarah.Jardine@abuseincare.org.nz::a5244744-e5db-496c-ab23-bbafdbb45034" userProvider="AD" userName="Sarah Jardine"/>
      </t:Event>
    </t:History>
  </t:Task>
  <t:Task id="{5B85BE23-10B7-4F25-BA4B-29C6671BFD27}">
    <t:Anchor>
      <t:Comment id="397286888"/>
    </t:Anchor>
    <t:History>
      <t:Event id="{1988965A-2C45-40DE-BDD0-91CB048F6F81}" time="2024-05-07T23:22:34.34Z">
        <t:Attribution userId="S::Mel.Weddell@abuseincare.org.nz::02629cf0-9bbf-465d-b1b1-1824ed4212c0" userProvider="AD" userName="Mel Weddell"/>
        <t:Anchor>
          <t:Comment id="397286888"/>
        </t:Anchor>
        <t:Create/>
      </t:Event>
      <t:Event id="{24B13C84-11E8-4DB2-BE69-3113F111D1DB}" time="2024-05-07T23:22:34.34Z">
        <t:Attribution userId="S::Mel.Weddell@abuseincare.org.nz::02629cf0-9bbf-465d-b1b1-1824ed4212c0" userProvider="AD" userName="Mel Weddell"/>
        <t:Anchor>
          <t:Comment id="397286888"/>
        </t:Anchor>
        <t:Assign userId="S::Saarah.Gul@abuseincare.org.nz::0072c524-a738-4375-a494-db27d916816a" userProvider="AD" userName="Saarah Gul"/>
      </t:Event>
      <t:Event id="{7FB96270-9C20-450C-8853-7DB48E306A1E}" time="2024-05-07T23:22:34.34Z">
        <t:Attribution userId="S::Mel.Weddell@abuseincare.org.nz::02629cf0-9bbf-465d-b1b1-1824ed4212c0" userProvider="AD" userName="Mel Weddell"/>
        <t:Anchor>
          <t:Comment id="397286888"/>
        </t:Anchor>
        <t:SetTitle title="@Saarah Gul new translation please"/>
      </t:Event>
      <t:Event id="{53C2FEF8-B44C-4E1B-851D-9025DAD463BF}" time="2024-05-13T01:24:25.595Z">
        <t:Attribution userId="S::saarah.gul@abuseincare.org.nz::0072c524-a738-4375-a494-db27d916816a" userProvider="AD" userName="Saarah Gul"/>
        <t:Progress percentComplete="100"/>
      </t:Event>
    </t:History>
  </t:Task>
  <t:Task id="{0E084C14-C401-4CCF-9EBC-2254E45D120D}">
    <t:Anchor>
      <t:Comment id="2023469543"/>
    </t:Anchor>
    <t:History>
      <t:Event id="{1C3E64AA-69AB-436F-8BCB-7437BA1D4FE5}" time="2024-04-25T22:28:01.19Z">
        <t:Attribution userId="S::Mel.Weddell@abuseincare.org.nz::02629cf0-9bbf-465d-b1b1-1824ed4212c0" userProvider="AD" userName="Mel Weddell"/>
        <t:Anchor>
          <t:Comment id="2023469543"/>
        </t:Anchor>
        <t:Create/>
      </t:Event>
      <t:Event id="{BA01F2F5-3B71-437C-91BA-C6B48F4C9FF8}" time="2024-04-25T22:28:01.19Z">
        <t:Attribution userId="S::Mel.Weddell@abuseincare.org.nz::02629cf0-9bbf-465d-b1b1-1824ed4212c0" userProvider="AD" userName="Mel Weddell"/>
        <t:Anchor>
          <t:Comment id="2023469543"/>
        </t:Anchor>
        <t:Assign userId="S::Sarah.Jardine@abuseincare.org.nz::a5244744-e5db-496c-ab23-bbafdbb45034" userProvider="AD" userName="Sarah Jardine"/>
      </t:Event>
      <t:Event id="{B3DE18A2-76F2-4180-8B65-909F907E5B75}" time="2024-04-25T22:28:01.19Z">
        <t:Attribution userId="S::Mel.Weddell@abuseincare.org.nz::02629cf0-9bbf-465d-b1b1-1824ed4212c0" userProvider="AD" userName="Mel Weddell"/>
        <t:Anchor>
          <t:Comment id="2023469543"/>
        </t:Anchor>
        <t:SetTitle title="@Sarah Jardine Lorna - I would also include here to use allocated funding flexibly to meet their needs. That is a key aspect of the self determination principle and EGL can not function without this aspect of flexible use of allocated funding"/>
      </t:Event>
      <t:Event id="{B77B98C4-1719-44C5-B034-CAFDE4FC771F}" time="2024-04-26T01:01:30.318Z">
        <t:Attribution userId="S::Sarah.Jardine@abuseincare.org.nz::a5244744-e5db-496c-ab23-bbafdbb45034" userProvider="AD" userName="Sarah Jardine"/>
        <t:Progress percentComplete="100"/>
      </t:Event>
    </t:History>
  </t:Task>
  <t:Task id="{E89E0F73-E3B4-48DC-8B2C-A0FB5D93D290}">
    <t:Anchor>
      <t:Comment id="1839200242"/>
    </t:Anchor>
    <t:History>
      <t:Event id="{9ECB2B34-958F-462A-95FF-966DA0A12BD3}" time="2024-05-06T03:29:25.845Z">
        <t:Attribution userId="S::Mel.Weddell@abuseincare.org.nz::02629cf0-9bbf-465d-b1b1-1824ed4212c0" userProvider="AD" userName="Mel Weddell"/>
        <t:Anchor>
          <t:Comment id="1839200242"/>
        </t:Anchor>
        <t:Create/>
      </t:Event>
      <t:Event id="{AFCE57C8-D1C5-418B-A855-8DB1023311EA}" time="2024-05-06T03:29:25.845Z">
        <t:Attribution userId="S::Mel.Weddell@abuseincare.org.nz::02629cf0-9bbf-465d-b1b1-1824ed4212c0" userProvider="AD" userName="Mel Weddell"/>
        <t:Anchor>
          <t:Comment id="1839200242"/>
        </t:Anchor>
        <t:Assign userId="S::Saarah.Gul@abuseincare.org.nz::0072c524-a738-4375-a494-db27d916816a" userProvider="AD" userName="Saarah Gul"/>
      </t:Event>
      <t:Event id="{1C3E9F27-053A-407F-B1E2-9B63294A980D}" time="2024-05-06T03:29:25.845Z">
        <t:Attribution userId="S::Mel.Weddell@abuseincare.org.nz::02629cf0-9bbf-465d-b1b1-1824ed4212c0" userProvider="AD" userName="Mel Weddell"/>
        <t:Anchor>
          <t:Comment id="1839200242"/>
        </t:Anchor>
        <t:SetTitle title="@Saarah Gul please note this change that has come through in B&amp;B’s page turn"/>
      </t:Event>
      <t:Event id="{CAFFD1E9-6702-4A48-8D25-47E31A80DEA5}" time="2024-05-13T01:18:55.331Z">
        <t:Attribution userId="S::saarah.gul@abuseincare.org.nz::0072c524-a738-4375-a494-db27d916816a" userProvider="AD" userName="Saarah Gul"/>
        <t:Progress percentComplete="100"/>
      </t:Event>
    </t:History>
  </t:Task>
  <t:Task id="{85B4C43B-7EA3-4308-A9D4-A52A6AF11EE1}">
    <t:Anchor>
      <t:Comment id="50835307"/>
    </t:Anchor>
    <t:History>
      <t:Event id="{0116AFB7-507E-4DCF-8280-E4A60BD82EDE}" time="2024-05-07T00:11:48.706Z">
        <t:Attribution userId="S::Sarah.Jardine@abuseincare.org.nz::a5244744-e5db-496c-ab23-bbafdbb45034" userProvider="AD" userName="Sarah Jardine"/>
        <t:Anchor>
          <t:Comment id="50835307"/>
        </t:Anchor>
        <t:Create/>
      </t:Event>
      <t:Event id="{6A4D084C-5068-4C0B-8DB0-9D2E3E96A831}" time="2024-05-07T00:11:48.706Z">
        <t:Attribution userId="S::Sarah.Jardine@abuseincare.org.nz::a5244744-e5db-496c-ab23-bbafdbb45034" userProvider="AD" userName="Sarah Jardine"/>
        <t:Anchor>
          <t:Comment id="50835307"/>
        </t:Anchor>
        <t:Assign userId="S::Mel.Weddell@abuseincare.org.nz::02629cf0-9bbf-465d-b1b1-1824ed4212c0" userProvider="AD" userName="Mel Weddell"/>
      </t:Event>
      <t:Event id="{83E17DEC-BD26-4A5B-817F-3B466376C2BB}" time="2024-05-07T00:11:48.706Z">
        <t:Attribution userId="S::Sarah.Jardine@abuseincare.org.nz::a5244744-e5db-496c-ab23-bbafdbb45034" userProvider="AD" userName="Sarah Jardine"/>
        <t:Anchor>
          <t:Comment id="50835307"/>
        </t:Anchor>
        <t:SetTitle title="@Mel Weddell - recommend creating a new sentence here, and initial capital on Part, for consistency:“...their whakapapa. See Part 5 for more details.”"/>
      </t:Event>
    </t:History>
  </t:Task>
  <t:Task id="{2716D026-532A-4C13-9BDD-5863DA6C97B3}">
    <t:Anchor>
      <t:Comment id="1290598809"/>
    </t:Anchor>
    <t:History>
      <t:Event id="{D0418E4B-9125-4415-92EA-8AA6FD7ACC2C}" time="2024-05-07T00:13:13.855Z">
        <t:Attribution userId="S::Sarah.Jardine@abuseincare.org.nz::a5244744-e5db-496c-ab23-bbafdbb45034" userProvider="AD" userName="Sarah Jardine"/>
        <t:Anchor>
          <t:Comment id="1290598809"/>
        </t:Anchor>
        <t:Create/>
      </t:Event>
      <t:Event id="{409CC17D-1F37-4C02-8ACE-52715CBA8675}" time="2024-05-07T00:13:13.855Z">
        <t:Attribution userId="S::Sarah.Jardine@abuseincare.org.nz::a5244744-e5db-496c-ab23-bbafdbb45034" userProvider="AD" userName="Sarah Jardine"/>
        <t:Anchor>
          <t:Comment id="1290598809"/>
        </t:Anchor>
        <t:Assign userId="S::Mel.Weddell@abuseincare.org.nz::02629cf0-9bbf-465d-b1b1-1824ed4212c0" userProvider="AD" userName="Mel Weddell"/>
      </t:Event>
      <t:Event id="{58B703B9-5431-4ED3-AC4E-09496EC828AF}" time="2024-05-07T00:13:13.855Z">
        <t:Attribution userId="S::Sarah.Jardine@abuseincare.org.nz::a5244744-e5db-496c-ab23-bbafdbb45034" userProvider="AD" userName="Sarah Jardine"/>
        <t:Anchor>
          <t:Comment id="1290598809"/>
        </t:Anchor>
        <t:SetTitle title="@Mel Weddell were! "/>
      </t:Event>
    </t:History>
  </t:Task>
  <t:Task id="{08C66107-6447-4A43-AD80-ADEBEEAF3866}">
    <t:Anchor>
      <t:Comment id="916356772"/>
    </t:Anchor>
    <t:History>
      <t:Event id="{E7C5E02F-0144-4E79-A6F7-1FDA36A0A7B3}" time="2024-05-07T23:22:52.306Z">
        <t:Attribution userId="S::Mel.Weddell@abuseincare.org.nz::02629cf0-9bbf-465d-b1b1-1824ed4212c0" userProvider="AD" userName="Mel Weddell"/>
        <t:Anchor>
          <t:Comment id="916356772"/>
        </t:Anchor>
        <t:Create/>
      </t:Event>
      <t:Event id="{C23D01D7-2F6E-4E77-98D4-D7B59A3A9DC5}" time="2024-05-07T23:22:52.306Z">
        <t:Attribution userId="S::Mel.Weddell@abuseincare.org.nz::02629cf0-9bbf-465d-b1b1-1824ed4212c0" userProvider="AD" userName="Mel Weddell"/>
        <t:Anchor>
          <t:Comment id="916356772"/>
        </t:Anchor>
        <t:Assign userId="S::Saarah.Gul@abuseincare.org.nz::0072c524-a738-4375-a494-db27d916816a" userProvider="AD" userName="Saarah Gul"/>
      </t:Event>
      <t:Event id="{B8482FD0-6BCE-4735-BD7D-08C71D80BC95}" time="2024-05-07T23:22:52.306Z">
        <t:Attribution userId="S::Mel.Weddell@abuseincare.org.nz::02629cf0-9bbf-465d-b1b1-1824ed4212c0" userProvider="AD" userName="Mel Weddell"/>
        <t:Anchor>
          <t:Comment id="916356772"/>
        </t:Anchor>
        <t:SetTitle title="@Saarah Gul new translation please"/>
      </t:Event>
      <t:Event id="{E9CA63AD-6933-406E-A6EA-4EC7C539C4EA}" time="2024-05-13T01:26:01.867Z">
        <t:Attribution userId="S::saarah.gul@abuseincare.org.nz::0072c524-a738-4375-a494-db27d916816a" userProvider="AD" userName="Saarah Gul"/>
        <t:Progress percentComplete="100"/>
      </t:Event>
    </t:History>
  </t:Task>
  <t:Task id="{75F3BCB4-B840-4E6B-93E2-606BFB49AAF1}">
    <t:Anchor>
      <t:Comment id="131352974"/>
    </t:Anchor>
    <t:History>
      <t:Event id="{28EAD75C-0C05-49D0-8B7B-05657AA011EF}" time="2024-05-07T23:23:30.844Z">
        <t:Attribution userId="S::Mel.Weddell@abuseincare.org.nz::02629cf0-9bbf-465d-b1b1-1824ed4212c0" userProvider="AD" userName="Mel Weddell"/>
        <t:Anchor>
          <t:Comment id="131352974"/>
        </t:Anchor>
        <t:Create/>
      </t:Event>
      <t:Event id="{44FCA21E-7B70-4367-A156-9FBAB0813555}" time="2024-05-07T23:23:30.844Z">
        <t:Attribution userId="S::Mel.Weddell@abuseincare.org.nz::02629cf0-9bbf-465d-b1b1-1824ed4212c0" userProvider="AD" userName="Mel Weddell"/>
        <t:Anchor>
          <t:Comment id="131352974"/>
        </t:Anchor>
        <t:Assign userId="S::Saarah.Gul@abuseincare.org.nz::0072c524-a738-4375-a494-db27d916816a" userProvider="AD" userName="Saarah Gul"/>
      </t:Event>
      <t:Event id="{C423AC62-E5F8-4D65-AFF1-7003CA3395C5}" time="2024-05-07T23:23:30.844Z">
        <t:Attribution userId="S::Mel.Weddell@abuseincare.org.nz::02629cf0-9bbf-465d-b1b1-1824ed4212c0" userProvider="AD" userName="Mel Weddell"/>
        <t:Anchor>
          <t:Comment id="131352974"/>
        </t:Anchor>
        <t:SetTitle title="@Saarah Gul new translation please"/>
      </t:Event>
      <t:Event id="{A7FAC12C-9FE6-4968-BE6D-2B1C8F4837D6}" time="2024-05-13T01:45:45.655Z">
        <t:Attribution userId="S::saarah.gul@abuseincare.org.nz::0072c524-a738-4375-a494-db27d916816a" userProvider="AD" userName="Saarah Gul"/>
        <t:Progress percentComplete="100"/>
      </t:Event>
    </t:History>
  </t:Task>
  <t:Task id="{4228320B-D243-4DB0-B30A-C068FB00979F}">
    <t:Anchor>
      <t:Comment id="1487001994"/>
    </t:Anchor>
    <t:History>
      <t:Event id="{9CE8669F-FDF5-4CB7-86CA-EE96B0E5E6C4}" time="2024-05-07T23:24:13.581Z">
        <t:Attribution userId="S::Mel.Weddell@abuseincare.org.nz::02629cf0-9bbf-465d-b1b1-1824ed4212c0" userProvider="AD" userName="Mel Weddell"/>
        <t:Anchor>
          <t:Comment id="1487001994"/>
        </t:Anchor>
        <t:Create/>
      </t:Event>
      <t:Event id="{DF3686ED-505F-4775-AED3-BB92CCDD8402}" time="2024-05-07T23:24:13.581Z">
        <t:Attribution userId="S::Mel.Weddell@abuseincare.org.nz::02629cf0-9bbf-465d-b1b1-1824ed4212c0" userProvider="AD" userName="Mel Weddell"/>
        <t:Anchor>
          <t:Comment id="1487001994"/>
        </t:Anchor>
        <t:Assign userId="S::Saarah.Gul@abuseincare.org.nz::0072c524-a738-4375-a494-db27d916816a" userProvider="AD" userName="Saarah Gul"/>
      </t:Event>
      <t:Event id="{3E3A0612-5A0C-4C45-B1A3-FA518129DA93}" time="2024-05-07T23:24:13.581Z">
        <t:Attribution userId="S::Mel.Weddell@abuseincare.org.nz::02629cf0-9bbf-465d-b1b1-1824ed4212c0" userProvider="AD" userName="Mel Weddell"/>
        <t:Anchor>
          <t:Comment id="1487001994"/>
        </t:Anchor>
        <t:SetTitle title="@Saarah Gul new translation please"/>
      </t:Event>
      <t:Event id="{BB87C134-1E65-438B-93CC-6779808C1E27}" time="2024-05-13T01:47:26.444Z">
        <t:Attribution userId="S::saarah.gul@abuseincare.org.nz::0072c524-a738-4375-a494-db27d916816a" userProvider="AD" userName="Saarah Gul"/>
        <t:Progress percentComplete="100"/>
      </t:Event>
    </t:History>
  </t:Task>
  <t:Task id="{C2C53764-CE7A-4153-BD10-DE53E3CD8ACB}">
    <t:Anchor>
      <t:Comment id="1495113125"/>
    </t:Anchor>
    <t:History>
      <t:Event id="{E3056D36-DF14-4059-BD02-1F008371710C}" time="2024-05-07T23:24:32.595Z">
        <t:Attribution userId="S::Mel.Weddell@abuseincare.org.nz::02629cf0-9bbf-465d-b1b1-1824ed4212c0" userProvider="AD" userName="Mel Weddell"/>
        <t:Anchor>
          <t:Comment id="1495113125"/>
        </t:Anchor>
        <t:Create/>
      </t:Event>
      <t:Event id="{6EDC072C-0EAF-4098-98CE-F325CE104C1E}" time="2024-05-07T23:24:32.595Z">
        <t:Attribution userId="S::Mel.Weddell@abuseincare.org.nz::02629cf0-9bbf-465d-b1b1-1824ed4212c0" userProvider="AD" userName="Mel Weddell"/>
        <t:Anchor>
          <t:Comment id="1495113125"/>
        </t:Anchor>
        <t:Assign userId="S::Saarah.Gul@abuseincare.org.nz::0072c524-a738-4375-a494-db27d916816a" userProvider="AD" userName="Saarah Gul"/>
      </t:Event>
      <t:Event id="{7D4766E9-8B71-4599-B755-8C9DC16EDCEC}" time="2024-05-07T23:24:32.595Z">
        <t:Attribution userId="S::Mel.Weddell@abuseincare.org.nz::02629cf0-9bbf-465d-b1b1-1824ed4212c0" userProvider="AD" userName="Mel Weddell"/>
        <t:Anchor>
          <t:Comment id="1495113125"/>
        </t:Anchor>
        <t:SetTitle title="@Saarah Gul new translation"/>
      </t:Event>
      <t:Event id="{B126C5A4-A42E-460E-8703-6080824E4767}" time="2024-05-13T01:51:11.308Z">
        <t:Attribution userId="S::saarah.gul@abuseincare.org.nz::0072c524-a738-4375-a494-db27d916816a" userProvider="AD" userName="Saarah Gul"/>
        <t:Progress percentComplete="100"/>
      </t:Event>
    </t:History>
  </t:Task>
</t:Task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cca7bc15-23ab-440b-a49f-3d942a09fae4">
      <UserInfo>
        <DisplayName>Waimirirangi Mihitea</DisplayName>
        <AccountId>32</AccountId>
        <AccountType/>
      </UserInfo>
      <UserInfo>
        <DisplayName>Suzy Cain</DisplayName>
        <AccountId>58</AccountId>
        <AccountType/>
      </UserInfo>
      <UserInfo>
        <DisplayName>Anna Griffiths</DisplayName>
        <AccountId>1038</AccountId>
        <AccountType/>
      </UserInfo>
      <UserInfo>
        <DisplayName>Kate Clark</DisplayName>
        <AccountId>1039</AccountId>
        <AccountType/>
      </UserInfo>
      <UserInfo>
        <DisplayName>Mel Weddell</DisplayName>
        <AccountId>267</AccountId>
        <AccountType/>
      </UserInfo>
      <UserInfo>
        <DisplayName>Hazel Phillips</DisplayName>
        <AccountId>435</AccountId>
        <AccountType/>
      </UserInfo>
      <UserInfo>
        <DisplayName>Penelope Whitson</DisplayName>
        <AccountId>750</AccountId>
        <AccountType/>
      </UserInfo>
      <UserInfo>
        <DisplayName>Colin Rowsell</DisplayName>
        <AccountId>823</AccountId>
        <AccountType/>
      </UserInfo>
      <UserInfo>
        <DisplayName>Sarah Jardine</DisplayName>
        <AccountId>908</AccountId>
        <AccountType/>
      </UserInfo>
      <UserInfo>
        <DisplayName>Rā Steer</DisplayName>
        <AccountId>981</AccountId>
        <AccountType/>
      </UserInfo>
      <UserInfo>
        <DisplayName>Jenny Coleman-Walker</DisplayName>
        <AccountId>266</AccountId>
        <AccountType/>
      </UserInfo>
      <UserInfo>
        <DisplayName>Bella Sutherland</DisplayName>
        <AccountId>273</AccountId>
        <AccountType/>
      </UserInfo>
      <UserInfo>
        <DisplayName>Chandre Adonis</DisplayName>
        <AccountId>880</AccountId>
        <AccountType/>
      </UserInfo>
      <UserInfo>
        <DisplayName>Te Arai McAdam</DisplayName>
        <AccountId>448</AccountId>
        <AccountType/>
      </UserInfo>
      <UserInfo>
        <DisplayName>Healy Jones</DisplayName>
        <AccountId>1147</AccountId>
        <AccountType/>
      </UserInfo>
      <UserInfo>
        <DisplayName>Jody Watson</DisplayName>
        <AccountId>468</AccountId>
        <AccountType/>
      </UserInfo>
    </SharedWithUsers>
    <lcf76f155ced4ddcb4097134ff3c332f xmlns="3f0433f8-ae96-4e83-84a2-60fc2c55a8af">
      <Terms xmlns="http://schemas.microsoft.com/office/infopath/2007/PartnerControls"/>
    </lcf76f155ced4ddcb4097134ff3c332f>
    <TaxCatchAll xmlns="cca7bc15-23ab-440b-a49f-3d942a09fae4" xsi:nil="true"/>
    <Security_x0020_Classification xmlns="cca7bc15-23ab-440b-a49f-3d942a09fae4">UNCLASSIFIED</Security_x0020_Classification>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192DC493C118941ADBA0DF90C089A33" ma:contentTypeVersion="18" ma:contentTypeDescription="Create a new document." ma:contentTypeScope="" ma:versionID="d2cca36a50f0093d91f2cf298d1652f8">
  <xsd:schema xmlns:xsd="http://www.w3.org/2001/XMLSchema" xmlns:xs="http://www.w3.org/2001/XMLSchema" xmlns:p="http://schemas.microsoft.com/office/2006/metadata/properties" xmlns:ns2="cca7bc15-23ab-440b-a49f-3d942a09fae4" xmlns:ns3="3f0433f8-ae96-4e83-84a2-60fc2c55a8af" targetNamespace="http://schemas.microsoft.com/office/2006/metadata/properties" ma:root="true" ma:fieldsID="0770ece49ffce1d81441cea9f1ed8f54" ns2:_="" ns3:_="">
    <xsd:import namespace="cca7bc15-23ab-440b-a49f-3d942a09fae4"/>
    <xsd:import namespace="3f0433f8-ae96-4e83-84a2-60fc2c55a8af"/>
    <xsd:element name="properties">
      <xsd:complexType>
        <xsd:sequence>
          <xsd:element name="documentManagement">
            <xsd:complexType>
              <xsd:all>
                <xsd:element ref="ns2:Security_x0020_Classification"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a7bc15-23ab-440b-a49f-3d942a09fae4" elementFormDefault="qualified">
    <xsd:import namespace="http://schemas.microsoft.com/office/2006/documentManagement/types"/>
    <xsd:import namespace="http://schemas.microsoft.com/office/infopath/2007/PartnerControls"/>
    <xsd:element name="Security_x0020_Classification" ma:index="8" nillable="true" ma:displayName="Security Classification" ma:default="UNCLASSIFIED" ma:format="Dropdown" ma:internalName="Security_x0020_Classification">
      <xsd:simpleType>
        <xsd:restriction base="dms:Choice">
          <xsd:enumeration value="UNCLASSIFIED"/>
          <xsd:enumeration value="IN-CONFIDENCE"/>
          <xsd:enumeration value="SENSITIVE"/>
        </xsd:restrictio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f42eb56-aad9-4c33-a3ad-190de54f47ed}" ma:internalName="TaxCatchAll" ma:showField="CatchAllData" ma:web="cca7bc15-23ab-440b-a49f-3d942a09fae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f0433f8-ae96-4e83-84a2-60fc2c55a8af"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eef922d-ce5b-4e43-af9e-506d36c861fb"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0B9E4-B905-4FBD-BCC9-3CDE43185C82}">
  <ds:schemaRefs>
    <ds:schemaRef ds:uri="http://schemas.microsoft.com/sharepoint/v3/contenttype/forms"/>
  </ds:schemaRefs>
</ds:datastoreItem>
</file>

<file path=customXml/itemProps2.xml><?xml version="1.0" encoding="utf-8"?>
<ds:datastoreItem xmlns:ds="http://schemas.openxmlformats.org/officeDocument/2006/customXml" ds:itemID="{7DE908FD-B282-43DE-90C1-E6D956AA62CE}">
  <ds:schemaRefs>
    <ds:schemaRef ds:uri="http://schemas.microsoft.com/office/2006/metadata/properties"/>
    <ds:schemaRef ds:uri="http://schemas.microsoft.com/office/infopath/2007/PartnerControls"/>
    <ds:schemaRef ds:uri="cca7bc15-23ab-440b-a49f-3d942a09fae4"/>
    <ds:schemaRef ds:uri="3f0433f8-ae96-4e83-84a2-60fc2c55a8af"/>
  </ds:schemaRefs>
</ds:datastoreItem>
</file>

<file path=customXml/itemProps3.xml><?xml version="1.0" encoding="utf-8"?>
<ds:datastoreItem xmlns:ds="http://schemas.openxmlformats.org/officeDocument/2006/customXml" ds:itemID="{F78A2E46-5646-49EB-908A-1806F23229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a7bc15-23ab-440b-a49f-3d942a09fae4"/>
    <ds:schemaRef ds:uri="3f0433f8-ae96-4e83-84a2-60fc2c55a8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6152C9-7F69-43C2-B823-79C56B0C5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137</Pages>
  <Words>39158</Words>
  <Characters>223207</Characters>
  <Application>Microsoft Office Word</Application>
  <DocSecurity>0</DocSecurity>
  <Lines>1860</Lines>
  <Paragraphs>523</Paragraphs>
  <ScaleCrop>false</ScaleCrop>
  <Company>DIA</Company>
  <LinksUpToDate>false</LinksUpToDate>
  <CharactersWithSpaces>261842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Jardine</dc:creator>
  <cp:keywords/>
  <dc:description/>
  <cp:lastModifiedBy>Healy Jones</cp:lastModifiedBy>
  <cp:revision>198</cp:revision>
  <cp:lastPrinted>2023-11-29T19:08:00Z</cp:lastPrinted>
  <dcterms:created xsi:type="dcterms:W3CDTF">2024-05-29T04:05:00Z</dcterms:created>
  <dcterms:modified xsi:type="dcterms:W3CDTF">2024-07-17T05:26:00Z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0x0101006192DC493C118941ADBA0DF90C089A33</vt:lpwstr>
  </property>
  <property fmtid="{D5CDD505-2E9C-101B-9397-08002B2CF9AE}" pid="3" name="Order">
    <vt:r8>900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y fmtid="{D5CDD505-2E9C-101B-9397-08002B2CF9AE}" pid="11" name="Security Classification">
    <vt:lpwstr>UNCLASSIFIED</vt:lpwstr>
  </property>
</Properties>
</file>