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10788F" w14:textId="7E8EC21A" w:rsidR="00C63D2B" w:rsidRDefault="00FE3FED" w:rsidP="00C63D2B">
      <w:pPr>
        <w:rPr>
          <w:rFonts w:ascii="Arial" w:hAnsi="Arial" w:cs="Arial"/>
          <w:b/>
          <w:color w:val="538135"/>
          <w:sz w:val="44"/>
          <w:szCs w:val="44"/>
        </w:rPr>
      </w:pPr>
      <w:r w:rsidRPr="00E13491">
        <w:rPr>
          <w:rFonts w:ascii="Arial" w:hAnsi="Arial" w:cs="Arial"/>
          <w:b/>
          <w:color w:val="538135"/>
          <w:sz w:val="44"/>
          <w:szCs w:val="44"/>
        </w:rPr>
        <w:t>Boot Camp</w:t>
      </w:r>
    </w:p>
    <w:p w14:paraId="45B94C51" w14:textId="77777777" w:rsidR="00041930" w:rsidRPr="00041930" w:rsidRDefault="00041930" w:rsidP="00041930">
      <w:pPr>
        <w:pStyle w:val="ListParagraph"/>
      </w:pPr>
    </w:p>
    <w:p w14:paraId="01FE703B" w14:textId="2DC7ABA4" w:rsidR="00F612E9" w:rsidRPr="00E13491" w:rsidRDefault="272703A7" w:rsidP="00E13491">
      <w:pPr>
        <w:rPr>
          <w:rFonts w:ascii="Arial" w:hAnsi="Arial" w:cs="Arial"/>
          <w:b/>
          <w:color w:val="538135"/>
          <w:sz w:val="36"/>
          <w:szCs w:val="44"/>
        </w:rPr>
      </w:pPr>
      <w:r w:rsidRPr="00E13491">
        <w:rPr>
          <w:rFonts w:ascii="Arial" w:hAnsi="Arial" w:cs="Arial"/>
          <w:b/>
          <w:color w:val="538135"/>
          <w:sz w:val="36"/>
          <w:szCs w:val="44"/>
        </w:rPr>
        <w:t xml:space="preserve">Te </w:t>
      </w:r>
      <w:r w:rsidR="001D0899" w:rsidRPr="00E13491">
        <w:rPr>
          <w:rFonts w:ascii="Arial" w:hAnsi="Arial" w:cs="Arial"/>
          <w:b/>
          <w:color w:val="538135"/>
          <w:sz w:val="36"/>
          <w:szCs w:val="44"/>
        </w:rPr>
        <w:t>Whakapakari</w:t>
      </w:r>
      <w:r w:rsidR="6CAF8100" w:rsidRPr="00E13491">
        <w:rPr>
          <w:rFonts w:ascii="Arial" w:hAnsi="Arial" w:cs="Arial"/>
          <w:b/>
          <w:color w:val="538135"/>
          <w:sz w:val="36"/>
          <w:szCs w:val="44"/>
        </w:rPr>
        <w:t xml:space="preserve"> Youth Programme</w:t>
      </w:r>
      <w:r w:rsidR="00885124" w:rsidRPr="00E13491">
        <w:rPr>
          <w:rFonts w:ascii="Arial" w:hAnsi="Arial" w:cs="Arial"/>
          <w:b/>
          <w:color w:val="538135"/>
          <w:sz w:val="36"/>
          <w:szCs w:val="44"/>
        </w:rPr>
        <w:t xml:space="preserve"> </w:t>
      </w:r>
    </w:p>
    <w:p w14:paraId="04F1BA05" w14:textId="77777777" w:rsidR="00041930" w:rsidRDefault="00041930" w:rsidP="00041930">
      <w:pPr>
        <w:jc w:val="both"/>
      </w:pPr>
    </w:p>
    <w:p w14:paraId="0DE76BE0" w14:textId="77777777" w:rsidR="00041930" w:rsidRDefault="00041930" w:rsidP="00041930">
      <w:pPr>
        <w:jc w:val="both"/>
      </w:pPr>
    </w:p>
    <w:p w14:paraId="48E752C1" w14:textId="21647C24" w:rsidR="00F612E9" w:rsidRDefault="00F612E9" w:rsidP="00041930">
      <w:pPr>
        <w:rPr>
          <w:rFonts w:ascii="Arial" w:hAnsi="Arial" w:cs="Arial"/>
          <w:sz w:val="36"/>
          <w:szCs w:val="36"/>
        </w:rPr>
      </w:pPr>
      <w:r w:rsidRPr="00041930">
        <w:rPr>
          <w:rFonts w:ascii="Arial" w:hAnsi="Arial" w:cs="Arial"/>
          <w:sz w:val="36"/>
          <w:szCs w:val="36"/>
        </w:rPr>
        <w:t>A case study of State-funded violence and abuse</w:t>
      </w:r>
      <w:r w:rsidR="00112212" w:rsidRPr="00041930">
        <w:rPr>
          <w:rFonts w:ascii="Arial" w:hAnsi="Arial" w:cs="Arial"/>
          <w:sz w:val="36"/>
          <w:szCs w:val="36"/>
        </w:rPr>
        <w:t xml:space="preserve"> of</w:t>
      </w:r>
      <w:r w:rsidR="00E62A3D" w:rsidRPr="00041930">
        <w:rPr>
          <w:rFonts w:ascii="Arial" w:hAnsi="Arial" w:cs="Arial"/>
          <w:sz w:val="36"/>
          <w:szCs w:val="36"/>
        </w:rPr>
        <w:t xml:space="preserve"> children and</w:t>
      </w:r>
      <w:r w:rsidR="00112212" w:rsidRPr="00041930">
        <w:rPr>
          <w:rFonts w:ascii="Arial" w:hAnsi="Arial" w:cs="Arial"/>
          <w:sz w:val="36"/>
          <w:szCs w:val="36"/>
        </w:rPr>
        <w:t xml:space="preserve"> young people</w:t>
      </w:r>
      <w:r w:rsidR="001A7047" w:rsidRPr="00041930">
        <w:rPr>
          <w:rFonts w:ascii="Arial" w:hAnsi="Arial" w:cs="Arial"/>
          <w:sz w:val="36"/>
          <w:szCs w:val="36"/>
        </w:rPr>
        <w:t xml:space="preserve"> needing care and protection </w:t>
      </w:r>
    </w:p>
    <w:p w14:paraId="26FB485F" w14:textId="7E91C3F1" w:rsidR="009022F1" w:rsidRDefault="009022F1">
      <w:r>
        <w:br w:type="page"/>
      </w:r>
    </w:p>
    <w:p w14:paraId="3DAA850A" w14:textId="77777777" w:rsidR="009022F1" w:rsidRPr="00101941" w:rsidRDefault="009022F1" w:rsidP="009022F1">
      <w:pPr>
        <w:spacing w:after="240"/>
        <w:rPr>
          <w:rFonts w:ascii="Arial" w:hAnsi="Arial" w:cs="Arial"/>
          <w:b/>
          <w:color w:val="385623"/>
          <w:sz w:val="36"/>
          <w:szCs w:val="36"/>
          <w:lang w:eastAsia="en-NZ"/>
        </w:rPr>
      </w:pPr>
      <w:bookmarkStart w:id="0" w:name="_Toc168638867"/>
      <w:bookmarkStart w:id="1" w:name="_Toc168926779"/>
      <w:r w:rsidRPr="00101941">
        <w:rPr>
          <w:rFonts w:ascii="Arial" w:hAnsi="Arial" w:cs="Arial"/>
          <w:b/>
          <w:color w:val="385623"/>
          <w:sz w:val="36"/>
          <w:szCs w:val="36"/>
          <w:lang w:eastAsia="en-NZ"/>
        </w:rPr>
        <w:lastRenderedPageBreak/>
        <w:t>He karakia</w:t>
      </w:r>
      <w:bookmarkEnd w:id="0"/>
      <w:bookmarkEnd w:id="1"/>
    </w:p>
    <w:p w14:paraId="51BE9305"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E tāmara mā, koutou te pūtake o ēnei kōwhiringa, kua horaina nei</w:t>
      </w:r>
    </w:p>
    <w:p w14:paraId="171AFE1C"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E tohe tonu nei i te ara o te tika</w:t>
      </w:r>
    </w:p>
    <w:p w14:paraId="0193431B"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E ngaki tonu ana i te māra tipu</w:t>
      </w:r>
    </w:p>
    <w:p w14:paraId="09820880"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Anei koutou te whakairihia ki te tihi o</w:t>
      </w:r>
    </w:p>
    <w:p w14:paraId="5C8CD7FD"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Maungārongo, kia tau te mauri.</w:t>
      </w:r>
    </w:p>
    <w:p w14:paraId="2246E0D0"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Rukuhia te pū o te hinengaro</w:t>
      </w:r>
    </w:p>
    <w:p w14:paraId="142B49E8"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kia tāea ko te kukunitanga mai o te whakaaro nui.</w:t>
      </w:r>
    </w:p>
    <w:p w14:paraId="5BBF018D"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Kia piere ko te ngākau mahora</w:t>
      </w:r>
    </w:p>
    <w:p w14:paraId="49AB67DF"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kia tūwhera mai he wairua tau.</w:t>
      </w:r>
    </w:p>
    <w:p w14:paraId="4FBCB432"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Koinei ngā pou whakairinga i te tāhuhu</w:t>
      </w:r>
    </w:p>
    <w:p w14:paraId="1559C85F"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o te Whare o Tū Te Mauriora.</w:t>
      </w:r>
    </w:p>
    <w:p w14:paraId="30688EB3"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Te āhuru mōwai o Te Pae o Rehua,</w:t>
      </w:r>
    </w:p>
    <w:p w14:paraId="3637269F"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kaimuru i te hinapōuri,</w:t>
      </w:r>
    </w:p>
    <w:p w14:paraId="7CD16113"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kaitohu i te manawa hā ora,</w:t>
      </w:r>
    </w:p>
    <w:p w14:paraId="07860267"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kaihohou i te pai.</w:t>
      </w:r>
    </w:p>
    <w:p w14:paraId="3B16DD7E"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Nau mai e koutou kua uhia e ngā haukino</w:t>
      </w:r>
    </w:p>
    <w:p w14:paraId="773C0DD3"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o te wā, kua pēhia e ngā whakawai a ngā tipua nei,</w:t>
      </w:r>
    </w:p>
    <w:p w14:paraId="55EB5CCD"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a te Ringatūkino rāua ko te Kanohihuna.</w:t>
      </w:r>
    </w:p>
    <w:p w14:paraId="4153F5C5"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Koutou i whītiki i te tātua o te toa,</w:t>
      </w:r>
    </w:p>
    <w:p w14:paraId="4D08637A"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i kākahu i te korowai o te pono,</w:t>
      </w:r>
    </w:p>
    <w:p w14:paraId="55DD2226"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i whakamau i te tīpare o tō mana motuhake,</w:t>
      </w:r>
    </w:p>
    <w:p w14:paraId="1F73FC0D"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toko ake ki te pūaotanga o te āpōpō e tatari mai nei i tua o te pae,</w:t>
      </w:r>
    </w:p>
    <w:p w14:paraId="3F9935F2"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nōu te ao e whakaata mai nei.</w:t>
      </w:r>
    </w:p>
    <w:p w14:paraId="73B759BB"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Kāti rā, ā te tākiritanga mai o te ata,</w:t>
      </w:r>
    </w:p>
    <w:p w14:paraId="5BFA4C73"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ā te huanga ake o te awatea,</w:t>
      </w:r>
    </w:p>
    <w:p w14:paraId="2C53B8D0"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kia tau he māramatanga,</w:t>
      </w:r>
    </w:p>
    <w:p w14:paraId="22E5BFA8"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kia ū ko te pai, kia mau ko te tika.</w:t>
      </w:r>
    </w:p>
    <w:p w14:paraId="62F65D6E"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Koinei ko te tangi a te ngākau e Rongo,</w:t>
      </w:r>
    </w:p>
    <w:p w14:paraId="206B3727"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tūturu ōwhiti whakamaua</w:t>
      </w:r>
    </w:p>
    <w:p w14:paraId="4C2FA61D"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kia tina, tina!</w:t>
      </w:r>
    </w:p>
    <w:p w14:paraId="5B04834C"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Hui e, tāiki e!</w:t>
      </w:r>
    </w:p>
    <w:p w14:paraId="572DCF81"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 Waihoroi Paraone Hōterene</w:t>
      </w:r>
    </w:p>
    <w:p w14:paraId="137E59FD"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lastRenderedPageBreak/>
        <w:t>To you upon whom this inquiry has been centered</w:t>
      </w:r>
    </w:p>
    <w:p w14:paraId="714EF561"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Resolute in your pursuit of justice</w:t>
      </w:r>
    </w:p>
    <w:p w14:paraId="7D288C76"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Relentless in your belief for life</w:t>
      </w:r>
    </w:p>
    <w:p w14:paraId="17A17F62"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You have only our highest regard and respect,</w:t>
      </w:r>
    </w:p>
    <w:p w14:paraId="29A09776"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may your peace of mind be assured.</w:t>
      </w:r>
    </w:p>
    <w:p w14:paraId="10DF60F0"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Look into the deepest recesses of your being</w:t>
      </w:r>
    </w:p>
    <w:p w14:paraId="64968D35"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and discover the seeds of new hope,</w:t>
      </w:r>
    </w:p>
    <w:p w14:paraId="7EB42907"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where the temperate heart might find solace,</w:t>
      </w:r>
    </w:p>
    <w:p w14:paraId="6096FEA2"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and the blithe spirit might rise again.</w:t>
      </w:r>
    </w:p>
    <w:p w14:paraId="1BB367E4"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Let these be the pillars on which the House of Self,</w:t>
      </w:r>
    </w:p>
    <w:p w14:paraId="4CA563E7"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reconciliation can stand.</w:t>
      </w:r>
    </w:p>
    <w:p w14:paraId="7FF67918"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Safe haven of Rehua,</w:t>
      </w:r>
    </w:p>
    <w:p w14:paraId="2D90884E"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dispatcher of sorrow,</w:t>
      </w:r>
    </w:p>
    <w:p w14:paraId="1CC9D21C"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restorer of the breath of life,</w:t>
      </w:r>
    </w:p>
    <w:p w14:paraId="058E3160"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purveyor of kindness.</w:t>
      </w:r>
    </w:p>
    <w:p w14:paraId="3B08E201"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Those of you who have faced the ill winds</w:t>
      </w:r>
    </w:p>
    <w:p w14:paraId="5ED307B2"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of time and made to suffer,</w:t>
      </w:r>
    </w:p>
    <w:p w14:paraId="60DB0E81"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at the hands of abusers and the hidden faces of persecutors, draw near.</w:t>
      </w:r>
    </w:p>
    <w:p w14:paraId="4EC858B5"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You who found courage,</w:t>
      </w:r>
    </w:p>
    <w:p w14:paraId="76FFFC88"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cloaked yourselves with your truth,</w:t>
      </w:r>
    </w:p>
    <w:p w14:paraId="5587D302"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who crowned yourself with dignity,</w:t>
      </w:r>
    </w:p>
    <w:p w14:paraId="56B6D941"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a new tomorrow awaits beyond the horizon,</w:t>
      </w:r>
    </w:p>
    <w:p w14:paraId="3FB9712C"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your future beckons.</w:t>
      </w:r>
    </w:p>
    <w:p w14:paraId="483787AA"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And so, as dawn rises, and a new day begins,</w:t>
      </w:r>
    </w:p>
    <w:p w14:paraId="155C6711"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let clarity and understanding reign,</w:t>
      </w:r>
    </w:p>
    <w:p w14:paraId="14EAB6A5"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goodness surrounds you and</w:t>
      </w:r>
    </w:p>
    <w:p w14:paraId="0B6D85A7"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justice prevails.</w:t>
      </w:r>
    </w:p>
    <w:p w14:paraId="03AD0381"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Rongo god of peace, this the heart desires,</w:t>
      </w:r>
    </w:p>
    <w:p w14:paraId="1F6C294F"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we beseech you,</w:t>
      </w:r>
    </w:p>
    <w:p w14:paraId="13796D14"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let it be,</w:t>
      </w:r>
    </w:p>
    <w:p w14:paraId="345A66A4"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it is done.</w:t>
      </w:r>
    </w:p>
    <w:p w14:paraId="0B207B45" w14:textId="77777777" w:rsidR="009022F1" w:rsidRPr="00101941" w:rsidRDefault="009022F1" w:rsidP="009022F1">
      <w:pPr>
        <w:spacing w:after="120"/>
        <w:rPr>
          <w:rFonts w:ascii="Arial" w:hAnsi="Arial" w:cs="Arial"/>
          <w:color w:val="404040" w:themeColor="text1" w:themeTint="BF"/>
          <w:sz w:val="22"/>
          <w:szCs w:val="22"/>
        </w:rPr>
      </w:pPr>
      <w:r w:rsidRPr="00101941">
        <w:rPr>
          <w:rFonts w:ascii="Arial" w:hAnsi="Arial" w:cs="Arial"/>
          <w:color w:val="404040" w:themeColor="text1" w:themeTint="BF"/>
          <w:sz w:val="22"/>
          <w:szCs w:val="22"/>
        </w:rPr>
        <w:t>– Waihoroi Paraone Hōterene</w:t>
      </w:r>
    </w:p>
    <w:p w14:paraId="3916E060" w14:textId="2AD68A40" w:rsidR="004553AC" w:rsidRDefault="004553AC">
      <w:r>
        <w:br w:type="page"/>
      </w:r>
    </w:p>
    <w:p w14:paraId="3F273B02" w14:textId="77777777" w:rsidR="004553AC" w:rsidRPr="0067617B" w:rsidRDefault="004553AC" w:rsidP="007C6179">
      <w:pPr>
        <w:spacing w:after="240"/>
        <w:rPr>
          <w:rFonts w:ascii="Arial" w:hAnsi="Arial" w:cs="Arial"/>
          <w:b/>
          <w:color w:val="385623"/>
          <w:sz w:val="36"/>
          <w:szCs w:val="36"/>
          <w:lang w:eastAsia="en-NZ"/>
        </w:rPr>
      </w:pPr>
      <w:bookmarkStart w:id="2" w:name="_Toc168638868"/>
      <w:bookmarkStart w:id="3" w:name="_Toc168926780"/>
      <w:r w:rsidRPr="0067617B">
        <w:rPr>
          <w:rFonts w:ascii="Arial" w:hAnsi="Arial" w:cs="Arial"/>
          <w:b/>
          <w:color w:val="385623"/>
          <w:sz w:val="36"/>
          <w:szCs w:val="36"/>
          <w:lang w:eastAsia="en-NZ"/>
        </w:rPr>
        <w:lastRenderedPageBreak/>
        <w:t>Pānui whakatūpato</w:t>
      </w:r>
      <w:bookmarkEnd w:id="2"/>
      <w:bookmarkEnd w:id="3"/>
    </w:p>
    <w:p w14:paraId="5F0F8F7F" w14:textId="77777777" w:rsidR="004553AC" w:rsidRPr="0067617B" w:rsidRDefault="004553AC" w:rsidP="004553AC">
      <w:pPr>
        <w:spacing w:after="120"/>
        <w:rPr>
          <w:rFonts w:ascii="Arial" w:hAnsi="Arial" w:cs="Arial"/>
          <w:color w:val="404040" w:themeColor="text1" w:themeTint="BF"/>
        </w:rPr>
      </w:pPr>
      <w:r w:rsidRPr="0067617B">
        <w:rPr>
          <w:rFonts w:ascii="Arial" w:hAnsi="Arial" w:cs="Arial"/>
          <w:color w:val="404040" w:themeColor="text1" w:themeTint="BF"/>
        </w:rPr>
        <w:t>Ka nui tā mātou tiaki me te hāpai ake I te mana o ngā purapura</w:t>
      </w:r>
    </w:p>
    <w:p w14:paraId="7300D7D2" w14:textId="77777777" w:rsidR="004553AC" w:rsidRPr="0067617B" w:rsidRDefault="004553AC" w:rsidP="004553AC">
      <w:pPr>
        <w:spacing w:after="120"/>
        <w:rPr>
          <w:rFonts w:ascii="Arial" w:hAnsi="Arial" w:cs="Arial"/>
          <w:color w:val="404040" w:themeColor="text1" w:themeTint="BF"/>
        </w:rPr>
      </w:pPr>
      <w:r w:rsidRPr="0067617B">
        <w:rPr>
          <w:rFonts w:ascii="Arial" w:hAnsi="Arial" w:cs="Arial"/>
          <w:color w:val="404040" w:themeColor="text1" w:themeTint="BF"/>
        </w:rPr>
        <w:t>ora I māia rawa atua nei ki te whāriki I ā rātou kōrero ki konei.</w:t>
      </w:r>
    </w:p>
    <w:p w14:paraId="02648795" w14:textId="77777777" w:rsidR="004553AC" w:rsidRPr="0067617B" w:rsidRDefault="004553AC" w:rsidP="004553AC">
      <w:pPr>
        <w:spacing w:after="120"/>
        <w:rPr>
          <w:rFonts w:ascii="Arial" w:hAnsi="Arial" w:cs="Arial"/>
          <w:color w:val="404040" w:themeColor="text1" w:themeTint="BF"/>
        </w:rPr>
      </w:pPr>
      <w:r w:rsidRPr="0067617B">
        <w:rPr>
          <w:rFonts w:ascii="Arial" w:hAnsi="Arial" w:cs="Arial"/>
          <w:color w:val="404040" w:themeColor="text1" w:themeTint="BF"/>
        </w:rPr>
        <w:t>Kei te mōhio mātopu ka oho pea te mauri ētahi wāhanga o ngā</w:t>
      </w:r>
    </w:p>
    <w:p w14:paraId="65B20F02" w14:textId="77777777" w:rsidR="004553AC" w:rsidRPr="0067617B" w:rsidRDefault="004553AC" w:rsidP="004553AC">
      <w:pPr>
        <w:spacing w:after="120"/>
        <w:rPr>
          <w:rFonts w:ascii="Arial" w:hAnsi="Arial" w:cs="Arial"/>
          <w:color w:val="404040" w:themeColor="text1" w:themeTint="BF"/>
        </w:rPr>
      </w:pPr>
      <w:r w:rsidRPr="0067617B">
        <w:rPr>
          <w:rFonts w:ascii="Arial" w:hAnsi="Arial" w:cs="Arial"/>
          <w:color w:val="404040" w:themeColor="text1" w:themeTint="BF"/>
        </w:rPr>
        <w:t>kōrero nei e pā ana ki te tūkino, te whakatūroro me te pāmamae,</w:t>
      </w:r>
    </w:p>
    <w:p w14:paraId="7AF69C30" w14:textId="77777777" w:rsidR="004553AC" w:rsidRPr="0067617B" w:rsidRDefault="004553AC" w:rsidP="004553AC">
      <w:pPr>
        <w:spacing w:after="120"/>
        <w:rPr>
          <w:rFonts w:ascii="Arial" w:hAnsi="Arial" w:cs="Arial"/>
          <w:color w:val="404040" w:themeColor="text1" w:themeTint="BF"/>
        </w:rPr>
      </w:pPr>
      <w:r w:rsidRPr="0067617B">
        <w:rPr>
          <w:rFonts w:ascii="Arial" w:hAnsi="Arial" w:cs="Arial"/>
          <w:color w:val="404040" w:themeColor="text1" w:themeTint="BF"/>
        </w:rPr>
        <w:t>ā, tērā pea ka tākirihia ngā tauwharewarenga o te ngākau</w:t>
      </w:r>
    </w:p>
    <w:p w14:paraId="61D2D3D3" w14:textId="77777777" w:rsidR="004553AC" w:rsidRPr="0067617B" w:rsidRDefault="004553AC" w:rsidP="004553AC">
      <w:pPr>
        <w:spacing w:after="120"/>
        <w:rPr>
          <w:rFonts w:ascii="Arial" w:hAnsi="Arial" w:cs="Arial"/>
          <w:color w:val="404040" w:themeColor="text1" w:themeTint="BF"/>
        </w:rPr>
      </w:pPr>
      <w:r w:rsidRPr="0067617B">
        <w:rPr>
          <w:rFonts w:ascii="Arial" w:hAnsi="Arial" w:cs="Arial"/>
          <w:color w:val="404040" w:themeColor="text1" w:themeTint="BF"/>
        </w:rPr>
        <w:t>tangata I te kaha o te tumeke. Ahakoa kāore pea tēnei urupare</w:t>
      </w:r>
    </w:p>
    <w:p w14:paraId="70151F30" w14:textId="77777777" w:rsidR="004553AC" w:rsidRPr="0067617B" w:rsidRDefault="004553AC" w:rsidP="004553AC">
      <w:pPr>
        <w:spacing w:after="120"/>
        <w:rPr>
          <w:rFonts w:ascii="Arial" w:hAnsi="Arial" w:cs="Arial"/>
          <w:color w:val="404040" w:themeColor="text1" w:themeTint="BF"/>
        </w:rPr>
      </w:pPr>
      <w:r w:rsidRPr="0067617B">
        <w:rPr>
          <w:rFonts w:ascii="Arial" w:hAnsi="Arial" w:cs="Arial"/>
          <w:color w:val="404040" w:themeColor="text1" w:themeTint="BF"/>
        </w:rPr>
        <w:t>e tau pai ki te wairua o te tangata, e pai ana te rongo I te pouri.</w:t>
      </w:r>
    </w:p>
    <w:p w14:paraId="755A76F6" w14:textId="77777777" w:rsidR="004553AC" w:rsidRPr="0067617B" w:rsidRDefault="004553AC" w:rsidP="004553AC">
      <w:pPr>
        <w:spacing w:after="120"/>
        <w:rPr>
          <w:rFonts w:ascii="Arial" w:hAnsi="Arial" w:cs="Arial"/>
          <w:color w:val="404040" w:themeColor="text1" w:themeTint="BF"/>
        </w:rPr>
      </w:pPr>
      <w:r w:rsidRPr="0067617B">
        <w:rPr>
          <w:rFonts w:ascii="Arial" w:hAnsi="Arial" w:cs="Arial"/>
          <w:color w:val="404040" w:themeColor="text1" w:themeTint="BF"/>
        </w:rPr>
        <w:t>Heoi, mehemea ka whakataumaha tēnei i ētahi o tō whānau, me</w:t>
      </w:r>
    </w:p>
    <w:p w14:paraId="2A92A564" w14:textId="77777777" w:rsidR="004553AC" w:rsidRPr="0067617B" w:rsidRDefault="004553AC" w:rsidP="004553AC">
      <w:pPr>
        <w:spacing w:after="120"/>
        <w:rPr>
          <w:rFonts w:ascii="Arial" w:hAnsi="Arial" w:cs="Arial"/>
          <w:color w:val="404040" w:themeColor="text1" w:themeTint="BF"/>
        </w:rPr>
      </w:pPr>
      <w:r w:rsidRPr="0067617B">
        <w:rPr>
          <w:rFonts w:ascii="Arial" w:hAnsi="Arial" w:cs="Arial"/>
          <w:color w:val="404040" w:themeColor="text1" w:themeTint="BF"/>
        </w:rPr>
        <w:t>whakapā atu ki tō tākuta, ki tō ratongo Hauora rānei. Whakatetia</w:t>
      </w:r>
    </w:p>
    <w:p w14:paraId="56DFC811" w14:textId="77777777" w:rsidR="004553AC" w:rsidRPr="0067617B" w:rsidRDefault="004553AC" w:rsidP="004553AC">
      <w:pPr>
        <w:spacing w:after="120"/>
        <w:rPr>
          <w:rFonts w:ascii="Arial" w:hAnsi="Arial" w:cs="Arial"/>
          <w:color w:val="404040" w:themeColor="text1" w:themeTint="BF"/>
        </w:rPr>
      </w:pPr>
      <w:r w:rsidRPr="0067617B">
        <w:rPr>
          <w:rFonts w:ascii="Arial" w:hAnsi="Arial" w:cs="Arial"/>
          <w:color w:val="404040" w:themeColor="text1" w:themeTint="BF"/>
        </w:rPr>
        <w:t>ngā kōrero a ētahi, kia tau te mauri, tiakina te wairua, ā, kia</w:t>
      </w:r>
    </w:p>
    <w:p w14:paraId="620B0CBD" w14:textId="77777777" w:rsidR="004553AC" w:rsidRPr="0067617B" w:rsidRDefault="004553AC" w:rsidP="004553AC">
      <w:pPr>
        <w:spacing w:after="120"/>
        <w:rPr>
          <w:rFonts w:ascii="Arial" w:hAnsi="Arial" w:cs="Arial"/>
          <w:color w:val="404040" w:themeColor="text1" w:themeTint="BF"/>
        </w:rPr>
      </w:pPr>
      <w:r w:rsidRPr="0067617B">
        <w:rPr>
          <w:rFonts w:ascii="Arial" w:hAnsi="Arial" w:cs="Arial"/>
          <w:color w:val="404040" w:themeColor="text1" w:themeTint="BF"/>
        </w:rPr>
        <w:t>māmā te ngākau.</w:t>
      </w:r>
    </w:p>
    <w:p w14:paraId="5CF4A352" w14:textId="110E7887" w:rsidR="004553AC" w:rsidRDefault="004553AC" w:rsidP="004553AC">
      <w:pPr>
        <w:rPr>
          <w:rFonts w:ascii="Arial" w:hAnsi="Arial" w:cs="Arial"/>
          <w:color w:val="404040" w:themeColor="text1" w:themeTint="BF"/>
        </w:rPr>
      </w:pPr>
    </w:p>
    <w:p w14:paraId="7332901B" w14:textId="77777777" w:rsidR="007C6179" w:rsidRPr="007C6179" w:rsidRDefault="007C6179" w:rsidP="007C6179">
      <w:pPr>
        <w:pStyle w:val="ListParagraph"/>
      </w:pPr>
    </w:p>
    <w:p w14:paraId="302A79E0" w14:textId="77777777" w:rsidR="004553AC" w:rsidRPr="0067617B" w:rsidRDefault="004553AC" w:rsidP="007C6179">
      <w:pPr>
        <w:spacing w:after="240"/>
        <w:rPr>
          <w:rFonts w:ascii="Arial" w:hAnsi="Arial" w:cs="Arial"/>
          <w:b/>
          <w:color w:val="385623"/>
          <w:sz w:val="36"/>
          <w:szCs w:val="36"/>
          <w:lang w:eastAsia="en-NZ"/>
        </w:rPr>
      </w:pPr>
      <w:bookmarkStart w:id="4" w:name="_Toc168638869"/>
      <w:bookmarkStart w:id="5" w:name="_Toc168926781"/>
      <w:r w:rsidRPr="0067617B">
        <w:rPr>
          <w:rFonts w:ascii="Arial" w:hAnsi="Arial" w:cs="Arial"/>
          <w:b/>
          <w:color w:val="385623"/>
          <w:sz w:val="36"/>
          <w:szCs w:val="36"/>
          <w:lang w:eastAsia="en-NZ"/>
        </w:rPr>
        <w:t>Distressing content warning</w:t>
      </w:r>
      <w:bookmarkEnd w:id="4"/>
      <w:bookmarkEnd w:id="5"/>
    </w:p>
    <w:p w14:paraId="68924E3B" w14:textId="77777777" w:rsidR="004553AC" w:rsidRPr="0067617B" w:rsidRDefault="004553AC" w:rsidP="004553AC">
      <w:pPr>
        <w:spacing w:line="360" w:lineRule="auto"/>
        <w:rPr>
          <w:rFonts w:ascii="Arial" w:hAnsi="Arial" w:cs="Arial"/>
          <w:color w:val="404040" w:themeColor="text1" w:themeTint="BF"/>
          <w:sz w:val="22"/>
        </w:rPr>
      </w:pPr>
      <w:r w:rsidRPr="0067617B">
        <w:rPr>
          <w:rFonts w:ascii="Arial" w:hAnsi="Arial" w:cs="Arial"/>
          <w:color w:val="404040" w:themeColor="text1" w:themeTint="BF"/>
          <w:sz w:val="22"/>
        </w:rPr>
        <w:t>We honour and uphold the dignity of survivors who have so bravely shared their stories here. We acknowledge that some content contains explicit descriptions of tūkino – abuse, harm and trauma – and may evoke strong negative, emotional responses for readers. Although this response may be unpleasant and difficult to tolerate, it is also appropriate to feel upset. However, if you or someone in your close circle needs support, please contact your GP or healthcare provider. Respect others’ truths, breathe deeply, take care of your spirit and be gentle with your heart.</w:t>
      </w:r>
    </w:p>
    <w:p w14:paraId="0382774B" w14:textId="77777777" w:rsidR="009022F1" w:rsidRPr="009022F1" w:rsidRDefault="009022F1" w:rsidP="009022F1"/>
    <w:p w14:paraId="55040AAD" w14:textId="46A9145F" w:rsidR="5B47EA4B" w:rsidRDefault="00EC0123">
      <w:pPr>
        <w:rPr>
          <w:rFonts w:ascii="Arial" w:hAnsi="Arial" w:cs="Arial"/>
          <w:sz w:val="36"/>
          <w:szCs w:val="36"/>
        </w:rPr>
      </w:pPr>
      <w:r>
        <w:rPr>
          <w:rFonts w:ascii="Arial" w:hAnsi="Arial" w:cs="Arial"/>
          <w:sz w:val="36"/>
          <w:szCs w:val="36"/>
        </w:rPr>
        <w:br w:type="page"/>
      </w:r>
    </w:p>
    <w:p w14:paraId="5766372C" w14:textId="77777777" w:rsidR="00EC0123" w:rsidRPr="00AA6EEF" w:rsidRDefault="00EC0123" w:rsidP="00AA6EEF">
      <w:pPr>
        <w:spacing w:after="240"/>
        <w:rPr>
          <w:rFonts w:ascii="Arial" w:hAnsi="Arial" w:cs="Arial"/>
          <w:b/>
          <w:color w:val="385623"/>
          <w:sz w:val="36"/>
          <w:szCs w:val="36"/>
          <w:lang w:eastAsia="en-NZ"/>
        </w:rPr>
      </w:pPr>
      <w:r w:rsidRPr="00AA6EEF">
        <w:rPr>
          <w:rFonts w:ascii="Arial" w:hAnsi="Arial" w:cs="Arial"/>
          <w:b/>
          <w:color w:val="385623"/>
          <w:sz w:val="36"/>
          <w:szCs w:val="36"/>
          <w:lang w:eastAsia="en-NZ"/>
        </w:rPr>
        <w:lastRenderedPageBreak/>
        <w:t xml:space="preserve">Boot Camp </w:t>
      </w:r>
    </w:p>
    <w:p w14:paraId="74A1F804" w14:textId="77777777" w:rsidR="00EC0123" w:rsidRPr="00AA6EEF" w:rsidRDefault="00EC0123" w:rsidP="00B6711F">
      <w:pPr>
        <w:spacing w:line="360" w:lineRule="auto"/>
        <w:rPr>
          <w:rFonts w:ascii="Arial" w:hAnsi="Arial" w:cs="Arial"/>
          <w:sz w:val="22"/>
        </w:rPr>
      </w:pPr>
      <w:r w:rsidRPr="00AA6EEF">
        <w:rPr>
          <w:rFonts w:ascii="Arial" w:hAnsi="Arial" w:cs="Arial"/>
          <w:color w:val="404040" w:themeColor="text1" w:themeTint="BF"/>
          <w:sz w:val="22"/>
        </w:rPr>
        <w:t>This name was gifted by survivors who were sentenced to boot camps and youth programmes of the</w:t>
      </w:r>
      <w:r w:rsidRPr="00AA6EEF">
        <w:rPr>
          <w:rFonts w:ascii="Arial" w:hAnsi="Arial" w:cs="Arial"/>
          <w:sz w:val="22"/>
        </w:rPr>
        <w:t xml:space="preserve"> 1990s. </w:t>
      </w:r>
    </w:p>
    <w:p w14:paraId="23C563B5" w14:textId="322CE528" w:rsidR="00EC0123" w:rsidRDefault="00EC0123" w:rsidP="00041930">
      <w:pPr>
        <w:jc w:val="both"/>
        <w:rPr>
          <w:rFonts w:ascii="Arial" w:hAnsi="Arial" w:cs="Arial"/>
          <w:sz w:val="22"/>
        </w:rPr>
      </w:pPr>
    </w:p>
    <w:p w14:paraId="7F6001E0" w14:textId="77777777" w:rsidR="00AA6EEF" w:rsidRPr="00AA6EEF" w:rsidRDefault="00AA6EEF" w:rsidP="00AA6EEF">
      <w:pPr>
        <w:pStyle w:val="ListParagraph"/>
      </w:pPr>
    </w:p>
    <w:p w14:paraId="124C8471" w14:textId="77777777" w:rsidR="00EC0123" w:rsidRPr="00AA6EEF" w:rsidRDefault="00EC0123" w:rsidP="00AA6EEF">
      <w:pPr>
        <w:spacing w:after="240"/>
        <w:rPr>
          <w:rFonts w:ascii="Arial" w:hAnsi="Arial" w:cs="Arial"/>
          <w:b/>
          <w:color w:val="385623"/>
          <w:sz w:val="36"/>
          <w:szCs w:val="36"/>
          <w:lang w:eastAsia="en-NZ"/>
        </w:rPr>
      </w:pPr>
      <w:r w:rsidRPr="00AA6EEF">
        <w:rPr>
          <w:rFonts w:ascii="Arial" w:hAnsi="Arial" w:cs="Arial"/>
          <w:b/>
          <w:color w:val="385623"/>
          <w:sz w:val="36"/>
          <w:szCs w:val="36"/>
          <w:lang w:eastAsia="en-NZ"/>
        </w:rPr>
        <w:t xml:space="preserve">Survivor acknowledgement </w:t>
      </w:r>
    </w:p>
    <w:p w14:paraId="5F7F6690" w14:textId="668EE0A2" w:rsidR="5B47EA4B" w:rsidRPr="00AA6EEF" w:rsidRDefault="00EC0123" w:rsidP="00B6711F">
      <w:pPr>
        <w:spacing w:line="360" w:lineRule="auto"/>
        <w:rPr>
          <w:rFonts w:ascii="Arial" w:hAnsi="Arial" w:cs="Arial"/>
          <w:sz w:val="32"/>
          <w:szCs w:val="36"/>
        </w:rPr>
      </w:pPr>
      <w:r w:rsidRPr="00AA6EEF">
        <w:rPr>
          <w:rFonts w:ascii="Arial" w:hAnsi="Arial" w:cs="Arial"/>
          <w:sz w:val="22"/>
        </w:rPr>
        <w:t>The Royal Commission thanks all survivors who so bravely shared their experiences of abuse and neglect in care. We also acknowledge those who were not able to come forward, for whatever reason, we send you aroha and understanding. Our hope is that this report shines a light on your experiences and echoes your calls to ensure such atrocities are never allowed to happen again in Aotearoa.</w:t>
      </w:r>
    </w:p>
    <w:p w14:paraId="64665DF4" w14:textId="730BD784" w:rsidR="00413AAB" w:rsidRPr="007B56FA" w:rsidRDefault="00413AAB" w:rsidP="00371730">
      <w:pPr>
        <w:jc w:val="both"/>
        <w:rPr>
          <w:rFonts w:ascii="Arial" w:hAnsi="Arial" w:cs="Arial"/>
          <w:b/>
          <w:bCs/>
          <w:sz w:val="32"/>
          <w:szCs w:val="32"/>
        </w:rPr>
      </w:pPr>
      <w:r w:rsidRPr="007B56FA">
        <w:rPr>
          <w:rFonts w:ascii="Arial" w:hAnsi="Arial" w:cs="Arial"/>
          <w:b/>
          <w:bCs/>
          <w:sz w:val="32"/>
          <w:szCs w:val="32"/>
        </w:rPr>
        <w:br w:type="page"/>
      </w:r>
    </w:p>
    <w:sdt>
      <w:sdtPr>
        <w:rPr>
          <w:rFonts w:asciiTheme="minorHAnsi" w:eastAsiaTheme="minorEastAsia" w:hAnsiTheme="minorHAnsi" w:cstheme="minorBidi"/>
          <w:color w:val="auto"/>
          <w:sz w:val="24"/>
          <w:szCs w:val="24"/>
          <w:lang w:val="en-NZ" w:eastAsia="zh-CN"/>
        </w:rPr>
        <w:id w:val="-1593228329"/>
        <w:docPartObj>
          <w:docPartGallery w:val="Table of Contents"/>
          <w:docPartUnique/>
        </w:docPartObj>
      </w:sdtPr>
      <w:sdtEndPr>
        <w:rPr>
          <w:b/>
          <w:bCs/>
        </w:rPr>
      </w:sdtEndPr>
      <w:sdtContent>
        <w:p w14:paraId="68CF64E4" w14:textId="6C34C403" w:rsidR="00FC722E" w:rsidRPr="00F23010" w:rsidRDefault="00F23010" w:rsidP="00F23010">
          <w:pPr>
            <w:pStyle w:val="TOCHeading"/>
            <w:spacing w:after="240"/>
            <w:rPr>
              <w:rFonts w:ascii="Arial" w:hAnsi="Arial" w:cs="Arial"/>
              <w:color w:val="538135"/>
              <w:sz w:val="36"/>
            </w:rPr>
          </w:pPr>
          <w:r w:rsidRPr="00F23010">
            <w:rPr>
              <w:rFonts w:ascii="Arial" w:hAnsi="Arial" w:cs="Arial"/>
              <w:color w:val="538135"/>
              <w:sz w:val="36"/>
            </w:rPr>
            <w:t>Ngā take |</w:t>
          </w:r>
          <w:r>
            <w:rPr>
              <w:rFonts w:asciiTheme="minorHAnsi" w:eastAsiaTheme="minorEastAsia" w:hAnsiTheme="minorHAnsi" w:cstheme="minorBidi"/>
              <w:color w:val="auto"/>
              <w:sz w:val="24"/>
              <w:szCs w:val="24"/>
              <w:lang w:val="en-NZ" w:eastAsia="zh-CN"/>
            </w:rPr>
            <w:t xml:space="preserve"> </w:t>
          </w:r>
          <w:r w:rsidR="00FC722E" w:rsidRPr="00F23010">
            <w:rPr>
              <w:rFonts w:ascii="Arial" w:hAnsi="Arial" w:cs="Arial"/>
              <w:color w:val="538135"/>
              <w:sz w:val="36"/>
            </w:rPr>
            <w:t>Contents</w:t>
          </w:r>
        </w:p>
        <w:p w14:paraId="2EE07AC1" w14:textId="03C4F9E5" w:rsidR="00F23010" w:rsidRPr="00F23010" w:rsidRDefault="00FC722E" w:rsidP="00F23010">
          <w:pPr>
            <w:pStyle w:val="TOC2"/>
            <w:spacing w:before="0" w:after="120" w:line="23" w:lineRule="atLeast"/>
            <w:rPr>
              <w:rFonts w:ascii="Arial" w:hAnsi="Arial" w:cs="Arial"/>
              <w:b w:val="0"/>
              <w:bCs w:val="0"/>
              <w:noProof/>
              <w:lang w:eastAsia="en-NZ"/>
            </w:rPr>
          </w:pPr>
          <w:r w:rsidRPr="0044329A">
            <w:rPr>
              <w:i/>
              <w:iCs/>
            </w:rPr>
            <w:fldChar w:fldCharType="begin"/>
          </w:r>
          <w:r w:rsidRPr="007B56FA">
            <w:instrText xml:space="preserve"> TOC \o "1-3" \h \z \u </w:instrText>
          </w:r>
          <w:r w:rsidRPr="0044329A">
            <w:rPr>
              <w:i/>
              <w:iCs/>
            </w:rPr>
            <w:fldChar w:fldCharType="separate"/>
          </w:r>
          <w:hyperlink w:anchor="_Toc169682034" w:history="1">
            <w:r w:rsidR="00F23010" w:rsidRPr="00F23010">
              <w:rPr>
                <w:rStyle w:val="Hyperlink"/>
                <w:rFonts w:ascii="Arial" w:hAnsi="Arial" w:cs="Arial"/>
                <w:noProof/>
              </w:rPr>
              <w:t>Executive summary</w:t>
            </w:r>
            <w:r w:rsidR="00F23010" w:rsidRPr="00F23010">
              <w:rPr>
                <w:rFonts w:ascii="Arial" w:hAnsi="Arial" w:cs="Arial"/>
                <w:noProof/>
                <w:webHidden/>
              </w:rPr>
              <w:tab/>
            </w:r>
            <w:r w:rsidR="00F23010" w:rsidRPr="00F23010">
              <w:rPr>
                <w:rFonts w:ascii="Arial" w:hAnsi="Arial" w:cs="Arial"/>
                <w:noProof/>
                <w:webHidden/>
              </w:rPr>
              <w:fldChar w:fldCharType="begin"/>
            </w:r>
            <w:r w:rsidR="00F23010" w:rsidRPr="00F23010">
              <w:rPr>
                <w:rFonts w:ascii="Arial" w:hAnsi="Arial" w:cs="Arial"/>
                <w:noProof/>
                <w:webHidden/>
              </w:rPr>
              <w:instrText xml:space="preserve"> PAGEREF _Toc169682034 \h </w:instrText>
            </w:r>
            <w:r w:rsidR="00F23010" w:rsidRPr="00F23010">
              <w:rPr>
                <w:rFonts w:ascii="Arial" w:hAnsi="Arial" w:cs="Arial"/>
                <w:noProof/>
                <w:webHidden/>
              </w:rPr>
            </w:r>
            <w:r w:rsidR="00F23010" w:rsidRPr="00F23010">
              <w:rPr>
                <w:rFonts w:ascii="Arial" w:hAnsi="Arial" w:cs="Arial"/>
                <w:noProof/>
                <w:webHidden/>
              </w:rPr>
              <w:fldChar w:fldCharType="separate"/>
            </w:r>
            <w:r w:rsidR="00F23010">
              <w:rPr>
                <w:rFonts w:ascii="Arial" w:hAnsi="Arial" w:cs="Arial"/>
                <w:noProof/>
                <w:webHidden/>
              </w:rPr>
              <w:t>8</w:t>
            </w:r>
            <w:r w:rsidR="00F23010" w:rsidRPr="00F23010">
              <w:rPr>
                <w:rFonts w:ascii="Arial" w:hAnsi="Arial" w:cs="Arial"/>
                <w:noProof/>
                <w:webHidden/>
              </w:rPr>
              <w:fldChar w:fldCharType="end"/>
            </w:r>
          </w:hyperlink>
        </w:p>
        <w:p w14:paraId="74D21C25" w14:textId="1CD6D7BD" w:rsidR="00F23010" w:rsidRPr="00F23010" w:rsidRDefault="00B04305" w:rsidP="00F23010">
          <w:pPr>
            <w:pStyle w:val="TOC2"/>
            <w:spacing w:before="0" w:after="120" w:line="23" w:lineRule="atLeast"/>
            <w:rPr>
              <w:rFonts w:ascii="Arial" w:hAnsi="Arial" w:cs="Arial"/>
              <w:b w:val="0"/>
              <w:bCs w:val="0"/>
              <w:noProof/>
              <w:lang w:eastAsia="en-NZ"/>
            </w:rPr>
          </w:pPr>
          <w:hyperlink w:anchor="_Toc169682035" w:history="1">
            <w:r w:rsidR="00F23010" w:rsidRPr="00F23010">
              <w:rPr>
                <w:rStyle w:val="Hyperlink"/>
                <w:rFonts w:ascii="Arial" w:hAnsi="Arial" w:cs="Arial"/>
                <w:noProof/>
              </w:rPr>
              <w:t>Chapter 1: The Programme</w:t>
            </w:r>
            <w:r w:rsidR="00F23010" w:rsidRPr="00F23010">
              <w:rPr>
                <w:rFonts w:ascii="Arial" w:hAnsi="Arial" w:cs="Arial"/>
                <w:noProof/>
                <w:webHidden/>
              </w:rPr>
              <w:tab/>
            </w:r>
            <w:r w:rsidR="00F23010" w:rsidRPr="00F23010">
              <w:rPr>
                <w:rFonts w:ascii="Arial" w:hAnsi="Arial" w:cs="Arial"/>
                <w:noProof/>
                <w:webHidden/>
              </w:rPr>
              <w:fldChar w:fldCharType="begin"/>
            </w:r>
            <w:r w:rsidR="00F23010" w:rsidRPr="00F23010">
              <w:rPr>
                <w:rFonts w:ascii="Arial" w:hAnsi="Arial" w:cs="Arial"/>
                <w:noProof/>
                <w:webHidden/>
              </w:rPr>
              <w:instrText xml:space="preserve"> PAGEREF _Toc169682035 \h </w:instrText>
            </w:r>
            <w:r w:rsidR="00F23010" w:rsidRPr="00F23010">
              <w:rPr>
                <w:rFonts w:ascii="Arial" w:hAnsi="Arial" w:cs="Arial"/>
                <w:noProof/>
                <w:webHidden/>
              </w:rPr>
            </w:r>
            <w:r w:rsidR="00F23010" w:rsidRPr="00F23010">
              <w:rPr>
                <w:rFonts w:ascii="Arial" w:hAnsi="Arial" w:cs="Arial"/>
                <w:noProof/>
                <w:webHidden/>
              </w:rPr>
              <w:fldChar w:fldCharType="separate"/>
            </w:r>
            <w:r w:rsidR="00F23010">
              <w:rPr>
                <w:rFonts w:ascii="Arial" w:hAnsi="Arial" w:cs="Arial"/>
                <w:noProof/>
                <w:webHidden/>
              </w:rPr>
              <w:t>11</w:t>
            </w:r>
            <w:r w:rsidR="00F23010" w:rsidRPr="00F23010">
              <w:rPr>
                <w:rFonts w:ascii="Arial" w:hAnsi="Arial" w:cs="Arial"/>
                <w:noProof/>
                <w:webHidden/>
              </w:rPr>
              <w:fldChar w:fldCharType="end"/>
            </w:r>
          </w:hyperlink>
        </w:p>
        <w:p w14:paraId="3B8EB612" w14:textId="3AA02961" w:rsidR="00F23010" w:rsidRPr="00F23010" w:rsidRDefault="00B04305" w:rsidP="00F23010">
          <w:pPr>
            <w:pStyle w:val="TOC2"/>
            <w:spacing w:before="0" w:after="120" w:line="23" w:lineRule="atLeast"/>
            <w:rPr>
              <w:rFonts w:ascii="Arial" w:hAnsi="Arial" w:cs="Arial"/>
              <w:b w:val="0"/>
              <w:bCs w:val="0"/>
              <w:noProof/>
              <w:lang w:eastAsia="en-NZ"/>
            </w:rPr>
          </w:pPr>
          <w:hyperlink w:anchor="_Toc169682036" w:history="1">
            <w:r w:rsidR="00F23010" w:rsidRPr="00F23010">
              <w:rPr>
                <w:rStyle w:val="Hyperlink"/>
                <w:rFonts w:ascii="Arial" w:hAnsi="Arial" w:cs="Arial"/>
                <w:noProof/>
              </w:rPr>
              <w:t>Ngā wheako o te purapura ora: Survivor experience Mr PM</w:t>
            </w:r>
            <w:r w:rsidR="00F23010" w:rsidRPr="00F23010">
              <w:rPr>
                <w:rFonts w:ascii="Arial" w:hAnsi="Arial" w:cs="Arial"/>
                <w:noProof/>
                <w:webHidden/>
              </w:rPr>
              <w:tab/>
            </w:r>
            <w:r w:rsidR="00F23010" w:rsidRPr="00F23010">
              <w:rPr>
                <w:rFonts w:ascii="Arial" w:hAnsi="Arial" w:cs="Arial"/>
                <w:noProof/>
                <w:webHidden/>
              </w:rPr>
              <w:fldChar w:fldCharType="begin"/>
            </w:r>
            <w:r w:rsidR="00F23010" w:rsidRPr="00F23010">
              <w:rPr>
                <w:rFonts w:ascii="Arial" w:hAnsi="Arial" w:cs="Arial"/>
                <w:noProof/>
                <w:webHidden/>
              </w:rPr>
              <w:instrText xml:space="preserve"> PAGEREF _Toc169682036 \h </w:instrText>
            </w:r>
            <w:r w:rsidR="00F23010" w:rsidRPr="00F23010">
              <w:rPr>
                <w:rFonts w:ascii="Arial" w:hAnsi="Arial" w:cs="Arial"/>
                <w:noProof/>
                <w:webHidden/>
              </w:rPr>
            </w:r>
            <w:r w:rsidR="00F23010" w:rsidRPr="00F23010">
              <w:rPr>
                <w:rFonts w:ascii="Arial" w:hAnsi="Arial" w:cs="Arial"/>
                <w:noProof/>
                <w:webHidden/>
              </w:rPr>
              <w:fldChar w:fldCharType="separate"/>
            </w:r>
            <w:r w:rsidR="00F23010">
              <w:rPr>
                <w:rFonts w:ascii="Arial" w:hAnsi="Arial" w:cs="Arial"/>
                <w:noProof/>
                <w:webHidden/>
              </w:rPr>
              <w:t>15</w:t>
            </w:r>
            <w:r w:rsidR="00F23010" w:rsidRPr="00F23010">
              <w:rPr>
                <w:rFonts w:ascii="Arial" w:hAnsi="Arial" w:cs="Arial"/>
                <w:noProof/>
                <w:webHidden/>
              </w:rPr>
              <w:fldChar w:fldCharType="end"/>
            </w:r>
          </w:hyperlink>
        </w:p>
        <w:p w14:paraId="6CEBA97A" w14:textId="5FC5CF70" w:rsidR="00F23010" w:rsidRPr="00F23010" w:rsidRDefault="00B04305" w:rsidP="00F23010">
          <w:pPr>
            <w:pStyle w:val="TOC2"/>
            <w:spacing w:before="0" w:after="120" w:line="23" w:lineRule="atLeast"/>
            <w:rPr>
              <w:rFonts w:ascii="Arial" w:hAnsi="Arial" w:cs="Arial"/>
              <w:b w:val="0"/>
              <w:bCs w:val="0"/>
              <w:noProof/>
              <w:lang w:eastAsia="en-NZ"/>
            </w:rPr>
          </w:pPr>
          <w:hyperlink w:anchor="_Toc169682037" w:history="1">
            <w:r w:rsidR="00F23010" w:rsidRPr="00F23010">
              <w:rPr>
                <w:rStyle w:val="Hyperlink"/>
                <w:rFonts w:ascii="Arial" w:hAnsi="Arial" w:cs="Arial"/>
                <w:noProof/>
              </w:rPr>
              <w:t>Chapter 2: Circumstances that led to young people being taken, or placed, into care at Whakapakari</w:t>
            </w:r>
            <w:r w:rsidR="00F23010" w:rsidRPr="00F23010">
              <w:rPr>
                <w:rFonts w:ascii="Arial" w:hAnsi="Arial" w:cs="Arial"/>
                <w:noProof/>
                <w:webHidden/>
              </w:rPr>
              <w:tab/>
            </w:r>
            <w:r w:rsidR="00F23010" w:rsidRPr="00F23010">
              <w:rPr>
                <w:rFonts w:ascii="Arial" w:hAnsi="Arial" w:cs="Arial"/>
                <w:noProof/>
                <w:webHidden/>
              </w:rPr>
              <w:fldChar w:fldCharType="begin"/>
            </w:r>
            <w:r w:rsidR="00F23010" w:rsidRPr="00F23010">
              <w:rPr>
                <w:rFonts w:ascii="Arial" w:hAnsi="Arial" w:cs="Arial"/>
                <w:noProof/>
                <w:webHidden/>
              </w:rPr>
              <w:instrText xml:space="preserve"> PAGEREF _Toc169682037 \h </w:instrText>
            </w:r>
            <w:r w:rsidR="00F23010" w:rsidRPr="00F23010">
              <w:rPr>
                <w:rFonts w:ascii="Arial" w:hAnsi="Arial" w:cs="Arial"/>
                <w:noProof/>
                <w:webHidden/>
              </w:rPr>
            </w:r>
            <w:r w:rsidR="00F23010" w:rsidRPr="00F23010">
              <w:rPr>
                <w:rFonts w:ascii="Arial" w:hAnsi="Arial" w:cs="Arial"/>
                <w:noProof/>
                <w:webHidden/>
              </w:rPr>
              <w:fldChar w:fldCharType="separate"/>
            </w:r>
            <w:r w:rsidR="00F23010">
              <w:rPr>
                <w:rFonts w:ascii="Arial" w:hAnsi="Arial" w:cs="Arial"/>
                <w:noProof/>
                <w:webHidden/>
              </w:rPr>
              <w:t>18</w:t>
            </w:r>
            <w:r w:rsidR="00F23010" w:rsidRPr="00F23010">
              <w:rPr>
                <w:rFonts w:ascii="Arial" w:hAnsi="Arial" w:cs="Arial"/>
                <w:noProof/>
                <w:webHidden/>
              </w:rPr>
              <w:fldChar w:fldCharType="end"/>
            </w:r>
          </w:hyperlink>
        </w:p>
        <w:p w14:paraId="27D19E77" w14:textId="0BFBC0B7"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38" w:history="1">
            <w:r w:rsidR="00F23010" w:rsidRPr="00F23010">
              <w:rPr>
                <w:rStyle w:val="Hyperlink"/>
                <w:rFonts w:ascii="Arial" w:hAnsi="Arial" w:cs="Arial"/>
                <w:noProof/>
                <w:sz w:val="22"/>
                <w:szCs w:val="22"/>
              </w:rPr>
              <w:t>Scarcity of places to send ‘troubled’ children and young people</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_Toc169682038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19</w:t>
            </w:r>
            <w:r w:rsidR="00F23010" w:rsidRPr="00F23010">
              <w:rPr>
                <w:rFonts w:ascii="Arial" w:hAnsi="Arial" w:cs="Arial"/>
                <w:noProof/>
                <w:webHidden/>
                <w:sz w:val="22"/>
                <w:szCs w:val="22"/>
              </w:rPr>
              <w:fldChar w:fldCharType="end"/>
            </w:r>
          </w:hyperlink>
        </w:p>
        <w:p w14:paraId="2FB8F97F" w14:textId="7083E5CC"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39" w:history="1">
            <w:r w:rsidR="00F23010" w:rsidRPr="00F23010">
              <w:rPr>
                <w:rStyle w:val="Hyperlink"/>
                <w:rFonts w:ascii="Arial" w:hAnsi="Arial" w:cs="Arial"/>
                <w:noProof/>
                <w:sz w:val="22"/>
                <w:szCs w:val="22"/>
              </w:rPr>
              <w:t>A mix of care and protection and youth justice</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_Toc169682039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21</w:t>
            </w:r>
            <w:r w:rsidR="00F23010" w:rsidRPr="00F23010">
              <w:rPr>
                <w:rFonts w:ascii="Arial" w:hAnsi="Arial" w:cs="Arial"/>
                <w:noProof/>
                <w:webHidden/>
                <w:sz w:val="22"/>
                <w:szCs w:val="22"/>
              </w:rPr>
              <w:fldChar w:fldCharType="end"/>
            </w:r>
          </w:hyperlink>
        </w:p>
        <w:p w14:paraId="664854CD" w14:textId="026CBA81"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40" w:history="1">
            <w:r w:rsidR="00F23010" w:rsidRPr="00F23010">
              <w:rPr>
                <w:rStyle w:val="Hyperlink"/>
                <w:rFonts w:ascii="Arial" w:hAnsi="Arial" w:cs="Arial"/>
                <w:noProof/>
                <w:sz w:val="22"/>
                <w:szCs w:val="22"/>
              </w:rPr>
              <w:t>Children and young people with high needs sent to Whakapakari</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_Toc169682040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24</w:t>
            </w:r>
            <w:r w:rsidR="00F23010" w:rsidRPr="00F23010">
              <w:rPr>
                <w:rFonts w:ascii="Arial" w:hAnsi="Arial" w:cs="Arial"/>
                <w:noProof/>
                <w:webHidden/>
                <w:sz w:val="22"/>
                <w:szCs w:val="22"/>
              </w:rPr>
              <w:fldChar w:fldCharType="end"/>
            </w:r>
          </w:hyperlink>
        </w:p>
        <w:p w14:paraId="7FEA2A3D" w14:textId="2BAAD59D"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41" w:history="1">
            <w:r w:rsidR="00F23010" w:rsidRPr="00F23010">
              <w:rPr>
                <w:rStyle w:val="Hyperlink"/>
                <w:rFonts w:ascii="Arial" w:hAnsi="Arial" w:cs="Arial"/>
                <w:noProof/>
                <w:sz w:val="22"/>
                <w:szCs w:val="22"/>
              </w:rPr>
              <w:t>Conclusion on circumstances that led to young people being placed in Whakapakari</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_Toc169682041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25</w:t>
            </w:r>
            <w:r w:rsidR="00F23010" w:rsidRPr="00F23010">
              <w:rPr>
                <w:rFonts w:ascii="Arial" w:hAnsi="Arial" w:cs="Arial"/>
                <w:noProof/>
                <w:webHidden/>
                <w:sz w:val="22"/>
                <w:szCs w:val="22"/>
              </w:rPr>
              <w:fldChar w:fldCharType="end"/>
            </w:r>
          </w:hyperlink>
        </w:p>
        <w:p w14:paraId="55636A55" w14:textId="30A004B4" w:rsidR="00F23010" w:rsidRPr="00F23010" w:rsidRDefault="00B04305" w:rsidP="00F23010">
          <w:pPr>
            <w:pStyle w:val="TOC2"/>
            <w:spacing w:before="0" w:after="120" w:line="23" w:lineRule="atLeast"/>
            <w:rPr>
              <w:rFonts w:ascii="Arial" w:hAnsi="Arial" w:cs="Arial"/>
              <w:b w:val="0"/>
              <w:bCs w:val="0"/>
              <w:noProof/>
              <w:lang w:eastAsia="en-NZ"/>
            </w:rPr>
          </w:pPr>
          <w:hyperlink w:anchor="_Toc169682042" w:history="1">
            <w:r w:rsidR="00F23010" w:rsidRPr="00F23010">
              <w:rPr>
                <w:rStyle w:val="Hyperlink"/>
                <w:rFonts w:ascii="Arial" w:hAnsi="Arial" w:cs="Arial"/>
                <w:noProof/>
              </w:rPr>
              <w:t>Ngā wheako o te purapura ora: Survivor experience Mr SL</w:t>
            </w:r>
            <w:r w:rsidR="00F23010" w:rsidRPr="00F23010">
              <w:rPr>
                <w:rFonts w:ascii="Arial" w:hAnsi="Arial" w:cs="Arial"/>
                <w:noProof/>
                <w:webHidden/>
              </w:rPr>
              <w:tab/>
            </w:r>
            <w:r w:rsidR="00F23010" w:rsidRPr="00F23010">
              <w:rPr>
                <w:rFonts w:ascii="Arial" w:hAnsi="Arial" w:cs="Arial"/>
                <w:noProof/>
                <w:webHidden/>
              </w:rPr>
              <w:fldChar w:fldCharType="begin"/>
            </w:r>
            <w:r w:rsidR="00F23010" w:rsidRPr="00F23010">
              <w:rPr>
                <w:rFonts w:ascii="Arial" w:hAnsi="Arial" w:cs="Arial"/>
                <w:noProof/>
                <w:webHidden/>
              </w:rPr>
              <w:instrText xml:space="preserve"> PAGEREF _Toc169682042 \h </w:instrText>
            </w:r>
            <w:r w:rsidR="00F23010" w:rsidRPr="00F23010">
              <w:rPr>
                <w:rFonts w:ascii="Arial" w:hAnsi="Arial" w:cs="Arial"/>
                <w:noProof/>
                <w:webHidden/>
              </w:rPr>
            </w:r>
            <w:r w:rsidR="00F23010" w:rsidRPr="00F23010">
              <w:rPr>
                <w:rFonts w:ascii="Arial" w:hAnsi="Arial" w:cs="Arial"/>
                <w:noProof/>
                <w:webHidden/>
              </w:rPr>
              <w:fldChar w:fldCharType="separate"/>
            </w:r>
            <w:r w:rsidR="00F23010">
              <w:rPr>
                <w:rFonts w:ascii="Arial" w:hAnsi="Arial" w:cs="Arial"/>
                <w:noProof/>
                <w:webHidden/>
              </w:rPr>
              <w:t>28</w:t>
            </w:r>
            <w:r w:rsidR="00F23010" w:rsidRPr="00F23010">
              <w:rPr>
                <w:rFonts w:ascii="Arial" w:hAnsi="Arial" w:cs="Arial"/>
                <w:noProof/>
                <w:webHidden/>
              </w:rPr>
              <w:fldChar w:fldCharType="end"/>
            </w:r>
          </w:hyperlink>
        </w:p>
        <w:p w14:paraId="61F3289A" w14:textId="2DA1BDAD" w:rsidR="00F23010" w:rsidRPr="00F23010" w:rsidRDefault="00B04305" w:rsidP="00F23010">
          <w:pPr>
            <w:pStyle w:val="TOC2"/>
            <w:spacing w:before="0" w:after="120" w:line="23" w:lineRule="atLeast"/>
            <w:rPr>
              <w:rFonts w:ascii="Arial" w:hAnsi="Arial" w:cs="Arial"/>
              <w:b w:val="0"/>
              <w:bCs w:val="0"/>
              <w:noProof/>
              <w:lang w:eastAsia="en-NZ"/>
            </w:rPr>
          </w:pPr>
          <w:hyperlink w:anchor="_Toc169682043" w:history="1">
            <w:r w:rsidR="00F23010" w:rsidRPr="00F23010">
              <w:rPr>
                <w:rStyle w:val="Hyperlink"/>
                <w:rFonts w:ascii="Arial" w:hAnsi="Arial" w:cs="Arial"/>
                <w:noProof/>
              </w:rPr>
              <w:t>Chapter 3: Nature and extent of abuse and neglect at Whakapakari</w:t>
            </w:r>
            <w:r w:rsidR="00F23010" w:rsidRPr="00F23010">
              <w:rPr>
                <w:rFonts w:ascii="Arial" w:hAnsi="Arial" w:cs="Arial"/>
                <w:noProof/>
                <w:webHidden/>
              </w:rPr>
              <w:tab/>
            </w:r>
            <w:r w:rsidR="00F23010" w:rsidRPr="00F23010">
              <w:rPr>
                <w:rFonts w:ascii="Arial" w:hAnsi="Arial" w:cs="Arial"/>
                <w:noProof/>
                <w:webHidden/>
              </w:rPr>
              <w:fldChar w:fldCharType="begin"/>
            </w:r>
            <w:r w:rsidR="00F23010" w:rsidRPr="00F23010">
              <w:rPr>
                <w:rFonts w:ascii="Arial" w:hAnsi="Arial" w:cs="Arial"/>
                <w:noProof/>
                <w:webHidden/>
              </w:rPr>
              <w:instrText xml:space="preserve"> PAGEREF _Toc169682043 \h </w:instrText>
            </w:r>
            <w:r w:rsidR="00F23010" w:rsidRPr="00F23010">
              <w:rPr>
                <w:rFonts w:ascii="Arial" w:hAnsi="Arial" w:cs="Arial"/>
                <w:noProof/>
                <w:webHidden/>
              </w:rPr>
            </w:r>
            <w:r w:rsidR="00F23010" w:rsidRPr="00F23010">
              <w:rPr>
                <w:rFonts w:ascii="Arial" w:hAnsi="Arial" w:cs="Arial"/>
                <w:noProof/>
                <w:webHidden/>
              </w:rPr>
              <w:fldChar w:fldCharType="separate"/>
            </w:r>
            <w:r w:rsidR="00F23010">
              <w:rPr>
                <w:rFonts w:ascii="Arial" w:hAnsi="Arial" w:cs="Arial"/>
                <w:noProof/>
                <w:webHidden/>
              </w:rPr>
              <w:t>31</w:t>
            </w:r>
            <w:r w:rsidR="00F23010" w:rsidRPr="00F23010">
              <w:rPr>
                <w:rFonts w:ascii="Arial" w:hAnsi="Arial" w:cs="Arial"/>
                <w:noProof/>
                <w:webHidden/>
              </w:rPr>
              <w:fldChar w:fldCharType="end"/>
            </w:r>
          </w:hyperlink>
        </w:p>
        <w:p w14:paraId="48698119" w14:textId="78CB88BF"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44" w:history="1">
            <w:r w:rsidR="00F23010" w:rsidRPr="00F23010">
              <w:rPr>
                <w:rStyle w:val="Hyperlink"/>
                <w:rFonts w:ascii="Arial" w:hAnsi="Arial" w:cs="Arial"/>
                <w:noProof/>
                <w:sz w:val="22"/>
                <w:szCs w:val="22"/>
              </w:rPr>
              <w:t>Survivors experienced sexual abuse in care</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_Toc169682044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31</w:t>
            </w:r>
            <w:r w:rsidR="00F23010" w:rsidRPr="00F23010">
              <w:rPr>
                <w:rFonts w:ascii="Arial" w:hAnsi="Arial" w:cs="Arial"/>
                <w:noProof/>
                <w:webHidden/>
                <w:sz w:val="22"/>
                <w:szCs w:val="22"/>
              </w:rPr>
              <w:fldChar w:fldCharType="end"/>
            </w:r>
          </w:hyperlink>
        </w:p>
        <w:p w14:paraId="128A7E2B" w14:textId="36C4E3A0"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45" w:history="1">
            <w:r w:rsidR="00F23010" w:rsidRPr="00F23010">
              <w:rPr>
                <w:rStyle w:val="Hyperlink"/>
                <w:rFonts w:ascii="Arial" w:hAnsi="Arial" w:cs="Arial"/>
                <w:noProof/>
                <w:sz w:val="22"/>
                <w:szCs w:val="22"/>
              </w:rPr>
              <w:t>Survivors experienced physical abuse and violence</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_Toc169682045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33</w:t>
            </w:r>
            <w:r w:rsidR="00F23010" w:rsidRPr="00F23010">
              <w:rPr>
                <w:rFonts w:ascii="Arial" w:hAnsi="Arial" w:cs="Arial"/>
                <w:noProof/>
                <w:webHidden/>
                <w:sz w:val="22"/>
                <w:szCs w:val="22"/>
              </w:rPr>
              <w:fldChar w:fldCharType="end"/>
            </w:r>
          </w:hyperlink>
        </w:p>
        <w:p w14:paraId="6616E22E" w14:textId="26A4A7D4"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46" w:history="1">
            <w:r w:rsidR="00F23010" w:rsidRPr="00F23010">
              <w:rPr>
                <w:rStyle w:val="Hyperlink"/>
                <w:rFonts w:ascii="Arial" w:hAnsi="Arial" w:cs="Arial"/>
                <w:noProof/>
                <w:sz w:val="22"/>
                <w:szCs w:val="22"/>
              </w:rPr>
              <w:t>Survivors experienced a culture of psychological abuse and fear</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_Toc169682046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35</w:t>
            </w:r>
            <w:r w:rsidR="00F23010" w:rsidRPr="00F23010">
              <w:rPr>
                <w:rFonts w:ascii="Arial" w:hAnsi="Arial" w:cs="Arial"/>
                <w:noProof/>
                <w:webHidden/>
                <w:sz w:val="22"/>
                <w:szCs w:val="22"/>
              </w:rPr>
              <w:fldChar w:fldCharType="end"/>
            </w:r>
          </w:hyperlink>
        </w:p>
        <w:p w14:paraId="16EFDF25" w14:textId="1749E0AD"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47" w:history="1">
            <w:r w:rsidR="00F23010" w:rsidRPr="00F23010">
              <w:rPr>
                <w:rStyle w:val="Hyperlink"/>
                <w:rFonts w:ascii="Arial" w:hAnsi="Arial" w:cs="Arial"/>
                <w:noProof/>
                <w:sz w:val="22"/>
                <w:szCs w:val="22"/>
              </w:rPr>
              <w:t>Sending children and young people to Alcatraz was an extreme form of solitary confinement</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_Toc169682047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36</w:t>
            </w:r>
            <w:r w:rsidR="00F23010" w:rsidRPr="00F23010">
              <w:rPr>
                <w:rFonts w:ascii="Arial" w:hAnsi="Arial" w:cs="Arial"/>
                <w:noProof/>
                <w:webHidden/>
                <w:sz w:val="22"/>
                <w:szCs w:val="22"/>
              </w:rPr>
              <w:fldChar w:fldCharType="end"/>
            </w:r>
          </w:hyperlink>
        </w:p>
        <w:p w14:paraId="0B505F84" w14:textId="28EE8E8E"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48" w:history="1">
            <w:r w:rsidR="00F23010" w:rsidRPr="00F23010">
              <w:rPr>
                <w:rStyle w:val="Hyperlink"/>
                <w:rFonts w:ascii="Arial" w:hAnsi="Arial" w:cs="Arial"/>
                <w:noProof/>
                <w:sz w:val="22"/>
                <w:szCs w:val="22"/>
              </w:rPr>
              <w:t>Mock executions and other conduct made young people think they were going to be killed</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_Toc169682048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38</w:t>
            </w:r>
            <w:r w:rsidR="00F23010" w:rsidRPr="00F23010">
              <w:rPr>
                <w:rFonts w:ascii="Arial" w:hAnsi="Arial" w:cs="Arial"/>
                <w:noProof/>
                <w:webHidden/>
                <w:sz w:val="22"/>
                <w:szCs w:val="22"/>
              </w:rPr>
              <w:fldChar w:fldCharType="end"/>
            </w:r>
          </w:hyperlink>
        </w:p>
        <w:p w14:paraId="256D12F6" w14:textId="3B72C36F"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49" w:history="1">
            <w:r w:rsidR="00F23010" w:rsidRPr="00F23010">
              <w:rPr>
                <w:rStyle w:val="Hyperlink"/>
                <w:rFonts w:ascii="Arial" w:hAnsi="Arial" w:cs="Arial"/>
                <w:noProof/>
                <w:sz w:val="22"/>
                <w:szCs w:val="22"/>
              </w:rPr>
              <w:t>Girls sent to Whakapakari experienced abuse</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_Toc169682049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39</w:t>
            </w:r>
            <w:r w:rsidR="00F23010" w:rsidRPr="00F23010">
              <w:rPr>
                <w:rFonts w:ascii="Arial" w:hAnsi="Arial" w:cs="Arial"/>
                <w:noProof/>
                <w:webHidden/>
                <w:sz w:val="22"/>
                <w:szCs w:val="22"/>
              </w:rPr>
              <w:fldChar w:fldCharType="end"/>
            </w:r>
          </w:hyperlink>
        </w:p>
        <w:p w14:paraId="647D3032" w14:textId="390126E8"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50" w:history="1">
            <w:r w:rsidR="00F23010" w:rsidRPr="00F23010">
              <w:rPr>
                <w:rStyle w:val="Hyperlink"/>
                <w:rFonts w:ascii="Arial" w:hAnsi="Arial" w:cs="Arial"/>
                <w:noProof/>
                <w:sz w:val="22"/>
                <w:szCs w:val="22"/>
              </w:rPr>
              <w:t>Survivors experienced abusive regimes</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_Toc169682050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40</w:t>
            </w:r>
            <w:r w:rsidR="00F23010" w:rsidRPr="00F23010">
              <w:rPr>
                <w:rFonts w:ascii="Arial" w:hAnsi="Arial" w:cs="Arial"/>
                <w:noProof/>
                <w:webHidden/>
                <w:sz w:val="22"/>
                <w:szCs w:val="22"/>
              </w:rPr>
              <w:fldChar w:fldCharType="end"/>
            </w:r>
          </w:hyperlink>
        </w:p>
        <w:p w14:paraId="31AEDD49" w14:textId="7EAA76C1"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51" w:history="1">
            <w:r w:rsidR="00F23010" w:rsidRPr="00F23010">
              <w:rPr>
                <w:rStyle w:val="Hyperlink"/>
                <w:rFonts w:ascii="Arial" w:hAnsi="Arial" w:cs="Arial"/>
                <w:noProof/>
                <w:sz w:val="22"/>
                <w:szCs w:val="22"/>
              </w:rPr>
              <w:t>Survivors experienced educational neglect</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_Toc169682051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41</w:t>
            </w:r>
            <w:r w:rsidR="00F23010" w:rsidRPr="00F23010">
              <w:rPr>
                <w:rFonts w:ascii="Arial" w:hAnsi="Arial" w:cs="Arial"/>
                <w:noProof/>
                <w:webHidden/>
                <w:sz w:val="22"/>
                <w:szCs w:val="22"/>
              </w:rPr>
              <w:fldChar w:fldCharType="end"/>
            </w:r>
          </w:hyperlink>
        </w:p>
        <w:p w14:paraId="1C6BFB4F" w14:textId="07DAA7FD"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52" w:history="1">
            <w:r w:rsidR="00F23010" w:rsidRPr="00F23010">
              <w:rPr>
                <w:rStyle w:val="Hyperlink"/>
                <w:rFonts w:ascii="Arial" w:hAnsi="Arial" w:cs="Arial"/>
                <w:noProof/>
                <w:sz w:val="22"/>
                <w:szCs w:val="22"/>
              </w:rPr>
              <w:t>Survivors experienced neglect of physical and health needs</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_Toc169682052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43</w:t>
            </w:r>
            <w:r w:rsidR="00F23010" w:rsidRPr="00F23010">
              <w:rPr>
                <w:rFonts w:ascii="Arial" w:hAnsi="Arial" w:cs="Arial"/>
                <w:noProof/>
                <w:webHidden/>
                <w:sz w:val="22"/>
                <w:szCs w:val="22"/>
              </w:rPr>
              <w:fldChar w:fldCharType="end"/>
            </w:r>
          </w:hyperlink>
        </w:p>
        <w:p w14:paraId="7594CB9B" w14:textId="318E0696"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53" w:history="1">
            <w:r w:rsidR="00F23010" w:rsidRPr="00F23010">
              <w:rPr>
                <w:rStyle w:val="Hyperlink"/>
                <w:rFonts w:ascii="Arial" w:hAnsi="Arial" w:cs="Arial"/>
                <w:noProof/>
                <w:sz w:val="22"/>
                <w:szCs w:val="22"/>
              </w:rPr>
              <w:t>Conclusion on the nature and extent of abuse at Whakapakari</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_Toc169682053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46</w:t>
            </w:r>
            <w:r w:rsidR="00F23010" w:rsidRPr="00F23010">
              <w:rPr>
                <w:rFonts w:ascii="Arial" w:hAnsi="Arial" w:cs="Arial"/>
                <w:noProof/>
                <w:webHidden/>
                <w:sz w:val="22"/>
                <w:szCs w:val="22"/>
              </w:rPr>
              <w:fldChar w:fldCharType="end"/>
            </w:r>
          </w:hyperlink>
        </w:p>
        <w:p w14:paraId="6853E534" w14:textId="6F49EBBA" w:rsidR="00F23010" w:rsidRPr="00F23010" w:rsidRDefault="00B04305" w:rsidP="00F23010">
          <w:pPr>
            <w:pStyle w:val="TOC2"/>
            <w:spacing w:before="0" w:after="120" w:line="23" w:lineRule="atLeast"/>
            <w:rPr>
              <w:rFonts w:ascii="Arial" w:hAnsi="Arial" w:cs="Arial"/>
              <w:b w:val="0"/>
              <w:bCs w:val="0"/>
              <w:noProof/>
              <w:lang w:eastAsia="en-NZ"/>
            </w:rPr>
          </w:pPr>
          <w:hyperlink w:anchor="_Toc169682054" w:history="1">
            <w:r w:rsidR="00F23010" w:rsidRPr="00F23010">
              <w:rPr>
                <w:rStyle w:val="Hyperlink"/>
                <w:rFonts w:ascii="Arial" w:hAnsi="Arial" w:cs="Arial"/>
                <w:noProof/>
              </w:rPr>
              <w:t>Ngā wheako o te purapura ora: Survivor experience Scott Carr</w:t>
            </w:r>
            <w:r w:rsidR="00F23010" w:rsidRPr="00F23010">
              <w:rPr>
                <w:rFonts w:ascii="Arial" w:hAnsi="Arial" w:cs="Arial"/>
                <w:noProof/>
                <w:webHidden/>
              </w:rPr>
              <w:tab/>
            </w:r>
            <w:r w:rsidR="00F23010" w:rsidRPr="00F23010">
              <w:rPr>
                <w:rFonts w:ascii="Arial" w:hAnsi="Arial" w:cs="Arial"/>
                <w:noProof/>
                <w:webHidden/>
              </w:rPr>
              <w:fldChar w:fldCharType="begin"/>
            </w:r>
            <w:r w:rsidR="00F23010" w:rsidRPr="00F23010">
              <w:rPr>
                <w:rFonts w:ascii="Arial" w:hAnsi="Arial" w:cs="Arial"/>
                <w:noProof/>
                <w:webHidden/>
              </w:rPr>
              <w:instrText xml:space="preserve"> PAGEREF _Toc169682054 \h </w:instrText>
            </w:r>
            <w:r w:rsidR="00F23010" w:rsidRPr="00F23010">
              <w:rPr>
                <w:rFonts w:ascii="Arial" w:hAnsi="Arial" w:cs="Arial"/>
                <w:noProof/>
                <w:webHidden/>
              </w:rPr>
            </w:r>
            <w:r w:rsidR="00F23010" w:rsidRPr="00F23010">
              <w:rPr>
                <w:rFonts w:ascii="Arial" w:hAnsi="Arial" w:cs="Arial"/>
                <w:noProof/>
                <w:webHidden/>
              </w:rPr>
              <w:fldChar w:fldCharType="separate"/>
            </w:r>
            <w:r w:rsidR="00F23010">
              <w:rPr>
                <w:rFonts w:ascii="Arial" w:hAnsi="Arial" w:cs="Arial"/>
                <w:noProof/>
                <w:webHidden/>
              </w:rPr>
              <w:t>48</w:t>
            </w:r>
            <w:r w:rsidR="00F23010" w:rsidRPr="00F23010">
              <w:rPr>
                <w:rFonts w:ascii="Arial" w:hAnsi="Arial" w:cs="Arial"/>
                <w:noProof/>
                <w:webHidden/>
              </w:rPr>
              <w:fldChar w:fldCharType="end"/>
            </w:r>
          </w:hyperlink>
        </w:p>
        <w:p w14:paraId="758CEB4E" w14:textId="4E16F82F" w:rsidR="00F23010" w:rsidRPr="00F23010" w:rsidRDefault="00B04305" w:rsidP="00F23010">
          <w:pPr>
            <w:pStyle w:val="TOC2"/>
            <w:spacing w:before="0" w:after="120" w:line="23" w:lineRule="atLeast"/>
            <w:rPr>
              <w:rFonts w:ascii="Arial" w:hAnsi="Arial" w:cs="Arial"/>
              <w:b w:val="0"/>
              <w:bCs w:val="0"/>
              <w:noProof/>
              <w:lang w:eastAsia="en-NZ"/>
            </w:rPr>
          </w:pPr>
          <w:hyperlink w:anchor="_Toc169682055" w:history="1">
            <w:r w:rsidR="00F23010" w:rsidRPr="00F23010">
              <w:rPr>
                <w:rStyle w:val="Hyperlink"/>
                <w:rFonts w:ascii="Arial" w:hAnsi="Arial" w:cs="Arial"/>
                <w:noProof/>
              </w:rPr>
              <w:t>Chapter 4: Impacts of abuse and neglect</w:t>
            </w:r>
            <w:r w:rsidR="00F23010" w:rsidRPr="00F23010">
              <w:rPr>
                <w:rFonts w:ascii="Arial" w:hAnsi="Arial" w:cs="Arial"/>
                <w:noProof/>
                <w:webHidden/>
              </w:rPr>
              <w:tab/>
            </w:r>
            <w:r w:rsidR="00F23010" w:rsidRPr="00F23010">
              <w:rPr>
                <w:rFonts w:ascii="Arial" w:hAnsi="Arial" w:cs="Arial"/>
                <w:noProof/>
                <w:webHidden/>
              </w:rPr>
              <w:fldChar w:fldCharType="begin"/>
            </w:r>
            <w:r w:rsidR="00F23010" w:rsidRPr="00F23010">
              <w:rPr>
                <w:rFonts w:ascii="Arial" w:hAnsi="Arial" w:cs="Arial"/>
                <w:noProof/>
                <w:webHidden/>
              </w:rPr>
              <w:instrText xml:space="preserve"> PAGEREF _Toc169682055 \h </w:instrText>
            </w:r>
            <w:r w:rsidR="00F23010" w:rsidRPr="00F23010">
              <w:rPr>
                <w:rFonts w:ascii="Arial" w:hAnsi="Arial" w:cs="Arial"/>
                <w:noProof/>
                <w:webHidden/>
              </w:rPr>
            </w:r>
            <w:r w:rsidR="00F23010" w:rsidRPr="00F23010">
              <w:rPr>
                <w:rFonts w:ascii="Arial" w:hAnsi="Arial" w:cs="Arial"/>
                <w:noProof/>
                <w:webHidden/>
              </w:rPr>
              <w:fldChar w:fldCharType="separate"/>
            </w:r>
            <w:r w:rsidR="00F23010">
              <w:rPr>
                <w:rFonts w:ascii="Arial" w:hAnsi="Arial" w:cs="Arial"/>
                <w:noProof/>
                <w:webHidden/>
              </w:rPr>
              <w:t>53</w:t>
            </w:r>
            <w:r w:rsidR="00F23010" w:rsidRPr="00F23010">
              <w:rPr>
                <w:rFonts w:ascii="Arial" w:hAnsi="Arial" w:cs="Arial"/>
                <w:noProof/>
                <w:webHidden/>
              </w:rPr>
              <w:fldChar w:fldCharType="end"/>
            </w:r>
          </w:hyperlink>
        </w:p>
        <w:p w14:paraId="3A2C135C" w14:textId="3123740A"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56" w:history="1">
            <w:r w:rsidR="00F23010" w:rsidRPr="00F23010">
              <w:rPr>
                <w:rStyle w:val="Hyperlink"/>
                <w:rFonts w:ascii="Arial" w:hAnsi="Arial" w:cs="Arial"/>
                <w:noProof/>
                <w:sz w:val="22"/>
                <w:szCs w:val="22"/>
              </w:rPr>
              <w:t>Impacts on mental health and emotional wellbeing</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_Toc169682056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53</w:t>
            </w:r>
            <w:r w:rsidR="00F23010" w:rsidRPr="00F23010">
              <w:rPr>
                <w:rFonts w:ascii="Arial" w:hAnsi="Arial" w:cs="Arial"/>
                <w:noProof/>
                <w:webHidden/>
                <w:sz w:val="22"/>
                <w:szCs w:val="22"/>
              </w:rPr>
              <w:fldChar w:fldCharType="end"/>
            </w:r>
          </w:hyperlink>
        </w:p>
        <w:p w14:paraId="47EF8C5C" w14:textId="5C283218"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57" w:history="1">
            <w:r w:rsidR="00F23010" w:rsidRPr="00F23010">
              <w:rPr>
                <w:rStyle w:val="Hyperlink"/>
                <w:rFonts w:ascii="Arial" w:hAnsi="Arial" w:cs="Arial"/>
                <w:noProof/>
                <w:sz w:val="22"/>
                <w:szCs w:val="22"/>
              </w:rPr>
              <w:t>Impacts on relationships and communities</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_Toc169682057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54</w:t>
            </w:r>
            <w:r w:rsidR="00F23010" w:rsidRPr="00F23010">
              <w:rPr>
                <w:rFonts w:ascii="Arial" w:hAnsi="Arial" w:cs="Arial"/>
                <w:noProof/>
                <w:webHidden/>
                <w:sz w:val="22"/>
                <w:szCs w:val="22"/>
              </w:rPr>
              <w:fldChar w:fldCharType="end"/>
            </w:r>
          </w:hyperlink>
        </w:p>
        <w:p w14:paraId="4BE87A64" w14:textId="3C38354E"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58" w:history="1">
            <w:r w:rsidR="00F23010" w:rsidRPr="00F23010">
              <w:rPr>
                <w:rStyle w:val="Hyperlink"/>
                <w:rFonts w:ascii="Arial" w:hAnsi="Arial" w:cs="Arial"/>
                <w:noProof/>
                <w:sz w:val="22"/>
                <w:szCs w:val="22"/>
              </w:rPr>
              <w:t>From care to being incarcerated</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_Toc169682058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54</w:t>
            </w:r>
            <w:r w:rsidR="00F23010" w:rsidRPr="00F23010">
              <w:rPr>
                <w:rFonts w:ascii="Arial" w:hAnsi="Arial" w:cs="Arial"/>
                <w:noProof/>
                <w:webHidden/>
                <w:sz w:val="22"/>
                <w:szCs w:val="22"/>
              </w:rPr>
              <w:fldChar w:fldCharType="end"/>
            </w:r>
          </w:hyperlink>
        </w:p>
        <w:p w14:paraId="30AC276B" w14:textId="68FE978E"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59" w:history="1">
            <w:r w:rsidR="00F23010" w:rsidRPr="00F23010">
              <w:rPr>
                <w:rStyle w:val="Hyperlink"/>
                <w:rFonts w:ascii="Arial" w:hAnsi="Arial" w:cs="Arial"/>
                <w:noProof/>
                <w:sz w:val="22"/>
                <w:szCs w:val="22"/>
              </w:rPr>
              <w:t>Children and young people were robbed of an education and a career</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_Toc169682059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56</w:t>
            </w:r>
            <w:r w:rsidR="00F23010" w:rsidRPr="00F23010">
              <w:rPr>
                <w:rFonts w:ascii="Arial" w:hAnsi="Arial" w:cs="Arial"/>
                <w:noProof/>
                <w:webHidden/>
                <w:sz w:val="22"/>
                <w:szCs w:val="22"/>
              </w:rPr>
              <w:fldChar w:fldCharType="end"/>
            </w:r>
          </w:hyperlink>
        </w:p>
        <w:p w14:paraId="57710C96" w14:textId="163BAE19"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60" w:history="1">
            <w:r w:rsidR="00F23010" w:rsidRPr="00F23010">
              <w:rPr>
                <w:rStyle w:val="Hyperlink"/>
                <w:rFonts w:ascii="Arial" w:hAnsi="Arial" w:cs="Arial"/>
                <w:noProof/>
                <w:sz w:val="22"/>
                <w:szCs w:val="22"/>
              </w:rPr>
              <w:t>Conclusion</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_Toc169682060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56</w:t>
            </w:r>
            <w:r w:rsidR="00F23010" w:rsidRPr="00F23010">
              <w:rPr>
                <w:rFonts w:ascii="Arial" w:hAnsi="Arial" w:cs="Arial"/>
                <w:noProof/>
                <w:webHidden/>
                <w:sz w:val="22"/>
                <w:szCs w:val="22"/>
              </w:rPr>
              <w:fldChar w:fldCharType="end"/>
            </w:r>
          </w:hyperlink>
        </w:p>
        <w:p w14:paraId="26FCB2BB" w14:textId="3B52D9D7" w:rsidR="00F23010" w:rsidRPr="00F23010" w:rsidRDefault="00B04305" w:rsidP="00F23010">
          <w:pPr>
            <w:pStyle w:val="TOC2"/>
            <w:spacing w:before="0" w:after="120" w:line="23" w:lineRule="atLeast"/>
            <w:rPr>
              <w:rFonts w:ascii="Arial" w:hAnsi="Arial" w:cs="Arial"/>
              <w:b w:val="0"/>
              <w:bCs w:val="0"/>
              <w:noProof/>
              <w:lang w:eastAsia="en-NZ"/>
            </w:rPr>
          </w:pPr>
          <w:hyperlink w:anchor="_Toc169682061" w:history="1">
            <w:r w:rsidR="00F23010" w:rsidRPr="00F23010">
              <w:rPr>
                <w:rStyle w:val="Hyperlink"/>
                <w:rFonts w:ascii="Arial" w:hAnsi="Arial" w:cs="Arial"/>
                <w:noProof/>
              </w:rPr>
              <w:t>Chapter 5: Why abuse happened and who was at fault</w:t>
            </w:r>
            <w:r w:rsidR="00F23010" w:rsidRPr="00F23010">
              <w:rPr>
                <w:rFonts w:ascii="Arial" w:hAnsi="Arial" w:cs="Arial"/>
                <w:noProof/>
                <w:webHidden/>
              </w:rPr>
              <w:tab/>
            </w:r>
            <w:r w:rsidR="00F23010" w:rsidRPr="00F23010">
              <w:rPr>
                <w:rFonts w:ascii="Arial" w:hAnsi="Arial" w:cs="Arial"/>
                <w:noProof/>
                <w:webHidden/>
              </w:rPr>
              <w:fldChar w:fldCharType="begin"/>
            </w:r>
            <w:r w:rsidR="00F23010" w:rsidRPr="00F23010">
              <w:rPr>
                <w:rFonts w:ascii="Arial" w:hAnsi="Arial" w:cs="Arial"/>
                <w:noProof/>
                <w:webHidden/>
              </w:rPr>
              <w:instrText xml:space="preserve"> PAGEREF _Toc169682061 \h </w:instrText>
            </w:r>
            <w:r w:rsidR="00F23010" w:rsidRPr="00F23010">
              <w:rPr>
                <w:rFonts w:ascii="Arial" w:hAnsi="Arial" w:cs="Arial"/>
                <w:noProof/>
                <w:webHidden/>
              </w:rPr>
            </w:r>
            <w:r w:rsidR="00F23010" w:rsidRPr="00F23010">
              <w:rPr>
                <w:rFonts w:ascii="Arial" w:hAnsi="Arial" w:cs="Arial"/>
                <w:noProof/>
                <w:webHidden/>
              </w:rPr>
              <w:fldChar w:fldCharType="separate"/>
            </w:r>
            <w:r w:rsidR="00F23010">
              <w:rPr>
                <w:rFonts w:ascii="Arial" w:hAnsi="Arial" w:cs="Arial"/>
                <w:noProof/>
                <w:webHidden/>
              </w:rPr>
              <w:t>58</w:t>
            </w:r>
            <w:r w:rsidR="00F23010" w:rsidRPr="00F23010">
              <w:rPr>
                <w:rFonts w:ascii="Arial" w:hAnsi="Arial" w:cs="Arial"/>
                <w:noProof/>
                <w:webHidden/>
              </w:rPr>
              <w:fldChar w:fldCharType="end"/>
            </w:r>
          </w:hyperlink>
        </w:p>
        <w:p w14:paraId="47617A6A" w14:textId="501E262C" w:rsidR="00F23010" w:rsidRPr="00F23010" w:rsidRDefault="00B04305" w:rsidP="00F23010">
          <w:pPr>
            <w:pStyle w:val="TOC2"/>
            <w:spacing w:before="0" w:after="120" w:line="23" w:lineRule="atLeast"/>
            <w:rPr>
              <w:rFonts w:ascii="Arial" w:hAnsi="Arial" w:cs="Arial"/>
              <w:b w:val="0"/>
              <w:bCs w:val="0"/>
              <w:noProof/>
              <w:lang w:eastAsia="en-NZ"/>
            </w:rPr>
          </w:pPr>
          <w:hyperlink w:anchor="_Toc169682062" w:history="1">
            <w:r w:rsidR="00F23010" w:rsidRPr="00F23010">
              <w:rPr>
                <w:rStyle w:val="Hyperlink"/>
                <w:rFonts w:ascii="Arial" w:hAnsi="Arial" w:cs="Arial"/>
                <w:noProof/>
              </w:rPr>
              <w:t>People at the centre of abuse and neglect in care</w:t>
            </w:r>
            <w:r w:rsidR="00F23010" w:rsidRPr="00F23010">
              <w:rPr>
                <w:rFonts w:ascii="Arial" w:hAnsi="Arial" w:cs="Arial"/>
                <w:noProof/>
                <w:webHidden/>
              </w:rPr>
              <w:tab/>
            </w:r>
            <w:r w:rsidR="00F23010" w:rsidRPr="00F23010">
              <w:rPr>
                <w:rFonts w:ascii="Arial" w:hAnsi="Arial" w:cs="Arial"/>
                <w:noProof/>
                <w:webHidden/>
              </w:rPr>
              <w:fldChar w:fldCharType="begin"/>
            </w:r>
            <w:r w:rsidR="00F23010" w:rsidRPr="00F23010">
              <w:rPr>
                <w:rFonts w:ascii="Arial" w:hAnsi="Arial" w:cs="Arial"/>
                <w:noProof/>
                <w:webHidden/>
              </w:rPr>
              <w:instrText xml:space="preserve"> PAGEREF _Toc169682062 \h </w:instrText>
            </w:r>
            <w:r w:rsidR="00F23010" w:rsidRPr="00F23010">
              <w:rPr>
                <w:rFonts w:ascii="Arial" w:hAnsi="Arial" w:cs="Arial"/>
                <w:noProof/>
                <w:webHidden/>
              </w:rPr>
            </w:r>
            <w:r w:rsidR="00F23010" w:rsidRPr="00F23010">
              <w:rPr>
                <w:rFonts w:ascii="Arial" w:hAnsi="Arial" w:cs="Arial"/>
                <w:noProof/>
                <w:webHidden/>
              </w:rPr>
              <w:fldChar w:fldCharType="separate"/>
            </w:r>
            <w:r w:rsidR="00F23010">
              <w:rPr>
                <w:rFonts w:ascii="Arial" w:hAnsi="Arial" w:cs="Arial"/>
                <w:noProof/>
                <w:webHidden/>
              </w:rPr>
              <w:t>58</w:t>
            </w:r>
            <w:r w:rsidR="00F23010" w:rsidRPr="00F23010">
              <w:rPr>
                <w:rFonts w:ascii="Arial" w:hAnsi="Arial" w:cs="Arial"/>
                <w:noProof/>
                <w:webHidden/>
              </w:rPr>
              <w:fldChar w:fldCharType="end"/>
            </w:r>
          </w:hyperlink>
        </w:p>
        <w:p w14:paraId="01A1FD1E" w14:textId="588B4A03"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63" w:history="1">
            <w:r w:rsidR="00F23010" w:rsidRPr="00F23010">
              <w:rPr>
                <w:rStyle w:val="Hyperlink"/>
                <w:rFonts w:ascii="Arial" w:hAnsi="Arial" w:cs="Arial"/>
                <w:noProof/>
                <w:sz w:val="22"/>
                <w:szCs w:val="22"/>
              </w:rPr>
              <w:t>Factors for entry into care became factors for abuse and neglect for care</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_Toc169682063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58</w:t>
            </w:r>
            <w:r w:rsidR="00F23010" w:rsidRPr="00F23010">
              <w:rPr>
                <w:rFonts w:ascii="Arial" w:hAnsi="Arial" w:cs="Arial"/>
                <w:noProof/>
                <w:webHidden/>
                <w:sz w:val="22"/>
                <w:szCs w:val="22"/>
              </w:rPr>
              <w:fldChar w:fldCharType="end"/>
            </w:r>
          </w:hyperlink>
        </w:p>
        <w:p w14:paraId="3E781BC0" w14:textId="7AC1E151" w:rsidR="00F23010" w:rsidRPr="00F23010" w:rsidRDefault="00B04305" w:rsidP="00F23010">
          <w:pPr>
            <w:pStyle w:val="TOC2"/>
            <w:spacing w:before="0" w:after="120" w:line="23" w:lineRule="atLeast"/>
            <w:rPr>
              <w:rFonts w:ascii="Arial" w:hAnsi="Arial" w:cs="Arial"/>
              <w:b w:val="0"/>
              <w:bCs w:val="0"/>
              <w:noProof/>
              <w:lang w:eastAsia="en-NZ"/>
            </w:rPr>
          </w:pPr>
          <w:hyperlink w:anchor="_Toc169682064" w:history="1">
            <w:r w:rsidR="00F23010" w:rsidRPr="00F23010">
              <w:rPr>
                <w:rStyle w:val="Hyperlink"/>
                <w:rFonts w:ascii="Arial" w:hAnsi="Arial" w:cs="Arial"/>
                <w:noProof/>
              </w:rPr>
              <w:t>Institutional factors that contributed to abuse and neglect in care</w:t>
            </w:r>
            <w:r w:rsidR="00F23010" w:rsidRPr="00F23010">
              <w:rPr>
                <w:rFonts w:ascii="Arial" w:hAnsi="Arial" w:cs="Arial"/>
                <w:noProof/>
                <w:webHidden/>
              </w:rPr>
              <w:tab/>
            </w:r>
            <w:r w:rsidR="00F23010" w:rsidRPr="00F23010">
              <w:rPr>
                <w:rFonts w:ascii="Arial" w:hAnsi="Arial" w:cs="Arial"/>
                <w:noProof/>
                <w:webHidden/>
              </w:rPr>
              <w:fldChar w:fldCharType="begin"/>
            </w:r>
            <w:r w:rsidR="00F23010" w:rsidRPr="00F23010">
              <w:rPr>
                <w:rFonts w:ascii="Arial" w:hAnsi="Arial" w:cs="Arial"/>
                <w:noProof/>
                <w:webHidden/>
              </w:rPr>
              <w:instrText xml:space="preserve"> PAGEREF _Toc169682064 \h </w:instrText>
            </w:r>
            <w:r w:rsidR="00F23010" w:rsidRPr="00F23010">
              <w:rPr>
                <w:rFonts w:ascii="Arial" w:hAnsi="Arial" w:cs="Arial"/>
                <w:noProof/>
                <w:webHidden/>
              </w:rPr>
            </w:r>
            <w:r w:rsidR="00F23010" w:rsidRPr="00F23010">
              <w:rPr>
                <w:rFonts w:ascii="Arial" w:hAnsi="Arial" w:cs="Arial"/>
                <w:noProof/>
                <w:webHidden/>
              </w:rPr>
              <w:fldChar w:fldCharType="separate"/>
            </w:r>
            <w:r w:rsidR="00F23010">
              <w:rPr>
                <w:rFonts w:ascii="Arial" w:hAnsi="Arial" w:cs="Arial"/>
                <w:noProof/>
                <w:webHidden/>
              </w:rPr>
              <w:t>60</w:t>
            </w:r>
            <w:r w:rsidR="00F23010" w:rsidRPr="00F23010">
              <w:rPr>
                <w:rFonts w:ascii="Arial" w:hAnsi="Arial" w:cs="Arial"/>
                <w:noProof/>
                <w:webHidden/>
              </w:rPr>
              <w:fldChar w:fldCharType="end"/>
            </w:r>
          </w:hyperlink>
        </w:p>
        <w:p w14:paraId="20CD62E7" w14:textId="12F1D0B0"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65" w:history="1">
            <w:r w:rsidR="00F23010" w:rsidRPr="00F23010">
              <w:rPr>
                <w:rStyle w:val="Hyperlink"/>
                <w:rFonts w:ascii="Arial" w:hAnsi="Arial" w:cs="Arial"/>
                <w:noProof/>
                <w:sz w:val="22"/>
                <w:szCs w:val="22"/>
              </w:rPr>
              <w:t>Inadequate vetting processes for staff</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_Toc169682065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60</w:t>
            </w:r>
            <w:r w:rsidR="00F23010" w:rsidRPr="00F23010">
              <w:rPr>
                <w:rFonts w:ascii="Arial" w:hAnsi="Arial" w:cs="Arial"/>
                <w:noProof/>
                <w:webHidden/>
                <w:sz w:val="22"/>
                <w:szCs w:val="22"/>
              </w:rPr>
              <w:fldChar w:fldCharType="end"/>
            </w:r>
          </w:hyperlink>
        </w:p>
        <w:p w14:paraId="0258082C" w14:textId="5AE072F0"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66" w:history="1">
            <w:r w:rsidR="00F23010" w:rsidRPr="00F23010">
              <w:rPr>
                <w:rStyle w:val="Hyperlink"/>
                <w:rFonts w:ascii="Arial" w:hAnsi="Arial" w:cs="Arial"/>
                <w:noProof/>
                <w:sz w:val="22"/>
                <w:szCs w:val="22"/>
              </w:rPr>
              <w:t>Inadequately trained staff</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_Toc169682066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61</w:t>
            </w:r>
            <w:r w:rsidR="00F23010" w:rsidRPr="00F23010">
              <w:rPr>
                <w:rFonts w:ascii="Arial" w:hAnsi="Arial" w:cs="Arial"/>
                <w:noProof/>
                <w:webHidden/>
                <w:sz w:val="22"/>
                <w:szCs w:val="22"/>
              </w:rPr>
              <w:fldChar w:fldCharType="end"/>
            </w:r>
          </w:hyperlink>
        </w:p>
        <w:p w14:paraId="063E21B5" w14:textId="59B17081"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67" w:history="1">
            <w:r w:rsidR="00F23010" w:rsidRPr="00F23010">
              <w:rPr>
                <w:rStyle w:val="Hyperlink"/>
                <w:rFonts w:ascii="Arial" w:hAnsi="Arial" w:cs="Arial"/>
                <w:noProof/>
                <w:sz w:val="22"/>
                <w:szCs w:val="22"/>
              </w:rPr>
              <w:t>Visitation standards breached</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_Toc169682067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61</w:t>
            </w:r>
            <w:r w:rsidR="00F23010" w:rsidRPr="00F23010">
              <w:rPr>
                <w:rFonts w:ascii="Arial" w:hAnsi="Arial" w:cs="Arial"/>
                <w:noProof/>
                <w:webHidden/>
                <w:sz w:val="22"/>
                <w:szCs w:val="22"/>
              </w:rPr>
              <w:fldChar w:fldCharType="end"/>
            </w:r>
          </w:hyperlink>
        </w:p>
        <w:p w14:paraId="189FC632" w14:textId="397C67C0"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68" w:history="1">
            <w:r w:rsidR="00F23010" w:rsidRPr="00F23010">
              <w:rPr>
                <w:rStyle w:val="Hyperlink"/>
                <w:rFonts w:ascii="Arial" w:hAnsi="Arial" w:cs="Arial"/>
                <w:noProof/>
                <w:sz w:val="22"/>
                <w:szCs w:val="22"/>
              </w:rPr>
              <w:t>Whānau connection was absent</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_Toc169682068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62</w:t>
            </w:r>
            <w:r w:rsidR="00F23010" w:rsidRPr="00F23010">
              <w:rPr>
                <w:rFonts w:ascii="Arial" w:hAnsi="Arial" w:cs="Arial"/>
                <w:noProof/>
                <w:webHidden/>
                <w:sz w:val="22"/>
                <w:szCs w:val="22"/>
              </w:rPr>
              <w:fldChar w:fldCharType="end"/>
            </w:r>
          </w:hyperlink>
        </w:p>
        <w:p w14:paraId="4483216E" w14:textId="7C09C3B6"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69" w:history="1">
            <w:r w:rsidR="00F23010" w:rsidRPr="00F23010">
              <w:rPr>
                <w:rStyle w:val="Hyperlink"/>
                <w:rFonts w:ascii="Arial" w:hAnsi="Arial" w:cs="Arial"/>
                <w:noProof/>
                <w:sz w:val="22"/>
                <w:szCs w:val="22"/>
              </w:rPr>
              <w:t>Conclusion on the institutional factors that contributed to abuse at Whakapakari</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_Toc169682069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63</w:t>
            </w:r>
            <w:r w:rsidR="00F23010" w:rsidRPr="00F23010">
              <w:rPr>
                <w:rFonts w:ascii="Arial" w:hAnsi="Arial" w:cs="Arial"/>
                <w:noProof/>
                <w:webHidden/>
                <w:sz w:val="22"/>
                <w:szCs w:val="22"/>
              </w:rPr>
              <w:fldChar w:fldCharType="end"/>
            </w:r>
          </w:hyperlink>
        </w:p>
        <w:p w14:paraId="75A6492B" w14:textId="08E222FD" w:rsidR="00F23010" w:rsidRPr="00F23010" w:rsidRDefault="00B04305" w:rsidP="00F23010">
          <w:pPr>
            <w:pStyle w:val="TOC2"/>
            <w:spacing w:before="0" w:after="120" w:line="23" w:lineRule="atLeast"/>
            <w:rPr>
              <w:rFonts w:ascii="Arial" w:hAnsi="Arial" w:cs="Arial"/>
              <w:b w:val="0"/>
              <w:bCs w:val="0"/>
              <w:noProof/>
              <w:lang w:eastAsia="en-NZ"/>
            </w:rPr>
          </w:pPr>
          <w:hyperlink w:anchor="_Toc169682070" w:history="1">
            <w:r w:rsidR="00F23010" w:rsidRPr="00F23010">
              <w:rPr>
                <w:rStyle w:val="Hyperlink"/>
                <w:rFonts w:ascii="Arial" w:hAnsi="Arial" w:cs="Arial"/>
                <w:noProof/>
              </w:rPr>
              <w:t>Structural, systemic and practical issues at Whakapakari</w:t>
            </w:r>
            <w:r w:rsidR="00F23010" w:rsidRPr="00F23010">
              <w:rPr>
                <w:rFonts w:ascii="Arial" w:hAnsi="Arial" w:cs="Arial"/>
                <w:noProof/>
                <w:webHidden/>
              </w:rPr>
              <w:tab/>
            </w:r>
            <w:r w:rsidR="00F23010" w:rsidRPr="00F23010">
              <w:rPr>
                <w:rFonts w:ascii="Arial" w:hAnsi="Arial" w:cs="Arial"/>
                <w:noProof/>
                <w:webHidden/>
              </w:rPr>
              <w:fldChar w:fldCharType="begin"/>
            </w:r>
            <w:r w:rsidR="00F23010" w:rsidRPr="00F23010">
              <w:rPr>
                <w:rFonts w:ascii="Arial" w:hAnsi="Arial" w:cs="Arial"/>
                <w:noProof/>
                <w:webHidden/>
              </w:rPr>
              <w:instrText xml:space="preserve"> PAGEREF _Toc169682070 \h </w:instrText>
            </w:r>
            <w:r w:rsidR="00F23010" w:rsidRPr="00F23010">
              <w:rPr>
                <w:rFonts w:ascii="Arial" w:hAnsi="Arial" w:cs="Arial"/>
                <w:noProof/>
                <w:webHidden/>
              </w:rPr>
            </w:r>
            <w:r w:rsidR="00F23010" w:rsidRPr="00F23010">
              <w:rPr>
                <w:rFonts w:ascii="Arial" w:hAnsi="Arial" w:cs="Arial"/>
                <w:noProof/>
                <w:webHidden/>
              </w:rPr>
              <w:fldChar w:fldCharType="separate"/>
            </w:r>
            <w:r w:rsidR="00F23010">
              <w:rPr>
                <w:rFonts w:ascii="Arial" w:hAnsi="Arial" w:cs="Arial"/>
                <w:noProof/>
                <w:webHidden/>
              </w:rPr>
              <w:t>63</w:t>
            </w:r>
            <w:r w:rsidR="00F23010" w:rsidRPr="00F23010">
              <w:rPr>
                <w:rFonts w:ascii="Arial" w:hAnsi="Arial" w:cs="Arial"/>
                <w:noProof/>
                <w:webHidden/>
              </w:rPr>
              <w:fldChar w:fldCharType="end"/>
            </w:r>
          </w:hyperlink>
        </w:p>
        <w:p w14:paraId="0751F4CE" w14:textId="49C40A86"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71" w:history="1">
            <w:r w:rsidR="00F23010" w:rsidRPr="00F23010">
              <w:rPr>
                <w:rStyle w:val="Hyperlink"/>
                <w:rFonts w:ascii="Arial" w:hAnsi="Arial" w:cs="Arial"/>
                <w:noProof/>
                <w:sz w:val="22"/>
                <w:szCs w:val="22"/>
              </w:rPr>
              <w:t>The standards that applied in social welfare care did not apply to Whakapakari</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_Toc169682071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64</w:t>
            </w:r>
            <w:r w:rsidR="00F23010" w:rsidRPr="00F23010">
              <w:rPr>
                <w:rFonts w:ascii="Arial" w:hAnsi="Arial" w:cs="Arial"/>
                <w:noProof/>
                <w:webHidden/>
                <w:sz w:val="22"/>
                <w:szCs w:val="22"/>
              </w:rPr>
              <w:fldChar w:fldCharType="end"/>
            </w:r>
          </w:hyperlink>
        </w:p>
        <w:p w14:paraId="6E2931D0" w14:textId="78D54C29" w:rsidR="00F23010" w:rsidRPr="00F23010" w:rsidRDefault="00B04305" w:rsidP="00F23010">
          <w:pPr>
            <w:pStyle w:val="TOC2"/>
            <w:spacing w:before="0" w:after="120" w:line="23" w:lineRule="atLeast"/>
            <w:rPr>
              <w:rFonts w:ascii="Arial" w:hAnsi="Arial" w:cs="Arial"/>
              <w:b w:val="0"/>
              <w:bCs w:val="0"/>
              <w:noProof/>
              <w:lang w:eastAsia="en-NZ"/>
            </w:rPr>
          </w:pPr>
          <w:hyperlink w:anchor="_Toc169682072" w:history="1">
            <w:r w:rsidR="00F23010" w:rsidRPr="00F23010">
              <w:rPr>
                <w:rStyle w:val="Hyperlink"/>
                <w:rFonts w:ascii="Arial" w:hAnsi="Arial" w:cs="Arial"/>
                <w:noProof/>
              </w:rPr>
              <w:t>Societal factors that caused or contributed to abuse and neglect</w:t>
            </w:r>
            <w:r w:rsidR="00F23010" w:rsidRPr="00F23010">
              <w:rPr>
                <w:rFonts w:ascii="Arial" w:hAnsi="Arial" w:cs="Arial"/>
                <w:noProof/>
                <w:webHidden/>
              </w:rPr>
              <w:tab/>
            </w:r>
            <w:r w:rsidR="00F23010" w:rsidRPr="00F23010">
              <w:rPr>
                <w:rFonts w:ascii="Arial" w:hAnsi="Arial" w:cs="Arial"/>
                <w:noProof/>
                <w:webHidden/>
              </w:rPr>
              <w:fldChar w:fldCharType="begin"/>
            </w:r>
            <w:r w:rsidR="00F23010" w:rsidRPr="00F23010">
              <w:rPr>
                <w:rFonts w:ascii="Arial" w:hAnsi="Arial" w:cs="Arial"/>
                <w:noProof/>
                <w:webHidden/>
              </w:rPr>
              <w:instrText xml:space="preserve"> PAGEREF _Toc169682072 \h </w:instrText>
            </w:r>
            <w:r w:rsidR="00F23010" w:rsidRPr="00F23010">
              <w:rPr>
                <w:rFonts w:ascii="Arial" w:hAnsi="Arial" w:cs="Arial"/>
                <w:noProof/>
                <w:webHidden/>
              </w:rPr>
            </w:r>
            <w:r w:rsidR="00F23010" w:rsidRPr="00F23010">
              <w:rPr>
                <w:rFonts w:ascii="Arial" w:hAnsi="Arial" w:cs="Arial"/>
                <w:noProof/>
                <w:webHidden/>
              </w:rPr>
              <w:fldChar w:fldCharType="separate"/>
            </w:r>
            <w:r w:rsidR="00F23010">
              <w:rPr>
                <w:rFonts w:ascii="Arial" w:hAnsi="Arial" w:cs="Arial"/>
                <w:noProof/>
                <w:webHidden/>
              </w:rPr>
              <w:t>88</w:t>
            </w:r>
            <w:r w:rsidR="00F23010" w:rsidRPr="00F23010">
              <w:rPr>
                <w:rFonts w:ascii="Arial" w:hAnsi="Arial" w:cs="Arial"/>
                <w:noProof/>
                <w:webHidden/>
              </w:rPr>
              <w:fldChar w:fldCharType="end"/>
            </w:r>
          </w:hyperlink>
        </w:p>
        <w:p w14:paraId="3D68F47F" w14:textId="566DC9E7"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73" w:history="1">
            <w:r w:rsidR="00F23010" w:rsidRPr="00F23010">
              <w:rPr>
                <w:rStyle w:val="Hyperlink"/>
                <w:rFonts w:ascii="Arial" w:hAnsi="Arial" w:cs="Arial"/>
                <w:noProof/>
                <w:sz w:val="22"/>
                <w:szCs w:val="22"/>
              </w:rPr>
              <w:t>Negative attitudes to children and young people</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_Toc169682073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88</w:t>
            </w:r>
            <w:r w:rsidR="00F23010" w:rsidRPr="00F23010">
              <w:rPr>
                <w:rFonts w:ascii="Arial" w:hAnsi="Arial" w:cs="Arial"/>
                <w:noProof/>
                <w:webHidden/>
                <w:sz w:val="22"/>
                <w:szCs w:val="22"/>
              </w:rPr>
              <w:fldChar w:fldCharType="end"/>
            </w:r>
          </w:hyperlink>
        </w:p>
        <w:p w14:paraId="7E787065" w14:textId="68AF8461"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74" w:history="1">
            <w:r w:rsidR="00F23010" w:rsidRPr="00F23010">
              <w:rPr>
                <w:rStyle w:val="Hyperlink"/>
                <w:rFonts w:ascii="Arial" w:hAnsi="Arial" w:cs="Arial"/>
                <w:noProof/>
                <w:sz w:val="22"/>
                <w:szCs w:val="22"/>
              </w:rPr>
              <w:t>Racism</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_Toc169682074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89</w:t>
            </w:r>
            <w:r w:rsidR="00F23010" w:rsidRPr="00F23010">
              <w:rPr>
                <w:rFonts w:ascii="Arial" w:hAnsi="Arial" w:cs="Arial"/>
                <w:noProof/>
                <w:webHidden/>
                <w:sz w:val="22"/>
                <w:szCs w:val="22"/>
              </w:rPr>
              <w:fldChar w:fldCharType="end"/>
            </w:r>
          </w:hyperlink>
        </w:p>
        <w:p w14:paraId="6D7CBEBC" w14:textId="4830BDD7"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75" w:history="1">
            <w:r w:rsidR="00F23010" w:rsidRPr="00F23010">
              <w:rPr>
                <w:rStyle w:val="Hyperlink"/>
                <w:rFonts w:ascii="Arial" w:hAnsi="Arial" w:cs="Arial"/>
                <w:noProof/>
                <w:sz w:val="22"/>
                <w:szCs w:val="22"/>
              </w:rPr>
              <w:t>Discrimination against people experiencing poverty</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_Toc169682075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90</w:t>
            </w:r>
            <w:r w:rsidR="00F23010" w:rsidRPr="00F23010">
              <w:rPr>
                <w:rFonts w:ascii="Arial" w:hAnsi="Arial" w:cs="Arial"/>
                <w:noProof/>
                <w:webHidden/>
                <w:sz w:val="22"/>
                <w:szCs w:val="22"/>
              </w:rPr>
              <w:fldChar w:fldCharType="end"/>
            </w:r>
          </w:hyperlink>
        </w:p>
        <w:p w14:paraId="65AE2FCD" w14:textId="597EB517" w:rsidR="00F23010" w:rsidRPr="00F23010" w:rsidRDefault="00B04305" w:rsidP="00F23010">
          <w:pPr>
            <w:pStyle w:val="TOC2"/>
            <w:spacing w:before="0" w:after="120" w:line="23" w:lineRule="atLeast"/>
            <w:rPr>
              <w:rFonts w:ascii="Arial" w:hAnsi="Arial" w:cs="Arial"/>
              <w:b w:val="0"/>
              <w:bCs w:val="0"/>
              <w:noProof/>
              <w:lang w:eastAsia="en-NZ"/>
            </w:rPr>
          </w:pPr>
          <w:hyperlink w:anchor="_Toc169682076" w:history="1">
            <w:r w:rsidR="00F23010" w:rsidRPr="00F23010">
              <w:rPr>
                <w:rStyle w:val="Hyperlink"/>
                <w:rFonts w:ascii="Arial" w:hAnsi="Arial" w:cs="Arial"/>
                <w:noProof/>
              </w:rPr>
              <w:t>Timeline of abuse in Whakapakari</w:t>
            </w:r>
            <w:r w:rsidR="00F23010" w:rsidRPr="00F23010">
              <w:rPr>
                <w:rFonts w:ascii="Arial" w:hAnsi="Arial" w:cs="Arial"/>
                <w:noProof/>
                <w:webHidden/>
              </w:rPr>
              <w:tab/>
            </w:r>
            <w:r w:rsidR="00F23010" w:rsidRPr="00F23010">
              <w:rPr>
                <w:rFonts w:ascii="Arial" w:hAnsi="Arial" w:cs="Arial"/>
                <w:noProof/>
                <w:webHidden/>
              </w:rPr>
              <w:fldChar w:fldCharType="begin"/>
            </w:r>
            <w:r w:rsidR="00F23010" w:rsidRPr="00F23010">
              <w:rPr>
                <w:rFonts w:ascii="Arial" w:hAnsi="Arial" w:cs="Arial"/>
                <w:noProof/>
                <w:webHidden/>
              </w:rPr>
              <w:instrText xml:space="preserve"> PAGEREF _Toc169682076 \h </w:instrText>
            </w:r>
            <w:r w:rsidR="00F23010" w:rsidRPr="00F23010">
              <w:rPr>
                <w:rFonts w:ascii="Arial" w:hAnsi="Arial" w:cs="Arial"/>
                <w:noProof/>
                <w:webHidden/>
              </w:rPr>
            </w:r>
            <w:r w:rsidR="00F23010" w:rsidRPr="00F23010">
              <w:rPr>
                <w:rFonts w:ascii="Arial" w:hAnsi="Arial" w:cs="Arial"/>
                <w:noProof/>
                <w:webHidden/>
              </w:rPr>
              <w:fldChar w:fldCharType="separate"/>
            </w:r>
            <w:r w:rsidR="00F23010">
              <w:rPr>
                <w:rFonts w:ascii="Arial" w:hAnsi="Arial" w:cs="Arial"/>
                <w:noProof/>
                <w:webHidden/>
              </w:rPr>
              <w:t>91</w:t>
            </w:r>
            <w:r w:rsidR="00F23010" w:rsidRPr="00F23010">
              <w:rPr>
                <w:rFonts w:ascii="Arial" w:hAnsi="Arial" w:cs="Arial"/>
                <w:noProof/>
                <w:webHidden/>
              </w:rPr>
              <w:fldChar w:fldCharType="end"/>
            </w:r>
          </w:hyperlink>
        </w:p>
        <w:p w14:paraId="666CAEE7" w14:textId="39FFBF53" w:rsidR="00F23010" w:rsidRPr="00F23010" w:rsidRDefault="00B04305" w:rsidP="00F23010">
          <w:pPr>
            <w:pStyle w:val="TOC2"/>
            <w:spacing w:before="0" w:after="120" w:line="23" w:lineRule="atLeast"/>
            <w:rPr>
              <w:rFonts w:ascii="Arial" w:hAnsi="Arial" w:cs="Arial"/>
              <w:b w:val="0"/>
              <w:bCs w:val="0"/>
              <w:noProof/>
              <w:lang w:eastAsia="en-NZ"/>
            </w:rPr>
          </w:pPr>
          <w:hyperlink w:anchor="_Toc169682077" w:history="1">
            <w:r w:rsidR="00F23010" w:rsidRPr="00F23010">
              <w:rPr>
                <w:rStyle w:val="Hyperlink"/>
                <w:rFonts w:ascii="Arial" w:hAnsi="Arial" w:cs="Arial"/>
                <w:noProof/>
              </w:rPr>
              <w:t>Chapter 6: Institutional response to abuse and neglect</w:t>
            </w:r>
            <w:r w:rsidR="00F23010" w:rsidRPr="00F23010">
              <w:rPr>
                <w:rFonts w:ascii="Arial" w:hAnsi="Arial" w:cs="Arial"/>
                <w:noProof/>
                <w:webHidden/>
              </w:rPr>
              <w:tab/>
            </w:r>
            <w:r w:rsidR="00F23010" w:rsidRPr="00F23010">
              <w:rPr>
                <w:rFonts w:ascii="Arial" w:hAnsi="Arial" w:cs="Arial"/>
                <w:noProof/>
                <w:webHidden/>
              </w:rPr>
              <w:fldChar w:fldCharType="begin"/>
            </w:r>
            <w:r w:rsidR="00F23010" w:rsidRPr="00F23010">
              <w:rPr>
                <w:rFonts w:ascii="Arial" w:hAnsi="Arial" w:cs="Arial"/>
                <w:noProof/>
                <w:webHidden/>
              </w:rPr>
              <w:instrText xml:space="preserve"> PAGEREF _Toc169682077 \h </w:instrText>
            </w:r>
            <w:r w:rsidR="00F23010" w:rsidRPr="00F23010">
              <w:rPr>
                <w:rFonts w:ascii="Arial" w:hAnsi="Arial" w:cs="Arial"/>
                <w:noProof/>
                <w:webHidden/>
              </w:rPr>
            </w:r>
            <w:r w:rsidR="00F23010" w:rsidRPr="00F23010">
              <w:rPr>
                <w:rFonts w:ascii="Arial" w:hAnsi="Arial" w:cs="Arial"/>
                <w:noProof/>
                <w:webHidden/>
              </w:rPr>
              <w:fldChar w:fldCharType="separate"/>
            </w:r>
            <w:r w:rsidR="00F23010">
              <w:rPr>
                <w:rFonts w:ascii="Arial" w:hAnsi="Arial" w:cs="Arial"/>
                <w:noProof/>
                <w:webHidden/>
              </w:rPr>
              <w:t>94</w:t>
            </w:r>
            <w:r w:rsidR="00F23010" w:rsidRPr="00F23010">
              <w:rPr>
                <w:rFonts w:ascii="Arial" w:hAnsi="Arial" w:cs="Arial"/>
                <w:noProof/>
                <w:webHidden/>
              </w:rPr>
              <w:fldChar w:fldCharType="end"/>
            </w:r>
          </w:hyperlink>
        </w:p>
        <w:p w14:paraId="727EAF2E" w14:textId="0C33FE8A"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78" w:history="1">
            <w:r w:rsidR="00F23010" w:rsidRPr="00F23010">
              <w:rPr>
                <w:rStyle w:val="Hyperlink"/>
                <w:rFonts w:ascii="Arial" w:hAnsi="Arial" w:cs="Arial"/>
                <w:noProof/>
                <w:sz w:val="22"/>
                <w:szCs w:val="22"/>
              </w:rPr>
              <w:t>Redress</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_Toc169682078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96</w:t>
            </w:r>
            <w:r w:rsidR="00F23010" w:rsidRPr="00F23010">
              <w:rPr>
                <w:rFonts w:ascii="Arial" w:hAnsi="Arial" w:cs="Arial"/>
                <w:noProof/>
                <w:webHidden/>
                <w:sz w:val="22"/>
                <w:szCs w:val="22"/>
              </w:rPr>
              <w:fldChar w:fldCharType="end"/>
            </w:r>
          </w:hyperlink>
        </w:p>
        <w:p w14:paraId="01135AB2" w14:textId="64591976" w:rsidR="00F23010" w:rsidRPr="00F23010" w:rsidRDefault="00B04305" w:rsidP="00F23010">
          <w:pPr>
            <w:pStyle w:val="TOC2"/>
            <w:spacing w:before="0" w:after="120" w:line="23" w:lineRule="atLeast"/>
            <w:rPr>
              <w:rFonts w:ascii="Arial" w:hAnsi="Arial" w:cs="Arial"/>
              <w:b w:val="0"/>
              <w:bCs w:val="0"/>
              <w:noProof/>
              <w:lang w:eastAsia="en-NZ"/>
            </w:rPr>
          </w:pPr>
          <w:hyperlink w:anchor="_Toc169682079" w:history="1">
            <w:r w:rsidR="00F23010" w:rsidRPr="00F23010">
              <w:rPr>
                <w:rStyle w:val="Hyperlink"/>
                <w:rFonts w:ascii="Arial" w:hAnsi="Arial" w:cs="Arial"/>
                <w:noProof/>
              </w:rPr>
              <w:t>Chapter 7: Key Findings</w:t>
            </w:r>
            <w:r w:rsidR="00F23010" w:rsidRPr="00F23010">
              <w:rPr>
                <w:rFonts w:ascii="Arial" w:hAnsi="Arial" w:cs="Arial"/>
                <w:noProof/>
                <w:webHidden/>
              </w:rPr>
              <w:tab/>
            </w:r>
            <w:r w:rsidR="00F23010" w:rsidRPr="00F23010">
              <w:rPr>
                <w:rFonts w:ascii="Arial" w:hAnsi="Arial" w:cs="Arial"/>
                <w:noProof/>
                <w:webHidden/>
              </w:rPr>
              <w:fldChar w:fldCharType="begin"/>
            </w:r>
            <w:r w:rsidR="00F23010" w:rsidRPr="00F23010">
              <w:rPr>
                <w:rFonts w:ascii="Arial" w:hAnsi="Arial" w:cs="Arial"/>
                <w:noProof/>
                <w:webHidden/>
              </w:rPr>
              <w:instrText xml:space="preserve"> PAGEREF _Toc169682079 \h </w:instrText>
            </w:r>
            <w:r w:rsidR="00F23010" w:rsidRPr="00F23010">
              <w:rPr>
                <w:rFonts w:ascii="Arial" w:hAnsi="Arial" w:cs="Arial"/>
                <w:noProof/>
                <w:webHidden/>
              </w:rPr>
            </w:r>
            <w:r w:rsidR="00F23010" w:rsidRPr="00F23010">
              <w:rPr>
                <w:rFonts w:ascii="Arial" w:hAnsi="Arial" w:cs="Arial"/>
                <w:noProof/>
                <w:webHidden/>
              </w:rPr>
              <w:fldChar w:fldCharType="separate"/>
            </w:r>
            <w:r w:rsidR="00F23010">
              <w:rPr>
                <w:rFonts w:ascii="Arial" w:hAnsi="Arial" w:cs="Arial"/>
                <w:noProof/>
                <w:webHidden/>
              </w:rPr>
              <w:t>97</w:t>
            </w:r>
            <w:r w:rsidR="00F23010" w:rsidRPr="00F23010">
              <w:rPr>
                <w:rFonts w:ascii="Arial" w:hAnsi="Arial" w:cs="Arial"/>
                <w:noProof/>
                <w:webHidden/>
              </w:rPr>
              <w:fldChar w:fldCharType="end"/>
            </w:r>
          </w:hyperlink>
        </w:p>
        <w:p w14:paraId="5E8B1031" w14:textId="3A3FC7BB"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80" w:history="1">
            <w:r w:rsidR="00F23010" w:rsidRPr="00F23010">
              <w:rPr>
                <w:rStyle w:val="Hyperlink"/>
                <w:rFonts w:ascii="Arial" w:hAnsi="Arial" w:cs="Arial"/>
                <w:noProof/>
                <w:sz w:val="22"/>
                <w:szCs w:val="22"/>
              </w:rPr>
              <w:t>Circumstances that led to individuals being taken or placed into care</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_Toc169682080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97</w:t>
            </w:r>
            <w:r w:rsidR="00F23010" w:rsidRPr="00F23010">
              <w:rPr>
                <w:rFonts w:ascii="Arial" w:hAnsi="Arial" w:cs="Arial"/>
                <w:noProof/>
                <w:webHidden/>
                <w:sz w:val="22"/>
                <w:szCs w:val="22"/>
              </w:rPr>
              <w:fldChar w:fldCharType="end"/>
            </w:r>
          </w:hyperlink>
        </w:p>
        <w:p w14:paraId="17F9041E" w14:textId="5469879E"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81" w:history="1">
            <w:r w:rsidR="00F23010" w:rsidRPr="00F23010">
              <w:rPr>
                <w:rStyle w:val="Hyperlink"/>
                <w:rFonts w:ascii="Arial" w:eastAsia="Yu Gothic Light" w:hAnsi="Arial" w:cs="Arial"/>
                <w:noProof/>
                <w:sz w:val="22"/>
                <w:szCs w:val="22"/>
                <w:lang w:eastAsia="en-US"/>
              </w:rPr>
              <w:t>Nature and extent of abuse and neglect</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_Toc169682081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97</w:t>
            </w:r>
            <w:r w:rsidR="00F23010" w:rsidRPr="00F23010">
              <w:rPr>
                <w:rFonts w:ascii="Arial" w:hAnsi="Arial" w:cs="Arial"/>
                <w:noProof/>
                <w:webHidden/>
                <w:sz w:val="22"/>
                <w:szCs w:val="22"/>
              </w:rPr>
              <w:fldChar w:fldCharType="end"/>
            </w:r>
          </w:hyperlink>
        </w:p>
        <w:p w14:paraId="471FA972" w14:textId="4FA554E5"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82" w:history="1">
            <w:r w:rsidR="00F23010" w:rsidRPr="00F23010">
              <w:rPr>
                <w:rStyle w:val="Hyperlink"/>
                <w:rFonts w:ascii="Arial" w:eastAsia="Yu Gothic Light" w:hAnsi="Arial" w:cs="Arial"/>
                <w:noProof/>
                <w:sz w:val="22"/>
                <w:szCs w:val="22"/>
                <w:lang w:eastAsia="en-US"/>
              </w:rPr>
              <w:t>Impacts of abuse and neglect</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_Toc169682082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99</w:t>
            </w:r>
            <w:r w:rsidR="00F23010" w:rsidRPr="00F23010">
              <w:rPr>
                <w:rFonts w:ascii="Arial" w:hAnsi="Arial" w:cs="Arial"/>
                <w:noProof/>
                <w:webHidden/>
                <w:sz w:val="22"/>
                <w:szCs w:val="22"/>
              </w:rPr>
              <w:fldChar w:fldCharType="end"/>
            </w:r>
          </w:hyperlink>
        </w:p>
        <w:p w14:paraId="24B45D3F" w14:textId="414881DA" w:rsidR="00F23010" w:rsidRPr="00F23010" w:rsidRDefault="00B04305" w:rsidP="00F23010">
          <w:pPr>
            <w:pStyle w:val="TOC3"/>
            <w:tabs>
              <w:tab w:val="right" w:leader="dot" w:pos="9350"/>
            </w:tabs>
            <w:spacing w:after="120" w:line="23" w:lineRule="atLeast"/>
            <w:rPr>
              <w:rFonts w:ascii="Arial" w:hAnsi="Arial" w:cs="Arial"/>
              <w:noProof/>
              <w:sz w:val="22"/>
              <w:szCs w:val="22"/>
              <w:lang w:eastAsia="en-NZ"/>
            </w:rPr>
          </w:pPr>
          <w:hyperlink w:anchor="_Toc169682083" w:history="1">
            <w:r w:rsidR="00F23010" w:rsidRPr="00F23010">
              <w:rPr>
                <w:rStyle w:val="Hyperlink"/>
                <w:rFonts w:ascii="Arial" w:eastAsia="Yu Gothic Light" w:hAnsi="Arial" w:cs="Arial"/>
                <w:noProof/>
                <w:sz w:val="22"/>
                <w:szCs w:val="22"/>
                <w:lang w:eastAsia="en-US"/>
              </w:rPr>
              <w:t>Factors that caused or contributed to abuse and neglect</w:t>
            </w:r>
            <w:r w:rsidR="00F23010" w:rsidRPr="00F23010">
              <w:rPr>
                <w:rFonts w:ascii="Arial" w:hAnsi="Arial" w:cs="Arial"/>
                <w:noProof/>
                <w:webHidden/>
                <w:sz w:val="22"/>
                <w:szCs w:val="22"/>
              </w:rPr>
              <w:tab/>
            </w:r>
            <w:r w:rsidR="00F23010" w:rsidRPr="00F23010">
              <w:rPr>
                <w:rFonts w:ascii="Arial" w:hAnsi="Arial" w:cs="Arial"/>
                <w:noProof/>
                <w:webHidden/>
                <w:sz w:val="22"/>
                <w:szCs w:val="22"/>
              </w:rPr>
              <w:fldChar w:fldCharType="begin"/>
            </w:r>
            <w:r w:rsidR="00F23010" w:rsidRPr="00F23010">
              <w:rPr>
                <w:rFonts w:ascii="Arial" w:hAnsi="Arial" w:cs="Arial"/>
                <w:noProof/>
                <w:webHidden/>
                <w:sz w:val="22"/>
                <w:szCs w:val="22"/>
              </w:rPr>
              <w:instrText xml:space="preserve"> PAGEREF _Toc169682083 \h </w:instrText>
            </w:r>
            <w:r w:rsidR="00F23010" w:rsidRPr="00F23010">
              <w:rPr>
                <w:rFonts w:ascii="Arial" w:hAnsi="Arial" w:cs="Arial"/>
                <w:noProof/>
                <w:webHidden/>
                <w:sz w:val="22"/>
                <w:szCs w:val="22"/>
              </w:rPr>
            </w:r>
            <w:r w:rsidR="00F23010" w:rsidRPr="00F23010">
              <w:rPr>
                <w:rFonts w:ascii="Arial" w:hAnsi="Arial" w:cs="Arial"/>
                <w:noProof/>
                <w:webHidden/>
                <w:sz w:val="22"/>
                <w:szCs w:val="22"/>
              </w:rPr>
              <w:fldChar w:fldCharType="separate"/>
            </w:r>
            <w:r w:rsidR="00F23010">
              <w:rPr>
                <w:rFonts w:ascii="Arial" w:hAnsi="Arial" w:cs="Arial"/>
                <w:noProof/>
                <w:webHidden/>
                <w:sz w:val="22"/>
                <w:szCs w:val="22"/>
              </w:rPr>
              <w:t>100</w:t>
            </w:r>
            <w:r w:rsidR="00F23010" w:rsidRPr="00F23010">
              <w:rPr>
                <w:rFonts w:ascii="Arial" w:hAnsi="Arial" w:cs="Arial"/>
                <w:noProof/>
                <w:webHidden/>
                <w:sz w:val="22"/>
                <w:szCs w:val="22"/>
              </w:rPr>
              <w:fldChar w:fldCharType="end"/>
            </w:r>
          </w:hyperlink>
        </w:p>
        <w:p w14:paraId="00728D84" w14:textId="21254BFA" w:rsidR="00BF1A6A" w:rsidRPr="0044329A" w:rsidRDefault="00FC722E" w:rsidP="00371730">
          <w:pPr>
            <w:jc w:val="both"/>
            <w:rPr>
              <w:b/>
            </w:rPr>
          </w:pPr>
          <w:r w:rsidRPr="0044329A">
            <w:rPr>
              <w:b/>
              <w:bCs/>
            </w:rPr>
            <w:fldChar w:fldCharType="end"/>
          </w:r>
        </w:p>
      </w:sdtContent>
    </w:sdt>
    <w:bookmarkStart w:id="6" w:name="_Toc151992470" w:displacedByCustomXml="prev"/>
    <w:bookmarkStart w:id="7" w:name="_Toc151554918" w:displacedByCustomXml="prev"/>
    <w:bookmarkEnd w:id="7"/>
    <w:bookmarkEnd w:id="6"/>
    <w:p w14:paraId="01E5D863" w14:textId="77777777" w:rsidR="00232F6E" w:rsidRDefault="00232F6E"/>
    <w:p w14:paraId="3AA1155E" w14:textId="7B74B892" w:rsidR="00342D2F" w:rsidRPr="007B56FA" w:rsidRDefault="00342D2F">
      <w:pPr>
        <w:rPr>
          <w:rFonts w:ascii="Arial" w:eastAsia="Helvetica" w:hAnsi="Arial" w:cs="Arial"/>
          <w:b/>
          <w:bCs/>
          <w:iCs/>
          <w:sz w:val="28"/>
          <w:szCs w:val="28"/>
          <w:lang w:eastAsia="en-GB"/>
        </w:rPr>
      </w:pPr>
      <w:r w:rsidRPr="007B56FA">
        <w:br w:type="page"/>
      </w:r>
    </w:p>
    <w:p w14:paraId="215739B3" w14:textId="2A4D3A02" w:rsidR="00721C87" w:rsidRDefault="00721C87" w:rsidP="00721C87">
      <w:r>
        <w:lastRenderedPageBreak/>
        <w:t>[Survivor quote]</w:t>
      </w:r>
    </w:p>
    <w:p w14:paraId="5588E923" w14:textId="77777777" w:rsidR="00721C87" w:rsidRDefault="00721C87" w:rsidP="00721C87"/>
    <w:p w14:paraId="47D9C022" w14:textId="5E253C58" w:rsidR="00721C87" w:rsidRPr="00721C87" w:rsidRDefault="00721C87" w:rsidP="00721C87">
      <w:pPr>
        <w:spacing w:after="200" w:line="276" w:lineRule="auto"/>
        <w:ind w:left="1701" w:right="1565"/>
        <w:rPr>
          <w:rFonts w:ascii="Arial" w:hAnsi="Arial" w:cs="Arial"/>
          <w:b/>
          <w:sz w:val="22"/>
        </w:rPr>
      </w:pPr>
      <w:r w:rsidRPr="00721C87">
        <w:rPr>
          <w:rFonts w:ascii="Arial" w:hAnsi="Arial" w:cs="Arial"/>
          <w:b/>
          <w:sz w:val="22"/>
        </w:rPr>
        <w:t xml:space="preserve">“Whakapakari taught me that bad things can come with smiles. Just because someone is smiling at you doesn’t mean they’re nice” </w:t>
      </w:r>
    </w:p>
    <w:p w14:paraId="07ACC560" w14:textId="0064D682" w:rsidR="00721C87" w:rsidRPr="00721C87" w:rsidRDefault="00721C87" w:rsidP="00721C87">
      <w:pPr>
        <w:spacing w:after="200" w:line="276" w:lineRule="auto"/>
        <w:ind w:left="1701" w:right="1565"/>
        <w:rPr>
          <w:rFonts w:ascii="Arial" w:hAnsi="Arial" w:cs="Arial"/>
          <w:b/>
          <w:sz w:val="22"/>
        </w:rPr>
      </w:pPr>
      <w:r w:rsidRPr="00721C87">
        <w:rPr>
          <w:rFonts w:ascii="Arial" w:hAnsi="Arial" w:cs="Arial"/>
          <w:b/>
          <w:sz w:val="22"/>
        </w:rPr>
        <w:t>Mr PM</w:t>
      </w:r>
    </w:p>
    <w:p w14:paraId="3785F731" w14:textId="55C9F063" w:rsidR="00721C87" w:rsidRDefault="00721C87" w:rsidP="00721C87">
      <w:pPr>
        <w:spacing w:after="200" w:line="276" w:lineRule="auto"/>
        <w:ind w:left="1701" w:right="1565"/>
        <w:rPr>
          <w:rFonts w:ascii="Arial" w:hAnsi="Arial" w:cs="Arial"/>
          <w:b/>
          <w:sz w:val="22"/>
        </w:rPr>
      </w:pPr>
      <w:r w:rsidRPr="00721C87">
        <w:rPr>
          <w:rFonts w:ascii="Arial" w:hAnsi="Arial" w:cs="Arial"/>
          <w:b/>
          <w:sz w:val="22"/>
        </w:rPr>
        <w:t>Pākehā</w:t>
      </w:r>
    </w:p>
    <w:p w14:paraId="3F17F71B" w14:textId="77777777" w:rsidR="00721C87" w:rsidRPr="00721C87" w:rsidRDefault="00721C87" w:rsidP="00721C87">
      <w:pPr>
        <w:pStyle w:val="ListParagraph"/>
      </w:pPr>
    </w:p>
    <w:p w14:paraId="3C44B37F" w14:textId="21225991" w:rsidR="008C617F" w:rsidRPr="007B56FA" w:rsidRDefault="00D556C9" w:rsidP="00AF3F95">
      <w:pPr>
        <w:pStyle w:val="Heading2"/>
      </w:pPr>
      <w:bookmarkStart w:id="8" w:name="_Toc169682034"/>
      <w:r w:rsidRPr="0044329A">
        <w:t xml:space="preserve">Executive </w:t>
      </w:r>
      <w:r w:rsidR="00FD528E" w:rsidRPr="0044329A">
        <w:t>summary</w:t>
      </w:r>
      <w:bookmarkEnd w:id="8"/>
    </w:p>
    <w:p w14:paraId="01531CAD" w14:textId="56C8A3BA" w:rsidR="00777481" w:rsidRPr="007B56FA" w:rsidRDefault="00342D2F" w:rsidP="00D25C15">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9" w:name="_Hlk166653894"/>
      <w:bookmarkStart w:id="10" w:name="_Toc151554926"/>
      <w:bookmarkStart w:id="11" w:name="_Toc151992476"/>
      <w:r w:rsidRPr="007B56FA">
        <w:rPr>
          <w:rFonts w:ascii="Arial" w:eastAsia="Calibri" w:hAnsi="Arial" w:cs="Arial"/>
          <w:sz w:val="22"/>
          <w:szCs w:val="22"/>
        </w:rPr>
        <w:t xml:space="preserve">Te </w:t>
      </w:r>
      <w:r w:rsidR="00737C08" w:rsidRPr="007B56FA">
        <w:rPr>
          <w:rFonts w:ascii="Arial" w:eastAsia="Calibri" w:hAnsi="Arial" w:cs="Arial"/>
          <w:sz w:val="22"/>
          <w:szCs w:val="22"/>
        </w:rPr>
        <w:t xml:space="preserve">Whakapakari </w:t>
      </w:r>
      <w:r w:rsidRPr="007B56FA">
        <w:rPr>
          <w:rFonts w:ascii="Arial" w:eastAsia="Calibri" w:hAnsi="Arial" w:cs="Arial"/>
          <w:sz w:val="22"/>
          <w:szCs w:val="22"/>
        </w:rPr>
        <w:t xml:space="preserve">Youth Programme </w:t>
      </w:r>
      <w:r w:rsidR="00DD2628" w:rsidRPr="007B56FA">
        <w:rPr>
          <w:rFonts w:ascii="Arial" w:eastAsia="Calibri" w:hAnsi="Arial" w:cs="Arial"/>
          <w:sz w:val="22"/>
          <w:szCs w:val="22"/>
        </w:rPr>
        <w:t>(</w:t>
      </w:r>
      <w:r w:rsidR="00C12D26" w:rsidRPr="007B56FA">
        <w:rPr>
          <w:rFonts w:ascii="Arial" w:eastAsia="Calibri" w:hAnsi="Arial" w:cs="Arial"/>
          <w:sz w:val="22"/>
          <w:szCs w:val="22"/>
        </w:rPr>
        <w:t>Whakapakari</w:t>
      </w:r>
      <w:r w:rsidR="00DD2628" w:rsidRPr="007B56FA">
        <w:rPr>
          <w:rFonts w:ascii="Arial" w:eastAsia="Calibri" w:hAnsi="Arial" w:cs="Arial"/>
          <w:sz w:val="22"/>
          <w:szCs w:val="22"/>
        </w:rPr>
        <w:t xml:space="preserve">) </w:t>
      </w:r>
      <w:r w:rsidR="000E2845" w:rsidRPr="007B56FA">
        <w:rPr>
          <w:rFonts w:ascii="Arial" w:eastAsia="Calibri" w:hAnsi="Arial" w:cs="Arial"/>
          <w:sz w:val="22"/>
          <w:szCs w:val="22"/>
        </w:rPr>
        <w:t xml:space="preserve">was </w:t>
      </w:r>
      <w:r w:rsidR="00AF0FB3" w:rsidRPr="007B56FA">
        <w:rPr>
          <w:rFonts w:ascii="Arial" w:eastAsia="Calibri" w:hAnsi="Arial" w:cs="Arial"/>
          <w:sz w:val="22"/>
          <w:szCs w:val="22"/>
        </w:rPr>
        <w:t>started</w:t>
      </w:r>
      <w:r w:rsidR="000E2845" w:rsidRPr="007B56FA">
        <w:rPr>
          <w:rFonts w:ascii="Arial" w:eastAsia="Calibri" w:hAnsi="Arial" w:cs="Arial"/>
          <w:sz w:val="22"/>
          <w:szCs w:val="22"/>
        </w:rPr>
        <w:t xml:space="preserve"> by John da Silva in 1977</w:t>
      </w:r>
      <w:r w:rsidR="00E95CB6" w:rsidRPr="007B56FA">
        <w:rPr>
          <w:rFonts w:ascii="Arial" w:eastAsia="Calibri" w:hAnsi="Arial" w:cs="Arial"/>
          <w:sz w:val="22"/>
          <w:szCs w:val="22"/>
        </w:rPr>
        <w:t xml:space="preserve"> on Aotea, Great Barrier Island</w:t>
      </w:r>
      <w:r w:rsidR="005A154C" w:rsidRPr="007B56FA">
        <w:rPr>
          <w:rFonts w:ascii="Arial" w:eastAsia="Calibri" w:hAnsi="Arial" w:cs="Arial"/>
          <w:sz w:val="22"/>
          <w:szCs w:val="22"/>
        </w:rPr>
        <w:t xml:space="preserve"> f</w:t>
      </w:r>
      <w:r w:rsidR="000E2845" w:rsidRPr="007B56FA">
        <w:rPr>
          <w:rFonts w:ascii="Arial" w:eastAsia="Calibri" w:hAnsi="Arial" w:cs="Arial"/>
          <w:sz w:val="22"/>
          <w:szCs w:val="22"/>
        </w:rPr>
        <w:t>unded by the department of</w:t>
      </w:r>
      <w:r w:rsidR="00DD2628" w:rsidRPr="007B56FA">
        <w:rPr>
          <w:rFonts w:ascii="Arial" w:eastAsia="Calibri" w:hAnsi="Arial" w:cs="Arial"/>
          <w:sz w:val="22"/>
          <w:szCs w:val="22"/>
        </w:rPr>
        <w:t xml:space="preserve"> Māori</w:t>
      </w:r>
      <w:r w:rsidR="000E2845" w:rsidRPr="007B56FA">
        <w:rPr>
          <w:rFonts w:ascii="Arial" w:eastAsia="Calibri" w:hAnsi="Arial" w:cs="Arial"/>
          <w:sz w:val="22"/>
          <w:szCs w:val="22"/>
        </w:rPr>
        <w:t xml:space="preserve"> Affairs</w:t>
      </w:r>
      <w:r w:rsidR="005A154C" w:rsidRPr="007B56FA">
        <w:rPr>
          <w:rFonts w:ascii="Arial" w:eastAsia="Calibri" w:hAnsi="Arial" w:cs="Arial"/>
          <w:sz w:val="22"/>
          <w:szCs w:val="22"/>
        </w:rPr>
        <w:t>.</w:t>
      </w:r>
      <w:r w:rsidR="000E2845" w:rsidRPr="007B56FA">
        <w:rPr>
          <w:rFonts w:ascii="Arial" w:eastAsia="Calibri" w:hAnsi="Arial" w:cs="Arial"/>
          <w:sz w:val="22"/>
          <w:szCs w:val="22"/>
        </w:rPr>
        <w:t xml:space="preserve"> </w:t>
      </w:r>
      <w:r w:rsidR="005A154C" w:rsidRPr="007B56FA">
        <w:rPr>
          <w:rFonts w:ascii="Arial" w:eastAsia="Calibri" w:hAnsi="Arial" w:cs="Arial"/>
          <w:sz w:val="22"/>
          <w:szCs w:val="22"/>
        </w:rPr>
        <w:t>Although he was not Māori, it</w:t>
      </w:r>
      <w:r w:rsidR="000E2845" w:rsidRPr="007B56FA">
        <w:rPr>
          <w:rFonts w:ascii="Arial" w:eastAsia="Calibri" w:hAnsi="Arial" w:cs="Arial"/>
          <w:sz w:val="22"/>
          <w:szCs w:val="22"/>
        </w:rPr>
        <w:t xml:space="preserve"> </w:t>
      </w:r>
      <w:r w:rsidR="008B2579" w:rsidRPr="007B56FA">
        <w:rPr>
          <w:rFonts w:ascii="Arial" w:eastAsia="Calibri" w:hAnsi="Arial" w:cs="Arial"/>
          <w:sz w:val="22"/>
          <w:szCs w:val="22"/>
        </w:rPr>
        <w:t>w</w:t>
      </w:r>
      <w:r w:rsidR="00737C08" w:rsidRPr="007B56FA">
        <w:rPr>
          <w:rFonts w:ascii="Arial" w:eastAsia="Calibri" w:hAnsi="Arial" w:cs="Arial"/>
          <w:sz w:val="22"/>
          <w:szCs w:val="22"/>
        </w:rPr>
        <w:t xml:space="preserve">as </w:t>
      </w:r>
      <w:r w:rsidR="00CB3CAD" w:rsidRPr="007B56FA">
        <w:rPr>
          <w:rFonts w:ascii="Arial" w:eastAsia="Calibri" w:hAnsi="Arial" w:cs="Arial"/>
          <w:sz w:val="22"/>
          <w:szCs w:val="22"/>
        </w:rPr>
        <w:t xml:space="preserve">promoted as </w:t>
      </w:r>
      <w:r w:rsidR="00CB3CAD" w:rsidRPr="007B56FA">
        <w:rPr>
          <w:rFonts w:ascii="Arial" w:hAnsi="Arial" w:cs="Arial"/>
          <w:sz w:val="22"/>
          <w:szCs w:val="22"/>
          <w:lang w:eastAsia="en-GB"/>
        </w:rPr>
        <w:t xml:space="preserve">a Maori [sic] Outdoor Pursuit Programme Adventure using the environment and outdoor activities to de-programme youth from drug abuse, develop self-esteem and learn skills, Maoritanga and gain confidence. </w:t>
      </w:r>
    </w:p>
    <w:p w14:paraId="2AD59E4F" w14:textId="39CF8A90" w:rsidR="000E2845" w:rsidRPr="007B56FA" w:rsidRDefault="006F54DD" w:rsidP="00D25C15">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hAnsi="Arial" w:cs="Arial"/>
          <w:sz w:val="22"/>
          <w:szCs w:val="22"/>
          <w:lang w:eastAsia="en-GB"/>
        </w:rPr>
        <w:t>It</w:t>
      </w:r>
      <w:r w:rsidR="00CB3CAD" w:rsidRPr="007B56FA">
        <w:rPr>
          <w:rFonts w:ascii="Arial" w:hAnsi="Arial" w:cs="Arial"/>
          <w:sz w:val="22"/>
          <w:szCs w:val="22"/>
          <w:lang w:eastAsia="en-GB"/>
        </w:rPr>
        <w:t xml:space="preserve"> was a geographically isolated ‘boot camp’, with </w:t>
      </w:r>
      <w:r w:rsidR="00001DB8" w:rsidRPr="007B56FA">
        <w:rPr>
          <w:rFonts w:ascii="Arial" w:hAnsi="Arial" w:cs="Arial"/>
          <w:sz w:val="22"/>
          <w:szCs w:val="22"/>
          <w:lang w:eastAsia="en-GB"/>
        </w:rPr>
        <w:t>harsh</w:t>
      </w:r>
      <w:r w:rsidR="00CB3CAD" w:rsidRPr="007B56FA">
        <w:rPr>
          <w:rFonts w:ascii="Arial" w:hAnsi="Arial" w:cs="Arial"/>
          <w:sz w:val="22"/>
          <w:szCs w:val="22"/>
          <w:lang w:eastAsia="en-GB"/>
        </w:rPr>
        <w:t xml:space="preserve"> conditions</w:t>
      </w:r>
      <w:r w:rsidR="00CB3CAD" w:rsidRPr="007B56FA" w:rsidDel="006600DC">
        <w:rPr>
          <w:rStyle w:val="FootnoteReference"/>
          <w:rFonts w:ascii="Arial" w:hAnsi="Arial" w:cs="Arial"/>
          <w:sz w:val="22"/>
          <w:szCs w:val="22"/>
          <w:lang w:eastAsia="en-GB"/>
        </w:rPr>
        <w:footnoteReference w:id="2"/>
      </w:r>
      <w:r w:rsidR="00CB3CAD" w:rsidRPr="007B56FA">
        <w:rPr>
          <w:rFonts w:ascii="Arial" w:hAnsi="Arial" w:cs="Arial"/>
          <w:sz w:val="22"/>
          <w:szCs w:val="22"/>
          <w:lang w:eastAsia="en-GB"/>
        </w:rPr>
        <w:t xml:space="preserve"> that emphasised survival skills, military style discipline, subservience, self-sufficiency and hard physical labour.</w:t>
      </w:r>
      <w:r w:rsidR="00A70CEC" w:rsidRPr="007B56FA">
        <w:rPr>
          <w:rFonts w:ascii="Arial" w:hAnsi="Arial" w:cs="Arial"/>
          <w:sz w:val="22"/>
          <w:szCs w:val="22"/>
          <w:lang w:eastAsia="en-GB"/>
        </w:rPr>
        <w:t xml:space="preserve"> The young people on the programme endured what has been described as cruel and inhumane treatment</w:t>
      </w:r>
      <w:r w:rsidR="00E40DAA" w:rsidRPr="007B56FA">
        <w:rPr>
          <w:rFonts w:ascii="Arial" w:hAnsi="Arial" w:cs="Arial"/>
          <w:sz w:val="22"/>
          <w:szCs w:val="22"/>
          <w:lang w:eastAsia="en-GB"/>
        </w:rPr>
        <w:t>.</w:t>
      </w:r>
      <w:r w:rsidR="00A70CEC" w:rsidRPr="007B56FA">
        <w:rPr>
          <w:rStyle w:val="FootnoteReference"/>
          <w:rFonts w:ascii="Arial" w:hAnsi="Arial" w:cs="Arial"/>
          <w:sz w:val="22"/>
          <w:szCs w:val="22"/>
          <w:lang w:eastAsia="en-GB"/>
        </w:rPr>
        <w:footnoteReference w:id="3"/>
      </w:r>
      <w:r w:rsidR="00E40DAA" w:rsidRPr="007B56FA">
        <w:rPr>
          <w:rFonts w:asciiTheme="minorBidi" w:hAnsiTheme="minorBidi"/>
          <w:sz w:val="22"/>
          <w:szCs w:val="22"/>
          <w:lang w:eastAsia="en-GB"/>
        </w:rPr>
        <w:t xml:space="preserve"> This environment which permitted abuse to occur was not kaupapa Māori and placed rangatahi Māori at risk.</w:t>
      </w:r>
    </w:p>
    <w:p w14:paraId="0DEB54FD" w14:textId="6A0376D3" w:rsidR="00CB3CAD" w:rsidRPr="007B56FA" w:rsidRDefault="000E2845" w:rsidP="00D25C15">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12" w:name="_Hlk166653872"/>
      <w:bookmarkEnd w:id="9"/>
      <w:r w:rsidRPr="007B56FA">
        <w:rPr>
          <w:rFonts w:ascii="Arial" w:eastAsia="Calibri" w:hAnsi="Arial" w:cs="Arial"/>
          <w:sz w:val="22"/>
          <w:szCs w:val="22"/>
        </w:rPr>
        <w:t>In 1989</w:t>
      </w:r>
      <w:r w:rsidR="00AF0FB3" w:rsidRPr="007B56FA">
        <w:rPr>
          <w:rFonts w:ascii="Arial" w:eastAsia="Calibri" w:hAnsi="Arial" w:cs="Arial"/>
          <w:sz w:val="22"/>
          <w:szCs w:val="22"/>
        </w:rPr>
        <w:t xml:space="preserve"> </w:t>
      </w:r>
      <w:r w:rsidRPr="007B56FA">
        <w:rPr>
          <w:rFonts w:ascii="Arial" w:eastAsia="Calibri" w:hAnsi="Arial" w:cs="Arial"/>
          <w:sz w:val="22"/>
          <w:szCs w:val="22"/>
        </w:rPr>
        <w:t>John da Silva established the Whakapakari Youth Trust</w:t>
      </w:r>
      <w:r w:rsidR="00A70CEC" w:rsidRPr="007B56FA">
        <w:rPr>
          <w:rFonts w:ascii="Arial" w:eastAsia="Calibri" w:hAnsi="Arial" w:cs="Arial"/>
          <w:sz w:val="22"/>
          <w:szCs w:val="22"/>
        </w:rPr>
        <w:t xml:space="preserve"> which in 1990</w:t>
      </w:r>
      <w:r w:rsidR="00DD2628" w:rsidRPr="007B56FA">
        <w:rPr>
          <w:rFonts w:ascii="Arial" w:eastAsia="Calibri" w:hAnsi="Arial" w:cs="Arial"/>
          <w:sz w:val="22"/>
          <w:szCs w:val="22"/>
        </w:rPr>
        <w:t xml:space="preserve"> </w:t>
      </w:r>
      <w:r w:rsidR="00E95CB6" w:rsidRPr="007B56FA">
        <w:rPr>
          <w:rFonts w:ascii="Arial" w:eastAsia="Calibri" w:hAnsi="Arial" w:cs="Arial"/>
          <w:sz w:val="22"/>
          <w:szCs w:val="22"/>
        </w:rPr>
        <w:t xml:space="preserve">was approved by </w:t>
      </w:r>
      <w:r w:rsidR="00240E6C" w:rsidRPr="007B56FA">
        <w:rPr>
          <w:rFonts w:ascii="Arial" w:eastAsia="Calibri" w:hAnsi="Arial" w:cs="Arial"/>
          <w:sz w:val="22"/>
          <w:szCs w:val="22"/>
        </w:rPr>
        <w:t xml:space="preserve">the Department of </w:t>
      </w:r>
      <w:r w:rsidR="00E15E27" w:rsidRPr="007B56FA">
        <w:rPr>
          <w:rFonts w:ascii="Arial" w:eastAsia="Calibri" w:hAnsi="Arial" w:cs="Arial"/>
          <w:sz w:val="22"/>
          <w:szCs w:val="22"/>
        </w:rPr>
        <w:t>Social Welfare</w:t>
      </w:r>
      <w:r w:rsidR="00226208" w:rsidRPr="007B56FA">
        <w:rPr>
          <w:rFonts w:ascii="Arial" w:eastAsia="Calibri" w:hAnsi="Arial" w:cs="Arial"/>
          <w:sz w:val="22"/>
          <w:szCs w:val="22"/>
        </w:rPr>
        <w:t xml:space="preserve"> and its successors,</w:t>
      </w:r>
      <w:r w:rsidR="00DF4B33">
        <w:rPr>
          <w:rFonts w:ascii="Arial" w:eastAsia="Calibri" w:hAnsi="Arial" w:cs="Arial"/>
          <w:sz w:val="22"/>
          <w:szCs w:val="22"/>
        </w:rPr>
        <w:t xml:space="preserve"> and the Community Funding Agency,</w:t>
      </w:r>
      <w:r w:rsidR="00226208" w:rsidRPr="007B56FA">
        <w:rPr>
          <w:rFonts w:ascii="Arial" w:eastAsia="Calibri" w:hAnsi="Arial" w:cs="Arial"/>
          <w:sz w:val="22"/>
          <w:szCs w:val="22"/>
        </w:rPr>
        <w:t xml:space="preserve"> </w:t>
      </w:r>
      <w:r w:rsidR="00E95CB6" w:rsidRPr="007B56FA">
        <w:rPr>
          <w:rFonts w:ascii="Arial" w:eastAsia="Calibri" w:hAnsi="Arial" w:cs="Arial"/>
          <w:sz w:val="22"/>
          <w:szCs w:val="22"/>
        </w:rPr>
        <w:t>as an approved Child and Family Support Service under section 396 of the Children, Young Persons and Their Families Act 1989.</w:t>
      </w:r>
      <w:r w:rsidR="005A154C" w:rsidRPr="007B56FA">
        <w:rPr>
          <w:rFonts w:ascii="Arial" w:eastAsia="Calibri" w:hAnsi="Arial" w:cs="Arial"/>
          <w:sz w:val="22"/>
          <w:szCs w:val="22"/>
        </w:rPr>
        <w:t xml:space="preserve"> It became</w:t>
      </w:r>
      <w:r w:rsidR="00CB3CAD" w:rsidRPr="007B56FA">
        <w:rPr>
          <w:rFonts w:ascii="Arial" w:eastAsia="Calibri" w:hAnsi="Arial" w:cs="Arial"/>
          <w:sz w:val="22"/>
          <w:szCs w:val="22"/>
        </w:rPr>
        <w:t xml:space="preserve"> a social welfare care</w:t>
      </w:r>
      <w:r w:rsidR="003D4516" w:rsidRPr="007B56FA">
        <w:rPr>
          <w:rFonts w:ascii="Arial" w:eastAsia="Calibri" w:hAnsi="Arial" w:cs="Arial"/>
          <w:sz w:val="22"/>
          <w:szCs w:val="22"/>
        </w:rPr>
        <w:t xml:space="preserve"> and protection or</w:t>
      </w:r>
      <w:r w:rsidR="00443072" w:rsidRPr="007B56FA">
        <w:rPr>
          <w:rFonts w:ascii="Arial" w:eastAsia="Calibri" w:hAnsi="Arial" w:cs="Arial"/>
          <w:sz w:val="22"/>
          <w:szCs w:val="22"/>
        </w:rPr>
        <w:t xml:space="preserve"> </w:t>
      </w:r>
      <w:r w:rsidR="003D4516" w:rsidRPr="007B56FA">
        <w:rPr>
          <w:rFonts w:ascii="Arial" w:eastAsia="Calibri" w:hAnsi="Arial" w:cs="Arial"/>
          <w:sz w:val="22"/>
          <w:szCs w:val="22"/>
        </w:rPr>
        <w:t>youth justice sentencing o</w:t>
      </w:r>
      <w:r w:rsidR="00CB3CAD" w:rsidRPr="007B56FA">
        <w:rPr>
          <w:rFonts w:ascii="Arial" w:eastAsia="Calibri" w:hAnsi="Arial" w:cs="Arial"/>
          <w:sz w:val="22"/>
          <w:szCs w:val="22"/>
        </w:rPr>
        <w:t>ption at a time when ‘boot camps’</w:t>
      </w:r>
      <w:r w:rsidR="003D4516" w:rsidRPr="007B56FA">
        <w:rPr>
          <w:rFonts w:ascii="Arial" w:eastAsia="Calibri" w:hAnsi="Arial" w:cs="Arial"/>
          <w:sz w:val="22"/>
          <w:szCs w:val="22"/>
        </w:rPr>
        <w:t>,</w:t>
      </w:r>
      <w:r w:rsidR="00CB3CAD" w:rsidRPr="007B56FA">
        <w:rPr>
          <w:rFonts w:ascii="Arial" w:eastAsia="Calibri" w:hAnsi="Arial" w:cs="Arial"/>
          <w:sz w:val="22"/>
          <w:szCs w:val="22"/>
        </w:rPr>
        <w:t xml:space="preserve"> </w:t>
      </w:r>
      <w:r w:rsidR="003D4516" w:rsidRPr="007B56FA">
        <w:rPr>
          <w:rFonts w:ascii="Arial" w:eastAsia="Calibri" w:hAnsi="Arial" w:cs="Arial"/>
          <w:sz w:val="22"/>
          <w:szCs w:val="22"/>
        </w:rPr>
        <w:t xml:space="preserve">including later discredited sentences such as Borstal and Corrective Training, </w:t>
      </w:r>
      <w:r w:rsidR="00CB3CAD" w:rsidRPr="007B56FA">
        <w:rPr>
          <w:rFonts w:ascii="Arial" w:eastAsia="Calibri" w:hAnsi="Arial" w:cs="Arial"/>
          <w:sz w:val="22"/>
          <w:szCs w:val="22"/>
        </w:rPr>
        <w:t xml:space="preserve">were seen as the solution to criminal offending by young people. </w:t>
      </w:r>
    </w:p>
    <w:p w14:paraId="568DA5CF" w14:textId="3EB8CB80" w:rsidR="00737C08" w:rsidRPr="007B56FA" w:rsidRDefault="00AF0FB3" w:rsidP="00D25C15">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06575">
        <w:rPr>
          <w:rFonts w:ascii="Arial" w:eastAsia="Calibri" w:hAnsi="Arial" w:cs="Arial"/>
          <w:sz w:val="22"/>
          <w:szCs w:val="22"/>
        </w:rPr>
        <w:t>Children and young people in the custody of the Director General of Social Welfare were</w:t>
      </w:r>
      <w:r w:rsidR="003D4516" w:rsidRPr="00706575">
        <w:rPr>
          <w:rFonts w:ascii="Arial" w:eastAsia="Calibri" w:hAnsi="Arial" w:cs="Arial"/>
          <w:sz w:val="22"/>
          <w:szCs w:val="22"/>
        </w:rPr>
        <w:t xml:space="preserve"> </w:t>
      </w:r>
      <w:r w:rsidRPr="00706575">
        <w:rPr>
          <w:rFonts w:ascii="Arial" w:eastAsia="Calibri" w:hAnsi="Arial" w:cs="Arial"/>
          <w:sz w:val="22"/>
          <w:szCs w:val="22"/>
        </w:rPr>
        <w:t xml:space="preserve">sent </w:t>
      </w:r>
      <w:r w:rsidR="003D4516" w:rsidRPr="00706575">
        <w:rPr>
          <w:rFonts w:ascii="Arial" w:eastAsia="Calibri" w:hAnsi="Arial" w:cs="Arial"/>
          <w:sz w:val="22"/>
          <w:szCs w:val="22"/>
        </w:rPr>
        <w:t xml:space="preserve">there by social workers </w:t>
      </w:r>
      <w:r w:rsidR="00B9706C" w:rsidRPr="00706575">
        <w:rPr>
          <w:rFonts w:ascii="Arial" w:eastAsia="Calibri" w:hAnsi="Arial" w:cs="Arial"/>
          <w:sz w:val="22"/>
          <w:szCs w:val="22"/>
        </w:rPr>
        <w:t>or</w:t>
      </w:r>
      <w:r w:rsidR="003D4516" w:rsidRPr="00706575">
        <w:rPr>
          <w:rFonts w:ascii="Arial" w:eastAsia="Calibri" w:hAnsi="Arial" w:cs="Arial"/>
          <w:sz w:val="22"/>
          <w:szCs w:val="22"/>
        </w:rPr>
        <w:t xml:space="preserve"> </w:t>
      </w:r>
      <w:r w:rsidR="005A154C" w:rsidRPr="00706575">
        <w:rPr>
          <w:rFonts w:ascii="Arial" w:eastAsia="Calibri" w:hAnsi="Arial" w:cs="Arial"/>
          <w:sz w:val="22"/>
          <w:szCs w:val="22"/>
        </w:rPr>
        <w:t>sentenced by judges in the Youth Court.</w:t>
      </w:r>
      <w:r w:rsidRPr="00706575">
        <w:rPr>
          <w:rFonts w:ascii="Arial" w:eastAsia="Calibri" w:hAnsi="Arial" w:cs="Arial"/>
          <w:sz w:val="22"/>
          <w:szCs w:val="22"/>
        </w:rPr>
        <w:t xml:space="preserve"> </w:t>
      </w:r>
      <w:r w:rsidR="003D4516" w:rsidRPr="00706575">
        <w:rPr>
          <w:rFonts w:ascii="Arial" w:eastAsia="Calibri" w:hAnsi="Arial" w:cs="Arial"/>
          <w:sz w:val="22"/>
          <w:szCs w:val="22"/>
        </w:rPr>
        <w:t>Many</w:t>
      </w:r>
      <w:r w:rsidRPr="00706575">
        <w:rPr>
          <w:rFonts w:ascii="Arial" w:eastAsia="Calibri" w:hAnsi="Arial" w:cs="Arial"/>
          <w:sz w:val="22"/>
          <w:szCs w:val="22"/>
        </w:rPr>
        <w:t xml:space="preserve"> </w:t>
      </w:r>
      <w:r w:rsidR="003D4516" w:rsidRPr="00706575">
        <w:rPr>
          <w:rFonts w:ascii="Arial" w:eastAsia="Calibri" w:hAnsi="Arial" w:cs="Arial"/>
          <w:sz w:val="22"/>
          <w:szCs w:val="22"/>
        </w:rPr>
        <w:t>had significant emotional and psychological problems but were not</w:t>
      </w:r>
      <w:r w:rsidRPr="00706575">
        <w:rPr>
          <w:rFonts w:ascii="Arial" w:eastAsia="Calibri" w:hAnsi="Arial" w:cs="Arial"/>
          <w:sz w:val="22"/>
          <w:szCs w:val="22"/>
        </w:rPr>
        <w:t xml:space="preserve"> assessed for their needs such as disability or neurodiversity. Staff estimated that 80 percent of them were Māori, 14 percent Pākehā, 5 percent Pacific Peoples and 1 percent ‘other’.’</w:t>
      </w:r>
      <w:r w:rsidRPr="007B56FA">
        <w:rPr>
          <w:rStyle w:val="FootnoteReference"/>
          <w:rFonts w:ascii="Arial" w:eastAsia="Calibri" w:hAnsi="Arial" w:cs="Arial"/>
          <w:sz w:val="22"/>
          <w:szCs w:val="22"/>
        </w:rPr>
        <w:footnoteReference w:id="4"/>
      </w:r>
      <w:r w:rsidR="00A72A5E" w:rsidRPr="00706575">
        <w:rPr>
          <w:rFonts w:ascii="Arial" w:eastAsia="Calibri" w:hAnsi="Arial" w:cs="Arial"/>
          <w:sz w:val="22"/>
          <w:szCs w:val="22"/>
        </w:rPr>
        <w:t xml:space="preserve"> Most were </w:t>
      </w:r>
      <w:r w:rsidR="00A72A5E" w:rsidRPr="00706575">
        <w:rPr>
          <w:rFonts w:ascii="Arial" w:eastAsia="Calibri" w:hAnsi="Arial" w:cs="Arial"/>
          <w:sz w:val="22"/>
          <w:szCs w:val="22"/>
        </w:rPr>
        <w:lastRenderedPageBreak/>
        <w:t xml:space="preserve">male but some were female. They were mostly aged between 14 and </w:t>
      </w:r>
      <w:r w:rsidR="00B9706C" w:rsidRPr="00706575">
        <w:rPr>
          <w:rFonts w:ascii="Arial" w:eastAsia="Calibri" w:hAnsi="Arial" w:cs="Arial"/>
          <w:sz w:val="22"/>
          <w:szCs w:val="22"/>
        </w:rPr>
        <w:t>16</w:t>
      </w:r>
      <w:r w:rsidR="00285D61" w:rsidRPr="00706575">
        <w:rPr>
          <w:rFonts w:ascii="Arial" w:eastAsia="Calibri" w:hAnsi="Arial" w:cs="Arial"/>
          <w:sz w:val="22"/>
          <w:szCs w:val="22"/>
        </w:rPr>
        <w:t xml:space="preserve"> years old</w:t>
      </w:r>
      <w:r w:rsidR="00F14407" w:rsidRPr="00706575">
        <w:rPr>
          <w:rFonts w:ascii="Arial" w:eastAsia="Calibri" w:hAnsi="Arial" w:cs="Arial"/>
          <w:sz w:val="22"/>
          <w:szCs w:val="22"/>
        </w:rPr>
        <w:t xml:space="preserve"> </w:t>
      </w:r>
      <w:r w:rsidR="00A72A5E" w:rsidRPr="00706575">
        <w:rPr>
          <w:rFonts w:ascii="Arial" w:eastAsia="Calibri" w:hAnsi="Arial" w:cs="Arial"/>
          <w:sz w:val="22"/>
          <w:szCs w:val="22"/>
        </w:rPr>
        <w:t xml:space="preserve">but some were </w:t>
      </w:r>
      <w:r w:rsidR="00B9706C" w:rsidRPr="00706575">
        <w:rPr>
          <w:rFonts w:ascii="Arial" w:eastAsia="Calibri" w:hAnsi="Arial" w:cs="Arial"/>
          <w:sz w:val="22"/>
          <w:szCs w:val="22"/>
        </w:rPr>
        <w:t>as young as 12</w:t>
      </w:r>
      <w:r w:rsidR="00285D61" w:rsidRPr="00706575">
        <w:rPr>
          <w:rFonts w:ascii="Arial" w:eastAsia="Calibri" w:hAnsi="Arial" w:cs="Arial"/>
          <w:sz w:val="22"/>
          <w:szCs w:val="22"/>
        </w:rPr>
        <w:t xml:space="preserve"> years old</w:t>
      </w:r>
      <w:r w:rsidR="00B9706C" w:rsidRPr="00706575">
        <w:rPr>
          <w:rFonts w:ascii="Arial" w:eastAsia="Calibri" w:hAnsi="Arial" w:cs="Arial"/>
          <w:sz w:val="22"/>
          <w:szCs w:val="22"/>
        </w:rPr>
        <w:t>.</w:t>
      </w:r>
      <w:r w:rsidR="00443072" w:rsidRPr="00706575">
        <w:rPr>
          <w:rFonts w:ascii="Arial" w:eastAsia="Calibri" w:hAnsi="Arial" w:cs="Arial"/>
          <w:sz w:val="22"/>
          <w:szCs w:val="22"/>
        </w:rPr>
        <w:t xml:space="preserve"> </w:t>
      </w:r>
      <w:r w:rsidR="00F14407" w:rsidRPr="00706575">
        <w:rPr>
          <w:rFonts w:ascii="Arial" w:eastAsia="Calibri" w:hAnsi="Arial" w:cs="Arial"/>
          <w:sz w:val="22"/>
          <w:szCs w:val="22"/>
        </w:rPr>
        <w:t>They were sent to the</w:t>
      </w:r>
      <w:r w:rsidR="00443072" w:rsidRPr="00706575">
        <w:rPr>
          <w:rFonts w:ascii="Arial" w:eastAsia="Calibri" w:hAnsi="Arial" w:cs="Arial"/>
          <w:sz w:val="22"/>
          <w:szCs w:val="22"/>
        </w:rPr>
        <w:t xml:space="preserve"> </w:t>
      </w:r>
      <w:r w:rsidR="00F14407" w:rsidRPr="00706575">
        <w:rPr>
          <w:rFonts w:ascii="Arial" w:eastAsia="Calibri" w:hAnsi="Arial" w:cs="Arial"/>
          <w:sz w:val="22"/>
          <w:szCs w:val="22"/>
        </w:rPr>
        <w:t xml:space="preserve">programme for between one and six months. Although </w:t>
      </w:r>
      <w:r w:rsidR="00B9706C" w:rsidRPr="00706575">
        <w:rPr>
          <w:rFonts w:ascii="Arial" w:eastAsia="Calibri" w:hAnsi="Arial" w:cs="Arial"/>
          <w:sz w:val="22"/>
          <w:szCs w:val="22"/>
        </w:rPr>
        <w:t>the young person or their</w:t>
      </w:r>
      <w:r w:rsidR="00F14407" w:rsidRPr="00706575">
        <w:rPr>
          <w:rFonts w:ascii="Arial" w:eastAsia="Calibri" w:hAnsi="Arial" w:cs="Arial"/>
          <w:sz w:val="22"/>
          <w:szCs w:val="22"/>
        </w:rPr>
        <w:t xml:space="preserve"> guardian</w:t>
      </w:r>
      <w:r w:rsidR="00B9706C" w:rsidRPr="00706575">
        <w:rPr>
          <w:rFonts w:ascii="Arial" w:eastAsia="Calibri" w:hAnsi="Arial" w:cs="Arial"/>
          <w:sz w:val="22"/>
          <w:szCs w:val="22"/>
        </w:rPr>
        <w:t>’s</w:t>
      </w:r>
      <w:r w:rsidR="00F14407" w:rsidRPr="00706575">
        <w:rPr>
          <w:rFonts w:ascii="Arial" w:eastAsia="Calibri" w:hAnsi="Arial" w:cs="Arial"/>
          <w:sz w:val="22"/>
          <w:szCs w:val="22"/>
        </w:rPr>
        <w:t xml:space="preserve"> </w:t>
      </w:r>
      <w:r w:rsidR="00B9706C" w:rsidRPr="00706575">
        <w:rPr>
          <w:rFonts w:ascii="Arial" w:eastAsia="Calibri" w:hAnsi="Arial" w:cs="Arial"/>
          <w:sz w:val="22"/>
          <w:szCs w:val="22"/>
        </w:rPr>
        <w:t>consent</w:t>
      </w:r>
      <w:r w:rsidR="00F14407" w:rsidRPr="00706575">
        <w:rPr>
          <w:rFonts w:ascii="Arial" w:eastAsia="Calibri" w:hAnsi="Arial" w:cs="Arial"/>
          <w:sz w:val="22"/>
          <w:szCs w:val="22"/>
        </w:rPr>
        <w:t xml:space="preserve"> was required, this was not always obtained. </w:t>
      </w:r>
      <w:bookmarkStart w:id="13" w:name="_Hlk166653848"/>
      <w:bookmarkEnd w:id="12"/>
      <w:r w:rsidR="008E700C" w:rsidRPr="007B56FA">
        <w:rPr>
          <w:rFonts w:ascii="Arial" w:hAnsi="Arial" w:cs="Arial"/>
          <w:sz w:val="22"/>
          <w:szCs w:val="22"/>
          <w:lang w:eastAsia="en-GB"/>
        </w:rPr>
        <w:t>Children and y</w:t>
      </w:r>
      <w:r w:rsidR="003B462F" w:rsidRPr="007B56FA">
        <w:rPr>
          <w:rFonts w:ascii="Arial" w:hAnsi="Arial" w:cs="Arial"/>
          <w:sz w:val="22"/>
          <w:szCs w:val="22"/>
          <w:lang w:eastAsia="en-GB"/>
        </w:rPr>
        <w:t xml:space="preserve">oung people were housed in substandard tents, with </w:t>
      </w:r>
      <w:r w:rsidR="00CB3CAD" w:rsidRPr="007B56FA">
        <w:rPr>
          <w:rFonts w:ascii="Arial" w:hAnsi="Arial" w:cs="Arial"/>
          <w:sz w:val="22"/>
          <w:szCs w:val="22"/>
          <w:lang w:eastAsia="en-GB"/>
        </w:rPr>
        <w:t>long drop</w:t>
      </w:r>
      <w:r w:rsidR="003B462F" w:rsidRPr="007B56FA">
        <w:rPr>
          <w:rFonts w:ascii="Arial" w:hAnsi="Arial" w:cs="Arial"/>
          <w:sz w:val="22"/>
          <w:szCs w:val="22"/>
          <w:lang w:eastAsia="en-GB"/>
        </w:rPr>
        <w:t xml:space="preserve"> toilets and little or no hot water for bathing. The daily emphasis was on physically demanding work, such as chopping and moving firewood, hunting and gardening.</w:t>
      </w:r>
      <w:r w:rsidR="002E7EB1" w:rsidRPr="007B56FA">
        <w:rPr>
          <w:rStyle w:val="FootnoteReference"/>
          <w:rFonts w:ascii="Arial" w:hAnsi="Arial" w:cs="Arial"/>
          <w:sz w:val="22"/>
          <w:szCs w:val="22"/>
          <w:lang w:eastAsia="en-GB"/>
        </w:rPr>
        <w:t xml:space="preserve"> </w:t>
      </w:r>
      <w:r w:rsidR="002E7EB1" w:rsidRPr="007B56FA">
        <w:rPr>
          <w:rStyle w:val="FootnoteReference"/>
          <w:rFonts w:ascii="Arial" w:hAnsi="Arial" w:cs="Arial"/>
          <w:sz w:val="22"/>
          <w:szCs w:val="22"/>
          <w:lang w:eastAsia="en-GB"/>
        </w:rPr>
        <w:footnoteReference w:id="5"/>
      </w:r>
      <w:r w:rsidR="007F04DF" w:rsidRPr="007B56FA">
        <w:rPr>
          <w:rFonts w:ascii="Arial" w:hAnsi="Arial" w:cs="Arial"/>
          <w:sz w:val="22"/>
          <w:szCs w:val="22"/>
          <w:lang w:eastAsia="en-GB"/>
        </w:rPr>
        <w:t xml:space="preserve"> Supervisors </w:t>
      </w:r>
      <w:r w:rsidR="00A660D4" w:rsidRPr="007B56FA">
        <w:rPr>
          <w:rFonts w:ascii="Arial" w:hAnsi="Arial" w:cs="Arial"/>
          <w:sz w:val="22"/>
          <w:szCs w:val="22"/>
          <w:lang w:eastAsia="en-GB"/>
        </w:rPr>
        <w:t xml:space="preserve">had guns, ostensibly for hunting, but </w:t>
      </w:r>
      <w:r w:rsidR="00811D27" w:rsidRPr="007B56FA">
        <w:rPr>
          <w:rFonts w:ascii="Arial" w:hAnsi="Arial" w:cs="Arial"/>
          <w:sz w:val="22"/>
          <w:szCs w:val="22"/>
          <w:lang w:eastAsia="en-GB"/>
        </w:rPr>
        <w:t xml:space="preserve">these </w:t>
      </w:r>
      <w:r w:rsidR="00A660D4" w:rsidRPr="007B56FA">
        <w:rPr>
          <w:rFonts w:ascii="Arial" w:hAnsi="Arial" w:cs="Arial"/>
          <w:sz w:val="22"/>
          <w:szCs w:val="22"/>
          <w:lang w:eastAsia="en-GB"/>
        </w:rPr>
        <w:t xml:space="preserve">were </w:t>
      </w:r>
      <w:r w:rsidR="00A308A0" w:rsidRPr="007B56FA">
        <w:rPr>
          <w:rFonts w:ascii="Arial" w:hAnsi="Arial" w:cs="Arial"/>
          <w:sz w:val="22"/>
          <w:szCs w:val="22"/>
          <w:lang w:eastAsia="en-GB"/>
        </w:rPr>
        <w:t xml:space="preserve">also </w:t>
      </w:r>
      <w:r w:rsidR="00A660D4" w:rsidRPr="007B56FA">
        <w:rPr>
          <w:rFonts w:ascii="Arial" w:hAnsi="Arial" w:cs="Arial"/>
          <w:sz w:val="22"/>
          <w:szCs w:val="22"/>
          <w:lang w:eastAsia="en-GB"/>
        </w:rPr>
        <w:t>used to instil discipline and</w:t>
      </w:r>
      <w:r w:rsidR="000D48DD" w:rsidRPr="007B56FA">
        <w:rPr>
          <w:rFonts w:ascii="Arial" w:hAnsi="Arial" w:cs="Arial"/>
          <w:sz w:val="22"/>
          <w:szCs w:val="22"/>
          <w:lang w:eastAsia="en-GB"/>
        </w:rPr>
        <w:t>,</w:t>
      </w:r>
      <w:r w:rsidR="00A660D4" w:rsidRPr="007B56FA">
        <w:rPr>
          <w:rFonts w:ascii="Arial" w:hAnsi="Arial" w:cs="Arial"/>
          <w:sz w:val="22"/>
          <w:szCs w:val="22"/>
          <w:lang w:eastAsia="en-GB"/>
        </w:rPr>
        <w:t xml:space="preserve"> at times, to facilitate </w:t>
      </w:r>
      <w:r w:rsidR="00FD5CD4" w:rsidRPr="007B56FA">
        <w:rPr>
          <w:rFonts w:ascii="Arial" w:hAnsi="Arial" w:cs="Arial"/>
          <w:sz w:val="22"/>
          <w:szCs w:val="22"/>
          <w:lang w:eastAsia="en-GB"/>
        </w:rPr>
        <w:t xml:space="preserve">sexual </w:t>
      </w:r>
      <w:r w:rsidR="00A660D4" w:rsidRPr="007B56FA">
        <w:rPr>
          <w:rFonts w:ascii="Arial" w:hAnsi="Arial" w:cs="Arial"/>
          <w:sz w:val="22"/>
          <w:szCs w:val="22"/>
          <w:lang w:eastAsia="en-GB"/>
        </w:rPr>
        <w:t>assault.</w:t>
      </w:r>
      <w:r w:rsidR="00EB57B8" w:rsidRPr="007B56FA">
        <w:rPr>
          <w:rStyle w:val="FootnoteReference"/>
          <w:rFonts w:ascii="Arial" w:hAnsi="Arial" w:cs="Arial"/>
          <w:sz w:val="22"/>
          <w:szCs w:val="22"/>
          <w:lang w:eastAsia="en-GB"/>
        </w:rPr>
        <w:footnoteReference w:id="6"/>
      </w:r>
    </w:p>
    <w:p w14:paraId="1E490273" w14:textId="6380D45A" w:rsidR="00E95CB6" w:rsidRPr="007B56FA" w:rsidRDefault="00E95CB6" w:rsidP="00D25C15">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Survivors described extreme psychological, physical and sexual abuse at Whakapakari causing </w:t>
      </w:r>
      <w:r w:rsidR="00443072" w:rsidRPr="007B56FA">
        <w:rPr>
          <w:rFonts w:ascii="Arial" w:eastAsia="Calibri" w:hAnsi="Arial" w:cs="Arial"/>
          <w:sz w:val="22"/>
          <w:szCs w:val="22"/>
        </w:rPr>
        <w:t xml:space="preserve">severe </w:t>
      </w:r>
      <w:r w:rsidRPr="007B56FA">
        <w:rPr>
          <w:rFonts w:ascii="Arial" w:eastAsia="Calibri" w:hAnsi="Arial" w:cs="Arial"/>
          <w:sz w:val="22"/>
          <w:szCs w:val="22"/>
        </w:rPr>
        <w:t xml:space="preserve">mental and physical pain. </w:t>
      </w:r>
      <w:r w:rsidR="003D4516" w:rsidRPr="007B56FA">
        <w:rPr>
          <w:rFonts w:ascii="Arial" w:eastAsia="Calibri" w:hAnsi="Arial" w:cs="Arial"/>
          <w:sz w:val="22"/>
          <w:szCs w:val="22"/>
        </w:rPr>
        <w:t>They</w:t>
      </w:r>
      <w:r w:rsidRPr="007B56FA">
        <w:rPr>
          <w:rFonts w:ascii="Arial" w:eastAsia="Calibri" w:hAnsi="Arial" w:cs="Arial"/>
          <w:sz w:val="22"/>
          <w:szCs w:val="22"/>
        </w:rPr>
        <w:t xml:space="preserve"> were also physically, educationally and medically neglected. There is evidence to suggest physical and sexual abuse were used as punishment as well as to intimidate. Instead of being </w:t>
      </w:r>
      <w:r w:rsidR="00A308A0" w:rsidRPr="007B56FA">
        <w:rPr>
          <w:rFonts w:ascii="Arial" w:eastAsia="Calibri" w:hAnsi="Arial" w:cs="Arial"/>
          <w:sz w:val="22"/>
          <w:szCs w:val="22"/>
        </w:rPr>
        <w:t>rehabilitated,</w:t>
      </w:r>
      <w:r w:rsidRPr="007B56FA">
        <w:rPr>
          <w:rFonts w:ascii="Arial" w:eastAsia="Calibri" w:hAnsi="Arial" w:cs="Arial"/>
          <w:sz w:val="22"/>
          <w:szCs w:val="22"/>
        </w:rPr>
        <w:t xml:space="preserve"> survivors suffered immense harm from their experiences there. Its geographical isolation made it was </w:t>
      </w:r>
      <w:r w:rsidR="003D4516" w:rsidRPr="007B56FA">
        <w:rPr>
          <w:rFonts w:ascii="Arial" w:eastAsia="Calibri" w:hAnsi="Arial" w:cs="Arial"/>
          <w:sz w:val="22"/>
          <w:szCs w:val="22"/>
        </w:rPr>
        <w:t>almost impossible</w:t>
      </w:r>
      <w:r w:rsidRPr="007B56FA">
        <w:rPr>
          <w:rFonts w:ascii="Arial" w:eastAsia="Calibri" w:hAnsi="Arial" w:cs="Arial"/>
          <w:sz w:val="22"/>
          <w:szCs w:val="22"/>
        </w:rPr>
        <w:t xml:space="preserve"> for children and young people to escape </w:t>
      </w:r>
      <w:r w:rsidR="003D4516" w:rsidRPr="007B56FA">
        <w:rPr>
          <w:rFonts w:ascii="Arial" w:eastAsia="Calibri" w:hAnsi="Arial" w:cs="Arial"/>
          <w:sz w:val="22"/>
          <w:szCs w:val="22"/>
        </w:rPr>
        <w:t>and difficult to</w:t>
      </w:r>
      <w:r w:rsidRPr="007B56FA">
        <w:rPr>
          <w:rFonts w:ascii="Arial" w:eastAsia="Calibri" w:hAnsi="Arial" w:cs="Arial"/>
          <w:sz w:val="22"/>
          <w:szCs w:val="22"/>
        </w:rPr>
        <w:t xml:space="preserve"> alert their whānau or social worker to what was happening. </w:t>
      </w:r>
    </w:p>
    <w:p w14:paraId="1C4D14E7" w14:textId="5263C40B" w:rsidR="00DB672F" w:rsidRPr="007B56FA" w:rsidRDefault="00737C08" w:rsidP="00D25C15">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The State </w:t>
      </w:r>
      <w:r w:rsidR="005A154C" w:rsidRPr="007B56FA">
        <w:rPr>
          <w:rFonts w:ascii="Arial" w:eastAsia="Calibri" w:hAnsi="Arial" w:cs="Arial"/>
          <w:sz w:val="22"/>
          <w:szCs w:val="22"/>
        </w:rPr>
        <w:t xml:space="preserve">funded the programme until its closure in 2004 but </w:t>
      </w:r>
      <w:r w:rsidRPr="007B56FA">
        <w:rPr>
          <w:rFonts w:ascii="Arial" w:eastAsia="Calibri" w:hAnsi="Arial" w:cs="Arial"/>
          <w:sz w:val="22"/>
          <w:szCs w:val="22"/>
        </w:rPr>
        <w:t xml:space="preserve">failed to monitor </w:t>
      </w:r>
      <w:r w:rsidR="005A154C" w:rsidRPr="007B56FA">
        <w:rPr>
          <w:rFonts w:ascii="Arial" w:eastAsia="Calibri" w:hAnsi="Arial" w:cs="Arial"/>
          <w:sz w:val="22"/>
          <w:szCs w:val="22"/>
        </w:rPr>
        <w:t xml:space="preserve">it </w:t>
      </w:r>
      <w:r w:rsidR="00A308A0" w:rsidRPr="007B56FA">
        <w:rPr>
          <w:rFonts w:ascii="Arial" w:eastAsia="Calibri" w:hAnsi="Arial" w:cs="Arial"/>
          <w:sz w:val="22"/>
          <w:szCs w:val="22"/>
        </w:rPr>
        <w:t xml:space="preserve">or </w:t>
      </w:r>
      <w:r w:rsidR="00DD2628" w:rsidRPr="007B56FA">
        <w:rPr>
          <w:rFonts w:ascii="Arial" w:eastAsia="Calibri" w:hAnsi="Arial" w:cs="Arial"/>
          <w:sz w:val="22"/>
          <w:szCs w:val="22"/>
        </w:rPr>
        <w:t xml:space="preserve">to </w:t>
      </w:r>
      <w:r w:rsidRPr="007B56FA">
        <w:rPr>
          <w:rFonts w:ascii="Arial" w:eastAsia="Calibri" w:hAnsi="Arial" w:cs="Arial"/>
          <w:sz w:val="22"/>
          <w:szCs w:val="22"/>
        </w:rPr>
        <w:t xml:space="preserve">safeguard the </w:t>
      </w:r>
      <w:r w:rsidR="007C660E" w:rsidRPr="007B56FA">
        <w:rPr>
          <w:rFonts w:ascii="Arial" w:eastAsia="Calibri" w:hAnsi="Arial" w:cs="Arial"/>
          <w:sz w:val="22"/>
          <w:szCs w:val="22"/>
        </w:rPr>
        <w:t xml:space="preserve">children and </w:t>
      </w:r>
      <w:r w:rsidRPr="007B56FA">
        <w:rPr>
          <w:rFonts w:ascii="Arial" w:eastAsia="Calibri" w:hAnsi="Arial" w:cs="Arial"/>
          <w:sz w:val="22"/>
          <w:szCs w:val="22"/>
        </w:rPr>
        <w:t>young people in its care</w:t>
      </w:r>
      <w:r w:rsidR="00A308A0" w:rsidRPr="007B56FA">
        <w:rPr>
          <w:rFonts w:ascii="Arial" w:eastAsia="Calibri" w:hAnsi="Arial" w:cs="Arial"/>
          <w:sz w:val="22"/>
          <w:szCs w:val="22"/>
        </w:rPr>
        <w:t xml:space="preserve"> at Whakap</w:t>
      </w:r>
      <w:r w:rsidR="00876F12" w:rsidRPr="007B56FA">
        <w:rPr>
          <w:rFonts w:ascii="Arial" w:eastAsia="Calibri" w:hAnsi="Arial" w:cs="Arial"/>
          <w:sz w:val="22"/>
          <w:szCs w:val="22"/>
        </w:rPr>
        <w:t>a</w:t>
      </w:r>
      <w:r w:rsidR="00A308A0" w:rsidRPr="007B56FA">
        <w:rPr>
          <w:rFonts w:ascii="Arial" w:eastAsia="Calibri" w:hAnsi="Arial" w:cs="Arial"/>
          <w:sz w:val="22"/>
          <w:szCs w:val="22"/>
        </w:rPr>
        <w:t>k</w:t>
      </w:r>
      <w:r w:rsidR="00876F12" w:rsidRPr="007B56FA">
        <w:rPr>
          <w:rFonts w:ascii="Arial" w:eastAsia="Calibri" w:hAnsi="Arial" w:cs="Arial"/>
          <w:sz w:val="22"/>
          <w:szCs w:val="22"/>
        </w:rPr>
        <w:t>a</w:t>
      </w:r>
      <w:r w:rsidR="00A308A0" w:rsidRPr="007B56FA">
        <w:rPr>
          <w:rFonts w:ascii="Arial" w:eastAsia="Calibri" w:hAnsi="Arial" w:cs="Arial"/>
          <w:sz w:val="22"/>
          <w:szCs w:val="22"/>
        </w:rPr>
        <w:t>ri.</w:t>
      </w:r>
      <w:r w:rsidR="000D48DD" w:rsidRPr="007B56FA">
        <w:rPr>
          <w:rFonts w:ascii="Arial" w:eastAsia="Calibri" w:hAnsi="Arial" w:cs="Arial"/>
          <w:sz w:val="22"/>
          <w:szCs w:val="22"/>
        </w:rPr>
        <w:t xml:space="preserve"> It</w:t>
      </w:r>
      <w:r w:rsidRPr="007B56FA">
        <w:rPr>
          <w:rFonts w:ascii="Arial" w:eastAsia="Calibri" w:hAnsi="Arial" w:cs="Arial"/>
          <w:sz w:val="22"/>
          <w:szCs w:val="22"/>
        </w:rPr>
        <w:t xml:space="preserve"> </w:t>
      </w:r>
      <w:r w:rsidR="00556B10" w:rsidRPr="007B56FA">
        <w:rPr>
          <w:rFonts w:ascii="Arial" w:eastAsia="Calibri" w:hAnsi="Arial" w:cs="Arial"/>
          <w:sz w:val="22"/>
          <w:szCs w:val="22"/>
        </w:rPr>
        <w:t xml:space="preserve">failed to respond to </w:t>
      </w:r>
      <w:r w:rsidRPr="007B56FA">
        <w:rPr>
          <w:rFonts w:ascii="Arial" w:eastAsia="Calibri" w:hAnsi="Arial" w:cs="Arial"/>
          <w:sz w:val="22"/>
          <w:szCs w:val="22"/>
        </w:rPr>
        <w:t xml:space="preserve">the repeated disclosures of abuse by </w:t>
      </w:r>
      <w:r w:rsidR="007C660E" w:rsidRPr="007B56FA">
        <w:rPr>
          <w:rFonts w:ascii="Arial" w:eastAsia="Calibri" w:hAnsi="Arial" w:cs="Arial"/>
          <w:sz w:val="22"/>
          <w:szCs w:val="22"/>
        </w:rPr>
        <w:t xml:space="preserve">children and </w:t>
      </w:r>
      <w:r w:rsidRPr="007B56FA">
        <w:rPr>
          <w:rFonts w:ascii="Arial" w:eastAsia="Calibri" w:hAnsi="Arial" w:cs="Arial"/>
          <w:sz w:val="22"/>
          <w:szCs w:val="22"/>
        </w:rPr>
        <w:t>young people sent there.</w:t>
      </w:r>
      <w:r w:rsidR="00B51170" w:rsidRPr="007B56FA">
        <w:rPr>
          <w:rStyle w:val="FootnoteReference"/>
          <w:rFonts w:ascii="Arial" w:eastAsia="Calibri" w:hAnsi="Arial" w:cs="Arial"/>
          <w:sz w:val="22"/>
          <w:szCs w:val="22"/>
        </w:rPr>
        <w:footnoteReference w:id="7"/>
      </w:r>
      <w:r w:rsidRPr="007B56FA">
        <w:rPr>
          <w:rFonts w:ascii="Arial" w:eastAsia="Calibri" w:hAnsi="Arial" w:cs="Arial"/>
          <w:sz w:val="22"/>
          <w:szCs w:val="22"/>
        </w:rPr>
        <w:t xml:space="preserve"> </w:t>
      </w:r>
      <w:r w:rsidR="005A154C" w:rsidRPr="007B56FA">
        <w:rPr>
          <w:rFonts w:ascii="Arial" w:eastAsia="Calibri" w:hAnsi="Arial" w:cs="Arial"/>
          <w:sz w:val="22"/>
          <w:szCs w:val="22"/>
        </w:rPr>
        <w:t>There were n</w:t>
      </w:r>
      <w:r w:rsidRPr="007B56FA">
        <w:rPr>
          <w:rFonts w:ascii="Arial" w:eastAsia="Calibri" w:hAnsi="Arial" w:cs="Arial"/>
          <w:sz w:val="22"/>
          <w:szCs w:val="22"/>
        </w:rPr>
        <w:t xml:space="preserve">umerous </w:t>
      </w:r>
      <w:r w:rsidR="00FA2499" w:rsidRPr="007B56FA">
        <w:rPr>
          <w:rFonts w:ascii="Arial" w:eastAsia="Calibri" w:hAnsi="Arial" w:cs="Arial"/>
          <w:sz w:val="22"/>
          <w:szCs w:val="22"/>
        </w:rPr>
        <w:t xml:space="preserve">but inadequate </w:t>
      </w:r>
      <w:r w:rsidRPr="007B56FA">
        <w:rPr>
          <w:rFonts w:ascii="Arial" w:eastAsia="Calibri" w:hAnsi="Arial" w:cs="Arial"/>
          <w:sz w:val="22"/>
          <w:szCs w:val="22"/>
        </w:rPr>
        <w:t xml:space="preserve">investigations </w:t>
      </w:r>
      <w:r w:rsidR="00FA2499" w:rsidRPr="007B56FA">
        <w:rPr>
          <w:rFonts w:ascii="Arial" w:eastAsia="Calibri" w:hAnsi="Arial" w:cs="Arial"/>
          <w:sz w:val="22"/>
          <w:szCs w:val="22"/>
        </w:rPr>
        <w:t>into complaints. Reports</w:t>
      </w:r>
      <w:r w:rsidRPr="007B56FA">
        <w:rPr>
          <w:rFonts w:ascii="Arial" w:eastAsia="Calibri" w:hAnsi="Arial" w:cs="Arial"/>
          <w:sz w:val="22"/>
          <w:szCs w:val="22"/>
        </w:rPr>
        <w:t xml:space="preserve"> </w:t>
      </w:r>
      <w:r w:rsidR="00FA2499" w:rsidRPr="007B56FA">
        <w:rPr>
          <w:rFonts w:ascii="Arial" w:eastAsia="Calibri" w:hAnsi="Arial" w:cs="Arial"/>
          <w:sz w:val="22"/>
          <w:szCs w:val="22"/>
        </w:rPr>
        <w:t xml:space="preserve">and recommendations </w:t>
      </w:r>
      <w:r w:rsidR="00497562" w:rsidRPr="007B56FA">
        <w:rPr>
          <w:rFonts w:ascii="Arial" w:eastAsia="Calibri" w:hAnsi="Arial" w:cs="Arial"/>
          <w:sz w:val="22"/>
          <w:szCs w:val="22"/>
        </w:rPr>
        <w:t xml:space="preserve">to close or </w:t>
      </w:r>
      <w:r w:rsidR="00FA2499" w:rsidRPr="007B56FA">
        <w:rPr>
          <w:rFonts w:ascii="Arial" w:eastAsia="Calibri" w:hAnsi="Arial" w:cs="Arial"/>
          <w:sz w:val="22"/>
          <w:szCs w:val="22"/>
        </w:rPr>
        <w:t xml:space="preserve">improve </w:t>
      </w:r>
      <w:r w:rsidRPr="007B56FA">
        <w:rPr>
          <w:rFonts w:ascii="Arial" w:eastAsia="Calibri" w:hAnsi="Arial" w:cs="Arial"/>
          <w:sz w:val="22"/>
          <w:szCs w:val="22"/>
        </w:rPr>
        <w:t>the programme were not acted on.</w:t>
      </w:r>
      <w:r w:rsidR="007E1246" w:rsidRPr="007B56FA">
        <w:rPr>
          <w:rStyle w:val="FootnoteReference"/>
          <w:rFonts w:ascii="Arial" w:eastAsia="Calibri" w:hAnsi="Arial" w:cs="Arial"/>
          <w:sz w:val="22"/>
          <w:szCs w:val="22"/>
        </w:rPr>
        <w:footnoteReference w:id="8"/>
      </w:r>
      <w:r w:rsidRPr="007B56FA">
        <w:rPr>
          <w:rFonts w:ascii="Arial" w:eastAsia="Calibri" w:hAnsi="Arial" w:cs="Arial"/>
          <w:sz w:val="22"/>
          <w:szCs w:val="22"/>
        </w:rPr>
        <w:t xml:space="preserve"> The State’s </w:t>
      </w:r>
      <w:r w:rsidR="00556B10" w:rsidRPr="007B56FA">
        <w:rPr>
          <w:rFonts w:ascii="Arial" w:eastAsia="Calibri" w:hAnsi="Arial" w:cs="Arial"/>
          <w:sz w:val="22"/>
          <w:szCs w:val="22"/>
        </w:rPr>
        <w:t xml:space="preserve">failure </w:t>
      </w:r>
      <w:r w:rsidRPr="007B56FA">
        <w:rPr>
          <w:rFonts w:ascii="Arial" w:eastAsia="Calibri" w:hAnsi="Arial" w:cs="Arial"/>
          <w:sz w:val="22"/>
          <w:szCs w:val="22"/>
        </w:rPr>
        <w:t xml:space="preserve">to respond to the allegations of abuse </w:t>
      </w:r>
      <w:r w:rsidR="00DD2628" w:rsidRPr="007B56FA">
        <w:rPr>
          <w:rFonts w:ascii="Arial" w:eastAsia="Calibri" w:hAnsi="Arial" w:cs="Arial"/>
          <w:sz w:val="22"/>
          <w:szCs w:val="22"/>
        </w:rPr>
        <w:t xml:space="preserve">and its willingness to continue to support and fund the programme </w:t>
      </w:r>
      <w:r w:rsidR="00497562" w:rsidRPr="007B56FA">
        <w:rPr>
          <w:rFonts w:ascii="Arial" w:eastAsia="Calibri" w:hAnsi="Arial" w:cs="Arial"/>
          <w:sz w:val="22"/>
          <w:szCs w:val="22"/>
        </w:rPr>
        <w:t xml:space="preserve">in the face of these reports </w:t>
      </w:r>
      <w:r w:rsidRPr="007B56FA">
        <w:rPr>
          <w:rFonts w:ascii="Arial" w:eastAsia="Calibri" w:hAnsi="Arial" w:cs="Arial"/>
          <w:sz w:val="22"/>
          <w:szCs w:val="22"/>
        </w:rPr>
        <w:t xml:space="preserve">meant that </w:t>
      </w:r>
      <w:r w:rsidR="007C660E" w:rsidRPr="007B56FA">
        <w:rPr>
          <w:rFonts w:ascii="Arial" w:eastAsia="Calibri" w:hAnsi="Arial" w:cs="Arial"/>
          <w:sz w:val="22"/>
          <w:szCs w:val="22"/>
        </w:rPr>
        <w:t>children and young people</w:t>
      </w:r>
      <w:r w:rsidRPr="007B56FA">
        <w:rPr>
          <w:rFonts w:ascii="Arial" w:eastAsia="Calibri" w:hAnsi="Arial" w:cs="Arial"/>
          <w:sz w:val="22"/>
          <w:szCs w:val="22"/>
        </w:rPr>
        <w:t xml:space="preserve"> continued to be subjected to physical, psychological and sexual violence, including rape.</w:t>
      </w:r>
      <w:r w:rsidR="007E1246" w:rsidRPr="007B56FA">
        <w:rPr>
          <w:rStyle w:val="FootnoteReference"/>
          <w:rFonts w:ascii="Arial" w:eastAsia="Calibri" w:hAnsi="Arial" w:cs="Arial"/>
          <w:sz w:val="22"/>
          <w:szCs w:val="22"/>
        </w:rPr>
        <w:footnoteReference w:id="9"/>
      </w:r>
      <w:r w:rsidRPr="007B56FA">
        <w:rPr>
          <w:rFonts w:ascii="Arial" w:eastAsia="Calibri" w:hAnsi="Arial" w:cs="Arial"/>
          <w:sz w:val="22"/>
          <w:szCs w:val="22"/>
        </w:rPr>
        <w:t xml:space="preserve"> </w:t>
      </w:r>
    </w:p>
    <w:p w14:paraId="66412E3E" w14:textId="23B9097E" w:rsidR="00F576E6" w:rsidRPr="007B56FA" w:rsidRDefault="00765A94" w:rsidP="00D25C15">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14" w:name="_Hlk166653813"/>
      <w:bookmarkEnd w:id="13"/>
      <w:r w:rsidRPr="007B56FA">
        <w:rPr>
          <w:rFonts w:ascii="Arial" w:eastAsia="Calibri" w:hAnsi="Arial" w:cs="Arial"/>
          <w:sz w:val="22"/>
          <w:szCs w:val="22"/>
        </w:rPr>
        <w:t>Research</w:t>
      </w:r>
      <w:r w:rsidR="006244D5" w:rsidRPr="003F37F9">
        <w:rPr>
          <w:rFonts w:ascii="Arial" w:eastAsia="Calibri" w:hAnsi="Arial" w:cs="Arial"/>
          <w:sz w:val="22"/>
          <w:szCs w:val="22"/>
        </w:rPr>
        <w:t xml:space="preserve"> demonstrates that </w:t>
      </w:r>
      <w:r w:rsidR="00BD1F0C" w:rsidRPr="007B56FA">
        <w:rPr>
          <w:rFonts w:ascii="Arial" w:eastAsia="Calibri" w:hAnsi="Arial" w:cs="Arial"/>
          <w:sz w:val="22"/>
          <w:szCs w:val="22"/>
        </w:rPr>
        <w:t>‘</w:t>
      </w:r>
      <w:r w:rsidR="00A43501">
        <w:rPr>
          <w:rFonts w:ascii="Arial" w:eastAsia="Calibri" w:hAnsi="Arial" w:cs="Arial"/>
          <w:sz w:val="22"/>
          <w:szCs w:val="22"/>
        </w:rPr>
        <w:t>b</w:t>
      </w:r>
      <w:r w:rsidR="00913760" w:rsidRPr="007B56FA">
        <w:rPr>
          <w:rFonts w:ascii="Arial" w:eastAsia="Calibri" w:hAnsi="Arial" w:cs="Arial"/>
          <w:sz w:val="22"/>
          <w:szCs w:val="22"/>
        </w:rPr>
        <w:t>oot</w:t>
      </w:r>
      <w:r w:rsidR="009E628A" w:rsidRPr="007B56FA">
        <w:rPr>
          <w:rFonts w:ascii="Arial" w:eastAsia="Calibri" w:hAnsi="Arial" w:cs="Arial"/>
          <w:sz w:val="22"/>
          <w:szCs w:val="22"/>
        </w:rPr>
        <w:t xml:space="preserve"> camps</w:t>
      </w:r>
      <w:r w:rsidR="00BD1F0C" w:rsidRPr="007B56FA">
        <w:rPr>
          <w:rFonts w:ascii="Arial" w:eastAsia="Calibri" w:hAnsi="Arial" w:cs="Arial"/>
          <w:sz w:val="22"/>
          <w:szCs w:val="22"/>
        </w:rPr>
        <w:t>’</w:t>
      </w:r>
      <w:r w:rsidR="00913760" w:rsidRPr="007B56FA">
        <w:rPr>
          <w:rFonts w:ascii="Arial" w:eastAsia="Calibri" w:hAnsi="Arial" w:cs="Arial"/>
          <w:sz w:val="22"/>
          <w:szCs w:val="22"/>
        </w:rPr>
        <w:t xml:space="preserve"> and other </w:t>
      </w:r>
      <w:r w:rsidR="00055274" w:rsidRPr="007B56FA">
        <w:rPr>
          <w:rFonts w:ascii="Arial" w:eastAsia="Calibri" w:hAnsi="Arial" w:cs="Arial"/>
          <w:sz w:val="22"/>
          <w:szCs w:val="22"/>
        </w:rPr>
        <w:t>harsh</w:t>
      </w:r>
      <w:r w:rsidR="00EE6FCE" w:rsidRPr="007B56FA">
        <w:rPr>
          <w:rFonts w:ascii="Arial" w:eastAsia="Calibri" w:hAnsi="Arial" w:cs="Arial"/>
          <w:sz w:val="22"/>
          <w:szCs w:val="22"/>
        </w:rPr>
        <w:t xml:space="preserve"> ‘short sharp shock’ interventions</w:t>
      </w:r>
      <w:r w:rsidR="00E75738" w:rsidRPr="007B56FA">
        <w:rPr>
          <w:rFonts w:ascii="Arial" w:eastAsia="Calibri" w:hAnsi="Arial" w:cs="Arial"/>
          <w:sz w:val="22"/>
          <w:szCs w:val="22"/>
        </w:rPr>
        <w:t xml:space="preserve"> </w:t>
      </w:r>
      <w:r w:rsidR="00A72A5E" w:rsidRPr="007B56FA">
        <w:rPr>
          <w:rFonts w:ascii="Arial" w:eastAsia="Calibri" w:hAnsi="Arial" w:cs="Arial"/>
          <w:sz w:val="22"/>
          <w:szCs w:val="22"/>
        </w:rPr>
        <w:t xml:space="preserve">for youth </w:t>
      </w:r>
      <w:r w:rsidR="00E75738" w:rsidRPr="007B56FA">
        <w:rPr>
          <w:rFonts w:ascii="Arial" w:eastAsia="Calibri" w:hAnsi="Arial" w:cs="Arial"/>
          <w:sz w:val="22"/>
          <w:szCs w:val="22"/>
        </w:rPr>
        <w:t>are ineffective at reducing</w:t>
      </w:r>
      <w:r w:rsidR="00A72A5E" w:rsidRPr="007B56FA">
        <w:rPr>
          <w:rFonts w:ascii="Arial" w:eastAsia="Calibri" w:hAnsi="Arial" w:cs="Arial"/>
          <w:sz w:val="22"/>
          <w:szCs w:val="22"/>
        </w:rPr>
        <w:t xml:space="preserve"> </w:t>
      </w:r>
      <w:r w:rsidR="00BD1F0C" w:rsidRPr="007B56FA">
        <w:rPr>
          <w:rFonts w:ascii="Arial" w:eastAsia="Calibri" w:hAnsi="Arial" w:cs="Arial"/>
          <w:sz w:val="22"/>
          <w:szCs w:val="22"/>
        </w:rPr>
        <w:t>repeat offending</w:t>
      </w:r>
      <w:r w:rsidR="00457D1A" w:rsidRPr="007B56FA">
        <w:rPr>
          <w:rFonts w:ascii="Arial" w:eastAsia="Calibri" w:hAnsi="Arial" w:cs="Arial"/>
          <w:sz w:val="22"/>
          <w:szCs w:val="22"/>
        </w:rPr>
        <w:t xml:space="preserve">. </w:t>
      </w:r>
      <w:r w:rsidR="00A72A5E" w:rsidRPr="007B56FA">
        <w:rPr>
          <w:rFonts w:ascii="Arial" w:eastAsia="Calibri" w:hAnsi="Arial" w:cs="Arial"/>
          <w:sz w:val="22"/>
          <w:szCs w:val="22"/>
        </w:rPr>
        <w:t xml:space="preserve">In 1983, </w:t>
      </w:r>
      <w:r w:rsidR="00DD2628" w:rsidRPr="007B56FA">
        <w:rPr>
          <w:rFonts w:ascii="Arial" w:eastAsia="Calibri" w:hAnsi="Arial" w:cs="Arial"/>
          <w:sz w:val="22"/>
          <w:szCs w:val="22"/>
        </w:rPr>
        <w:t>before</w:t>
      </w:r>
      <w:r w:rsidR="00443072" w:rsidRPr="007B56FA">
        <w:rPr>
          <w:rFonts w:ascii="Arial" w:eastAsia="Calibri" w:hAnsi="Arial" w:cs="Arial"/>
          <w:sz w:val="22"/>
          <w:szCs w:val="22"/>
        </w:rPr>
        <w:t xml:space="preserve"> </w:t>
      </w:r>
      <w:r w:rsidR="00301170" w:rsidRPr="007B56FA">
        <w:rPr>
          <w:rFonts w:ascii="Arial" w:eastAsia="Calibri" w:hAnsi="Arial" w:cs="Arial"/>
          <w:sz w:val="22"/>
          <w:szCs w:val="22"/>
        </w:rPr>
        <w:t xml:space="preserve">Whakapakari </w:t>
      </w:r>
      <w:r w:rsidR="00DD2628" w:rsidRPr="007B56FA">
        <w:rPr>
          <w:rFonts w:ascii="Arial" w:eastAsia="Calibri" w:hAnsi="Arial" w:cs="Arial"/>
          <w:sz w:val="22"/>
          <w:szCs w:val="22"/>
        </w:rPr>
        <w:t xml:space="preserve">was </w:t>
      </w:r>
      <w:r w:rsidR="00301170" w:rsidRPr="007B56FA">
        <w:rPr>
          <w:rFonts w:ascii="Arial" w:eastAsia="Calibri" w:hAnsi="Arial" w:cs="Arial"/>
          <w:sz w:val="22"/>
          <w:szCs w:val="22"/>
        </w:rPr>
        <w:t>approved as a provider of State care</w:t>
      </w:r>
      <w:r w:rsidR="00A72A5E" w:rsidRPr="007B56FA">
        <w:rPr>
          <w:rFonts w:ascii="Arial" w:eastAsia="Calibri" w:hAnsi="Arial" w:cs="Arial"/>
          <w:sz w:val="22"/>
          <w:szCs w:val="22"/>
        </w:rPr>
        <w:t xml:space="preserve">, </w:t>
      </w:r>
      <w:r w:rsidR="00B04648" w:rsidRPr="003F37F9">
        <w:rPr>
          <w:rFonts w:ascii="Arial" w:eastAsia="Calibri" w:hAnsi="Arial" w:cs="Arial"/>
          <w:sz w:val="22"/>
          <w:szCs w:val="22"/>
        </w:rPr>
        <w:t>Departmen</w:t>
      </w:r>
      <w:r w:rsidR="009F772E" w:rsidRPr="003F37F9">
        <w:rPr>
          <w:rFonts w:ascii="Arial" w:eastAsia="Calibri" w:hAnsi="Arial" w:cs="Arial"/>
          <w:sz w:val="22"/>
          <w:szCs w:val="22"/>
        </w:rPr>
        <w:t xml:space="preserve">t of Justice </w:t>
      </w:r>
      <w:r w:rsidR="00A72A5E" w:rsidRPr="007B56FA">
        <w:rPr>
          <w:rFonts w:ascii="Arial" w:eastAsia="Calibri" w:hAnsi="Arial" w:cs="Arial"/>
          <w:sz w:val="22"/>
          <w:szCs w:val="22"/>
        </w:rPr>
        <w:t xml:space="preserve">research found that </w:t>
      </w:r>
      <w:r w:rsidR="002F282B" w:rsidRPr="007B56FA">
        <w:rPr>
          <w:rFonts w:ascii="Arial" w:eastAsia="Calibri" w:hAnsi="Arial" w:cs="Arial"/>
          <w:sz w:val="22"/>
          <w:szCs w:val="22"/>
        </w:rPr>
        <w:t xml:space="preserve">71 </w:t>
      </w:r>
      <w:r w:rsidR="00654272" w:rsidRPr="007B56FA">
        <w:rPr>
          <w:rFonts w:ascii="Arial" w:eastAsia="Calibri" w:hAnsi="Arial" w:cs="Arial"/>
          <w:sz w:val="22"/>
          <w:szCs w:val="22"/>
        </w:rPr>
        <w:t xml:space="preserve">percent of young people </w:t>
      </w:r>
      <w:r w:rsidR="00654272" w:rsidRPr="00891D2A">
        <w:rPr>
          <w:rFonts w:ascii="Arial" w:eastAsia="Calibri" w:hAnsi="Arial" w:cs="Arial"/>
          <w:sz w:val="22"/>
          <w:szCs w:val="22"/>
        </w:rPr>
        <w:t>reoffended within 12 months</w:t>
      </w:r>
      <w:r w:rsidR="00EA02CC" w:rsidRPr="00891D2A">
        <w:rPr>
          <w:rFonts w:ascii="Arial" w:eastAsia="Calibri" w:hAnsi="Arial" w:cs="Arial"/>
          <w:sz w:val="22"/>
          <w:szCs w:val="22"/>
        </w:rPr>
        <w:t xml:space="preserve"> </w:t>
      </w:r>
      <w:r w:rsidR="00654272" w:rsidRPr="00891D2A">
        <w:rPr>
          <w:rFonts w:ascii="Arial" w:eastAsia="Calibri" w:hAnsi="Arial" w:cs="Arial"/>
          <w:sz w:val="22"/>
          <w:szCs w:val="22"/>
        </w:rPr>
        <w:t>of release.</w:t>
      </w:r>
      <w:r w:rsidR="00EA02CC" w:rsidRPr="00891D2A">
        <w:rPr>
          <w:rStyle w:val="FootnoteReference"/>
          <w:rFonts w:ascii="Arial" w:eastAsia="Calibri" w:hAnsi="Arial" w:cs="Arial"/>
          <w:sz w:val="22"/>
          <w:szCs w:val="22"/>
        </w:rPr>
        <w:footnoteReference w:id="10"/>
      </w:r>
      <w:r w:rsidR="00704312" w:rsidRPr="00891D2A">
        <w:rPr>
          <w:rFonts w:ascii="Arial" w:eastAsia="Calibri" w:hAnsi="Arial" w:cs="Arial"/>
          <w:sz w:val="22"/>
          <w:szCs w:val="22"/>
        </w:rPr>
        <w:t xml:space="preserve"> </w:t>
      </w:r>
      <w:r w:rsidR="00F576E6" w:rsidRPr="00891D2A">
        <w:rPr>
          <w:rFonts w:ascii="Arial" w:eastAsia="Calibri" w:hAnsi="Arial" w:cs="Arial"/>
          <w:sz w:val="22"/>
          <w:szCs w:val="22"/>
        </w:rPr>
        <w:t xml:space="preserve">In 1988, </w:t>
      </w:r>
      <w:r w:rsidR="00A72A5E" w:rsidRPr="00891D2A">
        <w:rPr>
          <w:rFonts w:ascii="Arial" w:eastAsia="Calibri" w:hAnsi="Arial" w:cs="Arial"/>
          <w:sz w:val="22"/>
          <w:szCs w:val="22"/>
        </w:rPr>
        <w:t>r</w:t>
      </w:r>
      <w:r w:rsidR="00F576E6" w:rsidRPr="00891D2A">
        <w:rPr>
          <w:rFonts w:ascii="Arial" w:eastAsia="Calibri" w:hAnsi="Arial" w:cs="Arial"/>
          <w:sz w:val="22"/>
          <w:szCs w:val="22"/>
        </w:rPr>
        <w:t>econviction rate</w:t>
      </w:r>
      <w:r w:rsidR="00A72A5E" w:rsidRPr="00891D2A">
        <w:rPr>
          <w:rFonts w:ascii="Arial" w:eastAsia="Calibri" w:hAnsi="Arial" w:cs="Arial"/>
          <w:sz w:val="22"/>
          <w:szCs w:val="22"/>
        </w:rPr>
        <w:t xml:space="preserve">s of young offenders </w:t>
      </w:r>
      <w:r w:rsidR="00A72A5E" w:rsidRPr="007B09A3">
        <w:rPr>
          <w:rFonts w:ascii="Arial" w:eastAsia="Calibri" w:hAnsi="Arial" w:cs="Arial"/>
          <w:sz w:val="22"/>
          <w:szCs w:val="22"/>
        </w:rPr>
        <w:t>in these settings</w:t>
      </w:r>
      <w:r w:rsidR="00A72A5E" w:rsidRPr="00891D2A">
        <w:rPr>
          <w:rFonts w:ascii="Arial" w:eastAsia="Calibri" w:hAnsi="Arial" w:cs="Arial"/>
          <w:sz w:val="22"/>
          <w:szCs w:val="22"/>
        </w:rPr>
        <w:t xml:space="preserve"> were</w:t>
      </w:r>
      <w:r w:rsidR="00F576E6" w:rsidRPr="007B56FA">
        <w:rPr>
          <w:rFonts w:ascii="Arial" w:eastAsia="Calibri" w:hAnsi="Arial" w:cs="Arial"/>
          <w:sz w:val="22"/>
          <w:szCs w:val="22"/>
        </w:rPr>
        <w:t xml:space="preserve"> 92</w:t>
      </w:r>
      <w:r w:rsidR="001B5C1E" w:rsidRPr="007B56FA">
        <w:rPr>
          <w:rFonts w:ascii="Arial" w:eastAsia="Calibri" w:hAnsi="Arial" w:cs="Arial"/>
          <w:sz w:val="22"/>
          <w:szCs w:val="22"/>
        </w:rPr>
        <w:t xml:space="preserve"> percent</w:t>
      </w:r>
      <w:r w:rsidR="00F576E6" w:rsidRPr="007B56FA">
        <w:rPr>
          <w:rFonts w:ascii="Arial" w:eastAsia="Calibri" w:hAnsi="Arial" w:cs="Arial"/>
          <w:sz w:val="22"/>
          <w:szCs w:val="22"/>
        </w:rPr>
        <w:t>, the highest of any sentence in that year</w:t>
      </w:r>
      <w:r w:rsidR="00EA02CC" w:rsidRPr="007B56FA">
        <w:rPr>
          <w:rFonts w:ascii="Arial" w:eastAsia="Calibri" w:hAnsi="Arial" w:cs="Arial"/>
          <w:sz w:val="22"/>
          <w:szCs w:val="22"/>
        </w:rPr>
        <w:t>.</w:t>
      </w:r>
      <w:r w:rsidR="00EA02CC" w:rsidRPr="007B56FA">
        <w:rPr>
          <w:rStyle w:val="FootnoteReference"/>
          <w:rFonts w:ascii="Arial" w:eastAsia="Calibri" w:hAnsi="Arial" w:cs="Arial"/>
          <w:sz w:val="22"/>
          <w:szCs w:val="22"/>
        </w:rPr>
        <w:footnoteReference w:id="11"/>
      </w:r>
      <w:r w:rsidR="00F84DAB" w:rsidRPr="007B56FA">
        <w:rPr>
          <w:rFonts w:ascii="Arial" w:eastAsia="Calibri" w:hAnsi="Arial" w:cs="Arial"/>
          <w:sz w:val="22"/>
          <w:szCs w:val="22"/>
        </w:rPr>
        <w:t xml:space="preserve"> </w:t>
      </w:r>
      <w:r w:rsidR="007A3986" w:rsidRPr="007B56FA">
        <w:rPr>
          <w:rFonts w:ascii="Arial" w:eastAsia="Calibri" w:hAnsi="Arial" w:cs="Arial"/>
          <w:sz w:val="22"/>
          <w:szCs w:val="22"/>
        </w:rPr>
        <w:t xml:space="preserve">This was </w:t>
      </w:r>
      <w:r w:rsidR="00DD2628" w:rsidRPr="007B56FA">
        <w:rPr>
          <w:rFonts w:ascii="Arial" w:eastAsia="Calibri" w:hAnsi="Arial" w:cs="Arial"/>
          <w:sz w:val="22"/>
          <w:szCs w:val="22"/>
        </w:rPr>
        <w:t xml:space="preserve">finally </w:t>
      </w:r>
      <w:r w:rsidR="007A3986" w:rsidRPr="007B56FA">
        <w:rPr>
          <w:rFonts w:ascii="Arial" w:eastAsia="Calibri" w:hAnsi="Arial" w:cs="Arial"/>
          <w:sz w:val="22"/>
          <w:szCs w:val="22"/>
        </w:rPr>
        <w:t xml:space="preserve">recognised by </w:t>
      </w:r>
      <w:r w:rsidR="00675E0F" w:rsidRPr="003F37F9">
        <w:rPr>
          <w:rFonts w:ascii="Arial" w:eastAsia="Calibri" w:hAnsi="Arial" w:cs="Arial"/>
          <w:sz w:val="22"/>
          <w:szCs w:val="22"/>
        </w:rPr>
        <w:t xml:space="preserve">the </w:t>
      </w:r>
      <w:r w:rsidR="00675E0F" w:rsidRPr="003F37F9">
        <w:rPr>
          <w:rFonts w:ascii="Arial" w:eastAsia="Calibri" w:hAnsi="Arial" w:cs="Arial"/>
          <w:sz w:val="22"/>
          <w:szCs w:val="22"/>
        </w:rPr>
        <w:lastRenderedPageBreak/>
        <w:t>Department of</w:t>
      </w:r>
      <w:r w:rsidR="005E51DF" w:rsidRPr="003F37F9">
        <w:rPr>
          <w:rFonts w:ascii="Arial" w:eastAsia="Calibri" w:hAnsi="Arial" w:cs="Arial"/>
          <w:sz w:val="22"/>
          <w:szCs w:val="22"/>
        </w:rPr>
        <w:t xml:space="preserve"> </w:t>
      </w:r>
      <w:r w:rsidR="007A3986" w:rsidRPr="007B56FA">
        <w:rPr>
          <w:rFonts w:ascii="Arial" w:eastAsia="Calibri" w:hAnsi="Arial" w:cs="Arial"/>
          <w:sz w:val="22"/>
          <w:szCs w:val="22"/>
        </w:rPr>
        <w:t>Child</w:t>
      </w:r>
      <w:r w:rsidR="0051318A" w:rsidRPr="007B56FA">
        <w:rPr>
          <w:rFonts w:ascii="Arial" w:eastAsia="Calibri" w:hAnsi="Arial" w:cs="Arial"/>
          <w:sz w:val="22"/>
          <w:szCs w:val="22"/>
        </w:rPr>
        <w:t>,</w:t>
      </w:r>
      <w:r w:rsidR="007A3986" w:rsidRPr="007B56FA">
        <w:rPr>
          <w:rFonts w:ascii="Arial" w:eastAsia="Calibri" w:hAnsi="Arial" w:cs="Arial"/>
          <w:sz w:val="22"/>
          <w:szCs w:val="22"/>
        </w:rPr>
        <w:t xml:space="preserve"> Youth and Family</w:t>
      </w:r>
      <w:r w:rsidR="00A308A0" w:rsidRPr="007B56FA">
        <w:rPr>
          <w:rFonts w:ascii="Arial" w:eastAsia="Calibri" w:hAnsi="Arial" w:cs="Arial"/>
          <w:sz w:val="22"/>
          <w:szCs w:val="22"/>
        </w:rPr>
        <w:t xml:space="preserve"> in 2004 when it</w:t>
      </w:r>
      <w:r w:rsidR="007A3986" w:rsidRPr="007B56FA">
        <w:rPr>
          <w:rFonts w:ascii="Arial" w:eastAsia="Calibri" w:hAnsi="Arial" w:cs="Arial"/>
          <w:sz w:val="22"/>
          <w:szCs w:val="22"/>
        </w:rPr>
        <w:t xml:space="preserve"> </w:t>
      </w:r>
      <w:r w:rsidR="005D3D04" w:rsidRPr="007B56FA">
        <w:rPr>
          <w:rFonts w:ascii="Arial" w:eastAsia="Calibri" w:hAnsi="Arial" w:cs="Arial"/>
          <w:sz w:val="22"/>
          <w:szCs w:val="22"/>
        </w:rPr>
        <w:t>ceas</w:t>
      </w:r>
      <w:r w:rsidR="00A308A0" w:rsidRPr="007B56FA">
        <w:rPr>
          <w:rFonts w:ascii="Arial" w:eastAsia="Calibri" w:hAnsi="Arial" w:cs="Arial"/>
          <w:sz w:val="22"/>
          <w:szCs w:val="22"/>
        </w:rPr>
        <w:t>ed</w:t>
      </w:r>
      <w:r w:rsidR="005D3D04" w:rsidRPr="007B56FA">
        <w:rPr>
          <w:rFonts w:ascii="Arial" w:eastAsia="Calibri" w:hAnsi="Arial" w:cs="Arial"/>
          <w:sz w:val="22"/>
          <w:szCs w:val="22"/>
        </w:rPr>
        <w:t xml:space="preserve"> funding of</w:t>
      </w:r>
      <w:r w:rsidR="007A3986" w:rsidRPr="007B56FA">
        <w:rPr>
          <w:rFonts w:ascii="Arial" w:eastAsia="Calibri" w:hAnsi="Arial" w:cs="Arial"/>
          <w:sz w:val="22"/>
          <w:szCs w:val="22"/>
        </w:rPr>
        <w:t xml:space="preserve"> </w:t>
      </w:r>
      <w:r w:rsidR="00C1747B" w:rsidRPr="003F37F9">
        <w:rPr>
          <w:rFonts w:ascii="Arial" w:eastAsia="Calibri" w:hAnsi="Arial" w:cs="Arial"/>
          <w:sz w:val="22"/>
          <w:szCs w:val="22"/>
        </w:rPr>
        <w:t xml:space="preserve">Te </w:t>
      </w:r>
      <w:r w:rsidR="00E916B3" w:rsidRPr="007B56FA">
        <w:rPr>
          <w:rFonts w:ascii="Arial" w:eastAsia="Calibri" w:hAnsi="Arial" w:cs="Arial"/>
          <w:sz w:val="22"/>
          <w:szCs w:val="22"/>
        </w:rPr>
        <w:t>Whakapakari</w:t>
      </w:r>
      <w:r w:rsidR="00C1747B" w:rsidRPr="003F37F9">
        <w:rPr>
          <w:rFonts w:ascii="Arial" w:eastAsia="Calibri" w:hAnsi="Arial" w:cs="Arial"/>
          <w:sz w:val="22"/>
          <w:szCs w:val="22"/>
        </w:rPr>
        <w:t xml:space="preserve"> Youth Trust</w:t>
      </w:r>
      <w:r w:rsidR="007A3986" w:rsidRPr="007B56FA">
        <w:rPr>
          <w:rFonts w:ascii="Arial" w:eastAsia="Calibri" w:hAnsi="Arial" w:cs="Arial"/>
          <w:sz w:val="22"/>
          <w:szCs w:val="22"/>
        </w:rPr>
        <w:t xml:space="preserve">, </w:t>
      </w:r>
      <w:r w:rsidR="00E916B3" w:rsidRPr="007B56FA">
        <w:rPr>
          <w:rFonts w:ascii="Arial" w:eastAsia="Calibri" w:hAnsi="Arial" w:cs="Arial"/>
          <w:sz w:val="22"/>
          <w:szCs w:val="22"/>
        </w:rPr>
        <w:t xml:space="preserve">citing </w:t>
      </w:r>
      <w:r w:rsidR="007A3986" w:rsidRPr="007B56FA">
        <w:rPr>
          <w:rFonts w:ascii="Arial" w:eastAsia="Calibri" w:hAnsi="Arial" w:cs="Arial"/>
          <w:sz w:val="22"/>
          <w:szCs w:val="22"/>
        </w:rPr>
        <w:t>research that ‘boot camp’ type environments do not effect positive change, especially to reduce reoffending.</w:t>
      </w:r>
      <w:r w:rsidR="007A3986" w:rsidRPr="007B56FA">
        <w:rPr>
          <w:rStyle w:val="FootnoteReference"/>
          <w:rFonts w:ascii="Arial" w:eastAsia="Calibri" w:hAnsi="Arial" w:cs="Arial"/>
          <w:sz w:val="22"/>
          <w:szCs w:val="22"/>
        </w:rPr>
        <w:footnoteReference w:id="12"/>
      </w:r>
    </w:p>
    <w:p w14:paraId="6683DDFF" w14:textId="368602F7" w:rsidR="003D2472" w:rsidRPr="007B56FA" w:rsidRDefault="003D2472" w:rsidP="00D25C15">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15" w:name="_Hlk166653787"/>
      <w:bookmarkEnd w:id="14"/>
      <w:r w:rsidRPr="007B56FA">
        <w:rPr>
          <w:rFonts w:ascii="Arial" w:eastAsia="Calibri" w:hAnsi="Arial" w:cs="Arial"/>
          <w:sz w:val="22"/>
          <w:szCs w:val="22"/>
        </w:rPr>
        <w:t xml:space="preserve">Survivors of </w:t>
      </w:r>
      <w:r w:rsidR="00C12D26" w:rsidRPr="007B56FA">
        <w:rPr>
          <w:rFonts w:ascii="Arial" w:eastAsia="Calibri" w:hAnsi="Arial" w:cs="Arial"/>
          <w:sz w:val="22"/>
          <w:szCs w:val="22"/>
        </w:rPr>
        <w:t>Whakapakari</w:t>
      </w:r>
      <w:r w:rsidRPr="007B56FA">
        <w:rPr>
          <w:rFonts w:ascii="Arial" w:eastAsia="Calibri" w:hAnsi="Arial" w:cs="Arial"/>
          <w:sz w:val="22"/>
          <w:szCs w:val="22"/>
        </w:rPr>
        <w:t xml:space="preserve"> suffer from long term conditions such as PTSD and terror of meeting their abusers. Many were dislocated from their families, whanau and communities. Almost all have experienced drug and alcohol addiction and every one of the survivors has been in prison since they attended the programme. Some survivors remain there to this day. </w:t>
      </w:r>
    </w:p>
    <w:bookmarkEnd w:id="15"/>
    <w:p w14:paraId="23717248" w14:textId="217A60FC" w:rsidR="003C7073" w:rsidRPr="007B56FA" w:rsidRDefault="00513993" w:rsidP="00D25C15">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The former Minister </w:t>
      </w:r>
      <w:r w:rsidR="009A751B" w:rsidRPr="007B56FA">
        <w:rPr>
          <w:rFonts w:ascii="Arial" w:eastAsia="Calibri" w:hAnsi="Arial" w:cs="Arial"/>
          <w:sz w:val="22"/>
          <w:szCs w:val="22"/>
        </w:rPr>
        <w:t>of Child</w:t>
      </w:r>
      <w:r w:rsidR="00A71897" w:rsidRPr="007B56FA">
        <w:rPr>
          <w:rFonts w:ascii="Arial" w:eastAsia="Calibri" w:hAnsi="Arial" w:cs="Arial"/>
          <w:sz w:val="22"/>
          <w:szCs w:val="22"/>
        </w:rPr>
        <w:t>,</w:t>
      </w:r>
      <w:r w:rsidR="009A751B" w:rsidRPr="007B56FA">
        <w:rPr>
          <w:rFonts w:ascii="Arial" w:eastAsia="Calibri" w:hAnsi="Arial" w:cs="Arial"/>
          <w:sz w:val="22"/>
          <w:szCs w:val="22"/>
        </w:rPr>
        <w:t xml:space="preserve"> Youth and Family, </w:t>
      </w:r>
      <w:r w:rsidR="000211D6" w:rsidRPr="007B56FA">
        <w:rPr>
          <w:rFonts w:ascii="Arial" w:eastAsia="Calibri" w:hAnsi="Arial" w:cs="Arial"/>
          <w:sz w:val="22"/>
          <w:szCs w:val="22"/>
        </w:rPr>
        <w:t xml:space="preserve">Hon </w:t>
      </w:r>
      <w:r w:rsidR="009A751B" w:rsidRPr="007B56FA">
        <w:rPr>
          <w:rFonts w:ascii="Arial" w:eastAsia="Calibri" w:hAnsi="Arial" w:cs="Arial"/>
          <w:sz w:val="22"/>
          <w:szCs w:val="22"/>
        </w:rPr>
        <w:t xml:space="preserve">Ruth Dyson, </w:t>
      </w:r>
      <w:r w:rsidR="00DD2628" w:rsidRPr="007B56FA">
        <w:rPr>
          <w:rFonts w:ascii="Arial" w:eastAsia="Calibri" w:hAnsi="Arial" w:cs="Arial"/>
          <w:sz w:val="22"/>
          <w:szCs w:val="22"/>
        </w:rPr>
        <w:t xml:space="preserve">said in a </w:t>
      </w:r>
      <w:r w:rsidR="00284D9F" w:rsidRPr="007B56FA">
        <w:rPr>
          <w:rFonts w:ascii="Arial" w:eastAsia="Calibri" w:hAnsi="Arial" w:cs="Arial"/>
          <w:sz w:val="22"/>
          <w:szCs w:val="22"/>
        </w:rPr>
        <w:t xml:space="preserve">televised article </w:t>
      </w:r>
      <w:r w:rsidR="00D862A2" w:rsidRPr="007B56FA">
        <w:rPr>
          <w:rFonts w:ascii="Arial" w:eastAsia="Calibri" w:hAnsi="Arial" w:cs="Arial"/>
          <w:sz w:val="22"/>
          <w:szCs w:val="22"/>
        </w:rPr>
        <w:t xml:space="preserve">in 2017 </w:t>
      </w:r>
      <w:r w:rsidR="00284D9F" w:rsidRPr="007B56FA">
        <w:rPr>
          <w:rFonts w:ascii="Arial" w:eastAsia="Calibri" w:hAnsi="Arial" w:cs="Arial"/>
          <w:sz w:val="22"/>
          <w:szCs w:val="22"/>
        </w:rPr>
        <w:t xml:space="preserve">exposing </w:t>
      </w:r>
      <w:r w:rsidR="00DE3BAD" w:rsidRPr="007B56FA">
        <w:rPr>
          <w:rFonts w:ascii="Arial" w:eastAsia="Calibri" w:hAnsi="Arial" w:cs="Arial"/>
          <w:sz w:val="22"/>
          <w:szCs w:val="22"/>
        </w:rPr>
        <w:t>the failings of the boot</w:t>
      </w:r>
      <w:r w:rsidR="00D862A2" w:rsidRPr="007B56FA">
        <w:rPr>
          <w:rFonts w:ascii="Arial" w:eastAsia="Calibri" w:hAnsi="Arial" w:cs="Arial"/>
          <w:sz w:val="22"/>
          <w:szCs w:val="22"/>
        </w:rPr>
        <w:t xml:space="preserve"> </w:t>
      </w:r>
      <w:r w:rsidR="00DE3BAD" w:rsidRPr="007B56FA">
        <w:rPr>
          <w:rFonts w:ascii="Arial" w:eastAsia="Calibri" w:hAnsi="Arial" w:cs="Arial"/>
          <w:sz w:val="22"/>
          <w:szCs w:val="22"/>
        </w:rPr>
        <w:t>camp at Whakapakari</w:t>
      </w:r>
      <w:r w:rsidR="00DD2628" w:rsidRPr="007B56FA">
        <w:rPr>
          <w:rFonts w:ascii="Arial" w:eastAsia="Calibri" w:hAnsi="Arial" w:cs="Arial"/>
          <w:sz w:val="22"/>
          <w:szCs w:val="22"/>
        </w:rPr>
        <w:t>:</w:t>
      </w:r>
      <w:r w:rsidR="006A2D89" w:rsidRPr="007B56FA">
        <w:rPr>
          <w:rStyle w:val="FootnoteReference"/>
          <w:rFonts w:ascii="Arial" w:eastAsia="Calibri" w:hAnsi="Arial" w:cs="Arial"/>
          <w:sz w:val="22"/>
          <w:szCs w:val="22"/>
        </w:rPr>
        <w:footnoteReference w:id="13"/>
      </w:r>
      <w:r w:rsidR="003C7073" w:rsidRPr="007B56FA">
        <w:rPr>
          <w:rFonts w:ascii="Arial" w:eastAsia="Calibri" w:hAnsi="Arial" w:cs="Arial"/>
          <w:sz w:val="22"/>
          <w:szCs w:val="22"/>
        </w:rPr>
        <w:t xml:space="preserve"> </w:t>
      </w:r>
    </w:p>
    <w:p w14:paraId="5E3654FD" w14:textId="5D55BB71" w:rsidR="0060449D" w:rsidRPr="007B56FA" w:rsidRDefault="00D92B09" w:rsidP="006236BA">
      <w:pPr>
        <w:pStyle w:val="ListParagraph"/>
        <w:snapToGrid w:val="0"/>
        <w:spacing w:before="80" w:after="120" w:line="276" w:lineRule="auto"/>
        <w:ind w:left="1701" w:right="1563"/>
        <w:contextualSpacing w:val="0"/>
        <w:jc w:val="both"/>
        <w:rPr>
          <w:rFonts w:ascii="Arial" w:eastAsia="Calibri" w:hAnsi="Arial" w:cs="Arial"/>
          <w:sz w:val="22"/>
          <w:szCs w:val="22"/>
        </w:rPr>
      </w:pPr>
      <w:r w:rsidRPr="007B56FA">
        <w:rPr>
          <w:rFonts w:ascii="Arial" w:eastAsia="Calibri" w:hAnsi="Arial" w:cs="Arial"/>
          <w:sz w:val="22"/>
          <w:szCs w:val="22"/>
        </w:rPr>
        <w:t>“</w:t>
      </w:r>
      <w:r w:rsidR="0060449D" w:rsidRPr="007B56FA">
        <w:rPr>
          <w:rFonts w:ascii="Arial" w:eastAsia="Calibri" w:hAnsi="Arial" w:cs="Arial"/>
          <w:sz w:val="22"/>
          <w:szCs w:val="22"/>
        </w:rPr>
        <w:t xml:space="preserve">A lot of government money was put into that programme and in the end it resulted in the State funding violence and abuse towards </w:t>
      </w:r>
      <w:r w:rsidR="007C660E" w:rsidRPr="007B56FA">
        <w:rPr>
          <w:rFonts w:ascii="Arial" w:eastAsia="Calibri" w:hAnsi="Arial" w:cs="Arial"/>
          <w:sz w:val="22"/>
          <w:szCs w:val="22"/>
        </w:rPr>
        <w:t>children and young people</w:t>
      </w:r>
      <w:r w:rsidR="0060449D" w:rsidRPr="007B56FA">
        <w:rPr>
          <w:rFonts w:ascii="Arial" w:eastAsia="Calibri" w:hAnsi="Arial" w:cs="Arial"/>
          <w:sz w:val="22"/>
          <w:szCs w:val="22"/>
        </w:rPr>
        <w:t>. That’s how horrific it was.</w:t>
      </w:r>
      <w:r w:rsidRPr="007B56FA">
        <w:rPr>
          <w:rFonts w:ascii="Arial" w:eastAsia="Calibri" w:hAnsi="Arial" w:cs="Arial"/>
          <w:sz w:val="22"/>
          <w:szCs w:val="22"/>
        </w:rPr>
        <w:t>”</w:t>
      </w:r>
    </w:p>
    <w:p w14:paraId="1FE6DEBC" w14:textId="77777777" w:rsidR="00240B41" w:rsidRDefault="00887A1E" w:rsidP="00D25C15">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Oranga Tamariki </w:t>
      </w:r>
      <w:r w:rsidR="00DD2628" w:rsidRPr="007B56FA">
        <w:rPr>
          <w:rFonts w:ascii="Arial" w:eastAsia="Calibri" w:hAnsi="Arial" w:cs="Arial"/>
          <w:sz w:val="22"/>
          <w:szCs w:val="22"/>
        </w:rPr>
        <w:t xml:space="preserve">told the Inquiry that </w:t>
      </w:r>
      <w:r w:rsidRPr="007B56FA">
        <w:rPr>
          <w:rFonts w:ascii="Arial" w:eastAsia="Calibri" w:hAnsi="Arial" w:cs="Arial"/>
          <w:sz w:val="22"/>
          <w:szCs w:val="22"/>
        </w:rPr>
        <w:t>enabling</w:t>
      </w:r>
      <w:r w:rsidR="00794343" w:rsidRPr="007B56FA">
        <w:rPr>
          <w:rFonts w:ascii="Arial" w:eastAsia="Calibri" w:hAnsi="Arial" w:cs="Arial"/>
          <w:sz w:val="22"/>
          <w:szCs w:val="22"/>
        </w:rPr>
        <w:t xml:space="preserve"> children</w:t>
      </w:r>
      <w:r w:rsidR="00E70D3B" w:rsidRPr="007B56FA">
        <w:rPr>
          <w:rFonts w:ascii="Arial" w:eastAsia="Calibri" w:hAnsi="Arial" w:cs="Arial"/>
          <w:sz w:val="22"/>
          <w:szCs w:val="22"/>
        </w:rPr>
        <w:t xml:space="preserve"> and young people</w:t>
      </w:r>
      <w:r w:rsidR="00794343" w:rsidRPr="007B56FA">
        <w:rPr>
          <w:rFonts w:ascii="Arial" w:eastAsia="Calibri" w:hAnsi="Arial" w:cs="Arial"/>
          <w:sz w:val="22"/>
          <w:szCs w:val="22"/>
        </w:rPr>
        <w:t xml:space="preserve"> to go into a</w:t>
      </w:r>
      <w:r w:rsidR="00240B41">
        <w:rPr>
          <w:rFonts w:ascii="Arial" w:eastAsia="Calibri" w:hAnsi="Arial" w:cs="Arial"/>
          <w:sz w:val="22"/>
          <w:szCs w:val="22"/>
        </w:rPr>
        <w:t>:</w:t>
      </w:r>
    </w:p>
    <w:p w14:paraId="03054132" w14:textId="77777777" w:rsidR="00240B41" w:rsidRDefault="001E1C4D" w:rsidP="00240B41">
      <w:pPr>
        <w:pStyle w:val="ListParagraph"/>
        <w:snapToGrid w:val="0"/>
        <w:spacing w:before="80" w:after="120" w:line="276" w:lineRule="auto"/>
        <w:ind w:left="1701" w:right="1563"/>
        <w:contextualSpacing w:val="0"/>
        <w:rPr>
          <w:rFonts w:ascii="Arial" w:eastAsia="Calibri" w:hAnsi="Arial" w:cs="Arial"/>
          <w:sz w:val="22"/>
          <w:szCs w:val="22"/>
        </w:rPr>
      </w:pPr>
      <w:r w:rsidRPr="007B56FA">
        <w:rPr>
          <w:rFonts w:ascii="Arial" w:eastAsia="Calibri" w:hAnsi="Arial" w:cs="Arial"/>
          <w:sz w:val="22"/>
          <w:szCs w:val="22"/>
        </w:rPr>
        <w:t xml:space="preserve">“residential care facility is </w:t>
      </w:r>
      <w:r w:rsidR="004A5B8A" w:rsidRPr="007B56FA">
        <w:rPr>
          <w:rFonts w:ascii="Arial" w:eastAsia="Calibri" w:hAnsi="Arial" w:cs="Arial"/>
          <w:sz w:val="22"/>
          <w:szCs w:val="22"/>
        </w:rPr>
        <w:t xml:space="preserve">sometimes referred to as </w:t>
      </w:r>
      <w:r w:rsidRPr="007B56FA">
        <w:rPr>
          <w:rFonts w:ascii="Arial" w:eastAsia="Calibri" w:hAnsi="Arial" w:cs="Arial"/>
          <w:sz w:val="22"/>
          <w:szCs w:val="22"/>
        </w:rPr>
        <w:t>a fully funded failure model”.</w:t>
      </w:r>
      <w:r w:rsidRPr="007B56FA">
        <w:rPr>
          <w:rStyle w:val="FootnoteReference"/>
          <w:rFonts w:ascii="Arial" w:eastAsia="Calibri" w:hAnsi="Arial" w:cs="Arial"/>
          <w:sz w:val="22"/>
          <w:szCs w:val="22"/>
        </w:rPr>
        <w:footnoteReference w:id="14"/>
      </w:r>
      <w:r w:rsidRPr="007B56FA">
        <w:rPr>
          <w:rFonts w:ascii="Arial" w:eastAsia="Calibri" w:hAnsi="Arial" w:cs="Arial"/>
          <w:sz w:val="22"/>
          <w:szCs w:val="22"/>
        </w:rPr>
        <w:t xml:space="preserve"> </w:t>
      </w:r>
    </w:p>
    <w:p w14:paraId="1783F783" w14:textId="2F73A81E" w:rsidR="001E1C4D" w:rsidRPr="007B56FA" w:rsidRDefault="001E1C4D" w:rsidP="00240B41">
      <w:pPr>
        <w:snapToGrid w:val="0"/>
        <w:spacing w:before="80" w:after="120" w:line="276" w:lineRule="auto"/>
        <w:ind w:left="851" w:right="1563"/>
        <w:rPr>
          <w:rFonts w:ascii="Arial" w:eastAsia="Calibri" w:hAnsi="Arial" w:cs="Arial"/>
          <w:sz w:val="22"/>
          <w:szCs w:val="22"/>
        </w:rPr>
      </w:pPr>
      <w:r w:rsidRPr="007B56FA">
        <w:rPr>
          <w:rFonts w:ascii="Arial" w:eastAsia="Calibri" w:hAnsi="Arial" w:cs="Arial"/>
          <w:sz w:val="22"/>
          <w:szCs w:val="22"/>
        </w:rPr>
        <w:t xml:space="preserve">Boot camps such as </w:t>
      </w:r>
      <w:r w:rsidR="000C44D9">
        <w:rPr>
          <w:rFonts w:ascii="Arial" w:eastAsia="Calibri" w:hAnsi="Arial" w:cs="Arial"/>
          <w:sz w:val="22"/>
          <w:szCs w:val="22"/>
        </w:rPr>
        <w:t xml:space="preserve">Te </w:t>
      </w:r>
      <w:r w:rsidRPr="007B56FA">
        <w:rPr>
          <w:rFonts w:ascii="Arial" w:eastAsia="Calibri" w:hAnsi="Arial" w:cs="Arial"/>
          <w:sz w:val="22"/>
          <w:szCs w:val="22"/>
        </w:rPr>
        <w:t xml:space="preserve">Whakapakari </w:t>
      </w:r>
      <w:r w:rsidR="000C44D9">
        <w:rPr>
          <w:rFonts w:ascii="Arial" w:eastAsia="Calibri" w:hAnsi="Arial" w:cs="Arial"/>
          <w:sz w:val="22"/>
          <w:szCs w:val="22"/>
        </w:rPr>
        <w:t xml:space="preserve">Youth Programme </w:t>
      </w:r>
      <w:r w:rsidRPr="007B56FA">
        <w:rPr>
          <w:rFonts w:ascii="Arial" w:eastAsia="Calibri" w:hAnsi="Arial" w:cs="Arial"/>
          <w:sz w:val="22"/>
          <w:szCs w:val="22"/>
        </w:rPr>
        <w:t>are extreme versions of this failure.</w:t>
      </w:r>
    </w:p>
    <w:p w14:paraId="4380E920" w14:textId="77777777" w:rsidR="003D2472" w:rsidRPr="007B56FA" w:rsidRDefault="003D2472" w:rsidP="00D25C15">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16" w:name="_Hlk166653772"/>
      <w:r w:rsidRPr="007B56FA">
        <w:rPr>
          <w:rFonts w:ascii="Arial" w:eastAsia="Calibri" w:hAnsi="Arial" w:cs="Arial"/>
          <w:sz w:val="22"/>
          <w:szCs w:val="22"/>
        </w:rPr>
        <w:t>Young people were sent to Whakapakari to be ‘straightened out’. Instead, their lives were ruined from the abuse they suffered there.</w:t>
      </w:r>
      <w:bookmarkEnd w:id="16"/>
    </w:p>
    <w:p w14:paraId="05377C52" w14:textId="77777777" w:rsidR="00A812B1" w:rsidRPr="007B56FA" w:rsidRDefault="00A812B1">
      <w:pPr>
        <w:rPr>
          <w:rFonts w:ascii="Arial" w:eastAsia="Helvetica" w:hAnsi="Arial" w:cs="Arial"/>
          <w:b/>
          <w:bCs/>
          <w:iCs/>
          <w:sz w:val="28"/>
          <w:szCs w:val="28"/>
          <w:lang w:eastAsia="en-GB"/>
        </w:rPr>
      </w:pPr>
      <w:bookmarkStart w:id="17" w:name="_Toc151554928"/>
      <w:bookmarkStart w:id="18" w:name="_Toc151992478"/>
      <w:bookmarkEnd w:id="10"/>
      <w:bookmarkEnd w:id="11"/>
      <w:r w:rsidRPr="007B56FA">
        <w:br w:type="page"/>
      </w:r>
    </w:p>
    <w:p w14:paraId="230A29EB" w14:textId="062A28F3" w:rsidR="00F15195" w:rsidRPr="007B56FA" w:rsidRDefault="00982103" w:rsidP="00AF3F95">
      <w:pPr>
        <w:pStyle w:val="Heading2"/>
      </w:pPr>
      <w:bookmarkStart w:id="19" w:name="_Toc169682035"/>
      <w:r w:rsidRPr="0044329A">
        <w:lastRenderedPageBreak/>
        <w:t xml:space="preserve">Chapter </w:t>
      </w:r>
      <w:bookmarkEnd w:id="17"/>
      <w:bookmarkEnd w:id="18"/>
      <w:r w:rsidR="009A4F12" w:rsidRPr="0044329A">
        <w:t>1</w:t>
      </w:r>
      <w:r w:rsidRPr="0044329A">
        <w:t xml:space="preserve">: </w:t>
      </w:r>
      <w:r w:rsidR="00A308A0" w:rsidRPr="000A7A12">
        <w:t>The Programme</w:t>
      </w:r>
      <w:bookmarkEnd w:id="19"/>
      <w:r w:rsidR="00A308A0" w:rsidRPr="0044329A">
        <w:t xml:space="preserve"> </w:t>
      </w:r>
    </w:p>
    <w:p w14:paraId="270EC67D" w14:textId="238B365F" w:rsidR="008C275C" w:rsidRPr="003F37F9" w:rsidRDefault="00CF7E19" w:rsidP="0063272B">
      <w:pPr>
        <w:pStyle w:val="ListParagraph"/>
        <w:numPr>
          <w:ilvl w:val="0"/>
          <w:numId w:val="3"/>
        </w:numPr>
        <w:snapToGrid w:val="0"/>
        <w:spacing w:before="80" w:after="120" w:line="276" w:lineRule="auto"/>
        <w:ind w:left="851" w:hanging="851"/>
        <w:contextualSpacing w:val="0"/>
        <w:rPr>
          <w:rFonts w:ascii="Arial" w:hAnsi="Arial" w:cs="Arial"/>
          <w:sz w:val="22"/>
          <w:szCs w:val="22"/>
          <w:lang w:eastAsia="en-GB"/>
        </w:rPr>
      </w:pPr>
      <w:r w:rsidRPr="007B56FA">
        <w:rPr>
          <w:rFonts w:ascii="Arial" w:hAnsi="Arial" w:cs="Arial"/>
          <w:sz w:val="22"/>
          <w:szCs w:val="22"/>
          <w:lang w:eastAsia="en-GB"/>
        </w:rPr>
        <w:t xml:space="preserve">Te Whakapakari Youth Programme </w:t>
      </w:r>
      <w:r w:rsidR="006445CD">
        <w:rPr>
          <w:rFonts w:ascii="Arial" w:hAnsi="Arial" w:cs="Arial"/>
          <w:sz w:val="22"/>
          <w:szCs w:val="22"/>
          <w:lang w:eastAsia="en-GB"/>
        </w:rPr>
        <w:t>(Whakapakari)</w:t>
      </w:r>
      <w:r w:rsidRPr="007B56FA">
        <w:rPr>
          <w:rFonts w:ascii="Arial" w:hAnsi="Arial" w:cs="Arial"/>
          <w:sz w:val="22"/>
          <w:szCs w:val="22"/>
          <w:lang w:eastAsia="en-GB"/>
        </w:rPr>
        <w:t xml:space="preserve"> was established at Mangati Bay on </w:t>
      </w:r>
      <w:r w:rsidR="00A308A0" w:rsidRPr="000A7A12">
        <w:rPr>
          <w:rFonts w:ascii="Arial" w:hAnsi="Arial" w:cs="Arial"/>
          <w:sz w:val="22"/>
          <w:szCs w:val="22"/>
          <w:lang w:eastAsia="en-GB"/>
        </w:rPr>
        <w:t>Aotea</w:t>
      </w:r>
      <w:r w:rsidR="00A308A0" w:rsidRPr="007B56FA">
        <w:rPr>
          <w:rFonts w:ascii="Arial" w:hAnsi="Arial" w:cs="Arial"/>
          <w:sz w:val="22"/>
          <w:szCs w:val="22"/>
          <w:lang w:eastAsia="en-GB"/>
        </w:rPr>
        <w:t xml:space="preserve"> </w:t>
      </w:r>
      <w:r w:rsidRPr="007B56FA">
        <w:rPr>
          <w:rFonts w:ascii="Arial" w:hAnsi="Arial" w:cs="Arial"/>
          <w:sz w:val="22"/>
          <w:szCs w:val="22"/>
          <w:lang w:eastAsia="en-GB"/>
        </w:rPr>
        <w:t>Great Barrier Island by John da Silva</w:t>
      </w:r>
      <w:r w:rsidR="007B73B1" w:rsidRPr="007B56FA">
        <w:rPr>
          <w:rFonts w:ascii="Arial" w:hAnsi="Arial" w:cs="Arial"/>
          <w:sz w:val="22"/>
          <w:szCs w:val="22"/>
          <w:lang w:eastAsia="en-GB"/>
        </w:rPr>
        <w:t xml:space="preserve">, </w:t>
      </w:r>
      <w:r w:rsidR="00EF1CEB" w:rsidRPr="007B56FA">
        <w:rPr>
          <w:rFonts w:ascii="Arial" w:hAnsi="Arial" w:cs="Arial"/>
          <w:sz w:val="22"/>
          <w:szCs w:val="22"/>
          <w:lang w:eastAsia="en-GB"/>
        </w:rPr>
        <w:t>on his family’s land</w:t>
      </w:r>
      <w:r w:rsidR="00A41B28" w:rsidRPr="007B56FA">
        <w:rPr>
          <w:rFonts w:ascii="Arial" w:hAnsi="Arial" w:cs="Arial"/>
          <w:sz w:val="22"/>
          <w:szCs w:val="22"/>
          <w:lang w:eastAsia="en-GB"/>
        </w:rPr>
        <w:t xml:space="preserve">. </w:t>
      </w:r>
      <w:r w:rsidR="008C275C" w:rsidRPr="003F37F9">
        <w:rPr>
          <w:rFonts w:ascii="Arial" w:hAnsi="Arial" w:cs="Arial"/>
          <w:sz w:val="22"/>
          <w:szCs w:val="22"/>
          <w:lang w:eastAsia="en-GB"/>
        </w:rPr>
        <w:t>He was a wrestling champion of Portuguese, African, English and French Tahitian descent. He was awarded the Queen</w:t>
      </w:r>
      <w:r w:rsidR="00CC2BA1">
        <w:rPr>
          <w:rFonts w:ascii="Arial" w:hAnsi="Arial" w:cs="Arial"/>
          <w:sz w:val="22"/>
          <w:szCs w:val="22"/>
          <w:lang w:eastAsia="en-GB"/>
        </w:rPr>
        <w:t>’</w:t>
      </w:r>
      <w:r w:rsidR="008C275C" w:rsidRPr="003F37F9">
        <w:rPr>
          <w:rFonts w:ascii="Arial" w:hAnsi="Arial" w:cs="Arial"/>
          <w:sz w:val="22"/>
          <w:szCs w:val="22"/>
          <w:lang w:eastAsia="en-GB"/>
        </w:rPr>
        <w:t>s Service Medal including for his work with youth. He died in 2021.</w:t>
      </w:r>
      <w:r w:rsidR="008C275C" w:rsidRPr="003F37F9" w:rsidDel="00443072">
        <w:rPr>
          <w:rFonts w:ascii="Arial" w:hAnsi="Arial" w:cs="Arial"/>
          <w:sz w:val="22"/>
          <w:szCs w:val="22"/>
          <w:lang w:eastAsia="en-GB"/>
        </w:rPr>
        <w:t xml:space="preserve"> </w:t>
      </w:r>
    </w:p>
    <w:p w14:paraId="50587EB5" w14:textId="2F319FF8" w:rsidR="00887635" w:rsidRPr="007B56FA" w:rsidRDefault="00C12D26" w:rsidP="0063272B">
      <w:pPr>
        <w:pStyle w:val="ListParagraph"/>
        <w:numPr>
          <w:ilvl w:val="0"/>
          <w:numId w:val="3"/>
        </w:numPr>
        <w:snapToGrid w:val="0"/>
        <w:spacing w:before="80" w:after="120" w:line="276" w:lineRule="auto"/>
        <w:ind w:left="851" w:hanging="851"/>
        <w:contextualSpacing w:val="0"/>
        <w:rPr>
          <w:rFonts w:ascii="Arial" w:hAnsi="Arial" w:cs="Arial"/>
          <w:sz w:val="22"/>
          <w:szCs w:val="22"/>
          <w:lang w:eastAsia="en-GB"/>
        </w:rPr>
      </w:pPr>
      <w:r w:rsidRPr="003F37F9">
        <w:rPr>
          <w:rFonts w:ascii="Arial" w:hAnsi="Arial" w:cs="Arial"/>
          <w:sz w:val="22"/>
          <w:szCs w:val="22"/>
          <w:lang w:eastAsia="en-GB"/>
        </w:rPr>
        <w:t>Whakapakari</w:t>
      </w:r>
      <w:r w:rsidR="00A41B28" w:rsidRPr="007B56FA">
        <w:rPr>
          <w:rFonts w:ascii="Arial" w:hAnsi="Arial" w:cs="Arial"/>
          <w:sz w:val="22"/>
          <w:szCs w:val="22"/>
          <w:lang w:eastAsia="en-GB"/>
        </w:rPr>
        <w:t xml:space="preserve"> </w:t>
      </w:r>
      <w:r w:rsidR="00FA24BD" w:rsidRPr="003F37F9">
        <w:rPr>
          <w:rFonts w:ascii="Arial" w:hAnsi="Arial" w:cs="Arial"/>
          <w:sz w:val="22"/>
          <w:szCs w:val="22"/>
          <w:lang w:eastAsia="en-GB"/>
        </w:rPr>
        <w:t>was established</w:t>
      </w:r>
      <w:r w:rsidR="002036E9" w:rsidRPr="007B56FA">
        <w:rPr>
          <w:rFonts w:ascii="Arial" w:hAnsi="Arial" w:cs="Arial"/>
          <w:sz w:val="22"/>
          <w:szCs w:val="22"/>
          <w:lang w:eastAsia="en-GB"/>
        </w:rPr>
        <w:t xml:space="preserve"> </w:t>
      </w:r>
      <w:r w:rsidR="00FA24BD" w:rsidRPr="003F37F9">
        <w:rPr>
          <w:rFonts w:ascii="Arial" w:hAnsi="Arial" w:cs="Arial"/>
          <w:sz w:val="22"/>
          <w:szCs w:val="22"/>
          <w:lang w:eastAsia="en-GB"/>
        </w:rPr>
        <w:t xml:space="preserve">in </w:t>
      </w:r>
      <w:r w:rsidR="002036E9" w:rsidRPr="007B56FA">
        <w:rPr>
          <w:rFonts w:ascii="Arial" w:hAnsi="Arial" w:cs="Arial"/>
          <w:sz w:val="22"/>
          <w:szCs w:val="22"/>
          <w:lang w:eastAsia="en-GB"/>
        </w:rPr>
        <w:t>1977</w:t>
      </w:r>
      <w:r w:rsidR="00A41B28" w:rsidRPr="007B56FA">
        <w:rPr>
          <w:rFonts w:ascii="Arial" w:hAnsi="Arial" w:cs="Arial"/>
          <w:sz w:val="22"/>
          <w:szCs w:val="22"/>
          <w:lang w:eastAsia="en-GB"/>
        </w:rPr>
        <w:t xml:space="preserve"> </w:t>
      </w:r>
      <w:r w:rsidR="00CF7E19" w:rsidRPr="007B56FA">
        <w:rPr>
          <w:rFonts w:ascii="Arial" w:hAnsi="Arial" w:cs="Arial"/>
          <w:sz w:val="22"/>
          <w:szCs w:val="22"/>
          <w:lang w:eastAsia="en-GB"/>
        </w:rPr>
        <w:t>as a</w:t>
      </w:r>
      <w:r w:rsidR="002036E9" w:rsidRPr="007B56FA">
        <w:rPr>
          <w:rFonts w:ascii="Arial" w:hAnsi="Arial" w:cs="Arial"/>
          <w:sz w:val="22"/>
          <w:szCs w:val="22"/>
          <w:lang w:eastAsia="en-GB"/>
        </w:rPr>
        <w:t xml:space="preserve"> </w:t>
      </w:r>
      <w:r w:rsidR="003B4135" w:rsidRPr="007B56FA">
        <w:rPr>
          <w:rFonts w:ascii="Arial" w:hAnsi="Arial" w:cs="Arial"/>
          <w:sz w:val="22"/>
          <w:szCs w:val="22"/>
          <w:lang w:eastAsia="en-GB"/>
        </w:rPr>
        <w:t>survival course</w:t>
      </w:r>
      <w:r w:rsidR="00CF7E19" w:rsidRPr="007B56FA">
        <w:rPr>
          <w:rFonts w:ascii="Arial" w:hAnsi="Arial" w:cs="Arial"/>
          <w:sz w:val="22"/>
          <w:szCs w:val="22"/>
          <w:lang w:eastAsia="en-GB"/>
        </w:rPr>
        <w:t xml:space="preserve"> to help rangatahi </w:t>
      </w:r>
      <w:r w:rsidR="005A126B" w:rsidRPr="007B56FA">
        <w:rPr>
          <w:rFonts w:ascii="Arial" w:hAnsi="Arial" w:cs="Arial"/>
          <w:sz w:val="22"/>
          <w:szCs w:val="22"/>
          <w:lang w:eastAsia="en-GB"/>
        </w:rPr>
        <w:t xml:space="preserve">Māori </w:t>
      </w:r>
      <w:r w:rsidR="00CF7E19" w:rsidRPr="007B56FA">
        <w:rPr>
          <w:rFonts w:ascii="Arial" w:hAnsi="Arial" w:cs="Arial"/>
          <w:sz w:val="22"/>
          <w:szCs w:val="22"/>
          <w:lang w:eastAsia="en-GB"/>
        </w:rPr>
        <w:t>recover from drug and solvent addiction</w:t>
      </w:r>
      <w:r w:rsidR="00F14407" w:rsidRPr="003F37F9">
        <w:rPr>
          <w:rFonts w:ascii="Arial" w:hAnsi="Arial" w:cs="Arial"/>
          <w:sz w:val="22"/>
          <w:szCs w:val="22"/>
          <w:lang w:eastAsia="en-GB"/>
        </w:rPr>
        <w:t xml:space="preserve">. It was </w:t>
      </w:r>
      <w:r w:rsidR="00024B2A" w:rsidRPr="007B56FA">
        <w:rPr>
          <w:rFonts w:ascii="Arial" w:hAnsi="Arial" w:cs="Arial"/>
          <w:sz w:val="22"/>
          <w:szCs w:val="22"/>
          <w:lang w:eastAsia="en-GB"/>
        </w:rPr>
        <w:t xml:space="preserve">partly funded by the Department of Māori Affairs up until the </w:t>
      </w:r>
      <w:r w:rsidR="00024B2A" w:rsidRPr="007B56FA">
        <w:rPr>
          <w:rFonts w:ascii="Arial" w:eastAsia="Calibri" w:hAnsi="Arial" w:cs="Arial"/>
          <w:sz w:val="22"/>
          <w:szCs w:val="22"/>
        </w:rPr>
        <w:t>Children</w:t>
      </w:r>
      <w:r w:rsidR="009A7768" w:rsidRPr="007B56FA">
        <w:rPr>
          <w:rFonts w:ascii="Arial" w:eastAsia="Calibri" w:hAnsi="Arial" w:cs="Arial"/>
          <w:sz w:val="22"/>
          <w:szCs w:val="22"/>
        </w:rPr>
        <w:t>,</w:t>
      </w:r>
      <w:r w:rsidR="00024B2A" w:rsidRPr="007B56FA">
        <w:rPr>
          <w:rFonts w:ascii="Arial" w:eastAsia="Calibri" w:hAnsi="Arial" w:cs="Arial"/>
          <w:sz w:val="22"/>
          <w:szCs w:val="22"/>
        </w:rPr>
        <w:t xml:space="preserve"> Young Persons</w:t>
      </w:r>
      <w:r w:rsidR="00CC62DF" w:rsidRPr="007B56FA">
        <w:rPr>
          <w:rFonts w:ascii="Arial" w:eastAsia="Calibri" w:hAnsi="Arial" w:cs="Arial"/>
          <w:sz w:val="22"/>
          <w:szCs w:val="22"/>
        </w:rPr>
        <w:t>,</w:t>
      </w:r>
      <w:r w:rsidR="00024B2A" w:rsidRPr="007B56FA">
        <w:rPr>
          <w:rFonts w:ascii="Arial" w:eastAsia="Calibri" w:hAnsi="Arial" w:cs="Arial"/>
          <w:sz w:val="22"/>
          <w:szCs w:val="22"/>
        </w:rPr>
        <w:t xml:space="preserve"> and Their Families Act 1989</w:t>
      </w:r>
      <w:r w:rsidR="00024B2A" w:rsidRPr="007B56FA">
        <w:rPr>
          <w:rFonts w:ascii="Arial" w:hAnsi="Arial" w:cs="Arial"/>
          <w:sz w:val="22"/>
          <w:szCs w:val="22"/>
          <w:lang w:eastAsia="en-GB"/>
        </w:rPr>
        <w:t>.</w:t>
      </w:r>
      <w:r w:rsidR="00024B2A" w:rsidRPr="007B56FA">
        <w:rPr>
          <w:rStyle w:val="FootnoteReference"/>
          <w:rFonts w:ascii="Arial" w:hAnsi="Arial" w:cs="Arial"/>
          <w:sz w:val="22"/>
          <w:szCs w:val="22"/>
          <w:lang w:eastAsia="en-GB"/>
        </w:rPr>
        <w:footnoteReference w:id="15"/>
      </w:r>
      <w:r w:rsidR="00024B2A" w:rsidRPr="007B56FA">
        <w:rPr>
          <w:rFonts w:ascii="Arial" w:hAnsi="Arial" w:cs="Arial"/>
          <w:sz w:val="22"/>
          <w:szCs w:val="22"/>
          <w:lang w:eastAsia="en-GB"/>
        </w:rPr>
        <w:t xml:space="preserve"> </w:t>
      </w:r>
      <w:r w:rsidR="00A308A0" w:rsidRPr="003F37F9">
        <w:rPr>
          <w:rFonts w:ascii="Arial" w:hAnsi="Arial" w:cs="Arial"/>
          <w:sz w:val="22"/>
          <w:szCs w:val="22"/>
          <w:lang w:eastAsia="en-GB"/>
        </w:rPr>
        <w:t>Until then,</w:t>
      </w:r>
      <w:r w:rsidR="000D437B" w:rsidRPr="007B56FA">
        <w:rPr>
          <w:rFonts w:ascii="Arial" w:hAnsi="Arial" w:cs="Arial"/>
          <w:sz w:val="22"/>
          <w:szCs w:val="22"/>
          <w:lang w:eastAsia="en-GB"/>
        </w:rPr>
        <w:t xml:space="preserve"> the scale of the course was relatively confined. Only John da Silva received a salary, and supervisors </w:t>
      </w:r>
      <w:r w:rsidR="000A15E9" w:rsidRPr="007B56FA">
        <w:rPr>
          <w:rFonts w:ascii="Arial" w:hAnsi="Arial" w:cs="Arial"/>
          <w:sz w:val="22"/>
          <w:szCs w:val="22"/>
          <w:lang w:eastAsia="en-GB"/>
        </w:rPr>
        <w:t xml:space="preserve">were </w:t>
      </w:r>
      <w:r w:rsidR="000D437B" w:rsidRPr="007B56FA">
        <w:rPr>
          <w:rFonts w:ascii="Arial" w:hAnsi="Arial" w:cs="Arial"/>
          <w:sz w:val="22"/>
          <w:szCs w:val="22"/>
          <w:lang w:eastAsia="en-GB"/>
        </w:rPr>
        <w:t>engaged on a voluntary basis.</w:t>
      </w:r>
      <w:r w:rsidR="000D437B" w:rsidRPr="007B56FA">
        <w:rPr>
          <w:rStyle w:val="FootnoteReference"/>
          <w:rFonts w:ascii="Arial" w:hAnsi="Arial" w:cs="Arial"/>
          <w:sz w:val="22"/>
          <w:szCs w:val="22"/>
          <w:lang w:eastAsia="en-GB"/>
        </w:rPr>
        <w:footnoteReference w:id="16"/>
      </w:r>
      <w:r w:rsidR="00E8245A" w:rsidRPr="007B56FA">
        <w:rPr>
          <w:rFonts w:ascii="Arial" w:hAnsi="Arial" w:cs="Arial"/>
          <w:sz w:val="22"/>
          <w:szCs w:val="22"/>
          <w:lang w:eastAsia="en-GB"/>
        </w:rPr>
        <w:t xml:space="preserve"> The Inquiry did not receive </w:t>
      </w:r>
      <w:r w:rsidR="001E1C4D" w:rsidRPr="007B56FA">
        <w:rPr>
          <w:rFonts w:ascii="Arial" w:hAnsi="Arial" w:cs="Arial"/>
          <w:sz w:val="22"/>
          <w:szCs w:val="22"/>
          <w:lang w:eastAsia="en-GB"/>
        </w:rPr>
        <w:t>allegations of abuse</w:t>
      </w:r>
      <w:r w:rsidR="00E8245A" w:rsidRPr="007B56FA">
        <w:rPr>
          <w:rFonts w:ascii="Arial" w:hAnsi="Arial" w:cs="Arial"/>
          <w:sz w:val="22"/>
          <w:szCs w:val="22"/>
          <w:lang w:eastAsia="en-GB"/>
        </w:rPr>
        <w:t xml:space="preserve"> from survivors of abuse </w:t>
      </w:r>
      <w:r w:rsidR="00A308A0" w:rsidRPr="003F37F9">
        <w:rPr>
          <w:rFonts w:ascii="Arial" w:hAnsi="Arial" w:cs="Arial"/>
          <w:sz w:val="22"/>
          <w:szCs w:val="22"/>
          <w:lang w:eastAsia="en-GB"/>
        </w:rPr>
        <w:t>before</w:t>
      </w:r>
      <w:r w:rsidR="00E8245A" w:rsidRPr="007B56FA">
        <w:rPr>
          <w:rFonts w:ascii="Arial" w:hAnsi="Arial" w:cs="Arial"/>
          <w:sz w:val="22"/>
          <w:szCs w:val="22"/>
          <w:lang w:eastAsia="en-GB"/>
        </w:rPr>
        <w:t xml:space="preserve"> 1988.</w:t>
      </w:r>
    </w:p>
    <w:p w14:paraId="7024DCF6" w14:textId="58F67B38" w:rsidR="009810F7" w:rsidRDefault="00024B2A" w:rsidP="0063272B">
      <w:pPr>
        <w:pStyle w:val="ListParagraph"/>
        <w:numPr>
          <w:ilvl w:val="0"/>
          <w:numId w:val="3"/>
        </w:numPr>
        <w:snapToGrid w:val="0"/>
        <w:spacing w:before="80" w:after="120" w:line="276" w:lineRule="auto"/>
        <w:ind w:left="851" w:hanging="851"/>
        <w:contextualSpacing w:val="0"/>
        <w:rPr>
          <w:rFonts w:ascii="Arial" w:hAnsi="Arial" w:cs="Arial"/>
          <w:sz w:val="22"/>
          <w:szCs w:val="22"/>
          <w:lang w:eastAsia="en-GB"/>
        </w:rPr>
      </w:pPr>
      <w:r w:rsidRPr="007B56FA">
        <w:rPr>
          <w:rFonts w:ascii="Arial" w:hAnsi="Arial" w:cs="Arial"/>
          <w:sz w:val="22"/>
          <w:szCs w:val="22"/>
          <w:lang w:eastAsia="en-GB"/>
        </w:rPr>
        <w:t xml:space="preserve">In 1989, after the Department of Māori Affairs was disestablished, </w:t>
      </w:r>
      <w:r w:rsidR="00887635" w:rsidRPr="007B56FA">
        <w:rPr>
          <w:rFonts w:ascii="Arial" w:hAnsi="Arial" w:cs="Arial"/>
          <w:sz w:val="22"/>
          <w:szCs w:val="22"/>
          <w:lang w:eastAsia="en-GB"/>
        </w:rPr>
        <w:t xml:space="preserve">John da Silva </w:t>
      </w:r>
      <w:r w:rsidRPr="007B56FA">
        <w:rPr>
          <w:rFonts w:ascii="Arial" w:hAnsi="Arial" w:cs="Arial"/>
          <w:sz w:val="22"/>
          <w:szCs w:val="22"/>
          <w:lang w:eastAsia="en-GB"/>
        </w:rPr>
        <w:t xml:space="preserve">established </w:t>
      </w:r>
      <w:r w:rsidR="006210FA" w:rsidRPr="007B56FA">
        <w:rPr>
          <w:rFonts w:ascii="Arial" w:hAnsi="Arial" w:cs="Arial"/>
          <w:sz w:val="22"/>
          <w:szCs w:val="22"/>
          <w:lang w:eastAsia="en-GB"/>
        </w:rPr>
        <w:t>the</w:t>
      </w:r>
      <w:r w:rsidRPr="007B56FA">
        <w:rPr>
          <w:rFonts w:ascii="Arial" w:hAnsi="Arial" w:cs="Arial"/>
          <w:sz w:val="22"/>
          <w:szCs w:val="22"/>
          <w:lang w:eastAsia="en-GB"/>
        </w:rPr>
        <w:t xml:space="preserve"> Whakapakari Youth Trust </w:t>
      </w:r>
      <w:r w:rsidR="00D656D9" w:rsidRPr="003F37F9">
        <w:rPr>
          <w:rFonts w:ascii="Arial" w:hAnsi="Arial" w:cs="Arial"/>
          <w:sz w:val="22"/>
          <w:szCs w:val="22"/>
          <w:lang w:eastAsia="en-GB"/>
        </w:rPr>
        <w:t xml:space="preserve">as the legal entity operating Te Whakapakari Youth Programme </w:t>
      </w:r>
      <w:r w:rsidRPr="007B56FA">
        <w:rPr>
          <w:rFonts w:ascii="Arial" w:hAnsi="Arial" w:cs="Arial"/>
          <w:sz w:val="22"/>
          <w:szCs w:val="22"/>
          <w:lang w:eastAsia="en-GB"/>
        </w:rPr>
        <w:t>and</w:t>
      </w:r>
      <w:r w:rsidR="009044A6" w:rsidRPr="007B56FA">
        <w:rPr>
          <w:rFonts w:ascii="Arial" w:hAnsi="Arial" w:cs="Arial"/>
          <w:sz w:val="22"/>
          <w:szCs w:val="22"/>
          <w:lang w:eastAsia="en-GB"/>
        </w:rPr>
        <w:t xml:space="preserve"> broadened the scope of the programme.</w:t>
      </w:r>
      <w:r w:rsidR="009044A6" w:rsidRPr="007B56FA">
        <w:rPr>
          <w:rStyle w:val="FootnoteReference"/>
          <w:rFonts w:ascii="Arial" w:hAnsi="Arial" w:cs="Arial"/>
          <w:sz w:val="22"/>
          <w:szCs w:val="22"/>
          <w:lang w:eastAsia="en-GB"/>
        </w:rPr>
        <w:footnoteReference w:id="17"/>
      </w:r>
      <w:r w:rsidR="009044A6" w:rsidRPr="007B56FA">
        <w:rPr>
          <w:rFonts w:ascii="Arial" w:hAnsi="Arial" w:cs="Arial"/>
          <w:sz w:val="22"/>
          <w:szCs w:val="22"/>
          <w:lang w:eastAsia="en-GB"/>
        </w:rPr>
        <w:t xml:space="preserve"> </w:t>
      </w:r>
      <w:r w:rsidR="00A308A0" w:rsidRPr="003F37F9">
        <w:rPr>
          <w:rFonts w:ascii="Arial" w:hAnsi="Arial" w:cs="Arial"/>
          <w:sz w:val="22"/>
          <w:szCs w:val="22"/>
          <w:lang w:eastAsia="en-GB"/>
        </w:rPr>
        <w:t xml:space="preserve">The Department of Social Welfare funded placements </w:t>
      </w:r>
      <w:r w:rsidR="00035DC5" w:rsidRPr="003F37F9">
        <w:rPr>
          <w:rFonts w:ascii="Arial" w:hAnsi="Arial" w:cs="Arial"/>
          <w:sz w:val="22"/>
          <w:szCs w:val="22"/>
          <w:lang w:eastAsia="en-GB"/>
        </w:rPr>
        <w:t xml:space="preserve">at the programme </w:t>
      </w:r>
      <w:r w:rsidR="00A308A0" w:rsidRPr="003F37F9">
        <w:rPr>
          <w:rFonts w:ascii="Arial" w:hAnsi="Arial" w:cs="Arial"/>
          <w:sz w:val="22"/>
          <w:szCs w:val="22"/>
          <w:lang w:eastAsia="en-GB"/>
        </w:rPr>
        <w:t>from at least 1989</w:t>
      </w:r>
      <w:r w:rsidR="009810F7">
        <w:rPr>
          <w:rFonts w:ascii="Arial" w:hAnsi="Arial" w:cs="Arial"/>
          <w:sz w:val="22"/>
          <w:szCs w:val="22"/>
          <w:lang w:eastAsia="en-GB"/>
        </w:rPr>
        <w:t>,</w:t>
      </w:r>
      <w:r w:rsidR="00A308A0" w:rsidRPr="007B56FA">
        <w:rPr>
          <w:rStyle w:val="FootnoteReference"/>
          <w:rFonts w:ascii="Arial" w:hAnsi="Arial" w:cs="Arial"/>
          <w:sz w:val="22"/>
          <w:szCs w:val="22"/>
          <w:lang w:eastAsia="en-GB"/>
        </w:rPr>
        <w:footnoteReference w:id="18"/>
      </w:r>
      <w:r w:rsidR="00A308A0" w:rsidRPr="007B56FA">
        <w:rPr>
          <w:rFonts w:ascii="Arial" w:hAnsi="Arial" w:cs="Arial"/>
          <w:sz w:val="22"/>
          <w:szCs w:val="22"/>
          <w:lang w:eastAsia="en-GB"/>
        </w:rPr>
        <w:t xml:space="preserve"> </w:t>
      </w:r>
      <w:r w:rsidR="009810F7" w:rsidRPr="008B79AE">
        <w:rPr>
          <w:rFonts w:ascii="Arial" w:hAnsi="Arial" w:cs="Arial"/>
          <w:sz w:val="22"/>
          <w:szCs w:val="22"/>
          <w:lang w:eastAsia="en-GB"/>
        </w:rPr>
        <w:t>but t</w:t>
      </w:r>
      <w:r w:rsidR="009810F7" w:rsidRPr="0044329A">
        <w:rPr>
          <w:rFonts w:ascii="Arial" w:hAnsi="Arial" w:cs="Arial"/>
          <w:sz w:val="22"/>
          <w:szCs w:val="22"/>
        </w:rPr>
        <w:t>here is evidence that in 1988, four young people from Ōwairaka Boys’ Home, and five female young people from Weymouth and Bollard Girls’ Homes attended Whakapakari for 25 days</w:t>
      </w:r>
      <w:r w:rsidR="008B79AE" w:rsidRPr="0044329A">
        <w:rPr>
          <w:rFonts w:ascii="Arial" w:hAnsi="Arial" w:cs="Arial"/>
          <w:sz w:val="22"/>
          <w:szCs w:val="22"/>
        </w:rPr>
        <w:t>.</w:t>
      </w:r>
      <w:r w:rsidR="00F57127">
        <w:rPr>
          <w:rStyle w:val="FootnoteReference"/>
          <w:rFonts w:ascii="Arial" w:hAnsi="Arial" w:cs="Arial"/>
          <w:sz w:val="22"/>
          <w:szCs w:val="22"/>
        </w:rPr>
        <w:footnoteReference w:id="19"/>
      </w:r>
      <w:r w:rsidR="0084733B">
        <w:rPr>
          <w:rFonts w:ascii="Arial" w:hAnsi="Arial" w:cs="Arial"/>
          <w:sz w:val="22"/>
          <w:szCs w:val="22"/>
        </w:rPr>
        <w:t xml:space="preserve"> </w:t>
      </w:r>
      <w:r w:rsidR="0061404B" w:rsidRPr="0033558B">
        <w:rPr>
          <w:rFonts w:ascii="Arial" w:hAnsi="Arial" w:cs="Arial"/>
          <w:sz w:val="22"/>
          <w:szCs w:val="22"/>
        </w:rPr>
        <w:t>C</w:t>
      </w:r>
      <w:r w:rsidR="0084733B" w:rsidRPr="0044329A">
        <w:rPr>
          <w:rFonts w:ascii="Arial" w:hAnsi="Arial" w:cs="Arial"/>
          <w:sz w:val="22"/>
          <w:szCs w:val="22"/>
        </w:rPr>
        <w:t>omplaints were made of assault in 1989, resulting in a report</w:t>
      </w:r>
      <w:r w:rsidR="0061404B" w:rsidRPr="0044329A">
        <w:rPr>
          <w:rStyle w:val="FootnoteReference"/>
          <w:rFonts w:ascii="Arial" w:hAnsi="Arial" w:cs="Arial"/>
          <w:sz w:val="22"/>
          <w:szCs w:val="22"/>
        </w:rPr>
        <w:footnoteReference w:id="20"/>
      </w:r>
      <w:r w:rsidR="0084733B" w:rsidRPr="0044329A">
        <w:rPr>
          <w:rFonts w:ascii="Arial" w:hAnsi="Arial" w:cs="Arial"/>
          <w:sz w:val="22"/>
          <w:szCs w:val="22"/>
        </w:rPr>
        <w:t>, and a later recommendation that Child, Youth and Family cease referrals of those in State care to Whakapakari.</w:t>
      </w:r>
      <w:r w:rsidR="00956752" w:rsidRPr="0044329A">
        <w:rPr>
          <w:rStyle w:val="FootnoteReference"/>
          <w:rFonts w:ascii="Arial" w:hAnsi="Arial" w:cs="Arial"/>
          <w:sz w:val="22"/>
          <w:szCs w:val="22"/>
        </w:rPr>
        <w:footnoteReference w:id="21"/>
      </w:r>
      <w:r w:rsidR="0084733B" w:rsidRPr="0044329A">
        <w:rPr>
          <w:rFonts w:ascii="Arial" w:hAnsi="Arial" w:cs="Arial"/>
          <w:sz w:val="22"/>
          <w:szCs w:val="22"/>
        </w:rPr>
        <w:t xml:space="preserve"> This recommendation was not followed.</w:t>
      </w:r>
    </w:p>
    <w:p w14:paraId="1C658E8D" w14:textId="06918706" w:rsidR="000B30EF" w:rsidRPr="007B56FA" w:rsidRDefault="00597450" w:rsidP="0063272B">
      <w:pPr>
        <w:pStyle w:val="ListParagraph"/>
        <w:numPr>
          <w:ilvl w:val="0"/>
          <w:numId w:val="3"/>
        </w:numPr>
        <w:snapToGrid w:val="0"/>
        <w:spacing w:before="80" w:after="120" w:line="276" w:lineRule="auto"/>
        <w:ind w:left="851" w:hanging="851"/>
        <w:contextualSpacing w:val="0"/>
        <w:rPr>
          <w:rFonts w:ascii="Arial" w:hAnsi="Arial" w:cs="Arial"/>
          <w:sz w:val="22"/>
          <w:szCs w:val="22"/>
          <w:lang w:eastAsia="en-GB"/>
        </w:rPr>
      </w:pPr>
      <w:r>
        <w:rPr>
          <w:rFonts w:ascii="Arial" w:hAnsi="Arial" w:cs="Arial"/>
          <w:sz w:val="22"/>
          <w:szCs w:val="22"/>
          <w:lang w:eastAsia="en-GB"/>
        </w:rPr>
        <w:t>I</w:t>
      </w:r>
      <w:r w:rsidR="00035DC5" w:rsidRPr="003F37F9">
        <w:rPr>
          <w:rFonts w:ascii="Arial" w:hAnsi="Arial" w:cs="Arial"/>
          <w:sz w:val="22"/>
          <w:szCs w:val="22"/>
          <w:lang w:eastAsia="en-GB"/>
        </w:rPr>
        <w:t xml:space="preserve">t was not </w:t>
      </w:r>
      <w:r w:rsidR="00B86EC4" w:rsidRPr="003F37F9">
        <w:rPr>
          <w:rFonts w:ascii="Arial" w:hAnsi="Arial" w:cs="Arial"/>
          <w:sz w:val="22"/>
          <w:szCs w:val="22"/>
          <w:lang w:eastAsia="en-GB"/>
        </w:rPr>
        <w:t xml:space="preserve">until 1990 that </w:t>
      </w:r>
      <w:r w:rsidR="00481D7C">
        <w:rPr>
          <w:rFonts w:ascii="Arial" w:hAnsi="Arial" w:cs="Arial"/>
          <w:sz w:val="22"/>
          <w:szCs w:val="22"/>
          <w:lang w:eastAsia="en-GB"/>
        </w:rPr>
        <w:t xml:space="preserve">Te </w:t>
      </w:r>
      <w:r w:rsidR="000F015B" w:rsidRPr="219AEDA6">
        <w:rPr>
          <w:rFonts w:ascii="Arial" w:hAnsi="Arial" w:cs="Arial"/>
          <w:sz w:val="22"/>
          <w:szCs w:val="22"/>
          <w:lang w:eastAsia="en-GB"/>
        </w:rPr>
        <w:t>Whakapakari</w:t>
      </w:r>
      <w:r w:rsidR="00B86EC4" w:rsidRPr="219AEDA6">
        <w:rPr>
          <w:rFonts w:ascii="Arial" w:hAnsi="Arial" w:cs="Arial"/>
          <w:sz w:val="22"/>
          <w:szCs w:val="22"/>
          <w:lang w:eastAsia="en-GB"/>
        </w:rPr>
        <w:t xml:space="preserve"> </w:t>
      </w:r>
      <w:r w:rsidR="00481D7C">
        <w:rPr>
          <w:rFonts w:ascii="Arial" w:hAnsi="Arial" w:cs="Arial"/>
          <w:sz w:val="22"/>
          <w:szCs w:val="22"/>
          <w:lang w:eastAsia="en-GB"/>
        </w:rPr>
        <w:t>Youth Trust</w:t>
      </w:r>
      <w:r w:rsidR="00B86EC4" w:rsidRPr="003F37F9">
        <w:rPr>
          <w:rFonts w:ascii="Arial" w:hAnsi="Arial" w:cs="Arial"/>
          <w:sz w:val="22"/>
          <w:szCs w:val="22"/>
          <w:lang w:eastAsia="en-GB"/>
        </w:rPr>
        <w:t xml:space="preserve"> was </w:t>
      </w:r>
      <w:r w:rsidR="00035DC5" w:rsidRPr="003F37F9">
        <w:rPr>
          <w:rFonts w:ascii="Arial" w:hAnsi="Arial" w:cs="Arial"/>
          <w:sz w:val="22"/>
          <w:szCs w:val="22"/>
          <w:lang w:eastAsia="en-GB"/>
        </w:rPr>
        <w:t xml:space="preserve">formally </w:t>
      </w:r>
      <w:r w:rsidR="00024B2A" w:rsidRPr="007B56FA">
        <w:rPr>
          <w:rFonts w:ascii="Arial" w:hAnsi="Arial" w:cs="Arial"/>
          <w:sz w:val="22"/>
          <w:szCs w:val="22"/>
          <w:lang w:eastAsia="en-GB"/>
        </w:rPr>
        <w:t xml:space="preserve">approved </w:t>
      </w:r>
      <w:r w:rsidR="00035DC5" w:rsidRPr="003F37F9">
        <w:rPr>
          <w:rFonts w:ascii="Arial" w:hAnsi="Arial" w:cs="Arial"/>
          <w:sz w:val="22"/>
          <w:szCs w:val="22"/>
          <w:lang w:eastAsia="en-GB"/>
        </w:rPr>
        <w:t xml:space="preserve">as a </w:t>
      </w:r>
      <w:r w:rsidR="00024B2A" w:rsidRPr="007B56FA">
        <w:rPr>
          <w:rFonts w:ascii="Arial" w:hAnsi="Arial" w:cs="Arial"/>
          <w:sz w:val="22"/>
          <w:szCs w:val="22"/>
          <w:lang w:eastAsia="en-GB"/>
        </w:rPr>
        <w:t xml:space="preserve">Child and Family Support </w:t>
      </w:r>
      <w:r w:rsidR="009E6E39" w:rsidRPr="007B56FA">
        <w:rPr>
          <w:rFonts w:ascii="Arial" w:hAnsi="Arial" w:cs="Arial"/>
          <w:sz w:val="22"/>
          <w:szCs w:val="22"/>
          <w:lang w:eastAsia="en-GB"/>
        </w:rPr>
        <w:t>S</w:t>
      </w:r>
      <w:r w:rsidR="00024B2A" w:rsidRPr="007B56FA">
        <w:rPr>
          <w:rFonts w:ascii="Arial" w:hAnsi="Arial" w:cs="Arial"/>
          <w:sz w:val="22"/>
          <w:szCs w:val="22"/>
          <w:lang w:eastAsia="en-GB"/>
        </w:rPr>
        <w:t>ervice</w:t>
      </w:r>
      <w:r w:rsidR="000C29A6" w:rsidRPr="007B56FA">
        <w:rPr>
          <w:rFonts w:ascii="Arial" w:hAnsi="Arial" w:cs="Arial"/>
          <w:sz w:val="22"/>
          <w:szCs w:val="22"/>
          <w:lang w:eastAsia="en-GB"/>
        </w:rPr>
        <w:t xml:space="preserve"> </w:t>
      </w:r>
      <w:r w:rsidR="008B18C5" w:rsidRPr="007B56FA">
        <w:rPr>
          <w:rFonts w:ascii="Arial" w:hAnsi="Arial" w:cs="Arial"/>
          <w:sz w:val="22"/>
          <w:szCs w:val="22"/>
          <w:lang w:eastAsia="en-GB"/>
        </w:rPr>
        <w:t xml:space="preserve">under </w:t>
      </w:r>
      <w:r w:rsidR="000C29A6" w:rsidRPr="007B56FA">
        <w:rPr>
          <w:rFonts w:ascii="Arial" w:hAnsi="Arial" w:cs="Arial"/>
          <w:sz w:val="22"/>
          <w:szCs w:val="22"/>
          <w:lang w:eastAsia="en-GB"/>
        </w:rPr>
        <w:t>s</w:t>
      </w:r>
      <w:r w:rsidR="00D64250" w:rsidRPr="007B56FA">
        <w:rPr>
          <w:rFonts w:ascii="Arial" w:hAnsi="Arial" w:cs="Arial"/>
          <w:sz w:val="22"/>
          <w:szCs w:val="22"/>
          <w:lang w:eastAsia="en-GB"/>
        </w:rPr>
        <w:t>ection</w:t>
      </w:r>
      <w:r w:rsidR="000C29A6" w:rsidRPr="007B56FA">
        <w:rPr>
          <w:rFonts w:ascii="Arial" w:hAnsi="Arial" w:cs="Arial"/>
          <w:sz w:val="22"/>
          <w:szCs w:val="22"/>
          <w:lang w:eastAsia="en-GB"/>
        </w:rPr>
        <w:t xml:space="preserve"> 396 of the </w:t>
      </w:r>
      <w:r w:rsidR="000B66A5" w:rsidRPr="007B56FA">
        <w:rPr>
          <w:rFonts w:ascii="Arial" w:hAnsi="Arial" w:cs="Arial"/>
          <w:sz w:val="22"/>
          <w:szCs w:val="22"/>
          <w:lang w:eastAsia="en-GB"/>
        </w:rPr>
        <w:t>Children, Young Persons and Their Families</w:t>
      </w:r>
      <w:r w:rsidR="000C29A6" w:rsidRPr="007B56FA">
        <w:rPr>
          <w:rFonts w:ascii="Arial" w:hAnsi="Arial" w:cs="Arial"/>
          <w:sz w:val="22"/>
          <w:szCs w:val="22"/>
          <w:lang w:eastAsia="en-GB"/>
        </w:rPr>
        <w:t xml:space="preserve"> Act 1989</w:t>
      </w:r>
      <w:r w:rsidR="003D4713" w:rsidRPr="003F37F9" w:rsidDel="00A308A0">
        <w:rPr>
          <w:rFonts w:ascii="Arial" w:hAnsi="Arial" w:cs="Arial"/>
          <w:sz w:val="22"/>
          <w:szCs w:val="22"/>
          <w:lang w:eastAsia="en-GB"/>
        </w:rPr>
        <w:t>.</w:t>
      </w:r>
      <w:r w:rsidR="00872AAA" w:rsidRPr="003F37F9" w:rsidDel="00A308A0">
        <w:rPr>
          <w:rStyle w:val="FootnoteReference"/>
          <w:rFonts w:ascii="Arial" w:hAnsi="Arial" w:cs="Arial"/>
          <w:sz w:val="22"/>
          <w:szCs w:val="22"/>
          <w:lang w:eastAsia="en-GB"/>
        </w:rPr>
        <w:footnoteReference w:id="22"/>
      </w:r>
      <w:r w:rsidR="00704312" w:rsidRPr="003F37F9" w:rsidDel="00A308A0">
        <w:rPr>
          <w:rFonts w:ascii="Arial" w:hAnsi="Arial" w:cs="Arial"/>
          <w:sz w:val="22"/>
          <w:szCs w:val="22"/>
          <w:lang w:eastAsia="en-GB"/>
        </w:rPr>
        <w:t xml:space="preserve"> </w:t>
      </w:r>
      <w:r w:rsidR="001473A9">
        <w:rPr>
          <w:rFonts w:ascii="Arial" w:hAnsi="Arial" w:cs="Arial"/>
          <w:sz w:val="22"/>
          <w:szCs w:val="22"/>
          <w:lang w:eastAsia="en-GB"/>
        </w:rPr>
        <w:t xml:space="preserve">Te </w:t>
      </w:r>
      <w:r w:rsidR="000C29A6" w:rsidRPr="007B56FA">
        <w:rPr>
          <w:rFonts w:ascii="Arial" w:hAnsi="Arial" w:cs="Arial"/>
          <w:sz w:val="22"/>
          <w:szCs w:val="22"/>
          <w:lang w:eastAsia="en-GB"/>
        </w:rPr>
        <w:t>Whakapakari</w:t>
      </w:r>
      <w:r w:rsidR="0032144C">
        <w:rPr>
          <w:rFonts w:ascii="Arial" w:hAnsi="Arial" w:cs="Arial"/>
          <w:sz w:val="22"/>
          <w:szCs w:val="22"/>
          <w:lang w:eastAsia="en-GB"/>
        </w:rPr>
        <w:t xml:space="preserve"> Youth T</w:t>
      </w:r>
      <w:r w:rsidR="00120141">
        <w:rPr>
          <w:rFonts w:ascii="Arial" w:hAnsi="Arial" w:cs="Arial"/>
          <w:sz w:val="22"/>
          <w:szCs w:val="22"/>
          <w:lang w:eastAsia="en-GB"/>
        </w:rPr>
        <w:t xml:space="preserve">rust </w:t>
      </w:r>
      <w:r w:rsidR="000C29A6" w:rsidRPr="007B56FA">
        <w:rPr>
          <w:rFonts w:ascii="Arial" w:hAnsi="Arial" w:cs="Arial"/>
          <w:sz w:val="22"/>
          <w:szCs w:val="22"/>
          <w:lang w:eastAsia="en-GB"/>
        </w:rPr>
        <w:t xml:space="preserve">also received funding from the </w:t>
      </w:r>
      <w:r w:rsidR="00834154" w:rsidRPr="007B56FA">
        <w:rPr>
          <w:rFonts w:ascii="Arial" w:hAnsi="Arial" w:cs="Arial"/>
          <w:sz w:val="22"/>
          <w:szCs w:val="22"/>
          <w:lang w:eastAsia="en-GB"/>
        </w:rPr>
        <w:t xml:space="preserve">Department </w:t>
      </w:r>
      <w:r w:rsidR="000C29A6" w:rsidRPr="007B56FA">
        <w:rPr>
          <w:rFonts w:ascii="Arial" w:hAnsi="Arial" w:cs="Arial"/>
          <w:sz w:val="22"/>
          <w:szCs w:val="22"/>
          <w:lang w:eastAsia="en-GB"/>
        </w:rPr>
        <w:t>of Health in 1990 and 1991</w:t>
      </w:r>
      <w:r w:rsidR="00EE37D5" w:rsidRPr="007B56FA">
        <w:rPr>
          <w:rFonts w:ascii="Arial" w:hAnsi="Arial" w:cs="Arial"/>
          <w:sz w:val="22"/>
          <w:szCs w:val="22"/>
          <w:lang w:eastAsia="en-GB"/>
        </w:rPr>
        <w:t xml:space="preserve"> as part of an interdepartmental</w:t>
      </w:r>
      <w:r w:rsidR="003A5F8C" w:rsidRPr="007B56FA">
        <w:rPr>
          <w:rFonts w:ascii="Arial" w:hAnsi="Arial" w:cs="Arial"/>
          <w:sz w:val="22"/>
          <w:szCs w:val="22"/>
          <w:lang w:eastAsia="en-GB"/>
        </w:rPr>
        <w:t xml:space="preserve"> venture to fund substance abuse programmes</w:t>
      </w:r>
      <w:r w:rsidR="000C29A6" w:rsidRPr="007B56FA">
        <w:rPr>
          <w:rFonts w:ascii="Arial" w:hAnsi="Arial" w:cs="Arial"/>
          <w:sz w:val="22"/>
          <w:szCs w:val="22"/>
          <w:lang w:eastAsia="en-GB"/>
        </w:rPr>
        <w:t>.</w:t>
      </w:r>
      <w:r w:rsidR="000C29A6" w:rsidRPr="007B56FA">
        <w:rPr>
          <w:rStyle w:val="FootnoteReference"/>
          <w:rFonts w:ascii="Arial" w:hAnsi="Arial" w:cs="Arial"/>
          <w:sz w:val="22"/>
          <w:szCs w:val="22"/>
          <w:lang w:eastAsia="en-GB"/>
        </w:rPr>
        <w:footnoteReference w:id="23"/>
      </w:r>
      <w:r w:rsidR="00704312" w:rsidRPr="007B56FA">
        <w:rPr>
          <w:rFonts w:ascii="Arial" w:hAnsi="Arial" w:cs="Arial"/>
          <w:sz w:val="22"/>
          <w:szCs w:val="22"/>
          <w:lang w:eastAsia="en-GB"/>
        </w:rPr>
        <w:t xml:space="preserve"> </w:t>
      </w:r>
      <w:r w:rsidR="00A26D3A" w:rsidRPr="003F37F9">
        <w:rPr>
          <w:rFonts w:ascii="Arial" w:hAnsi="Arial" w:cs="Arial"/>
          <w:sz w:val="22"/>
          <w:szCs w:val="22"/>
          <w:lang w:eastAsia="en-GB"/>
        </w:rPr>
        <w:t xml:space="preserve"> </w:t>
      </w:r>
    </w:p>
    <w:p w14:paraId="45FD97A1" w14:textId="3B5EA814" w:rsidR="000B30EF" w:rsidRPr="00E7781D" w:rsidRDefault="00035DC5" w:rsidP="0044329A">
      <w:pPr>
        <w:pStyle w:val="ListParagraph"/>
        <w:numPr>
          <w:ilvl w:val="0"/>
          <w:numId w:val="3"/>
        </w:numPr>
        <w:snapToGrid w:val="0"/>
        <w:spacing w:before="80" w:after="120" w:line="276" w:lineRule="auto"/>
        <w:ind w:left="851" w:hanging="851"/>
        <w:contextualSpacing w:val="0"/>
        <w:rPr>
          <w:rFonts w:ascii="Arial" w:hAnsi="Arial" w:cs="Arial"/>
          <w:sz w:val="22"/>
          <w:szCs w:val="22"/>
          <w:lang w:eastAsia="en-GB"/>
        </w:rPr>
      </w:pPr>
      <w:bookmarkStart w:id="20" w:name="_Hlk166653473"/>
      <w:r w:rsidRPr="0044329A">
        <w:rPr>
          <w:rFonts w:ascii="Arial" w:hAnsi="Arial" w:cs="Arial"/>
          <w:sz w:val="22"/>
          <w:szCs w:val="22"/>
          <w:lang w:eastAsia="en-GB"/>
        </w:rPr>
        <w:t>When the programme was</w:t>
      </w:r>
      <w:r w:rsidR="00443072" w:rsidRPr="0044329A">
        <w:rPr>
          <w:rFonts w:ascii="Arial" w:hAnsi="Arial" w:cs="Arial"/>
          <w:sz w:val="22"/>
          <w:szCs w:val="22"/>
          <w:lang w:eastAsia="en-GB"/>
        </w:rPr>
        <w:t xml:space="preserve"> </w:t>
      </w:r>
      <w:r w:rsidRPr="0044329A">
        <w:rPr>
          <w:rFonts w:ascii="Arial" w:hAnsi="Arial" w:cs="Arial"/>
          <w:sz w:val="22"/>
          <w:szCs w:val="22"/>
          <w:lang w:eastAsia="en-GB"/>
        </w:rPr>
        <w:t>approved by</w:t>
      </w:r>
      <w:bookmarkEnd w:id="20"/>
      <w:r w:rsidRPr="0044329A">
        <w:rPr>
          <w:rFonts w:ascii="Arial" w:hAnsi="Arial" w:cs="Arial"/>
          <w:sz w:val="22"/>
          <w:szCs w:val="22"/>
          <w:lang w:eastAsia="en-GB"/>
        </w:rPr>
        <w:t xml:space="preserve"> </w:t>
      </w:r>
      <w:r w:rsidRPr="007B56FA" w:rsidDel="00CB3C6E">
        <w:rPr>
          <w:rFonts w:ascii="Arial" w:hAnsi="Arial" w:cs="Arial"/>
          <w:sz w:val="22"/>
          <w:szCs w:val="22"/>
          <w:lang w:eastAsia="en-GB"/>
        </w:rPr>
        <w:t xml:space="preserve">the </w:t>
      </w:r>
      <w:r w:rsidR="009B3AD0" w:rsidRPr="007B56FA">
        <w:rPr>
          <w:rFonts w:ascii="Arial" w:hAnsi="Arial" w:cs="Arial"/>
          <w:sz w:val="22"/>
          <w:szCs w:val="22"/>
          <w:lang w:eastAsia="en-GB"/>
        </w:rPr>
        <w:t>Departmen</w:t>
      </w:r>
      <w:r w:rsidR="00E716D6" w:rsidRPr="003F37F9">
        <w:rPr>
          <w:rFonts w:ascii="Arial" w:hAnsi="Arial" w:cs="Arial"/>
          <w:sz w:val="22"/>
          <w:szCs w:val="22"/>
          <w:lang w:eastAsia="en-GB"/>
        </w:rPr>
        <w:t>t of Social Welfare</w:t>
      </w:r>
      <w:r w:rsidR="00F14407" w:rsidRPr="0044329A">
        <w:rPr>
          <w:rFonts w:ascii="Arial" w:hAnsi="Arial" w:cs="Arial"/>
          <w:sz w:val="22"/>
          <w:szCs w:val="22"/>
          <w:lang w:eastAsia="en-GB"/>
        </w:rPr>
        <w:t>,</w:t>
      </w:r>
      <w:r w:rsidRPr="0044329A">
        <w:rPr>
          <w:rFonts w:ascii="Arial" w:hAnsi="Arial" w:cs="Arial"/>
          <w:sz w:val="22"/>
          <w:szCs w:val="22"/>
          <w:lang w:eastAsia="en-GB"/>
        </w:rPr>
        <w:t xml:space="preserve"> the objects</w:t>
      </w:r>
      <w:r w:rsidRPr="0044329A" w:rsidDel="00443072">
        <w:rPr>
          <w:rFonts w:ascii="Arial" w:hAnsi="Arial" w:cs="Arial"/>
          <w:sz w:val="22"/>
          <w:szCs w:val="22"/>
          <w:lang w:eastAsia="en-GB"/>
        </w:rPr>
        <w:t xml:space="preserve"> </w:t>
      </w:r>
      <w:r w:rsidR="000B30EF" w:rsidRPr="0044329A">
        <w:rPr>
          <w:rFonts w:ascii="Arial" w:hAnsi="Arial" w:cs="Arial"/>
          <w:sz w:val="22"/>
          <w:szCs w:val="22"/>
          <w:lang w:eastAsia="en-GB"/>
        </w:rPr>
        <w:t>of the</w:t>
      </w:r>
      <w:r w:rsidR="00064B05" w:rsidRPr="0044329A" w:rsidDel="00443072">
        <w:rPr>
          <w:rFonts w:ascii="Arial" w:hAnsi="Arial" w:cs="Arial"/>
          <w:sz w:val="22"/>
          <w:szCs w:val="22"/>
          <w:lang w:eastAsia="en-GB"/>
        </w:rPr>
        <w:t xml:space="preserve"> </w:t>
      </w:r>
      <w:r w:rsidR="00DF1AE6" w:rsidRPr="0044329A">
        <w:rPr>
          <w:rFonts w:ascii="Arial" w:hAnsi="Arial" w:cs="Arial"/>
          <w:sz w:val="22"/>
          <w:szCs w:val="22"/>
          <w:lang w:eastAsia="en-GB"/>
        </w:rPr>
        <w:t>Children, Young Persons and their Fam</w:t>
      </w:r>
      <w:r w:rsidR="00910370" w:rsidRPr="0044329A">
        <w:rPr>
          <w:rFonts w:ascii="Arial" w:hAnsi="Arial" w:cs="Arial"/>
          <w:sz w:val="22"/>
          <w:szCs w:val="22"/>
          <w:lang w:eastAsia="en-GB"/>
        </w:rPr>
        <w:t>i</w:t>
      </w:r>
      <w:r w:rsidR="00DF1AE6" w:rsidRPr="0044329A">
        <w:rPr>
          <w:rFonts w:ascii="Arial" w:hAnsi="Arial" w:cs="Arial"/>
          <w:sz w:val="22"/>
          <w:szCs w:val="22"/>
          <w:lang w:eastAsia="en-GB"/>
        </w:rPr>
        <w:t xml:space="preserve">lies </w:t>
      </w:r>
      <w:r w:rsidR="000B30EF" w:rsidRPr="0044329A">
        <w:rPr>
          <w:rFonts w:ascii="Arial" w:hAnsi="Arial" w:cs="Arial"/>
          <w:sz w:val="22"/>
          <w:szCs w:val="22"/>
          <w:lang w:eastAsia="en-GB"/>
        </w:rPr>
        <w:t>Act 1989</w:t>
      </w:r>
      <w:r w:rsidR="000A5BB8" w:rsidRPr="0044329A">
        <w:rPr>
          <w:rFonts w:ascii="Arial" w:hAnsi="Arial" w:cs="Arial"/>
          <w:sz w:val="22"/>
          <w:szCs w:val="22"/>
          <w:lang w:eastAsia="en-GB"/>
        </w:rPr>
        <w:t xml:space="preserve"> </w:t>
      </w:r>
      <w:r w:rsidRPr="0044329A">
        <w:rPr>
          <w:rFonts w:ascii="Arial" w:hAnsi="Arial" w:cs="Arial"/>
          <w:sz w:val="22"/>
          <w:szCs w:val="22"/>
          <w:lang w:eastAsia="en-GB"/>
        </w:rPr>
        <w:t xml:space="preserve">included establishing and promoting services and facilities within the community to advance the wellbeing of children, young persons, and their families and family groups. Such services were to </w:t>
      </w:r>
      <w:r w:rsidR="00F14407" w:rsidRPr="0044329A">
        <w:rPr>
          <w:rFonts w:ascii="Arial" w:hAnsi="Arial" w:cs="Arial"/>
          <w:sz w:val="22"/>
          <w:szCs w:val="22"/>
          <w:lang w:eastAsia="en-GB"/>
        </w:rPr>
        <w:t>have</w:t>
      </w:r>
      <w:r w:rsidRPr="0044329A">
        <w:rPr>
          <w:rFonts w:ascii="Arial" w:hAnsi="Arial" w:cs="Arial"/>
          <w:sz w:val="22"/>
          <w:szCs w:val="22"/>
          <w:lang w:eastAsia="en-GB"/>
        </w:rPr>
        <w:t xml:space="preserve"> regard to the needs, values, and beliefs of particular cultural and ethnic groups</w:t>
      </w:r>
      <w:r w:rsidR="00F14407" w:rsidRPr="0044329A">
        <w:rPr>
          <w:rFonts w:ascii="Arial" w:hAnsi="Arial" w:cs="Arial"/>
          <w:sz w:val="22"/>
          <w:szCs w:val="22"/>
          <w:lang w:eastAsia="en-GB"/>
        </w:rPr>
        <w:t xml:space="preserve">. They were to be </w:t>
      </w:r>
      <w:r w:rsidRPr="0044329A">
        <w:rPr>
          <w:rFonts w:ascii="Arial" w:hAnsi="Arial" w:cs="Arial"/>
          <w:sz w:val="22"/>
          <w:szCs w:val="22"/>
          <w:lang w:eastAsia="en-GB"/>
        </w:rPr>
        <w:t xml:space="preserve">provided by persons and organisations sensitive to the cultural </w:t>
      </w:r>
      <w:r w:rsidRPr="0044329A">
        <w:rPr>
          <w:rFonts w:ascii="Arial" w:hAnsi="Arial" w:cs="Arial"/>
          <w:sz w:val="22"/>
          <w:szCs w:val="22"/>
          <w:lang w:eastAsia="en-GB"/>
        </w:rPr>
        <w:lastRenderedPageBreak/>
        <w:t>perspectives and aspirations of different racial groups in the community. I</w:t>
      </w:r>
      <w:r w:rsidR="00B86EC4" w:rsidRPr="0044329A">
        <w:rPr>
          <w:rFonts w:ascii="Arial" w:hAnsi="Arial" w:cs="Arial"/>
          <w:sz w:val="22"/>
          <w:szCs w:val="22"/>
          <w:lang w:eastAsia="en-GB"/>
        </w:rPr>
        <w:t>n</w:t>
      </w:r>
      <w:r w:rsidRPr="0044329A">
        <w:rPr>
          <w:rFonts w:ascii="Arial" w:hAnsi="Arial" w:cs="Arial"/>
          <w:sz w:val="22"/>
          <w:szCs w:val="22"/>
          <w:lang w:eastAsia="en-GB"/>
        </w:rPr>
        <w:t xml:space="preserve"> particular such </w:t>
      </w:r>
      <w:r w:rsidR="00B86EC4" w:rsidRPr="0044329A">
        <w:rPr>
          <w:rFonts w:ascii="Arial" w:hAnsi="Arial" w:cs="Arial"/>
          <w:sz w:val="22"/>
          <w:szCs w:val="22"/>
          <w:lang w:eastAsia="en-GB"/>
        </w:rPr>
        <w:t>services</w:t>
      </w:r>
      <w:r w:rsidRPr="0044329A">
        <w:rPr>
          <w:rFonts w:ascii="Arial" w:hAnsi="Arial" w:cs="Arial"/>
          <w:sz w:val="22"/>
          <w:szCs w:val="22"/>
          <w:lang w:eastAsia="en-GB"/>
        </w:rPr>
        <w:t xml:space="preserve"> were to </w:t>
      </w:r>
      <w:r w:rsidR="00B86EC4" w:rsidRPr="0044329A">
        <w:rPr>
          <w:rFonts w:ascii="Arial" w:hAnsi="Arial" w:cs="Arial"/>
          <w:sz w:val="22"/>
          <w:szCs w:val="22"/>
          <w:lang w:eastAsia="en-GB"/>
        </w:rPr>
        <w:t>protect</w:t>
      </w:r>
      <w:r w:rsidRPr="0044329A">
        <w:rPr>
          <w:rFonts w:ascii="Arial" w:hAnsi="Arial" w:cs="Arial"/>
          <w:sz w:val="22"/>
          <w:szCs w:val="22"/>
          <w:lang w:eastAsia="en-GB"/>
        </w:rPr>
        <w:t xml:space="preserve"> children and young persons from harm, ill-treatment, abuse, neglect, and deprivation and to give them the opportunity to develop in responsible, beneficial, and socially acceptable ways. </w:t>
      </w:r>
    </w:p>
    <w:p w14:paraId="1BB8105B" w14:textId="7D5FDBB8" w:rsidR="00D0103E" w:rsidRPr="007B56FA" w:rsidRDefault="003B5C07" w:rsidP="00E7781D">
      <w:pPr>
        <w:pStyle w:val="ListParagraph"/>
        <w:numPr>
          <w:ilvl w:val="0"/>
          <w:numId w:val="3"/>
        </w:numPr>
        <w:snapToGrid w:val="0"/>
        <w:spacing w:before="80" w:after="120" w:line="276" w:lineRule="auto"/>
        <w:ind w:left="851" w:hanging="851"/>
        <w:contextualSpacing w:val="0"/>
        <w:rPr>
          <w:rFonts w:ascii="Arial" w:hAnsi="Arial" w:cs="Arial"/>
          <w:sz w:val="22"/>
          <w:szCs w:val="22"/>
        </w:rPr>
      </w:pPr>
      <w:r w:rsidRPr="007B56FA">
        <w:rPr>
          <w:rFonts w:ascii="Arial" w:hAnsi="Arial" w:cs="Arial"/>
          <w:sz w:val="22"/>
          <w:szCs w:val="22"/>
        </w:rPr>
        <w:t>Whakapakari was</w:t>
      </w:r>
      <w:r w:rsidR="00F14407" w:rsidRPr="007B56FA">
        <w:rPr>
          <w:rFonts w:ascii="Arial" w:hAnsi="Arial" w:cs="Arial"/>
          <w:sz w:val="22"/>
          <w:szCs w:val="22"/>
        </w:rPr>
        <w:t xml:space="preserve"> set</w:t>
      </w:r>
      <w:r w:rsidRPr="007B56FA">
        <w:rPr>
          <w:rFonts w:ascii="Arial" w:hAnsi="Arial" w:cs="Arial"/>
          <w:sz w:val="22"/>
          <w:szCs w:val="22"/>
        </w:rPr>
        <w:t xml:space="preserve"> in an isolated hilly area</w:t>
      </w:r>
      <w:r w:rsidR="00F14407" w:rsidRPr="007B56FA">
        <w:rPr>
          <w:rFonts w:ascii="Arial" w:hAnsi="Arial" w:cs="Arial"/>
          <w:sz w:val="22"/>
          <w:szCs w:val="22"/>
        </w:rPr>
        <w:t xml:space="preserve"> of </w:t>
      </w:r>
      <w:r w:rsidR="00F14407" w:rsidRPr="003F37F9">
        <w:rPr>
          <w:rFonts w:ascii="Arial" w:hAnsi="Arial" w:cs="Arial"/>
          <w:sz w:val="22"/>
          <w:szCs w:val="22"/>
        </w:rPr>
        <w:t xml:space="preserve">Aotea Great Barrier Island </w:t>
      </w:r>
      <w:r w:rsidRPr="007B56FA">
        <w:rPr>
          <w:rFonts w:ascii="Arial" w:hAnsi="Arial" w:cs="Arial"/>
          <w:sz w:val="22"/>
          <w:szCs w:val="22"/>
        </w:rPr>
        <w:t>with no roads, power or other people.</w:t>
      </w:r>
      <w:r w:rsidRPr="007B56FA">
        <w:rPr>
          <w:rStyle w:val="FootnoteReference"/>
          <w:rFonts w:ascii="Arial" w:hAnsi="Arial" w:cs="Arial"/>
          <w:sz w:val="22"/>
          <w:szCs w:val="22"/>
        </w:rPr>
        <w:footnoteReference w:id="24"/>
      </w:r>
      <w:r w:rsidR="00704312" w:rsidRPr="007B56FA">
        <w:rPr>
          <w:rFonts w:ascii="Arial" w:hAnsi="Arial" w:cs="Arial"/>
          <w:sz w:val="22"/>
          <w:szCs w:val="22"/>
        </w:rPr>
        <w:t xml:space="preserve"> </w:t>
      </w:r>
      <w:r w:rsidRPr="007B56FA">
        <w:rPr>
          <w:rFonts w:ascii="Arial" w:hAnsi="Arial" w:cs="Arial"/>
          <w:sz w:val="22"/>
          <w:szCs w:val="22"/>
        </w:rPr>
        <w:t>Access was by boat only.</w:t>
      </w:r>
      <w:r w:rsidRPr="007B56FA">
        <w:rPr>
          <w:rStyle w:val="FootnoteReference"/>
          <w:rFonts w:ascii="Arial" w:hAnsi="Arial" w:cs="Arial"/>
          <w:sz w:val="22"/>
          <w:szCs w:val="22"/>
        </w:rPr>
        <w:footnoteReference w:id="25"/>
      </w:r>
      <w:r w:rsidRPr="007B56FA" w:rsidDel="00F31974">
        <w:rPr>
          <w:rFonts w:ascii="Arial" w:hAnsi="Arial" w:cs="Arial"/>
          <w:sz w:val="22"/>
          <w:szCs w:val="22"/>
        </w:rPr>
        <w:t xml:space="preserve"> </w:t>
      </w:r>
      <w:r w:rsidRPr="007B56FA">
        <w:rPr>
          <w:rFonts w:ascii="Arial" w:hAnsi="Arial" w:cs="Arial"/>
          <w:sz w:val="22"/>
          <w:szCs w:val="22"/>
        </w:rPr>
        <w:t>In a brochure advertising the programme</w:t>
      </w:r>
      <w:r w:rsidR="00D81526" w:rsidRPr="007B56FA">
        <w:rPr>
          <w:rFonts w:ascii="Arial" w:hAnsi="Arial" w:cs="Arial"/>
          <w:sz w:val="22"/>
          <w:szCs w:val="22"/>
        </w:rPr>
        <w:t>,</w:t>
      </w:r>
      <w:r w:rsidRPr="007B56FA">
        <w:rPr>
          <w:rFonts w:ascii="Arial" w:hAnsi="Arial" w:cs="Arial"/>
          <w:sz w:val="22"/>
          <w:szCs w:val="22"/>
        </w:rPr>
        <w:t xml:space="preserve"> </w:t>
      </w:r>
      <w:r w:rsidR="00184A74" w:rsidRPr="003F37F9">
        <w:rPr>
          <w:rFonts w:ascii="Arial" w:hAnsi="Arial" w:cs="Arial"/>
          <w:sz w:val="22"/>
          <w:szCs w:val="22"/>
        </w:rPr>
        <w:t xml:space="preserve">it was </w:t>
      </w:r>
      <w:r w:rsidRPr="003F37F9" w:rsidDel="00F14407">
        <w:rPr>
          <w:rFonts w:ascii="Arial" w:hAnsi="Arial" w:cs="Arial"/>
          <w:sz w:val="22"/>
          <w:szCs w:val="22"/>
        </w:rPr>
        <w:t>promoted</w:t>
      </w:r>
      <w:r w:rsidRPr="007B56FA">
        <w:rPr>
          <w:rFonts w:ascii="Arial" w:hAnsi="Arial" w:cs="Arial"/>
          <w:sz w:val="22"/>
          <w:szCs w:val="22"/>
        </w:rPr>
        <w:t xml:space="preserve"> </w:t>
      </w:r>
      <w:r w:rsidR="00184A74" w:rsidRPr="007B56FA">
        <w:rPr>
          <w:rFonts w:ascii="Arial" w:hAnsi="Arial" w:cs="Arial"/>
          <w:sz w:val="22"/>
          <w:szCs w:val="22"/>
        </w:rPr>
        <w:t xml:space="preserve">for </w:t>
      </w:r>
      <w:r w:rsidRPr="007B56FA">
        <w:rPr>
          <w:rFonts w:ascii="Arial" w:hAnsi="Arial" w:cs="Arial"/>
          <w:sz w:val="22"/>
          <w:szCs w:val="22"/>
        </w:rPr>
        <w:t>its focus on life and survival skills, fishing, hunting, gardening, gathering firewood and planning and preparing meals.</w:t>
      </w:r>
      <w:r w:rsidRPr="007B56FA">
        <w:rPr>
          <w:rStyle w:val="FootnoteReference"/>
          <w:rFonts w:ascii="Arial" w:hAnsi="Arial" w:cs="Arial"/>
          <w:sz w:val="22"/>
          <w:szCs w:val="22"/>
        </w:rPr>
        <w:footnoteReference w:id="26"/>
      </w:r>
      <w:r w:rsidRPr="007B56FA">
        <w:rPr>
          <w:rFonts w:ascii="Arial" w:hAnsi="Arial" w:cs="Arial"/>
          <w:sz w:val="22"/>
          <w:szCs w:val="22"/>
        </w:rPr>
        <w:t xml:space="preserve"> </w:t>
      </w:r>
    </w:p>
    <w:p w14:paraId="5D0A7A9B" w14:textId="617D1741" w:rsidR="003B5C07" w:rsidRPr="007B56FA" w:rsidRDefault="003B5C07" w:rsidP="00E7781D">
      <w:pPr>
        <w:pStyle w:val="ListParagraph"/>
        <w:numPr>
          <w:ilvl w:val="0"/>
          <w:numId w:val="3"/>
        </w:numPr>
        <w:snapToGrid w:val="0"/>
        <w:spacing w:before="80" w:after="120" w:line="276" w:lineRule="auto"/>
        <w:ind w:left="851" w:hanging="851"/>
        <w:contextualSpacing w:val="0"/>
        <w:rPr>
          <w:rFonts w:ascii="Arial" w:hAnsi="Arial" w:cs="Arial"/>
          <w:sz w:val="22"/>
          <w:szCs w:val="22"/>
        </w:rPr>
      </w:pPr>
      <w:r w:rsidRPr="007B56FA">
        <w:rPr>
          <w:rFonts w:ascii="Arial" w:hAnsi="Arial" w:cs="Arial"/>
          <w:sz w:val="22"/>
          <w:szCs w:val="22"/>
        </w:rPr>
        <w:t xml:space="preserve">The programme catered for 20 young people aged between 14 years old and 17 years old. The duration of </w:t>
      </w:r>
      <w:r w:rsidRPr="007B56FA">
        <w:rPr>
          <w:rFonts w:ascii="Arial" w:eastAsia="Calibri" w:hAnsi="Arial" w:cs="Arial"/>
          <w:sz w:val="22"/>
          <w:szCs w:val="22"/>
        </w:rPr>
        <w:t>the</w:t>
      </w:r>
      <w:r w:rsidRPr="007B56FA">
        <w:rPr>
          <w:rFonts w:ascii="Arial" w:hAnsi="Arial" w:cs="Arial"/>
          <w:sz w:val="22"/>
          <w:szCs w:val="22"/>
        </w:rPr>
        <w:t xml:space="preserve"> programme varied from one month in the early 1990s to between three and six months by 199</w:t>
      </w:r>
      <w:r w:rsidR="008C467D" w:rsidRPr="007B56FA">
        <w:rPr>
          <w:rFonts w:ascii="Arial" w:hAnsi="Arial" w:cs="Arial"/>
          <w:sz w:val="22"/>
          <w:szCs w:val="22"/>
        </w:rPr>
        <w:t>5</w:t>
      </w:r>
      <w:r w:rsidRPr="007B56FA">
        <w:rPr>
          <w:rFonts w:ascii="Arial" w:hAnsi="Arial" w:cs="Arial"/>
          <w:sz w:val="22"/>
          <w:szCs w:val="22"/>
        </w:rPr>
        <w:t>.</w:t>
      </w:r>
      <w:r w:rsidRPr="007B56FA">
        <w:rPr>
          <w:rStyle w:val="FootnoteReference"/>
          <w:rFonts w:ascii="Arial" w:hAnsi="Arial" w:cs="Arial"/>
          <w:sz w:val="22"/>
          <w:szCs w:val="22"/>
        </w:rPr>
        <w:footnoteReference w:id="27"/>
      </w:r>
      <w:r w:rsidR="00704312" w:rsidRPr="007B56FA">
        <w:rPr>
          <w:rFonts w:ascii="Arial" w:hAnsi="Arial" w:cs="Arial"/>
          <w:sz w:val="22"/>
          <w:szCs w:val="22"/>
        </w:rPr>
        <w:t xml:space="preserve"> </w:t>
      </w:r>
      <w:r w:rsidR="002C32C3" w:rsidRPr="007B56FA">
        <w:rPr>
          <w:rFonts w:ascii="Arial" w:hAnsi="Arial" w:cs="Arial"/>
          <w:sz w:val="22"/>
          <w:szCs w:val="22"/>
        </w:rPr>
        <w:t>John da Silva</w:t>
      </w:r>
      <w:r w:rsidR="00D13DAA" w:rsidRPr="007B56FA">
        <w:rPr>
          <w:rFonts w:ascii="Arial" w:hAnsi="Arial" w:cs="Arial"/>
          <w:sz w:val="22"/>
          <w:szCs w:val="22"/>
        </w:rPr>
        <w:t xml:space="preserve"> and</w:t>
      </w:r>
      <w:r w:rsidR="002C32C3" w:rsidRPr="007B56FA">
        <w:rPr>
          <w:rFonts w:ascii="Arial" w:hAnsi="Arial" w:cs="Arial"/>
          <w:sz w:val="22"/>
          <w:szCs w:val="22"/>
        </w:rPr>
        <w:t xml:space="preserve"> his wife Wilhelmina da Silva</w:t>
      </w:r>
      <w:r w:rsidR="00D13DAA" w:rsidRPr="007B56FA">
        <w:rPr>
          <w:rFonts w:ascii="Arial" w:hAnsi="Arial" w:cs="Arial"/>
          <w:sz w:val="22"/>
          <w:szCs w:val="22"/>
        </w:rPr>
        <w:t xml:space="preserve"> were responsible for the overall administration of the camp. They lived in a </w:t>
      </w:r>
      <w:r w:rsidR="00EB3508" w:rsidRPr="007B56FA">
        <w:rPr>
          <w:rFonts w:ascii="Arial" w:hAnsi="Arial" w:cs="Arial"/>
          <w:sz w:val="22"/>
          <w:szCs w:val="22"/>
        </w:rPr>
        <w:t>one</w:t>
      </w:r>
      <w:r w:rsidR="00D81526" w:rsidRPr="007B56FA">
        <w:rPr>
          <w:rFonts w:ascii="Arial" w:hAnsi="Arial" w:cs="Arial"/>
          <w:sz w:val="22"/>
          <w:szCs w:val="22"/>
        </w:rPr>
        <w:t>-</w:t>
      </w:r>
      <w:r w:rsidR="00EB3508" w:rsidRPr="007B56FA">
        <w:rPr>
          <w:rFonts w:ascii="Arial" w:hAnsi="Arial" w:cs="Arial"/>
          <w:sz w:val="22"/>
          <w:szCs w:val="22"/>
        </w:rPr>
        <w:t>room bungalow at Mangati Bay. Four supervisors worked at any one time on the camp</w:t>
      </w:r>
      <w:r w:rsidR="000B1688" w:rsidRPr="007B56FA">
        <w:rPr>
          <w:rFonts w:ascii="Arial" w:hAnsi="Arial" w:cs="Arial"/>
          <w:sz w:val="22"/>
          <w:szCs w:val="22"/>
        </w:rPr>
        <w:t xml:space="preserve"> for four weeks at a time, then had two weeks off</w:t>
      </w:r>
      <w:r w:rsidR="002C32C3" w:rsidRPr="007B56FA">
        <w:rPr>
          <w:rFonts w:ascii="Arial" w:hAnsi="Arial" w:cs="Arial"/>
          <w:sz w:val="22"/>
          <w:szCs w:val="22"/>
        </w:rPr>
        <w:t>.</w:t>
      </w:r>
      <w:r w:rsidR="002C32C3" w:rsidRPr="007B56FA">
        <w:rPr>
          <w:rStyle w:val="FootnoteReference"/>
          <w:rFonts w:ascii="Arial" w:hAnsi="Arial" w:cs="Arial"/>
          <w:sz w:val="22"/>
          <w:szCs w:val="22"/>
        </w:rPr>
        <w:footnoteReference w:id="28"/>
      </w:r>
      <w:r w:rsidR="002A7EE8" w:rsidRPr="007B56FA">
        <w:rPr>
          <w:rFonts w:ascii="Arial" w:hAnsi="Arial" w:cs="Arial"/>
          <w:sz w:val="22"/>
          <w:szCs w:val="22"/>
        </w:rPr>
        <w:t xml:space="preserve"> </w:t>
      </w:r>
    </w:p>
    <w:p w14:paraId="695D4676" w14:textId="77777777" w:rsidR="00B86EC4" w:rsidRPr="003F37F9" w:rsidRDefault="00B86EC4" w:rsidP="00E7781D">
      <w:pPr>
        <w:pStyle w:val="ListParagraph"/>
        <w:numPr>
          <w:ilvl w:val="0"/>
          <w:numId w:val="3"/>
        </w:numPr>
        <w:snapToGrid w:val="0"/>
        <w:spacing w:before="80" w:after="120" w:line="276" w:lineRule="auto"/>
        <w:ind w:left="851" w:hanging="851"/>
        <w:contextualSpacing w:val="0"/>
        <w:rPr>
          <w:rFonts w:ascii="Arial" w:hAnsi="Arial" w:cs="Arial"/>
          <w:sz w:val="22"/>
          <w:szCs w:val="22"/>
        </w:rPr>
      </w:pPr>
      <w:r w:rsidRPr="003F37F9">
        <w:rPr>
          <w:rFonts w:ascii="Arial" w:hAnsi="Arial" w:cs="Arial"/>
          <w:sz w:val="22"/>
          <w:szCs w:val="22"/>
          <w:lang w:eastAsia="en-GB"/>
        </w:rPr>
        <w:t>Although it was open to children and young people from all ethnic groups, Whakapakari purported to be a kaupapa Māori programme.</w:t>
      </w:r>
      <w:r w:rsidRPr="007B56FA">
        <w:rPr>
          <w:rStyle w:val="FootnoteReference"/>
          <w:rFonts w:ascii="Arial" w:hAnsi="Arial" w:cs="Arial"/>
          <w:sz w:val="22"/>
          <w:szCs w:val="22"/>
          <w:lang w:eastAsia="en-GB"/>
        </w:rPr>
        <w:footnoteReference w:id="29"/>
      </w:r>
      <w:r w:rsidRPr="007B56FA">
        <w:rPr>
          <w:rFonts w:ascii="Arial" w:hAnsi="Arial" w:cs="Arial"/>
          <w:sz w:val="22"/>
          <w:szCs w:val="22"/>
          <w:lang w:eastAsia="en-GB"/>
        </w:rPr>
        <w:t xml:space="preserve"> </w:t>
      </w:r>
      <w:r w:rsidRPr="003F37F9">
        <w:rPr>
          <w:rFonts w:ascii="Arial" w:hAnsi="Arial" w:cs="Arial"/>
          <w:sz w:val="22"/>
          <w:szCs w:val="22"/>
          <w:lang w:eastAsia="en-GB"/>
        </w:rPr>
        <w:t>The Inquiry saw no evidence of an assessment of the competence of those who operated Whakapakari to deliver a tikanga Māori programme as part of the initial or subsequent approval of State funding.</w:t>
      </w:r>
    </w:p>
    <w:p w14:paraId="4175ADA1" w14:textId="62B14A8A" w:rsidR="00B86EC4" w:rsidRPr="0044329A" w:rsidRDefault="00B86EC4" w:rsidP="00E7781D">
      <w:pPr>
        <w:pStyle w:val="ListParagraph"/>
        <w:numPr>
          <w:ilvl w:val="0"/>
          <w:numId w:val="3"/>
        </w:numPr>
        <w:snapToGrid w:val="0"/>
        <w:spacing w:before="80" w:after="120" w:line="276" w:lineRule="auto"/>
        <w:ind w:left="851" w:hanging="851"/>
        <w:contextualSpacing w:val="0"/>
        <w:rPr>
          <w:rFonts w:ascii="Arial" w:hAnsi="Arial" w:cs="Arial"/>
          <w:sz w:val="22"/>
          <w:szCs w:val="22"/>
          <w:lang w:eastAsia="en-GB"/>
        </w:rPr>
      </w:pPr>
      <w:r w:rsidRPr="003F37F9">
        <w:rPr>
          <w:rFonts w:ascii="Arial" w:eastAsia="Calibri" w:hAnsi="Arial" w:cs="Arial"/>
          <w:sz w:val="22"/>
          <w:szCs w:val="22"/>
        </w:rPr>
        <w:t>Some participants enjoyed the Māoritanga focus, which included Māori methods of fishing and food preparation, and the preparation of a pepeha.</w:t>
      </w:r>
      <w:r w:rsidRPr="007B56FA">
        <w:rPr>
          <w:rStyle w:val="FootnoteReference"/>
          <w:rFonts w:ascii="Arial" w:eastAsia="Calibri" w:hAnsi="Arial" w:cs="Arial"/>
          <w:sz w:val="22"/>
          <w:szCs w:val="22"/>
        </w:rPr>
        <w:footnoteReference w:id="30"/>
      </w:r>
      <w:r w:rsidRPr="007B56FA">
        <w:rPr>
          <w:rFonts w:ascii="Arial" w:eastAsia="Calibri" w:hAnsi="Arial" w:cs="Arial"/>
          <w:sz w:val="22"/>
          <w:szCs w:val="22"/>
        </w:rPr>
        <w:t xml:space="preserve"> However</w:t>
      </w:r>
      <w:r w:rsidRPr="003F37F9">
        <w:rPr>
          <w:rFonts w:ascii="Arial" w:eastAsia="Calibri" w:hAnsi="Arial" w:cs="Arial"/>
          <w:sz w:val="22"/>
          <w:szCs w:val="22"/>
        </w:rPr>
        <w:t xml:space="preserve">, in reality the programme permitted abuse of children in care. For most </w:t>
      </w:r>
      <w:r w:rsidR="00F14407" w:rsidRPr="003F37F9">
        <w:rPr>
          <w:rFonts w:ascii="Arial" w:eastAsia="Calibri" w:hAnsi="Arial" w:cs="Arial"/>
          <w:sz w:val="22"/>
          <w:szCs w:val="22"/>
        </w:rPr>
        <w:t>survivors</w:t>
      </w:r>
      <w:r w:rsidRPr="003F37F9">
        <w:rPr>
          <w:rFonts w:ascii="Arial" w:eastAsia="Calibri" w:hAnsi="Arial" w:cs="Arial"/>
          <w:sz w:val="22"/>
          <w:szCs w:val="22"/>
        </w:rPr>
        <w:t xml:space="preserve"> there was no manaatikanga, only terror.</w:t>
      </w:r>
      <w:r w:rsidRPr="007B56FA">
        <w:rPr>
          <w:rStyle w:val="FootnoteReference"/>
          <w:rFonts w:ascii="Arial" w:eastAsia="Calibri" w:hAnsi="Arial" w:cs="Arial"/>
          <w:sz w:val="22"/>
          <w:szCs w:val="22"/>
        </w:rPr>
        <w:footnoteReference w:id="31"/>
      </w:r>
      <w:r w:rsidRPr="007B56FA">
        <w:rPr>
          <w:rFonts w:ascii="Arial" w:eastAsia="Calibri" w:hAnsi="Arial" w:cs="Arial"/>
          <w:sz w:val="22"/>
          <w:szCs w:val="22"/>
        </w:rPr>
        <w:t xml:space="preserve"> </w:t>
      </w:r>
    </w:p>
    <w:p w14:paraId="4653E428" w14:textId="2791E336" w:rsidR="001559AE" w:rsidRPr="003F37F9" w:rsidRDefault="001559AE" w:rsidP="00E7781D">
      <w:pPr>
        <w:pStyle w:val="ListParagraph"/>
        <w:numPr>
          <w:ilvl w:val="0"/>
          <w:numId w:val="3"/>
        </w:numPr>
        <w:snapToGrid w:val="0"/>
        <w:spacing w:before="80" w:after="120" w:line="276" w:lineRule="auto"/>
        <w:ind w:left="851" w:hanging="851"/>
        <w:contextualSpacing w:val="0"/>
        <w:rPr>
          <w:rFonts w:ascii="Arial" w:hAnsi="Arial" w:cs="Arial"/>
          <w:sz w:val="22"/>
          <w:szCs w:val="22"/>
        </w:rPr>
      </w:pPr>
      <w:r w:rsidRPr="003F37F9">
        <w:rPr>
          <w:rFonts w:ascii="Arial" w:hAnsi="Arial" w:cs="Arial"/>
          <w:sz w:val="22"/>
          <w:szCs w:val="22"/>
        </w:rPr>
        <w:t>It has not been possible to discern from the evidence how many young people were placed at Whakapakari.</w:t>
      </w:r>
      <w:r w:rsidR="00DC2A1A">
        <w:rPr>
          <w:rStyle w:val="FootnoteReference"/>
          <w:rFonts w:ascii="Arial" w:hAnsi="Arial" w:cs="Arial"/>
          <w:sz w:val="22"/>
          <w:szCs w:val="22"/>
        </w:rPr>
        <w:footnoteReference w:id="32"/>
      </w:r>
      <w:r w:rsidRPr="003F37F9">
        <w:rPr>
          <w:rFonts w:ascii="Arial" w:hAnsi="Arial" w:cs="Arial"/>
          <w:sz w:val="22"/>
          <w:szCs w:val="22"/>
        </w:rPr>
        <w:t xml:space="preserve"> </w:t>
      </w:r>
      <w:r w:rsidR="00A6225A">
        <w:rPr>
          <w:rFonts w:ascii="Arial" w:hAnsi="Arial" w:cs="Arial"/>
          <w:sz w:val="22"/>
          <w:szCs w:val="22"/>
        </w:rPr>
        <w:t xml:space="preserve">Te </w:t>
      </w:r>
      <w:r w:rsidRPr="003F37F9">
        <w:rPr>
          <w:rFonts w:ascii="Arial" w:hAnsi="Arial" w:cs="Arial"/>
          <w:sz w:val="22"/>
          <w:szCs w:val="22"/>
        </w:rPr>
        <w:t>Whakapakari</w:t>
      </w:r>
      <w:r w:rsidR="00A6225A">
        <w:rPr>
          <w:rFonts w:ascii="Arial" w:hAnsi="Arial" w:cs="Arial"/>
          <w:sz w:val="22"/>
          <w:szCs w:val="22"/>
        </w:rPr>
        <w:t xml:space="preserve"> Youth Trust</w:t>
      </w:r>
      <w:r w:rsidRPr="003F37F9">
        <w:rPr>
          <w:rFonts w:ascii="Arial" w:hAnsi="Arial" w:cs="Arial"/>
          <w:sz w:val="22"/>
          <w:szCs w:val="22"/>
        </w:rPr>
        <w:t xml:space="preserve"> was funded by the Department of Social Welfare and its successors on the basis of a payment per person, per night. </w:t>
      </w:r>
      <w:r w:rsidR="002B2179">
        <w:rPr>
          <w:rFonts w:ascii="Arial" w:hAnsi="Arial" w:cs="Arial"/>
          <w:sz w:val="22"/>
          <w:szCs w:val="22"/>
        </w:rPr>
        <w:t xml:space="preserve">In 1990, a total of 99 children and young people attended the programme, who were </w:t>
      </w:r>
      <w:r w:rsidR="002B2179">
        <w:rPr>
          <w:rFonts w:ascii="Arial" w:hAnsi="Arial" w:cs="Arial"/>
          <w:sz w:val="22"/>
          <w:szCs w:val="22"/>
        </w:rPr>
        <w:lastRenderedPageBreak/>
        <w:t>referred from 25 separate districts of the Department of Social Welfare.</w:t>
      </w:r>
      <w:r w:rsidR="002B2179">
        <w:rPr>
          <w:rStyle w:val="FootnoteReference"/>
          <w:rFonts w:ascii="Arial" w:hAnsi="Arial" w:cs="Arial"/>
          <w:sz w:val="22"/>
          <w:szCs w:val="22"/>
        </w:rPr>
        <w:footnoteReference w:id="33"/>
      </w:r>
      <w:r w:rsidR="002B2179">
        <w:rPr>
          <w:rFonts w:ascii="Arial" w:hAnsi="Arial" w:cs="Arial"/>
          <w:sz w:val="22"/>
          <w:szCs w:val="22"/>
        </w:rPr>
        <w:t xml:space="preserve"> </w:t>
      </w:r>
      <w:r w:rsidRPr="003F37F9">
        <w:rPr>
          <w:rFonts w:ascii="Arial" w:hAnsi="Arial" w:cs="Arial"/>
          <w:sz w:val="22"/>
          <w:szCs w:val="22"/>
        </w:rPr>
        <w:t xml:space="preserve">In September 1997, </w:t>
      </w:r>
      <w:r w:rsidR="00BD6512" w:rsidRPr="003F37F9">
        <w:rPr>
          <w:rFonts w:ascii="Arial" w:hAnsi="Arial" w:cs="Arial"/>
          <w:sz w:val="22"/>
          <w:szCs w:val="22"/>
        </w:rPr>
        <w:t xml:space="preserve">Te </w:t>
      </w:r>
      <w:r w:rsidRPr="003F37F9">
        <w:rPr>
          <w:rFonts w:ascii="Arial" w:hAnsi="Arial" w:cs="Arial"/>
          <w:sz w:val="22"/>
          <w:szCs w:val="22"/>
        </w:rPr>
        <w:t>Whakapakari</w:t>
      </w:r>
      <w:r w:rsidR="005017CD" w:rsidRPr="003F37F9">
        <w:rPr>
          <w:rFonts w:ascii="Arial" w:hAnsi="Arial" w:cs="Arial"/>
          <w:sz w:val="22"/>
          <w:szCs w:val="22"/>
        </w:rPr>
        <w:t xml:space="preserve"> Youth</w:t>
      </w:r>
      <w:r w:rsidRPr="003F37F9">
        <w:rPr>
          <w:rFonts w:ascii="Arial" w:hAnsi="Arial" w:cs="Arial"/>
          <w:sz w:val="22"/>
          <w:szCs w:val="22"/>
        </w:rPr>
        <w:t xml:space="preserve"> Trust sought a commitment to 5,000 nights per year, which would represent 20 young people staying at Whakapakari at any one time.</w:t>
      </w:r>
      <w:r w:rsidRPr="007B56FA">
        <w:rPr>
          <w:rStyle w:val="FootnoteReference"/>
          <w:rFonts w:ascii="Arial" w:hAnsi="Arial" w:cs="Arial"/>
          <w:sz w:val="22"/>
          <w:szCs w:val="22"/>
        </w:rPr>
        <w:footnoteReference w:id="34"/>
      </w:r>
      <w:r w:rsidRPr="007B56FA">
        <w:rPr>
          <w:rFonts w:ascii="Arial" w:hAnsi="Arial" w:cs="Arial"/>
          <w:sz w:val="22"/>
          <w:szCs w:val="22"/>
        </w:rPr>
        <w:t xml:space="preserve"> </w:t>
      </w:r>
      <w:r w:rsidR="00AE2BD1">
        <w:rPr>
          <w:rFonts w:ascii="Arial" w:hAnsi="Arial" w:cs="Arial"/>
          <w:sz w:val="22"/>
          <w:szCs w:val="22"/>
        </w:rPr>
        <w:t>By 1995, the duration of the programme had increased to between three and six months for any individual young person, which renders it impossible to calculate the total number of young people attending per annum from the evidence provided to the Inquiry. Child, Youth and Family paid a total of $2,730,275 to Te Whakapakari Youth Trust between 1998 and 2005, when funding ceased.</w:t>
      </w:r>
      <w:r w:rsidRPr="007B56FA">
        <w:rPr>
          <w:rFonts w:ascii="Arial" w:hAnsi="Arial" w:cs="Arial"/>
          <w:sz w:val="22"/>
          <w:szCs w:val="22"/>
        </w:rPr>
        <w:t xml:space="preserve"> </w:t>
      </w:r>
    </w:p>
    <w:p w14:paraId="66C2DFA4" w14:textId="46592C19" w:rsidR="003B5C07" w:rsidRPr="007B56FA" w:rsidRDefault="003B5C07" w:rsidP="005521B5">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hAnsi="Arial" w:cs="Arial"/>
          <w:sz w:val="22"/>
          <w:szCs w:val="22"/>
        </w:rPr>
        <w:t xml:space="preserve">The </w:t>
      </w:r>
      <w:r w:rsidRPr="007B56FA">
        <w:rPr>
          <w:rFonts w:ascii="Arial" w:eastAsia="Calibri" w:hAnsi="Arial" w:cs="Arial"/>
          <w:sz w:val="22"/>
          <w:szCs w:val="22"/>
        </w:rPr>
        <w:t>programme also utilised Whangara Island, a small island reached by a 10-minute boat ride from the main camp that had no shelter, fresh water or facilities. Young people were left</w:t>
      </w:r>
      <w:r w:rsidR="005115DE" w:rsidRPr="007B56FA">
        <w:rPr>
          <w:rFonts w:ascii="Arial" w:eastAsia="Calibri" w:hAnsi="Arial" w:cs="Arial"/>
          <w:sz w:val="22"/>
          <w:szCs w:val="22"/>
        </w:rPr>
        <w:t xml:space="preserve"> there</w:t>
      </w:r>
      <w:r w:rsidRPr="007B56FA">
        <w:rPr>
          <w:rFonts w:ascii="Arial" w:eastAsia="Calibri" w:hAnsi="Arial" w:cs="Arial"/>
          <w:sz w:val="22"/>
          <w:szCs w:val="22"/>
        </w:rPr>
        <w:t xml:space="preserve"> without supervision by way of punishment.</w:t>
      </w:r>
      <w:r w:rsidR="00A550BF" w:rsidRPr="007B56FA">
        <w:rPr>
          <w:rStyle w:val="FootnoteReference"/>
          <w:rFonts w:ascii="Arial" w:eastAsia="Calibri" w:hAnsi="Arial" w:cs="Arial"/>
          <w:sz w:val="22"/>
          <w:szCs w:val="22"/>
        </w:rPr>
        <w:footnoteReference w:id="35"/>
      </w:r>
      <w:r w:rsidRPr="007B56FA">
        <w:rPr>
          <w:rFonts w:ascii="Arial" w:eastAsia="Calibri" w:hAnsi="Arial" w:cs="Arial"/>
          <w:sz w:val="22"/>
          <w:szCs w:val="22"/>
        </w:rPr>
        <w:t xml:space="preserve"> Accordingly, Whangara Island was referred to by staff and young people as ‘Alcatraz’.</w:t>
      </w:r>
      <w:r w:rsidR="009A2469" w:rsidRPr="007B56FA">
        <w:rPr>
          <w:rStyle w:val="FootnoteReference"/>
          <w:rFonts w:ascii="Arial" w:eastAsia="Calibri" w:hAnsi="Arial" w:cs="Arial"/>
          <w:sz w:val="22"/>
          <w:szCs w:val="22"/>
        </w:rPr>
        <w:footnoteReference w:id="36"/>
      </w:r>
      <w:r w:rsidR="00704312" w:rsidRPr="007B56FA">
        <w:rPr>
          <w:rFonts w:ascii="Arial" w:eastAsia="Calibri" w:hAnsi="Arial" w:cs="Arial"/>
          <w:sz w:val="22"/>
          <w:szCs w:val="22"/>
        </w:rPr>
        <w:t xml:space="preserve"> </w:t>
      </w:r>
    </w:p>
    <w:p w14:paraId="499E2F79" w14:textId="7745D15D" w:rsidR="00BB092E" w:rsidRPr="007B56FA" w:rsidRDefault="00061D0C" w:rsidP="005521B5">
      <w:pPr>
        <w:pStyle w:val="ListParagraph"/>
        <w:numPr>
          <w:ilvl w:val="0"/>
          <w:numId w:val="3"/>
        </w:numPr>
        <w:snapToGrid w:val="0"/>
        <w:spacing w:before="80" w:after="120" w:line="276" w:lineRule="auto"/>
        <w:ind w:left="851" w:hanging="851"/>
        <w:contextualSpacing w:val="0"/>
        <w:rPr>
          <w:rFonts w:ascii="Arial" w:hAnsi="Arial" w:cs="Arial"/>
          <w:sz w:val="22"/>
          <w:szCs w:val="22"/>
        </w:rPr>
      </w:pPr>
      <w:r w:rsidRPr="007B56FA">
        <w:rPr>
          <w:rFonts w:ascii="Arial" w:eastAsia="Calibri" w:hAnsi="Arial" w:cs="Arial"/>
          <w:sz w:val="22"/>
          <w:szCs w:val="22"/>
        </w:rPr>
        <w:t xml:space="preserve">During the years that </w:t>
      </w:r>
      <w:r w:rsidR="00F23F8A">
        <w:rPr>
          <w:rFonts w:ascii="Arial" w:eastAsia="Calibri" w:hAnsi="Arial" w:cs="Arial"/>
          <w:sz w:val="22"/>
          <w:szCs w:val="22"/>
        </w:rPr>
        <w:t xml:space="preserve">Te </w:t>
      </w:r>
      <w:r w:rsidRPr="007B56FA">
        <w:rPr>
          <w:rFonts w:ascii="Arial" w:eastAsia="Calibri" w:hAnsi="Arial" w:cs="Arial"/>
          <w:sz w:val="22"/>
          <w:szCs w:val="22"/>
        </w:rPr>
        <w:t>Whakapakari</w:t>
      </w:r>
      <w:r w:rsidR="00F23F8A">
        <w:rPr>
          <w:rFonts w:ascii="Arial" w:eastAsia="Calibri" w:hAnsi="Arial" w:cs="Arial"/>
          <w:sz w:val="22"/>
          <w:szCs w:val="22"/>
        </w:rPr>
        <w:t xml:space="preserve"> Youth Programme</w:t>
      </w:r>
      <w:r w:rsidRPr="007B56FA">
        <w:rPr>
          <w:rFonts w:ascii="Arial" w:eastAsia="Calibri" w:hAnsi="Arial" w:cs="Arial"/>
          <w:sz w:val="22"/>
          <w:szCs w:val="22"/>
        </w:rPr>
        <w:t xml:space="preserve"> was in operation the department or agency responsible for the care of children went through multiple name changes and restructures. Up until 1992</w:t>
      </w:r>
      <w:r w:rsidR="005115DE" w:rsidRPr="007B56FA">
        <w:rPr>
          <w:rFonts w:ascii="Arial" w:eastAsia="Calibri" w:hAnsi="Arial" w:cs="Arial"/>
          <w:sz w:val="22"/>
          <w:szCs w:val="22"/>
        </w:rPr>
        <w:t>,</w:t>
      </w:r>
      <w:r w:rsidRPr="007B56FA">
        <w:rPr>
          <w:rFonts w:ascii="Arial" w:eastAsia="Calibri" w:hAnsi="Arial" w:cs="Arial"/>
          <w:sz w:val="22"/>
          <w:szCs w:val="22"/>
        </w:rPr>
        <w:t xml:space="preserve"> care was the responsibility of the Department of Social Welfare. From 1992 to 1996 it was known as the </w:t>
      </w:r>
      <w:r w:rsidR="00EE45EB" w:rsidRPr="007B56FA">
        <w:rPr>
          <w:rFonts w:ascii="Arial" w:eastAsia="Calibri" w:hAnsi="Arial" w:cs="Arial"/>
          <w:sz w:val="22"/>
          <w:szCs w:val="22"/>
        </w:rPr>
        <w:t xml:space="preserve">New Zealand </w:t>
      </w:r>
      <w:r w:rsidRPr="007B56FA">
        <w:rPr>
          <w:rFonts w:ascii="Arial" w:eastAsia="Calibri" w:hAnsi="Arial" w:cs="Arial"/>
          <w:sz w:val="22"/>
          <w:szCs w:val="22"/>
        </w:rPr>
        <w:t>Children and Young Persons Service</w:t>
      </w:r>
      <w:r w:rsidR="00F31B9A" w:rsidRPr="007B56FA">
        <w:rPr>
          <w:rFonts w:ascii="Arial" w:eastAsia="Calibri" w:hAnsi="Arial" w:cs="Arial"/>
          <w:sz w:val="22"/>
          <w:szCs w:val="22"/>
        </w:rPr>
        <w:t>, a business unit within the Department of Social Welfare</w:t>
      </w:r>
      <w:r w:rsidR="0020062A" w:rsidRPr="003F37F9">
        <w:rPr>
          <w:rFonts w:ascii="Arial" w:eastAsia="Calibri" w:hAnsi="Arial" w:cs="Arial"/>
          <w:sz w:val="22"/>
          <w:szCs w:val="22"/>
        </w:rPr>
        <w:t>,</w:t>
      </w:r>
      <w:r w:rsidR="00C910B7" w:rsidRPr="007B56FA">
        <w:rPr>
          <w:rFonts w:ascii="Arial" w:eastAsia="Calibri" w:hAnsi="Arial" w:cs="Arial"/>
          <w:sz w:val="22"/>
          <w:szCs w:val="22"/>
        </w:rPr>
        <w:t xml:space="preserve"> b</w:t>
      </w:r>
      <w:r w:rsidRPr="007B56FA">
        <w:rPr>
          <w:rFonts w:ascii="Arial" w:eastAsia="Calibri" w:hAnsi="Arial" w:cs="Arial"/>
          <w:sz w:val="22"/>
          <w:szCs w:val="22"/>
        </w:rPr>
        <w:t xml:space="preserve">efore changing </w:t>
      </w:r>
      <w:r w:rsidR="0020062A" w:rsidRPr="007B56FA">
        <w:rPr>
          <w:rFonts w:ascii="Arial" w:eastAsia="Calibri" w:hAnsi="Arial" w:cs="Arial"/>
          <w:sz w:val="22"/>
          <w:szCs w:val="22"/>
        </w:rPr>
        <w:t xml:space="preserve">its business unit’s name </w:t>
      </w:r>
      <w:r w:rsidRPr="007B56FA">
        <w:rPr>
          <w:rFonts w:ascii="Arial" w:eastAsia="Calibri" w:hAnsi="Arial" w:cs="Arial"/>
          <w:sz w:val="22"/>
          <w:szCs w:val="22"/>
        </w:rPr>
        <w:t xml:space="preserve">again to the Children, Young Persons and </w:t>
      </w:r>
      <w:r w:rsidR="000A20F6" w:rsidRPr="007B56FA">
        <w:rPr>
          <w:rFonts w:ascii="Arial" w:eastAsia="Calibri" w:hAnsi="Arial" w:cs="Arial"/>
          <w:sz w:val="22"/>
          <w:szCs w:val="22"/>
        </w:rPr>
        <w:t xml:space="preserve">Their </w:t>
      </w:r>
      <w:r w:rsidR="000E150F" w:rsidRPr="007B56FA">
        <w:rPr>
          <w:rFonts w:ascii="Arial" w:eastAsia="Calibri" w:hAnsi="Arial" w:cs="Arial"/>
          <w:sz w:val="22"/>
          <w:szCs w:val="22"/>
        </w:rPr>
        <w:t xml:space="preserve">Families </w:t>
      </w:r>
      <w:r w:rsidRPr="007B56FA">
        <w:rPr>
          <w:rFonts w:ascii="Arial" w:eastAsia="Calibri" w:hAnsi="Arial" w:cs="Arial"/>
          <w:sz w:val="22"/>
          <w:szCs w:val="22"/>
        </w:rPr>
        <w:t>Service</w:t>
      </w:r>
      <w:r w:rsidR="00E27C99" w:rsidRPr="007B56FA">
        <w:rPr>
          <w:rFonts w:ascii="Arial" w:eastAsia="Calibri" w:hAnsi="Arial" w:cs="Arial"/>
          <w:sz w:val="22"/>
          <w:szCs w:val="22"/>
        </w:rPr>
        <w:t xml:space="preserve"> (CYPFS)</w:t>
      </w:r>
      <w:r w:rsidRPr="007B56FA">
        <w:rPr>
          <w:rFonts w:ascii="Arial" w:eastAsia="Calibri" w:hAnsi="Arial" w:cs="Arial"/>
          <w:sz w:val="22"/>
          <w:szCs w:val="22"/>
        </w:rPr>
        <w:t xml:space="preserve"> in 1996. It </w:t>
      </w:r>
      <w:r w:rsidR="00E42179" w:rsidRPr="007B56FA">
        <w:rPr>
          <w:rFonts w:ascii="Arial" w:eastAsia="Calibri" w:hAnsi="Arial" w:cs="Arial"/>
          <w:sz w:val="22"/>
          <w:szCs w:val="22"/>
        </w:rPr>
        <w:t xml:space="preserve">was </w:t>
      </w:r>
      <w:r w:rsidRPr="007B56FA">
        <w:rPr>
          <w:rFonts w:ascii="Arial" w:eastAsia="Calibri" w:hAnsi="Arial" w:cs="Arial"/>
          <w:sz w:val="22"/>
          <w:szCs w:val="22"/>
        </w:rPr>
        <w:t xml:space="preserve">briefly </w:t>
      </w:r>
      <w:r w:rsidR="00E42179" w:rsidRPr="007B56FA">
        <w:rPr>
          <w:rFonts w:ascii="Arial" w:eastAsia="Calibri" w:hAnsi="Arial" w:cs="Arial"/>
          <w:sz w:val="22"/>
          <w:szCs w:val="22"/>
        </w:rPr>
        <w:t>renamed</w:t>
      </w:r>
      <w:r w:rsidRPr="003F37F9" w:rsidDel="00E42179">
        <w:rPr>
          <w:rFonts w:ascii="Arial" w:eastAsia="Calibri" w:hAnsi="Arial" w:cs="Arial"/>
          <w:sz w:val="22"/>
          <w:szCs w:val="22"/>
        </w:rPr>
        <w:t xml:space="preserve"> </w:t>
      </w:r>
      <w:r w:rsidRPr="007B56FA">
        <w:rPr>
          <w:rFonts w:ascii="Arial" w:eastAsia="Calibri" w:hAnsi="Arial" w:cs="Arial"/>
          <w:sz w:val="22"/>
          <w:szCs w:val="22"/>
        </w:rPr>
        <w:t xml:space="preserve">the Children, Young Persons and </w:t>
      </w:r>
      <w:r w:rsidR="00022E12" w:rsidRPr="007B56FA">
        <w:rPr>
          <w:rFonts w:ascii="Arial" w:eastAsia="Calibri" w:hAnsi="Arial" w:cs="Arial"/>
          <w:sz w:val="22"/>
          <w:szCs w:val="22"/>
        </w:rPr>
        <w:t xml:space="preserve">their </w:t>
      </w:r>
      <w:r w:rsidR="00423CB8" w:rsidRPr="007B56FA">
        <w:rPr>
          <w:rFonts w:ascii="Arial" w:eastAsia="Calibri" w:hAnsi="Arial" w:cs="Arial"/>
          <w:sz w:val="22"/>
          <w:szCs w:val="22"/>
        </w:rPr>
        <w:t>F</w:t>
      </w:r>
      <w:r w:rsidR="00022E12" w:rsidRPr="007B56FA">
        <w:rPr>
          <w:rFonts w:ascii="Arial" w:eastAsia="Calibri" w:hAnsi="Arial" w:cs="Arial"/>
          <w:sz w:val="22"/>
          <w:szCs w:val="22"/>
        </w:rPr>
        <w:t>amilies</w:t>
      </w:r>
      <w:r w:rsidR="00910370" w:rsidRPr="007B56FA">
        <w:rPr>
          <w:rFonts w:ascii="Arial" w:eastAsia="Calibri" w:hAnsi="Arial" w:cs="Arial"/>
          <w:sz w:val="22"/>
          <w:szCs w:val="22"/>
        </w:rPr>
        <w:t xml:space="preserve"> </w:t>
      </w:r>
      <w:r w:rsidRPr="007B56FA">
        <w:rPr>
          <w:rFonts w:ascii="Arial" w:eastAsia="Calibri" w:hAnsi="Arial" w:cs="Arial"/>
          <w:sz w:val="22"/>
          <w:szCs w:val="22"/>
        </w:rPr>
        <w:t>Agency</w:t>
      </w:r>
      <w:r w:rsidR="007C3E4C" w:rsidRPr="007B56FA">
        <w:rPr>
          <w:rFonts w:ascii="Arial" w:eastAsia="Calibri" w:hAnsi="Arial" w:cs="Arial"/>
          <w:sz w:val="22"/>
          <w:szCs w:val="22"/>
        </w:rPr>
        <w:t xml:space="preserve"> (CYPFA)</w:t>
      </w:r>
      <w:r w:rsidRPr="007B56FA">
        <w:rPr>
          <w:rFonts w:ascii="Arial" w:eastAsia="Calibri" w:hAnsi="Arial" w:cs="Arial"/>
          <w:sz w:val="22"/>
          <w:szCs w:val="22"/>
        </w:rPr>
        <w:t xml:space="preserve"> in 1999</w:t>
      </w:r>
      <w:r w:rsidR="00E42179" w:rsidRPr="003F37F9">
        <w:rPr>
          <w:rFonts w:ascii="Arial" w:eastAsia="Calibri" w:hAnsi="Arial" w:cs="Arial"/>
          <w:sz w:val="22"/>
          <w:szCs w:val="22"/>
        </w:rPr>
        <w:t xml:space="preserve">, </w:t>
      </w:r>
      <w:bookmarkStart w:id="21" w:name="_Hlk166652444"/>
      <w:r w:rsidR="00E42179" w:rsidRPr="003F37F9">
        <w:rPr>
          <w:rFonts w:ascii="Arial" w:eastAsia="Calibri" w:hAnsi="Arial" w:cs="Arial"/>
          <w:sz w:val="22"/>
          <w:szCs w:val="22"/>
        </w:rPr>
        <w:t>to align its name with the legislation it was administering</w:t>
      </w:r>
      <w:r w:rsidR="0011360C" w:rsidRPr="003F37F9">
        <w:rPr>
          <w:rFonts w:ascii="Arial" w:eastAsia="Calibri" w:hAnsi="Arial" w:cs="Arial"/>
          <w:sz w:val="22"/>
          <w:szCs w:val="22"/>
        </w:rPr>
        <w:t xml:space="preserve"> while remaining a business unit </w:t>
      </w:r>
      <w:r w:rsidR="00FE3D12" w:rsidRPr="003F37F9">
        <w:rPr>
          <w:rFonts w:ascii="Arial" w:eastAsia="Calibri" w:hAnsi="Arial" w:cs="Arial"/>
          <w:sz w:val="22"/>
          <w:szCs w:val="22"/>
        </w:rPr>
        <w:t>within the Department of Social Welfare</w:t>
      </w:r>
      <w:r w:rsidR="005D6166" w:rsidRPr="003F37F9">
        <w:rPr>
          <w:rFonts w:ascii="Arial" w:eastAsia="Calibri" w:hAnsi="Arial" w:cs="Arial"/>
          <w:sz w:val="22"/>
          <w:szCs w:val="22"/>
        </w:rPr>
        <w:t xml:space="preserve">. </w:t>
      </w:r>
      <w:bookmarkStart w:id="22" w:name="_Hlk166652590"/>
      <w:bookmarkEnd w:id="21"/>
      <w:r w:rsidR="00C551E9" w:rsidRPr="003F37F9">
        <w:rPr>
          <w:rFonts w:ascii="Arial" w:eastAsia="Calibri" w:hAnsi="Arial" w:cs="Arial"/>
          <w:sz w:val="22"/>
          <w:szCs w:val="22"/>
        </w:rPr>
        <w:t>On 1</w:t>
      </w:r>
      <w:r w:rsidR="008F5BC5" w:rsidRPr="003F37F9">
        <w:rPr>
          <w:rFonts w:ascii="Arial" w:eastAsia="Calibri" w:hAnsi="Arial" w:cs="Arial"/>
          <w:sz w:val="22"/>
          <w:szCs w:val="22"/>
        </w:rPr>
        <w:t xml:space="preserve"> J</w:t>
      </w:r>
      <w:r w:rsidR="008E1A46" w:rsidRPr="003F37F9">
        <w:rPr>
          <w:rFonts w:ascii="Arial" w:eastAsia="Calibri" w:hAnsi="Arial" w:cs="Arial"/>
          <w:sz w:val="22"/>
          <w:szCs w:val="22"/>
        </w:rPr>
        <w:t>u</w:t>
      </w:r>
      <w:r w:rsidR="008F5BC5" w:rsidRPr="003F37F9">
        <w:rPr>
          <w:rFonts w:ascii="Arial" w:eastAsia="Calibri" w:hAnsi="Arial" w:cs="Arial"/>
          <w:sz w:val="22"/>
          <w:szCs w:val="22"/>
        </w:rPr>
        <w:t>ly 2006, it was amalgamated back into the Ministry of Social Development as a business unit under the name Child, Youth and Family (CYF)</w:t>
      </w:r>
      <w:r w:rsidR="00443383" w:rsidRPr="003F37F9">
        <w:rPr>
          <w:rFonts w:ascii="Arial" w:eastAsia="Calibri" w:hAnsi="Arial" w:cs="Arial"/>
          <w:sz w:val="22"/>
          <w:szCs w:val="22"/>
        </w:rPr>
        <w:t xml:space="preserve">. </w:t>
      </w:r>
      <w:r w:rsidR="00B43982" w:rsidRPr="003F37F9">
        <w:rPr>
          <w:rFonts w:ascii="Arial" w:eastAsia="Calibri" w:hAnsi="Arial" w:cs="Arial"/>
          <w:sz w:val="22"/>
          <w:szCs w:val="22"/>
        </w:rPr>
        <w:t>I</w:t>
      </w:r>
      <w:r w:rsidR="009C583F" w:rsidRPr="003F37F9">
        <w:rPr>
          <w:rFonts w:ascii="Arial" w:eastAsia="Calibri" w:hAnsi="Arial" w:cs="Arial"/>
          <w:sz w:val="22"/>
          <w:szCs w:val="22"/>
        </w:rPr>
        <w:t>n</w:t>
      </w:r>
      <w:r w:rsidR="00B43982" w:rsidRPr="003F37F9">
        <w:rPr>
          <w:rFonts w:ascii="Arial" w:eastAsia="Calibri" w:hAnsi="Arial" w:cs="Arial"/>
          <w:sz w:val="22"/>
          <w:szCs w:val="22"/>
        </w:rPr>
        <w:t xml:space="preserve"> April 2017</w:t>
      </w:r>
      <w:r w:rsidRPr="007B56FA">
        <w:rPr>
          <w:rFonts w:ascii="Arial" w:eastAsia="Calibri" w:hAnsi="Arial" w:cs="Arial"/>
          <w:sz w:val="22"/>
          <w:szCs w:val="22"/>
        </w:rPr>
        <w:t xml:space="preserve">, </w:t>
      </w:r>
      <w:r w:rsidR="00FB2227" w:rsidRPr="007B56FA">
        <w:rPr>
          <w:rFonts w:ascii="Arial" w:eastAsia="Calibri" w:hAnsi="Arial" w:cs="Arial"/>
          <w:sz w:val="22"/>
          <w:szCs w:val="22"/>
        </w:rPr>
        <w:t>CYF was r</w:t>
      </w:r>
      <w:r w:rsidR="00C04494" w:rsidRPr="003F37F9">
        <w:rPr>
          <w:rFonts w:ascii="Arial" w:eastAsia="Calibri" w:hAnsi="Arial" w:cs="Arial"/>
          <w:sz w:val="22"/>
          <w:szCs w:val="22"/>
        </w:rPr>
        <w:t>eplaced by the Ministry of Vulnerable Children</w:t>
      </w:r>
      <w:r w:rsidR="00E461A6" w:rsidRPr="003F37F9">
        <w:rPr>
          <w:rFonts w:ascii="Arial" w:eastAsia="Calibri" w:hAnsi="Arial" w:cs="Arial"/>
          <w:sz w:val="22"/>
          <w:szCs w:val="22"/>
        </w:rPr>
        <w:t xml:space="preserve"> (now </w:t>
      </w:r>
      <w:bookmarkEnd w:id="22"/>
      <w:r w:rsidRPr="007B56FA">
        <w:rPr>
          <w:rFonts w:ascii="Arial" w:eastAsia="Calibri" w:hAnsi="Arial" w:cs="Arial"/>
          <w:sz w:val="22"/>
          <w:szCs w:val="22"/>
        </w:rPr>
        <w:t>renamed Oranga Tamariki</w:t>
      </w:r>
      <w:r w:rsidR="00E461A6" w:rsidRPr="007B56FA">
        <w:rPr>
          <w:rFonts w:ascii="Arial" w:eastAsia="Calibri" w:hAnsi="Arial" w:cs="Arial"/>
          <w:sz w:val="22"/>
          <w:szCs w:val="22"/>
        </w:rPr>
        <w:t xml:space="preserve"> </w:t>
      </w:r>
      <w:bookmarkStart w:id="23" w:name="_Hlk166652629"/>
      <w:r w:rsidR="00E461A6" w:rsidRPr="003F37F9">
        <w:rPr>
          <w:rFonts w:ascii="Arial" w:eastAsia="Calibri" w:hAnsi="Arial" w:cs="Arial"/>
          <w:sz w:val="22"/>
          <w:szCs w:val="22"/>
        </w:rPr>
        <w:t>– Ministry for Children)</w:t>
      </w:r>
      <w:bookmarkEnd w:id="23"/>
      <w:r w:rsidRPr="007B56FA">
        <w:rPr>
          <w:rFonts w:ascii="Arial" w:eastAsia="Calibri" w:hAnsi="Arial" w:cs="Arial"/>
          <w:sz w:val="22"/>
          <w:szCs w:val="22"/>
        </w:rPr>
        <w:t xml:space="preserve">. </w:t>
      </w:r>
    </w:p>
    <w:p w14:paraId="7032E5DD" w14:textId="1FA3FA97" w:rsidR="00CF7E19" w:rsidRPr="007B56FA" w:rsidRDefault="00CF7E19" w:rsidP="005521B5">
      <w:pPr>
        <w:pStyle w:val="ListParagraph"/>
        <w:numPr>
          <w:ilvl w:val="0"/>
          <w:numId w:val="3"/>
        </w:numPr>
        <w:snapToGrid w:val="0"/>
        <w:spacing w:before="80" w:after="120" w:line="276" w:lineRule="auto"/>
        <w:ind w:left="851" w:hanging="851"/>
        <w:contextualSpacing w:val="0"/>
        <w:rPr>
          <w:rFonts w:ascii="Arial" w:hAnsi="Arial" w:cs="Arial"/>
          <w:sz w:val="22"/>
          <w:szCs w:val="22"/>
        </w:rPr>
      </w:pPr>
      <w:r w:rsidRPr="007B56FA">
        <w:rPr>
          <w:rFonts w:ascii="Arial" w:hAnsi="Arial" w:cs="Arial"/>
          <w:sz w:val="22"/>
          <w:szCs w:val="22"/>
        </w:rPr>
        <w:t>Despite allegations of abuse</w:t>
      </w:r>
      <w:r w:rsidR="00704312" w:rsidRPr="007B56FA">
        <w:rPr>
          <w:rFonts w:ascii="Arial" w:hAnsi="Arial" w:cs="Arial"/>
          <w:sz w:val="22"/>
          <w:szCs w:val="22"/>
        </w:rPr>
        <w:t xml:space="preserve"> </w:t>
      </w:r>
      <w:r w:rsidRPr="007B56FA">
        <w:rPr>
          <w:rFonts w:ascii="Arial" w:hAnsi="Arial" w:cs="Arial"/>
          <w:sz w:val="22"/>
          <w:szCs w:val="22"/>
        </w:rPr>
        <w:t xml:space="preserve">and multiple reviews of the programme throughout the 1990s and into the 2000s, children </w:t>
      </w:r>
      <w:r w:rsidR="005F372A" w:rsidRPr="007B56FA">
        <w:rPr>
          <w:rFonts w:ascii="Arial" w:hAnsi="Arial" w:cs="Arial"/>
          <w:sz w:val="22"/>
          <w:szCs w:val="22"/>
        </w:rPr>
        <w:t xml:space="preserve">and young people </w:t>
      </w:r>
      <w:r w:rsidRPr="007B56FA">
        <w:rPr>
          <w:rFonts w:ascii="Arial" w:hAnsi="Arial" w:cs="Arial"/>
          <w:sz w:val="22"/>
          <w:szCs w:val="22"/>
        </w:rPr>
        <w:t>continued to be sent to</w:t>
      </w:r>
      <w:r w:rsidR="00F23F8A">
        <w:rPr>
          <w:rFonts w:ascii="Arial" w:hAnsi="Arial" w:cs="Arial"/>
          <w:sz w:val="22"/>
          <w:szCs w:val="22"/>
        </w:rPr>
        <w:t xml:space="preserve"> Te</w:t>
      </w:r>
      <w:r w:rsidRPr="007B56FA">
        <w:rPr>
          <w:rFonts w:ascii="Arial" w:hAnsi="Arial" w:cs="Arial"/>
          <w:sz w:val="22"/>
          <w:szCs w:val="22"/>
        </w:rPr>
        <w:t xml:space="preserve"> Whakapakari</w:t>
      </w:r>
      <w:r w:rsidR="00F23F8A">
        <w:rPr>
          <w:rFonts w:ascii="Arial" w:hAnsi="Arial" w:cs="Arial"/>
          <w:sz w:val="22"/>
          <w:szCs w:val="22"/>
        </w:rPr>
        <w:t xml:space="preserve"> Youth Programme</w:t>
      </w:r>
      <w:r w:rsidRPr="007B56FA">
        <w:rPr>
          <w:rFonts w:ascii="Arial" w:hAnsi="Arial" w:cs="Arial"/>
          <w:sz w:val="22"/>
          <w:szCs w:val="22"/>
        </w:rPr>
        <w:t xml:space="preserve"> up until 2004. Then, following </w:t>
      </w:r>
      <w:r w:rsidR="00EA2697" w:rsidRPr="007B56FA">
        <w:rPr>
          <w:rFonts w:ascii="Arial" w:hAnsi="Arial" w:cs="Arial"/>
          <w:sz w:val="22"/>
          <w:szCs w:val="22"/>
        </w:rPr>
        <w:t xml:space="preserve">further </w:t>
      </w:r>
      <w:r w:rsidR="00DD2E27" w:rsidRPr="007B56FA">
        <w:rPr>
          <w:rFonts w:ascii="Arial" w:hAnsi="Arial" w:cs="Arial"/>
          <w:sz w:val="22"/>
          <w:szCs w:val="22"/>
        </w:rPr>
        <w:t xml:space="preserve">allegations </w:t>
      </w:r>
      <w:r w:rsidRPr="007B56FA">
        <w:rPr>
          <w:rFonts w:ascii="Arial" w:hAnsi="Arial" w:cs="Arial"/>
          <w:sz w:val="22"/>
          <w:szCs w:val="22"/>
        </w:rPr>
        <w:t xml:space="preserve">of abuse, </w:t>
      </w:r>
      <w:r w:rsidR="00E64F6D" w:rsidRPr="007B56FA">
        <w:rPr>
          <w:rFonts w:ascii="Arial" w:hAnsi="Arial" w:cs="Arial"/>
          <w:sz w:val="22"/>
          <w:szCs w:val="22"/>
        </w:rPr>
        <w:t xml:space="preserve">the organisation’s approval status was suspended in 2004. </w:t>
      </w:r>
      <w:r w:rsidR="009E624C" w:rsidRPr="007B56FA">
        <w:rPr>
          <w:rFonts w:ascii="Arial" w:hAnsi="Arial" w:cs="Arial"/>
          <w:sz w:val="22"/>
          <w:szCs w:val="22"/>
        </w:rPr>
        <w:t xml:space="preserve">State funding for </w:t>
      </w:r>
      <w:r w:rsidRPr="007B56FA">
        <w:rPr>
          <w:rFonts w:ascii="Arial" w:hAnsi="Arial" w:cs="Arial"/>
          <w:sz w:val="22"/>
          <w:szCs w:val="22"/>
        </w:rPr>
        <w:t xml:space="preserve">the programme was </w:t>
      </w:r>
      <w:r w:rsidR="00E64F6D" w:rsidRPr="007B56FA">
        <w:rPr>
          <w:rFonts w:ascii="Arial" w:hAnsi="Arial" w:cs="Arial"/>
          <w:sz w:val="22"/>
          <w:szCs w:val="22"/>
        </w:rPr>
        <w:t xml:space="preserve">also </w:t>
      </w:r>
      <w:r w:rsidRPr="007B56FA">
        <w:rPr>
          <w:rFonts w:ascii="Arial" w:hAnsi="Arial" w:cs="Arial"/>
          <w:sz w:val="22"/>
          <w:szCs w:val="22"/>
        </w:rPr>
        <w:t>suspended</w:t>
      </w:r>
      <w:r w:rsidR="00A369BC" w:rsidRPr="007B56FA">
        <w:rPr>
          <w:rFonts w:ascii="Arial" w:hAnsi="Arial" w:cs="Arial"/>
          <w:sz w:val="22"/>
          <w:szCs w:val="22"/>
        </w:rPr>
        <w:t xml:space="preserve"> at this time</w:t>
      </w:r>
      <w:r w:rsidRPr="007B56FA">
        <w:rPr>
          <w:rFonts w:ascii="Arial" w:hAnsi="Arial" w:cs="Arial"/>
          <w:sz w:val="22"/>
          <w:szCs w:val="22"/>
        </w:rPr>
        <w:t xml:space="preserve"> and all children </w:t>
      </w:r>
      <w:r w:rsidR="00ED483E" w:rsidRPr="007B56FA">
        <w:rPr>
          <w:rFonts w:ascii="Arial" w:hAnsi="Arial" w:cs="Arial"/>
          <w:sz w:val="22"/>
          <w:szCs w:val="22"/>
        </w:rPr>
        <w:t xml:space="preserve">were </w:t>
      </w:r>
      <w:r w:rsidRPr="007B56FA">
        <w:rPr>
          <w:rFonts w:ascii="Arial" w:hAnsi="Arial" w:cs="Arial"/>
          <w:sz w:val="22"/>
          <w:szCs w:val="22"/>
        </w:rPr>
        <w:t xml:space="preserve">removed from the </w:t>
      </w:r>
      <w:r w:rsidRPr="007B56FA">
        <w:rPr>
          <w:rFonts w:ascii="Arial" w:hAnsi="Arial" w:cs="Arial"/>
          <w:sz w:val="22"/>
          <w:szCs w:val="22"/>
        </w:rPr>
        <w:lastRenderedPageBreak/>
        <w:t xml:space="preserve">island. </w:t>
      </w:r>
      <w:r w:rsidR="00646F25" w:rsidRPr="007B56FA">
        <w:rPr>
          <w:rFonts w:ascii="Arial" w:hAnsi="Arial" w:cs="Arial"/>
          <w:sz w:val="22"/>
          <w:szCs w:val="22"/>
        </w:rPr>
        <w:t xml:space="preserve">The </w:t>
      </w:r>
      <w:r w:rsidR="009E624C" w:rsidRPr="007B56FA">
        <w:rPr>
          <w:rFonts w:ascii="Arial" w:hAnsi="Arial" w:cs="Arial"/>
          <w:sz w:val="22"/>
          <w:szCs w:val="22"/>
        </w:rPr>
        <w:t>Child</w:t>
      </w:r>
      <w:r w:rsidR="00A71897" w:rsidRPr="007B56FA">
        <w:rPr>
          <w:rFonts w:ascii="Arial" w:hAnsi="Arial" w:cs="Arial"/>
          <w:sz w:val="22"/>
          <w:szCs w:val="22"/>
        </w:rPr>
        <w:t>,</w:t>
      </w:r>
      <w:r w:rsidR="009E624C" w:rsidRPr="007B56FA">
        <w:rPr>
          <w:rFonts w:ascii="Arial" w:hAnsi="Arial" w:cs="Arial"/>
          <w:sz w:val="22"/>
          <w:szCs w:val="22"/>
        </w:rPr>
        <w:t xml:space="preserve"> Youth and Family </w:t>
      </w:r>
      <w:r w:rsidR="00646F25" w:rsidRPr="007B56FA">
        <w:rPr>
          <w:rFonts w:ascii="Arial" w:hAnsi="Arial" w:cs="Arial"/>
          <w:sz w:val="22"/>
          <w:szCs w:val="22"/>
        </w:rPr>
        <w:t xml:space="preserve">Service </w:t>
      </w:r>
      <w:r w:rsidR="00BA42B3" w:rsidRPr="007B56FA">
        <w:rPr>
          <w:rFonts w:ascii="Arial" w:hAnsi="Arial" w:cs="Arial"/>
          <w:sz w:val="22"/>
          <w:szCs w:val="22"/>
        </w:rPr>
        <w:t xml:space="preserve">severed its contractual relationship with </w:t>
      </w:r>
      <w:r w:rsidR="00F2663D">
        <w:rPr>
          <w:rFonts w:ascii="Arial" w:hAnsi="Arial" w:cs="Arial"/>
          <w:sz w:val="22"/>
          <w:szCs w:val="22"/>
        </w:rPr>
        <w:t xml:space="preserve">Te </w:t>
      </w:r>
      <w:r w:rsidR="00BA42B3" w:rsidRPr="007B56FA">
        <w:rPr>
          <w:rFonts w:ascii="Arial" w:hAnsi="Arial" w:cs="Arial"/>
          <w:sz w:val="22"/>
          <w:szCs w:val="22"/>
        </w:rPr>
        <w:t>Whakapakari</w:t>
      </w:r>
      <w:r w:rsidR="00F2663D">
        <w:rPr>
          <w:rFonts w:ascii="Arial" w:hAnsi="Arial" w:cs="Arial"/>
          <w:sz w:val="22"/>
          <w:szCs w:val="22"/>
        </w:rPr>
        <w:t xml:space="preserve"> Youth Trust</w:t>
      </w:r>
      <w:r w:rsidR="00BA42B3" w:rsidRPr="007B56FA">
        <w:rPr>
          <w:rFonts w:ascii="Arial" w:hAnsi="Arial" w:cs="Arial"/>
          <w:sz w:val="22"/>
          <w:szCs w:val="22"/>
        </w:rPr>
        <w:t xml:space="preserve"> in 2006.</w:t>
      </w:r>
      <w:r w:rsidR="00BA42B3" w:rsidRPr="007B56FA">
        <w:rPr>
          <w:rStyle w:val="FootnoteReference"/>
          <w:rFonts w:ascii="Arial" w:hAnsi="Arial" w:cs="Arial"/>
          <w:sz w:val="22"/>
          <w:szCs w:val="22"/>
        </w:rPr>
        <w:footnoteReference w:id="37"/>
      </w:r>
    </w:p>
    <w:p w14:paraId="5387AD08" w14:textId="77777777" w:rsidR="0067312E" w:rsidRPr="007B56FA" w:rsidRDefault="0067312E" w:rsidP="0067312E">
      <w:pPr>
        <w:pStyle w:val="ListParagraph"/>
      </w:pPr>
    </w:p>
    <w:p w14:paraId="2CA34B28" w14:textId="78CE3DA3" w:rsidR="0067312E" w:rsidRPr="007B56FA" w:rsidRDefault="0067312E" w:rsidP="0067312E">
      <w:pPr>
        <w:pStyle w:val="ListParagraph"/>
        <w:spacing w:line="276" w:lineRule="auto"/>
        <w:jc w:val="both"/>
        <w:rPr>
          <w:rFonts w:ascii="Arial" w:hAnsi="Arial" w:cs="Arial"/>
          <w:b/>
          <w:bCs/>
          <w:sz w:val="22"/>
          <w:szCs w:val="22"/>
        </w:rPr>
      </w:pPr>
      <w:r w:rsidRPr="007B56FA">
        <w:rPr>
          <w:rFonts w:ascii="Arial" w:hAnsi="Arial" w:cs="Arial"/>
          <w:b/>
          <w:bCs/>
          <w:sz w:val="22"/>
          <w:szCs w:val="22"/>
        </w:rPr>
        <w:t>Whangara Island, the small island referred to as ‘Alcatraz’</w:t>
      </w:r>
      <w:r w:rsidR="000D31BE" w:rsidRPr="007B56FA">
        <w:rPr>
          <w:rStyle w:val="FootnoteReference"/>
          <w:rFonts w:ascii="Arial" w:hAnsi="Arial" w:cs="Arial"/>
          <w:sz w:val="20"/>
          <w:szCs w:val="20"/>
        </w:rPr>
        <w:footnoteReference w:id="38"/>
      </w:r>
    </w:p>
    <w:p w14:paraId="0727357B" w14:textId="77777777" w:rsidR="0067312E" w:rsidRPr="007B56FA" w:rsidRDefault="0067312E" w:rsidP="0067312E">
      <w:pPr>
        <w:pStyle w:val="ListParagraph"/>
      </w:pPr>
    </w:p>
    <w:p w14:paraId="012FB1C9" w14:textId="77777777" w:rsidR="0067312E" w:rsidRPr="007B56FA" w:rsidRDefault="0067312E" w:rsidP="0067312E">
      <w:pPr>
        <w:pStyle w:val="ListParagraph"/>
        <w:spacing w:line="276" w:lineRule="auto"/>
        <w:jc w:val="both"/>
        <w:rPr>
          <w:rFonts w:ascii="Arial" w:hAnsi="Arial" w:cs="Arial"/>
        </w:rPr>
      </w:pPr>
      <w:r w:rsidRPr="00151A4E">
        <w:rPr>
          <w:noProof/>
        </w:rPr>
        <w:drawing>
          <wp:inline distT="0" distB="0" distL="0" distR="0" wp14:anchorId="0E739044" wp14:editId="48C8888D">
            <wp:extent cx="6001536" cy="2793442"/>
            <wp:effectExtent l="0" t="0" r="0" b="6985"/>
            <wp:docPr id="977213103" name="Picture 977213103" descr="Description of image: A coloured aerial photograph looking towards Whangara Island, the small island referred to as ‘Alcatraz’, a small island with a narrow beaches, bush on the top part of the island and steep cliffs descending on all sides. Image taken from the TVNZ Sunday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13103" name="Picture 977213103" descr="Description of image: A coloured aerial photograph looking towards Whangara Island, the small island referred to as ‘Alcatraz’, a small island with a narrow beaches, bush on the top part of the island and steep cliffs descending on all sides. Image taken from the TVNZ Sunday programme."/>
                    <pic:cNvPicPr/>
                  </pic:nvPicPr>
                  <pic:blipFill>
                    <a:blip r:embed="rId11"/>
                    <a:stretch>
                      <a:fillRect/>
                    </a:stretch>
                  </pic:blipFill>
                  <pic:spPr>
                    <a:xfrm>
                      <a:off x="0" y="0"/>
                      <a:ext cx="6010822" cy="2797764"/>
                    </a:xfrm>
                    <a:prstGeom prst="rect">
                      <a:avLst/>
                    </a:prstGeom>
                  </pic:spPr>
                </pic:pic>
              </a:graphicData>
            </a:graphic>
          </wp:inline>
        </w:drawing>
      </w:r>
    </w:p>
    <w:p w14:paraId="17BBBA9A" w14:textId="097F2AB4" w:rsidR="0067312E" w:rsidRDefault="0067312E" w:rsidP="00497C74"/>
    <w:p w14:paraId="6E95DED4" w14:textId="06926800" w:rsidR="00497C74" w:rsidRDefault="00497C74" w:rsidP="00497C74">
      <w:pPr>
        <w:pStyle w:val="ListParagraph"/>
      </w:pPr>
    </w:p>
    <w:p w14:paraId="39AC7A94" w14:textId="4210753B" w:rsidR="00497C74" w:rsidRDefault="00497C74" w:rsidP="00497C74">
      <w:pPr>
        <w:pStyle w:val="ListParagraph"/>
        <w:ind w:left="0"/>
        <w:rPr>
          <w:rFonts w:ascii="Arial" w:hAnsi="Arial" w:cs="Arial"/>
          <w:sz w:val="22"/>
        </w:rPr>
      </w:pPr>
      <w:r w:rsidRPr="00497C74">
        <w:rPr>
          <w:rFonts w:ascii="Arial" w:hAnsi="Arial" w:cs="Arial"/>
          <w:sz w:val="22"/>
        </w:rPr>
        <w:t>[Survivor quote]</w:t>
      </w:r>
    </w:p>
    <w:p w14:paraId="0C6E2DA1" w14:textId="77777777" w:rsidR="0067312E" w:rsidRPr="00497C74" w:rsidRDefault="0067312E" w:rsidP="00497C74">
      <w:pPr>
        <w:pStyle w:val="ListParagraph"/>
        <w:ind w:left="0"/>
        <w:rPr>
          <w:rFonts w:ascii="Arial" w:hAnsi="Arial" w:cs="Arial"/>
          <w:sz w:val="22"/>
        </w:rPr>
      </w:pPr>
    </w:p>
    <w:p w14:paraId="33A819BB" w14:textId="77777777" w:rsidR="004D4440" w:rsidRDefault="008B010C" w:rsidP="00AF3F95">
      <w:pPr>
        <w:pStyle w:val="Heading4"/>
      </w:pPr>
      <w:bookmarkStart w:id="24" w:name="_Toc151554920"/>
      <w:bookmarkStart w:id="25" w:name="_Toc151992472"/>
      <w:bookmarkStart w:id="26" w:name="_Toc151554929"/>
      <w:bookmarkStart w:id="27" w:name="_Toc151992479"/>
      <w:r w:rsidRPr="008B010C">
        <w:t xml:space="preserve">“There were rules we had to follow, and we had chores and jobs they told us to do. We just had to do what they said. It was very strict and if you stepped out of line, we got hit bad with either the strap or the belt.” </w:t>
      </w:r>
    </w:p>
    <w:p w14:paraId="795851F9" w14:textId="77777777" w:rsidR="004D4440" w:rsidRDefault="004D4440" w:rsidP="00AF3F95">
      <w:pPr>
        <w:pStyle w:val="Heading4"/>
      </w:pPr>
      <w:r>
        <w:t>Mr UU</w:t>
      </w:r>
    </w:p>
    <w:p w14:paraId="12008085" w14:textId="1A8799A4" w:rsidR="00C03EF1" w:rsidRPr="0044329A" w:rsidRDefault="004D4440" w:rsidP="00AF3F95">
      <w:pPr>
        <w:pStyle w:val="Heading4"/>
      </w:pPr>
      <w:r>
        <w:t>Māori, Cook Islands (Te Atiawa)</w:t>
      </w:r>
      <w:r w:rsidRPr="0044329A">
        <w:t xml:space="preserve"> </w:t>
      </w:r>
      <w:r w:rsidR="00F706AC" w:rsidRPr="0044329A">
        <w:br w:type="page"/>
      </w:r>
    </w:p>
    <w:p w14:paraId="4D2AB8B0" w14:textId="77777777" w:rsidR="00943A8B" w:rsidRDefault="00943A8B" w:rsidP="00943A8B">
      <w:pPr>
        <w:jc w:val="both"/>
        <w:rPr>
          <w:rFonts w:ascii="Arial" w:hAnsi="Arial" w:cs="Arial"/>
          <w:sz w:val="22"/>
          <w:szCs w:val="22"/>
        </w:rPr>
      </w:pPr>
      <w:r>
        <w:rPr>
          <w:rFonts w:ascii="Arial" w:hAnsi="Arial" w:cs="Arial"/>
          <w:sz w:val="22"/>
          <w:szCs w:val="22"/>
        </w:rPr>
        <w:lastRenderedPageBreak/>
        <w:t>[Survivor quote preceding survivor profile]</w:t>
      </w:r>
    </w:p>
    <w:p w14:paraId="3553B92B" w14:textId="77777777" w:rsidR="00943A8B" w:rsidRDefault="00943A8B" w:rsidP="00943A8B">
      <w:pPr>
        <w:jc w:val="both"/>
        <w:rPr>
          <w:rFonts w:ascii="Arial" w:hAnsi="Arial" w:cs="Arial"/>
          <w:sz w:val="22"/>
          <w:szCs w:val="22"/>
        </w:rPr>
      </w:pPr>
    </w:p>
    <w:p w14:paraId="42B9F7B7" w14:textId="74F7E64E" w:rsidR="00943A8B" w:rsidRDefault="00943A8B" w:rsidP="00943A8B">
      <w:pPr>
        <w:spacing w:after="200" w:line="276" w:lineRule="auto"/>
        <w:ind w:left="1701" w:right="1565"/>
        <w:jc w:val="both"/>
        <w:rPr>
          <w:rFonts w:ascii="Arial" w:hAnsi="Arial" w:cs="Arial"/>
          <w:b/>
          <w:sz w:val="22"/>
          <w:szCs w:val="22"/>
        </w:rPr>
      </w:pPr>
      <w:r w:rsidRPr="00943A8B">
        <w:rPr>
          <w:rFonts w:ascii="Arial" w:hAnsi="Arial" w:cs="Arial"/>
          <w:b/>
          <w:sz w:val="22"/>
          <w:szCs w:val="22"/>
        </w:rPr>
        <w:t>“I knew I had no one to turn to” </w:t>
      </w:r>
    </w:p>
    <w:p w14:paraId="654B21C4" w14:textId="1D093FC3" w:rsidR="00943A8B" w:rsidRPr="00943A8B" w:rsidRDefault="00943A8B" w:rsidP="00943A8B">
      <w:pPr>
        <w:spacing w:after="200" w:line="276" w:lineRule="auto"/>
        <w:ind w:left="1701" w:right="1565"/>
        <w:rPr>
          <w:rFonts w:ascii="Arial" w:hAnsi="Arial" w:cs="Arial"/>
          <w:b/>
          <w:sz w:val="22"/>
          <w:szCs w:val="22"/>
        </w:rPr>
      </w:pPr>
      <w:r w:rsidRPr="00943A8B">
        <w:rPr>
          <w:rFonts w:ascii="Arial" w:hAnsi="Arial" w:cs="Arial"/>
          <w:b/>
          <w:sz w:val="22"/>
          <w:szCs w:val="22"/>
        </w:rPr>
        <w:t>Mr PM</w:t>
      </w:r>
    </w:p>
    <w:p w14:paraId="2439F407" w14:textId="4FB770C1" w:rsidR="0034701F" w:rsidRDefault="00943A8B" w:rsidP="00943A8B">
      <w:pPr>
        <w:spacing w:after="200" w:line="276" w:lineRule="auto"/>
        <w:ind w:left="1701" w:right="1565"/>
        <w:rPr>
          <w:rFonts w:ascii="Arial" w:hAnsi="Arial" w:cs="Arial"/>
          <w:b/>
          <w:sz w:val="22"/>
          <w:szCs w:val="22"/>
        </w:rPr>
      </w:pPr>
      <w:r w:rsidRPr="00943A8B">
        <w:rPr>
          <w:rFonts w:ascii="Arial" w:hAnsi="Arial" w:cs="Arial"/>
          <w:b/>
          <w:sz w:val="22"/>
          <w:szCs w:val="22"/>
        </w:rPr>
        <w:t>Pākehā  </w:t>
      </w:r>
    </w:p>
    <w:p w14:paraId="4B6D8C0E" w14:textId="77777777" w:rsidR="00943A8B" w:rsidRPr="00943A8B" w:rsidRDefault="00943A8B" w:rsidP="00943A8B">
      <w:pPr>
        <w:pStyle w:val="ListParagraph"/>
      </w:pPr>
    </w:p>
    <w:p w14:paraId="3A655FD3" w14:textId="77777777" w:rsidR="00F071D8" w:rsidRPr="00F071D8" w:rsidRDefault="00F071D8" w:rsidP="00AF3F95">
      <w:pPr>
        <w:pStyle w:val="Heading2"/>
      </w:pPr>
      <w:bookmarkStart w:id="28" w:name="_Toc169682036"/>
      <w:bookmarkEnd w:id="24"/>
      <w:bookmarkEnd w:id="25"/>
      <w:r w:rsidRPr="006445CD">
        <w:t>Ngā wheako o te purapura ora: Survivor experience</w:t>
      </w:r>
      <w:r w:rsidRPr="00F071D8">
        <w:t xml:space="preserve"> Mr PM</w:t>
      </w:r>
      <w:bookmarkEnd w:id="28"/>
      <w:r w:rsidRPr="00F071D8">
        <w:t> </w:t>
      </w:r>
    </w:p>
    <w:p w14:paraId="48972833" w14:textId="77777777" w:rsidR="00F071D8" w:rsidRPr="00EA5932" w:rsidRDefault="00F071D8" w:rsidP="00BD772C">
      <w:pPr>
        <w:spacing w:after="200" w:line="276" w:lineRule="auto"/>
        <w:rPr>
          <w:rFonts w:ascii="Arial" w:hAnsi="Arial" w:cs="Arial"/>
          <w:sz w:val="22"/>
          <w:szCs w:val="22"/>
        </w:rPr>
      </w:pPr>
      <w:r w:rsidRPr="00EA5932">
        <w:rPr>
          <w:rFonts w:ascii="Arial" w:hAnsi="Arial" w:cs="Arial"/>
          <w:b/>
          <w:sz w:val="22"/>
          <w:szCs w:val="22"/>
        </w:rPr>
        <w:t>Name</w:t>
      </w:r>
      <w:r w:rsidRPr="00EA5932">
        <w:rPr>
          <w:rFonts w:ascii="Arial" w:hAnsi="Arial" w:cs="Arial"/>
          <w:sz w:val="22"/>
          <w:szCs w:val="22"/>
        </w:rPr>
        <w:t xml:space="preserve"> Mr PM </w:t>
      </w:r>
    </w:p>
    <w:p w14:paraId="69EDF8BA" w14:textId="77777777" w:rsidR="00F071D8" w:rsidRPr="00EA5932" w:rsidRDefault="00F071D8" w:rsidP="00BD772C">
      <w:pPr>
        <w:spacing w:after="200" w:line="276" w:lineRule="auto"/>
        <w:rPr>
          <w:rFonts w:ascii="Arial" w:hAnsi="Arial" w:cs="Arial"/>
          <w:sz w:val="22"/>
          <w:szCs w:val="22"/>
        </w:rPr>
      </w:pPr>
      <w:r w:rsidRPr="00EA5932">
        <w:rPr>
          <w:rFonts w:ascii="Arial" w:hAnsi="Arial" w:cs="Arial"/>
          <w:b/>
          <w:sz w:val="22"/>
          <w:szCs w:val="22"/>
        </w:rPr>
        <w:t>Hometown</w:t>
      </w:r>
      <w:r w:rsidRPr="00EA5932">
        <w:rPr>
          <w:rFonts w:ascii="Arial" w:hAnsi="Arial" w:cs="Arial"/>
          <w:sz w:val="22"/>
          <w:szCs w:val="22"/>
        </w:rPr>
        <w:t xml:space="preserve"> Waihi Beach</w:t>
      </w:r>
      <w:r w:rsidRPr="00EA5932">
        <w:rPr>
          <w:rFonts w:ascii="Arial" w:hAnsi="Arial" w:cs="Arial"/>
          <w:b/>
          <w:sz w:val="22"/>
          <w:szCs w:val="22"/>
        </w:rPr>
        <w:t> </w:t>
      </w:r>
      <w:r w:rsidRPr="00EA5932">
        <w:rPr>
          <w:rFonts w:ascii="Arial" w:hAnsi="Arial" w:cs="Arial"/>
          <w:sz w:val="22"/>
          <w:szCs w:val="22"/>
        </w:rPr>
        <w:t> </w:t>
      </w:r>
    </w:p>
    <w:p w14:paraId="696BED5B" w14:textId="77777777" w:rsidR="00F071D8" w:rsidRPr="00EA5932" w:rsidRDefault="00F071D8" w:rsidP="00BD772C">
      <w:pPr>
        <w:spacing w:after="200" w:line="276" w:lineRule="auto"/>
        <w:rPr>
          <w:rFonts w:ascii="Arial" w:hAnsi="Arial" w:cs="Arial"/>
          <w:sz w:val="22"/>
          <w:szCs w:val="22"/>
        </w:rPr>
      </w:pPr>
      <w:r w:rsidRPr="00EA5932">
        <w:rPr>
          <w:rFonts w:ascii="Arial" w:hAnsi="Arial" w:cs="Arial"/>
          <w:b/>
          <w:sz w:val="22"/>
          <w:szCs w:val="22"/>
        </w:rPr>
        <w:t xml:space="preserve">Year of birth </w:t>
      </w:r>
      <w:r w:rsidRPr="00EA5932">
        <w:rPr>
          <w:rFonts w:ascii="Arial" w:hAnsi="Arial" w:cs="Arial"/>
          <w:sz w:val="22"/>
          <w:szCs w:val="22"/>
        </w:rPr>
        <w:t>1974 </w:t>
      </w:r>
    </w:p>
    <w:p w14:paraId="6C7DAA93" w14:textId="1FCF45A8" w:rsidR="00F071D8" w:rsidRPr="00EA5932" w:rsidRDefault="00F071D8" w:rsidP="00BD772C">
      <w:pPr>
        <w:spacing w:after="200" w:line="276" w:lineRule="auto"/>
        <w:rPr>
          <w:rFonts w:ascii="Arial" w:hAnsi="Arial" w:cs="Arial"/>
          <w:sz w:val="22"/>
          <w:szCs w:val="22"/>
        </w:rPr>
      </w:pPr>
      <w:r w:rsidRPr="00EA5932">
        <w:rPr>
          <w:rFonts w:ascii="Arial" w:hAnsi="Arial" w:cs="Arial"/>
          <w:b/>
          <w:sz w:val="22"/>
          <w:szCs w:val="22"/>
        </w:rPr>
        <w:t>Type of care facility</w:t>
      </w:r>
      <w:r w:rsidRPr="00EA5932">
        <w:rPr>
          <w:rFonts w:ascii="Arial" w:hAnsi="Arial" w:cs="Arial"/>
          <w:sz w:val="22"/>
          <w:szCs w:val="22"/>
        </w:rPr>
        <w:t xml:space="preserve"> Foster homes; boys’ homes – Hamilton Boys’ Home</w:t>
      </w:r>
      <w:r w:rsidR="00E144E6">
        <w:rPr>
          <w:rFonts w:ascii="Arial" w:hAnsi="Arial" w:cs="Arial"/>
          <w:sz w:val="22"/>
          <w:szCs w:val="22"/>
        </w:rPr>
        <w:t xml:space="preserve"> </w:t>
      </w:r>
      <w:r w:rsidR="00E144E6" w:rsidRPr="00BD772C">
        <w:rPr>
          <w:rFonts w:ascii="Arial" w:hAnsi="Arial" w:cs="Arial"/>
          <w:sz w:val="22"/>
          <w:szCs w:val="22"/>
        </w:rPr>
        <w:t xml:space="preserve">in </w:t>
      </w:r>
      <w:r w:rsidR="00E144E6" w:rsidRPr="00E144E6">
        <w:rPr>
          <w:rFonts w:ascii="Arial" w:hAnsi="Arial" w:cs="Arial"/>
          <w:sz w:val="22"/>
          <w:szCs w:val="22"/>
        </w:rPr>
        <w:t>Kirikiriroa Hamilton</w:t>
      </w:r>
      <w:r w:rsidRPr="00EA5932">
        <w:rPr>
          <w:rFonts w:ascii="Arial" w:hAnsi="Arial" w:cs="Arial"/>
          <w:sz w:val="22"/>
          <w:szCs w:val="22"/>
        </w:rPr>
        <w:t>, Weymouth Boys’ Home</w:t>
      </w:r>
      <w:r w:rsidR="006445CD" w:rsidRPr="00EA5932">
        <w:rPr>
          <w:rFonts w:ascii="Arial" w:hAnsi="Arial" w:cs="Arial"/>
          <w:sz w:val="22"/>
          <w:szCs w:val="22"/>
        </w:rPr>
        <w:t xml:space="preserve"> </w:t>
      </w:r>
      <w:r w:rsidR="006445CD" w:rsidRPr="006445CD">
        <w:rPr>
          <w:rFonts w:ascii="Arial" w:eastAsia="Arial" w:hAnsi="Arial" w:cs="Arial"/>
          <w:color w:val="000000" w:themeColor="text1"/>
          <w:sz w:val="22"/>
          <w:szCs w:val="22"/>
        </w:rPr>
        <w:t>in Tāmaki Makaurau Auckland</w:t>
      </w:r>
      <w:r w:rsidRPr="00EA5932">
        <w:rPr>
          <w:rFonts w:ascii="Arial" w:hAnsi="Arial" w:cs="Arial"/>
          <w:sz w:val="22"/>
          <w:szCs w:val="22"/>
        </w:rPr>
        <w:t>; Te Whakapakari Youth Programme</w:t>
      </w:r>
      <w:r w:rsidR="006445CD" w:rsidRPr="00EA5932">
        <w:rPr>
          <w:rFonts w:ascii="Arial" w:hAnsi="Arial" w:cs="Arial"/>
          <w:sz w:val="22"/>
          <w:szCs w:val="22"/>
        </w:rPr>
        <w:t xml:space="preserve"> </w:t>
      </w:r>
      <w:r w:rsidR="006445CD" w:rsidRPr="006445CD">
        <w:rPr>
          <w:rFonts w:ascii="Arial" w:eastAsia="Arial" w:hAnsi="Arial" w:cs="Arial"/>
          <w:sz w:val="22"/>
          <w:szCs w:val="22"/>
        </w:rPr>
        <w:t>on Aotea Great Barrier Island</w:t>
      </w:r>
      <w:r w:rsidRPr="00EA5932">
        <w:rPr>
          <w:rFonts w:ascii="Arial" w:hAnsi="Arial" w:cs="Arial"/>
          <w:sz w:val="22"/>
          <w:szCs w:val="22"/>
        </w:rPr>
        <w:t>; police station cells</w:t>
      </w:r>
      <w:r w:rsidR="00A77FBA">
        <w:rPr>
          <w:rFonts w:ascii="Arial" w:hAnsi="Arial" w:cs="Arial"/>
          <w:sz w:val="22"/>
          <w:szCs w:val="22"/>
        </w:rPr>
        <w:t>.</w:t>
      </w:r>
      <w:r w:rsidRPr="00EA5932">
        <w:rPr>
          <w:rFonts w:ascii="Arial" w:hAnsi="Arial" w:cs="Arial"/>
          <w:sz w:val="22"/>
          <w:szCs w:val="22"/>
        </w:rPr>
        <w:t> </w:t>
      </w:r>
    </w:p>
    <w:p w14:paraId="2C05C689" w14:textId="77777777" w:rsidR="00F071D8" w:rsidRPr="00EA5932" w:rsidRDefault="00F071D8" w:rsidP="00BD772C">
      <w:pPr>
        <w:spacing w:after="200" w:line="276" w:lineRule="auto"/>
        <w:rPr>
          <w:rFonts w:ascii="Arial" w:hAnsi="Arial" w:cs="Arial"/>
          <w:sz w:val="22"/>
          <w:szCs w:val="22"/>
        </w:rPr>
      </w:pPr>
      <w:r w:rsidRPr="00EA5932">
        <w:rPr>
          <w:rFonts w:ascii="Arial" w:hAnsi="Arial" w:cs="Arial"/>
          <w:b/>
          <w:sz w:val="22"/>
          <w:szCs w:val="22"/>
        </w:rPr>
        <w:t>Ethnicity</w:t>
      </w:r>
      <w:r w:rsidRPr="00EA5932">
        <w:rPr>
          <w:rFonts w:ascii="Arial" w:hAnsi="Arial" w:cs="Arial"/>
          <w:sz w:val="22"/>
          <w:szCs w:val="22"/>
        </w:rPr>
        <w:t xml:space="preserve"> Pākehā  </w:t>
      </w:r>
    </w:p>
    <w:p w14:paraId="749E366E" w14:textId="77777777" w:rsidR="00F071D8" w:rsidRPr="00EA5932" w:rsidRDefault="00F071D8" w:rsidP="00BD772C">
      <w:pPr>
        <w:spacing w:after="200" w:line="276" w:lineRule="auto"/>
        <w:rPr>
          <w:rFonts w:ascii="Arial" w:hAnsi="Arial" w:cs="Arial"/>
          <w:sz w:val="22"/>
          <w:szCs w:val="22"/>
        </w:rPr>
      </w:pPr>
      <w:r w:rsidRPr="00EA5932">
        <w:rPr>
          <w:rFonts w:ascii="Arial" w:hAnsi="Arial" w:cs="Arial"/>
          <w:b/>
          <w:sz w:val="22"/>
          <w:szCs w:val="22"/>
        </w:rPr>
        <w:t>Whānau background</w:t>
      </w:r>
      <w:r w:rsidRPr="00EA5932">
        <w:rPr>
          <w:rFonts w:ascii="Arial" w:hAnsi="Arial" w:cs="Arial"/>
          <w:sz w:val="22"/>
          <w:szCs w:val="22"/>
        </w:rPr>
        <w:t xml:space="preserve"> Mr PM lived with his mother until she died when he was 10 years old. He then lived with his father, stepmother and two stepsisters. </w:t>
      </w:r>
    </w:p>
    <w:p w14:paraId="749B10CB" w14:textId="77777777" w:rsidR="00F071D8" w:rsidRPr="00EA5932" w:rsidRDefault="00F071D8" w:rsidP="00BD772C">
      <w:pPr>
        <w:spacing w:after="200" w:line="276" w:lineRule="auto"/>
        <w:rPr>
          <w:rFonts w:ascii="Arial" w:hAnsi="Arial" w:cs="Arial"/>
          <w:sz w:val="22"/>
          <w:szCs w:val="22"/>
        </w:rPr>
      </w:pPr>
      <w:r w:rsidRPr="00EA5932">
        <w:rPr>
          <w:rFonts w:ascii="Arial" w:hAnsi="Arial" w:cs="Arial"/>
          <w:b/>
          <w:sz w:val="22"/>
          <w:szCs w:val="22"/>
        </w:rPr>
        <w:t xml:space="preserve">Currently </w:t>
      </w:r>
      <w:r w:rsidRPr="00EA5932">
        <w:rPr>
          <w:rFonts w:ascii="Arial" w:hAnsi="Arial" w:cs="Arial"/>
          <w:sz w:val="22"/>
          <w:szCs w:val="22"/>
        </w:rPr>
        <w:t>Mr PM is a truck driver, although he is currently unemployed. He has two children.  </w:t>
      </w:r>
    </w:p>
    <w:p w14:paraId="7BE03F3E" w14:textId="77777777"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 </w:t>
      </w:r>
    </w:p>
    <w:p w14:paraId="38EC6612" w14:textId="074C4D3E"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My mother died when I was about 10 years old and my world turned upside down.</w:t>
      </w:r>
    </w:p>
    <w:p w14:paraId="63A650FA" w14:textId="3F88F791"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I was good at school and sports but began to hang out with the wrong people and became involved in burglaries. I didn’t have a mother and father and proper family. I had a stepmother and stepsisters that didn’t want me.</w:t>
      </w:r>
    </w:p>
    <w:p w14:paraId="3D145208" w14:textId="38DA7C88"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I was considered uncontrollable by age 12 and was taken into State care. The police brought me home several times. The youngest age that I recall being held in a police cell was at around 14 years of age. On one occasion, my parents told the police not to bring me home. I had become a nuisance to them and they wanted me to go somewhere else. </w:t>
      </w:r>
    </w:p>
    <w:p w14:paraId="7D84712A" w14:textId="4D7F78FB"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I was in and out of foster care and boys’ homes, then I was sent to Whakapakari. I was 15 years old.</w:t>
      </w:r>
    </w:p>
    <w:p w14:paraId="01416670" w14:textId="60F51527"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At first, I thought it was wonderful. I went snorkelling, diving and fishing, and they kind of nurtured us a little bit to start with. There were only a handful of white boys and we stuck together. There were lots of boys there, some the same age as me and some a lot older.</w:t>
      </w:r>
    </w:p>
    <w:p w14:paraId="3545740C" w14:textId="68A2D0D3"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lastRenderedPageBreak/>
        <w:t>But things quickly changed. The first alarm bells for me were hearing children screaming at night.</w:t>
      </w:r>
    </w:p>
    <w:p w14:paraId="555F1141" w14:textId="01336AE3"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The supervisor carried a gun and would wave it around when giving us direction. He’d beat us and get kids to beat each other. He slept in the tents with us, and I noticed him moving around the beds at night and doing things to the boys. I saw him doing it every night, although it never happened to me.</w:t>
      </w:r>
    </w:p>
    <w:p w14:paraId="1BF13D11" w14:textId="25AABE5E"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Once, he took me and two other boys into a tent. There were two older boys and he told us to take off our clothes and told the older boys to fuck us. I freaked out and ran, but he caught me and beat me. Back at the tent I heard some horrible noises. The younger boys had been beaten and raped. One of them was literally holding his arse, he was in severe pain. The other boy was speechless, holding his arse and he could barely walk.</w:t>
      </w:r>
    </w:p>
    <w:p w14:paraId="5B02963E" w14:textId="25BF6861"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Another time, some of us were taken up the hill and the older kids and supervisor tried to beat us up and rape us. It was the same older boys involved again. We got a huge beating. The supervisor told us to get our clothes off but because I had been in a similar sort of situation, I knew what was going to happen so I ran away into the shed back at camp.</w:t>
      </w:r>
    </w:p>
    <w:p w14:paraId="4690170F" w14:textId="239D3A95"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It was then that I knew l had no one to turn to. I was shit scared.</w:t>
      </w:r>
    </w:p>
    <w:p w14:paraId="49B175EA" w14:textId="74C50CFC"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On another occasion, the supervisor took us down to the creek to a flat grassy section and made us dig our own graves. He made us get in and lay face down. We weren’t allowed to look, and he threatened to shoot us. He started shooting into the air and we were screaming, begging for our lives and freaking out. It was horrifying. If we tried to get out, he’d kick us back in. I thought this was going to be the end of my life, and I didn’t know what we’d done to deserve that treatment.  </w:t>
      </w:r>
    </w:p>
    <w:p w14:paraId="03B2E273" w14:textId="77777777" w:rsidR="00F071D8" w:rsidRPr="00EA5932" w:rsidRDefault="00F071D8" w:rsidP="00BD772C">
      <w:pPr>
        <w:spacing w:after="200" w:line="276" w:lineRule="auto"/>
        <w:rPr>
          <w:rFonts w:ascii="Arial" w:hAnsi="Arial" w:cs="Arial"/>
          <w:sz w:val="22"/>
          <w:szCs w:val="22"/>
        </w:rPr>
      </w:pPr>
    </w:p>
    <w:p w14:paraId="16A94522" w14:textId="61F35494"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There were many beatings while at Whakapakari, both by other boys and by the supervisor. Sometimes he would line us up and beat us. I recall a group named the ‘Flying Squad,’ who were a group of kids who used to beat people up. The supervisor used to orchestrate all the beatings and rapes. He created a sick culture at Whakapakari, like a fight and rape club. I still wonder where he learned to be the way he was.</w:t>
      </w:r>
    </w:p>
    <w:p w14:paraId="51A31101" w14:textId="07985163"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The day before I left Whakapakari, the supervisor took me and another boy to his camper. If I’d known what was going to happen, I would never have gone in there. He followed us in with his gun and said, “Get on the fucking bed”. He put the gun on the counter and raped us both. It was too much pain for me to take and I started squealing and freaking out and he smashed my head down into the fucking pillow. And I just shut down in shock. We had to stay there all night. What happened in that cabin was putrid.</w:t>
      </w:r>
    </w:p>
    <w:p w14:paraId="5F1D40B1" w14:textId="71973A43"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Later, I went back to one of the boys’ homes and I was put into secure and beaten again. But nothing was ever as bad as Whakapakari. I pretty much didn’t fear anything after that place.  </w:t>
      </w:r>
    </w:p>
    <w:p w14:paraId="5CF7800B" w14:textId="2C71FCFB"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lastRenderedPageBreak/>
        <w:t>For many years, I felt lots of shame and couldn’t tell anyone about what had happened to me. I just walked around trying to hide what had happened.</w:t>
      </w:r>
    </w:p>
    <w:p w14:paraId="79DB1769" w14:textId="17113CA3"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In 2019, I heard about the claims process for those who had been placed in care as children.</w:t>
      </w:r>
    </w:p>
    <w:p w14:paraId="6286ADAC" w14:textId="5318726E"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When I contacted MSD, I asked about compensation. My case manager said I was up to no good and trying to scam them. I struggled to get anyone to answer my calls. The way I see it, they invaded my life and ruined it and when I asked for help they sent me away.</w:t>
      </w:r>
    </w:p>
    <w:p w14:paraId="1409D74A" w14:textId="207C7AFB"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I had to stop driving trucks because of my Post-Traumatic Stress Disorder. I contacted ACC to try and get paid leave from work, but they won’t help me. They think I’m a scammer too.  </w:t>
      </w:r>
    </w:p>
    <w:p w14:paraId="45EF6556" w14:textId="1EA23361"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I have absolutely no faith in ACC and MSD. They don’t know me, but they question me, trying to catch me out to be a liar. The system got me raped. The system got me where I am now. And when I do speak up, they all run for the woods.</w:t>
      </w:r>
    </w:p>
    <w:p w14:paraId="6C78F6C6" w14:textId="12D36F94" w:rsidR="00F071D8" w:rsidRPr="00BD772C" w:rsidRDefault="00F071D8" w:rsidP="00BD772C">
      <w:pPr>
        <w:spacing w:after="200" w:line="276" w:lineRule="auto"/>
        <w:rPr>
          <w:rFonts w:ascii="Arial" w:hAnsi="Arial" w:cs="Arial"/>
          <w:sz w:val="22"/>
          <w:szCs w:val="22"/>
        </w:rPr>
      </w:pPr>
      <w:r w:rsidRPr="00EA5932">
        <w:rPr>
          <w:rFonts w:ascii="Arial" w:hAnsi="Arial" w:cs="Arial"/>
          <w:sz w:val="22"/>
          <w:szCs w:val="22"/>
        </w:rPr>
        <w:t>Whakapakari taught me that bad things can come with smiles. Just because someone is smiling at you doesn’t mean they’re nice.</w:t>
      </w:r>
      <w:r w:rsidR="00E954DF" w:rsidRPr="00EA5932">
        <w:rPr>
          <w:rStyle w:val="FootnoteReference"/>
          <w:rFonts w:ascii="Arial" w:hAnsi="Arial" w:cs="Arial"/>
          <w:sz w:val="22"/>
          <w:szCs w:val="22"/>
        </w:rPr>
        <w:footnoteReference w:id="39"/>
      </w:r>
    </w:p>
    <w:p w14:paraId="653DC29B" w14:textId="77777777" w:rsidR="00F706AC" w:rsidRPr="007B56FA" w:rsidRDefault="00F706AC" w:rsidP="00BD772C">
      <w:pPr>
        <w:spacing w:after="200" w:line="276" w:lineRule="auto"/>
        <w:rPr>
          <w:rFonts w:ascii="Arial" w:eastAsia="Helvetica" w:hAnsi="Arial" w:cs="Arial"/>
          <w:b/>
          <w:bCs/>
          <w:iCs/>
          <w:sz w:val="28"/>
          <w:szCs w:val="28"/>
          <w:lang w:eastAsia="en-GB"/>
        </w:rPr>
      </w:pPr>
      <w:r w:rsidRPr="00BD772C">
        <w:rPr>
          <w:sz w:val="22"/>
          <w:szCs w:val="22"/>
        </w:rPr>
        <w:br w:type="page"/>
      </w:r>
    </w:p>
    <w:p w14:paraId="07DAA1B8" w14:textId="22109C9D" w:rsidR="00BD772C" w:rsidRPr="00BD772C" w:rsidRDefault="00BD772C" w:rsidP="00BD772C">
      <w:pPr>
        <w:spacing w:after="200" w:line="276" w:lineRule="auto"/>
        <w:ind w:right="1563"/>
        <w:rPr>
          <w:rFonts w:ascii="Arial" w:hAnsi="Arial" w:cs="Arial"/>
          <w:sz w:val="22"/>
          <w:szCs w:val="22"/>
        </w:rPr>
      </w:pPr>
      <w:r>
        <w:rPr>
          <w:rFonts w:ascii="Arial" w:hAnsi="Arial" w:cs="Arial"/>
          <w:sz w:val="22"/>
          <w:szCs w:val="22"/>
        </w:rPr>
        <w:lastRenderedPageBreak/>
        <w:t xml:space="preserve">[Survivor </w:t>
      </w:r>
      <w:r w:rsidR="00006FA3">
        <w:rPr>
          <w:rFonts w:ascii="Arial" w:hAnsi="Arial" w:cs="Arial"/>
          <w:sz w:val="22"/>
          <w:szCs w:val="22"/>
        </w:rPr>
        <w:t>quote]</w:t>
      </w:r>
    </w:p>
    <w:p w14:paraId="5C62A593" w14:textId="1C1FB7CB" w:rsidR="00D51AB0" w:rsidRPr="00BD772C" w:rsidRDefault="00D51AB0" w:rsidP="00BD772C">
      <w:pPr>
        <w:spacing w:after="200" w:line="276" w:lineRule="auto"/>
        <w:ind w:left="1701" w:right="1563"/>
        <w:rPr>
          <w:rFonts w:ascii="Arial" w:hAnsi="Arial" w:cs="Arial"/>
          <w:b/>
          <w:sz w:val="22"/>
          <w:szCs w:val="22"/>
        </w:rPr>
      </w:pPr>
      <w:r w:rsidRPr="00BD772C">
        <w:rPr>
          <w:rFonts w:ascii="Arial" w:hAnsi="Arial" w:cs="Arial"/>
          <w:b/>
          <w:sz w:val="22"/>
          <w:szCs w:val="22"/>
        </w:rPr>
        <w:t>“Every time I was physically assaulted by staff at Whakapakari, I would bleed, or my face would be swollen or sore for days. They didn’t hold back. They weren’t even trying to hit us as kids. I never got any medical treatment, not even plasters or Panadol.”</w:t>
      </w:r>
    </w:p>
    <w:p w14:paraId="73F08050" w14:textId="3CB66A3D" w:rsidR="0009633B" w:rsidRPr="00BD772C" w:rsidRDefault="0009633B" w:rsidP="00BD772C">
      <w:pPr>
        <w:pStyle w:val="ListParagraph"/>
        <w:spacing w:after="200" w:line="276" w:lineRule="auto"/>
        <w:ind w:left="1701" w:right="1563"/>
        <w:contextualSpacing w:val="0"/>
        <w:rPr>
          <w:rFonts w:ascii="Arial" w:hAnsi="Arial" w:cs="Arial"/>
          <w:b/>
          <w:sz w:val="22"/>
          <w:szCs w:val="22"/>
        </w:rPr>
      </w:pPr>
      <w:r w:rsidRPr="00BD772C">
        <w:rPr>
          <w:rFonts w:ascii="Arial" w:hAnsi="Arial" w:cs="Arial"/>
          <w:b/>
          <w:sz w:val="22"/>
          <w:szCs w:val="22"/>
        </w:rPr>
        <w:t>MR RA</w:t>
      </w:r>
    </w:p>
    <w:p w14:paraId="47A2524A" w14:textId="0A070483" w:rsidR="00D51AB0" w:rsidRDefault="0009633B" w:rsidP="00006FA3">
      <w:pPr>
        <w:pStyle w:val="ListParagraph"/>
        <w:spacing w:after="200" w:line="276" w:lineRule="auto"/>
        <w:ind w:left="1701" w:right="1563"/>
        <w:contextualSpacing w:val="0"/>
        <w:rPr>
          <w:rFonts w:ascii="Arial" w:eastAsia="Calibri" w:hAnsi="Arial" w:cs="Arial"/>
          <w:b/>
          <w:sz w:val="22"/>
          <w:szCs w:val="22"/>
        </w:rPr>
      </w:pPr>
      <w:r w:rsidRPr="00BD772C">
        <w:rPr>
          <w:rFonts w:ascii="Arial" w:hAnsi="Arial" w:cs="Arial"/>
          <w:b/>
          <w:sz w:val="22"/>
          <w:szCs w:val="22"/>
        </w:rPr>
        <w:t>Māori</w:t>
      </w:r>
      <w:r w:rsidR="00E06E72" w:rsidRPr="00BD772C">
        <w:rPr>
          <w:rFonts w:ascii="Arial" w:hAnsi="Arial" w:cs="Arial"/>
          <w:b/>
          <w:sz w:val="22"/>
          <w:szCs w:val="22"/>
        </w:rPr>
        <w:t xml:space="preserve"> </w:t>
      </w:r>
      <w:r w:rsidR="00E06E72" w:rsidRPr="00BD772C">
        <w:rPr>
          <w:rFonts w:ascii="Arial" w:eastAsia="Calibri" w:hAnsi="Arial" w:cs="Arial"/>
          <w:b/>
          <w:sz w:val="22"/>
          <w:szCs w:val="22"/>
        </w:rPr>
        <w:t>(Ngāti Rongomaiwahine)</w:t>
      </w:r>
    </w:p>
    <w:p w14:paraId="4613B9FB" w14:textId="77777777" w:rsidR="00006FA3" w:rsidRPr="00006FA3" w:rsidRDefault="00006FA3" w:rsidP="00006FA3">
      <w:pPr>
        <w:pStyle w:val="ListParagraph"/>
        <w:spacing w:after="200" w:line="276" w:lineRule="auto"/>
        <w:ind w:left="1701" w:right="1563"/>
        <w:contextualSpacing w:val="0"/>
        <w:rPr>
          <w:rFonts w:ascii="Arial" w:hAnsi="Arial" w:cs="Arial"/>
          <w:b/>
          <w:sz w:val="22"/>
          <w:szCs w:val="22"/>
        </w:rPr>
      </w:pPr>
    </w:p>
    <w:p w14:paraId="0D7AF010" w14:textId="1806601F" w:rsidR="00FE271E" w:rsidRPr="007B56FA" w:rsidRDefault="00982103" w:rsidP="00AF3F95">
      <w:pPr>
        <w:pStyle w:val="Heading2"/>
      </w:pPr>
      <w:bookmarkStart w:id="29" w:name="_Toc169682037"/>
      <w:r w:rsidRPr="0044329A">
        <w:t xml:space="preserve">Chapter </w:t>
      </w:r>
      <w:r w:rsidR="00297F92" w:rsidRPr="0044329A">
        <w:t>2</w:t>
      </w:r>
      <w:r w:rsidRPr="0044329A">
        <w:t xml:space="preserve">: </w:t>
      </w:r>
      <w:r w:rsidR="004B11D2" w:rsidRPr="0044329A">
        <w:t xml:space="preserve">Circumstances that led to </w:t>
      </w:r>
      <w:r w:rsidR="00D64250" w:rsidRPr="0044329A">
        <w:t>young people</w:t>
      </w:r>
      <w:r w:rsidR="006721E3" w:rsidRPr="0044329A">
        <w:t xml:space="preserve"> being taken, or placed</w:t>
      </w:r>
      <w:r w:rsidR="00423CB8" w:rsidRPr="0044329A">
        <w:t>,</w:t>
      </w:r>
      <w:r w:rsidR="006721E3" w:rsidRPr="0044329A">
        <w:t xml:space="preserve"> into care at </w:t>
      </w:r>
      <w:r w:rsidR="00FE271E" w:rsidRPr="0044329A">
        <w:t>Whakapakari</w:t>
      </w:r>
      <w:bookmarkEnd w:id="26"/>
      <w:bookmarkEnd w:id="27"/>
      <w:bookmarkEnd w:id="29"/>
    </w:p>
    <w:p w14:paraId="2BA857AB" w14:textId="112B5B52" w:rsidR="00C61A55" w:rsidRDefault="00C61A55" w:rsidP="00006FA3">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As a section 396-approved </w:t>
      </w:r>
      <w:r w:rsidR="0057663E" w:rsidRPr="007B56FA">
        <w:rPr>
          <w:rFonts w:ascii="Arial" w:eastAsia="Calibri" w:hAnsi="Arial" w:cs="Arial"/>
          <w:sz w:val="22"/>
          <w:szCs w:val="22"/>
        </w:rPr>
        <w:t>Child and Family Support Service</w:t>
      </w:r>
      <w:r w:rsidRPr="007B56FA">
        <w:rPr>
          <w:rFonts w:ascii="Arial" w:eastAsia="Calibri" w:hAnsi="Arial" w:cs="Arial"/>
          <w:sz w:val="22"/>
          <w:szCs w:val="22"/>
        </w:rPr>
        <w:t xml:space="preserve">, </w:t>
      </w:r>
      <w:r w:rsidR="00C478B2">
        <w:rPr>
          <w:rFonts w:ascii="Arial" w:eastAsia="Calibri" w:hAnsi="Arial" w:cs="Arial"/>
          <w:sz w:val="22"/>
          <w:szCs w:val="22"/>
        </w:rPr>
        <w:t xml:space="preserve">Te </w:t>
      </w:r>
      <w:r w:rsidRPr="007B56FA">
        <w:rPr>
          <w:rFonts w:ascii="Arial" w:eastAsia="Calibri" w:hAnsi="Arial" w:cs="Arial"/>
          <w:sz w:val="22"/>
          <w:szCs w:val="22"/>
        </w:rPr>
        <w:t>Whakapakari</w:t>
      </w:r>
      <w:r w:rsidR="00C478B2">
        <w:rPr>
          <w:rFonts w:ascii="Arial" w:eastAsia="Calibri" w:hAnsi="Arial" w:cs="Arial"/>
          <w:sz w:val="22"/>
          <w:szCs w:val="22"/>
        </w:rPr>
        <w:t xml:space="preserve"> Youth Programme</w:t>
      </w:r>
      <w:r w:rsidRPr="007B56FA">
        <w:rPr>
          <w:rFonts w:ascii="Arial" w:eastAsia="Calibri" w:hAnsi="Arial" w:cs="Arial"/>
          <w:sz w:val="22"/>
          <w:szCs w:val="22"/>
        </w:rPr>
        <w:t xml:space="preserve"> </w:t>
      </w:r>
      <w:r w:rsidR="00075A7E" w:rsidRPr="007B56FA">
        <w:rPr>
          <w:rFonts w:ascii="Arial" w:eastAsia="Calibri" w:hAnsi="Arial" w:cs="Arial"/>
          <w:sz w:val="22"/>
          <w:szCs w:val="22"/>
        </w:rPr>
        <w:t xml:space="preserve">was </w:t>
      </w:r>
      <w:r w:rsidRPr="007B56FA">
        <w:rPr>
          <w:rFonts w:ascii="Arial" w:eastAsia="Calibri" w:hAnsi="Arial" w:cs="Arial"/>
          <w:sz w:val="22"/>
          <w:szCs w:val="22"/>
        </w:rPr>
        <w:t>a placement option for young people who were in need of care and protection</w:t>
      </w:r>
      <w:r w:rsidR="00B35BDE" w:rsidRPr="007B56FA">
        <w:rPr>
          <w:rFonts w:ascii="Arial" w:eastAsia="Calibri" w:hAnsi="Arial" w:cs="Arial"/>
          <w:sz w:val="22"/>
          <w:szCs w:val="22"/>
        </w:rPr>
        <w:t xml:space="preserve">, specifically catering to young people aged </w:t>
      </w:r>
      <w:r w:rsidR="004E6E03" w:rsidRPr="007B56FA">
        <w:rPr>
          <w:rFonts w:ascii="Arial" w:eastAsia="Calibri" w:hAnsi="Arial" w:cs="Arial"/>
          <w:sz w:val="22"/>
          <w:szCs w:val="22"/>
        </w:rPr>
        <w:t>between 14 and 17 years</w:t>
      </w:r>
      <w:r w:rsidR="002A7188" w:rsidRPr="007B56FA">
        <w:rPr>
          <w:rFonts w:ascii="Arial" w:eastAsia="Calibri" w:hAnsi="Arial" w:cs="Arial"/>
          <w:sz w:val="22"/>
          <w:szCs w:val="22"/>
        </w:rPr>
        <w:t xml:space="preserve"> old</w:t>
      </w:r>
      <w:r w:rsidR="004E6E03" w:rsidRPr="007B56FA">
        <w:rPr>
          <w:rFonts w:ascii="Arial" w:eastAsia="Calibri" w:hAnsi="Arial" w:cs="Arial"/>
          <w:sz w:val="22"/>
          <w:szCs w:val="22"/>
        </w:rPr>
        <w:t xml:space="preserve"> “who had problems with the law and within their families, particularly those with drug and alcohol problems”.</w:t>
      </w:r>
      <w:r w:rsidRPr="007B56FA">
        <w:rPr>
          <w:rStyle w:val="FootnoteReference"/>
          <w:rFonts w:ascii="Arial" w:eastAsia="Calibri" w:hAnsi="Arial" w:cs="Arial"/>
          <w:sz w:val="22"/>
          <w:szCs w:val="22"/>
        </w:rPr>
        <w:footnoteReference w:id="40"/>
      </w:r>
      <w:r w:rsidRPr="007B56FA">
        <w:rPr>
          <w:rFonts w:ascii="Arial" w:eastAsia="Calibri" w:hAnsi="Arial" w:cs="Arial"/>
          <w:sz w:val="22"/>
          <w:szCs w:val="22"/>
        </w:rPr>
        <w:t xml:space="preserve"> </w:t>
      </w:r>
      <w:r w:rsidR="00D64250" w:rsidRPr="007B56FA">
        <w:rPr>
          <w:rFonts w:ascii="Arial" w:eastAsia="Calibri" w:hAnsi="Arial" w:cs="Arial"/>
          <w:sz w:val="22"/>
          <w:szCs w:val="22"/>
        </w:rPr>
        <w:t>The Inquiry refers to such placements as a “compulsory care” option in the final report.</w:t>
      </w:r>
      <w:r w:rsidR="00704312" w:rsidRPr="007B56FA">
        <w:rPr>
          <w:rFonts w:ascii="Arial" w:eastAsia="Calibri" w:hAnsi="Arial" w:cs="Arial"/>
          <w:sz w:val="22"/>
          <w:szCs w:val="22"/>
        </w:rPr>
        <w:t xml:space="preserve"> </w:t>
      </w:r>
    </w:p>
    <w:p w14:paraId="49C05EA6" w14:textId="704B0898" w:rsidR="007B295E" w:rsidRDefault="007B295E" w:rsidP="00006FA3">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0B38ED">
        <w:rPr>
          <w:rFonts w:ascii="Arial" w:eastAsia="Calibri" w:hAnsi="Arial" w:cs="Arial"/>
          <w:sz w:val="22"/>
          <w:szCs w:val="22"/>
        </w:rPr>
        <w:t xml:space="preserve">The Inquiry received evidence that the Department of Child, Youth and Family Services regarded </w:t>
      </w:r>
      <w:r>
        <w:rPr>
          <w:rFonts w:ascii="Arial" w:eastAsia="Calibri" w:hAnsi="Arial" w:cs="Arial"/>
          <w:sz w:val="22"/>
          <w:szCs w:val="22"/>
        </w:rPr>
        <w:t>Whakapakari</w:t>
      </w:r>
      <w:r w:rsidRPr="000B38ED">
        <w:rPr>
          <w:rFonts w:ascii="Arial" w:eastAsia="Calibri" w:hAnsi="Arial" w:cs="Arial"/>
          <w:sz w:val="22"/>
          <w:szCs w:val="22"/>
        </w:rPr>
        <w:t xml:space="preserve"> as a ‘boot camp’. Anthea Raven, a social worker in Auckland during the operation of Whakapakari</w:t>
      </w:r>
      <w:r>
        <w:rPr>
          <w:rFonts w:ascii="Arial" w:eastAsia="Calibri" w:hAnsi="Arial" w:cs="Arial"/>
          <w:sz w:val="22"/>
          <w:szCs w:val="22"/>
        </w:rPr>
        <w:t>,</w:t>
      </w:r>
      <w:r w:rsidRPr="000B38ED">
        <w:rPr>
          <w:rFonts w:ascii="Arial" w:eastAsia="Calibri" w:hAnsi="Arial" w:cs="Arial"/>
          <w:sz w:val="22"/>
          <w:szCs w:val="22"/>
        </w:rPr>
        <w:t xml:space="preserve"> noted: “Whakapakari was run by a self-promoted Kaumatua who had set up a boot camp style programme on Great Barrier Island”</w:t>
      </w:r>
      <w:r>
        <w:rPr>
          <w:rFonts w:ascii="Arial" w:eastAsia="Calibri" w:hAnsi="Arial" w:cs="Arial"/>
          <w:sz w:val="22"/>
          <w:szCs w:val="22"/>
        </w:rPr>
        <w:t>.</w:t>
      </w:r>
      <w:r>
        <w:rPr>
          <w:rStyle w:val="FootnoteReference"/>
          <w:rFonts w:ascii="Arial" w:eastAsia="Calibri" w:hAnsi="Arial" w:cs="Arial"/>
          <w:sz w:val="22"/>
          <w:szCs w:val="22"/>
        </w:rPr>
        <w:footnoteReference w:id="41"/>
      </w:r>
      <w:r w:rsidRPr="00006FA3">
        <w:rPr>
          <w:rFonts w:ascii="Arial" w:hAnsi="Arial" w:cs="Arial"/>
          <w:sz w:val="22"/>
          <w:szCs w:val="22"/>
        </w:rPr>
        <w:t xml:space="preserve"> </w:t>
      </w:r>
      <w:r w:rsidRPr="007B56FA">
        <w:rPr>
          <w:rFonts w:ascii="Arial" w:eastAsia="Calibri" w:hAnsi="Arial" w:cs="Arial"/>
          <w:sz w:val="22"/>
          <w:szCs w:val="22"/>
        </w:rPr>
        <w:t xml:space="preserve"> </w:t>
      </w:r>
      <w:r w:rsidR="004E574D" w:rsidRPr="00091790">
        <w:rPr>
          <w:rFonts w:ascii="Arial" w:eastAsia="Calibri" w:hAnsi="Arial" w:cs="Arial"/>
          <w:sz w:val="22"/>
          <w:szCs w:val="22"/>
        </w:rPr>
        <w:t>A social worker from the Northern Residential Centre wrote in a progress report in relation to a young person: “Due to his despicable behaviour, I recommend that he be placed within a strict discipline ‘boot camp’ environment for a considerable period – six months or more ie Whakapakari.”</w:t>
      </w:r>
      <w:r w:rsidR="004E574D">
        <w:rPr>
          <w:rStyle w:val="FootnoteReference"/>
          <w:rFonts w:ascii="Arial" w:eastAsia="Calibri" w:hAnsi="Arial" w:cs="Arial"/>
          <w:sz w:val="22"/>
          <w:szCs w:val="22"/>
        </w:rPr>
        <w:footnoteReference w:id="42"/>
      </w:r>
      <w:r w:rsidR="004E574D" w:rsidRPr="00006FA3">
        <w:rPr>
          <w:rFonts w:ascii="Arial" w:hAnsi="Arial" w:cs="Arial"/>
          <w:sz w:val="22"/>
          <w:szCs w:val="22"/>
        </w:rPr>
        <w:t xml:space="preserve"> </w:t>
      </w:r>
      <w:r w:rsidR="004E574D">
        <w:rPr>
          <w:rFonts w:ascii="Arial" w:eastAsia="Calibri" w:hAnsi="Arial" w:cs="Arial"/>
          <w:sz w:val="22"/>
          <w:szCs w:val="22"/>
        </w:rPr>
        <w:t xml:space="preserve"> </w:t>
      </w:r>
      <w:r w:rsidR="0067309C" w:rsidRPr="0044329A">
        <w:rPr>
          <w:rFonts w:ascii="Arial" w:hAnsi="Arial" w:cs="Arial"/>
          <w:sz w:val="22"/>
          <w:szCs w:val="22"/>
        </w:rPr>
        <w:t>Survivors also referred to the programme as a ‘boot camp’.</w:t>
      </w:r>
      <w:r w:rsidR="000E52F1" w:rsidRPr="00006FA3">
        <w:rPr>
          <w:rStyle w:val="FootnoteReference"/>
          <w:rFonts w:ascii="Arial" w:hAnsi="Arial" w:cs="Arial"/>
          <w:sz w:val="22"/>
          <w:szCs w:val="22"/>
        </w:rPr>
        <w:footnoteReference w:id="43"/>
      </w:r>
      <w:r w:rsidR="00D7116E">
        <w:rPr>
          <w:rFonts w:ascii="Arial" w:hAnsi="Arial" w:cs="Arial"/>
          <w:sz w:val="22"/>
          <w:szCs w:val="22"/>
        </w:rPr>
        <w:t xml:space="preserve"> </w:t>
      </w:r>
    </w:p>
    <w:p w14:paraId="74380A3E" w14:textId="65409E17" w:rsidR="00C61A55" w:rsidRPr="007B56FA" w:rsidRDefault="00184A74" w:rsidP="00006FA3">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There</w:t>
      </w:r>
      <w:r w:rsidR="00C61A55" w:rsidRPr="007B56FA">
        <w:rPr>
          <w:rFonts w:ascii="Arial" w:eastAsia="Calibri" w:hAnsi="Arial" w:cs="Arial"/>
          <w:sz w:val="22"/>
          <w:szCs w:val="22"/>
        </w:rPr>
        <w:t xml:space="preserve"> is limited ethnicity data available, </w:t>
      </w:r>
      <w:r w:rsidRPr="007B56FA">
        <w:rPr>
          <w:rFonts w:ascii="Arial" w:eastAsia="Calibri" w:hAnsi="Arial" w:cs="Arial"/>
          <w:sz w:val="22"/>
          <w:szCs w:val="22"/>
        </w:rPr>
        <w:t xml:space="preserve">but </w:t>
      </w:r>
      <w:r w:rsidR="00C61A55" w:rsidRPr="007B56FA">
        <w:rPr>
          <w:rFonts w:ascii="Arial" w:eastAsia="Calibri" w:hAnsi="Arial" w:cs="Arial"/>
          <w:sz w:val="22"/>
          <w:szCs w:val="22"/>
        </w:rPr>
        <w:t>the Inquiry heard from Māori</w:t>
      </w:r>
      <w:r w:rsidR="00D64250" w:rsidRPr="007B56FA">
        <w:rPr>
          <w:rFonts w:ascii="Arial" w:eastAsia="Calibri" w:hAnsi="Arial" w:cs="Arial"/>
          <w:sz w:val="22"/>
          <w:szCs w:val="22"/>
        </w:rPr>
        <w:t>, Pacific</w:t>
      </w:r>
      <w:r w:rsidR="00C61A55" w:rsidRPr="007B56FA">
        <w:rPr>
          <w:rFonts w:ascii="Arial" w:eastAsia="Calibri" w:hAnsi="Arial" w:cs="Arial"/>
          <w:sz w:val="22"/>
          <w:szCs w:val="22"/>
        </w:rPr>
        <w:t xml:space="preserve"> and Pākehā survivors who were placed at Whakapakari. A report from 2003, written by the </w:t>
      </w:r>
      <w:r w:rsidR="00A20468" w:rsidRPr="007B56FA">
        <w:rPr>
          <w:rFonts w:ascii="Arial" w:eastAsia="Calibri" w:hAnsi="Arial" w:cs="Arial"/>
          <w:sz w:val="22"/>
          <w:szCs w:val="22"/>
        </w:rPr>
        <w:t>visiting</w:t>
      </w:r>
      <w:r w:rsidR="00C61A55" w:rsidRPr="007B56FA">
        <w:rPr>
          <w:rFonts w:ascii="Arial" w:eastAsia="Calibri" w:hAnsi="Arial" w:cs="Arial"/>
          <w:sz w:val="22"/>
          <w:szCs w:val="22"/>
        </w:rPr>
        <w:t xml:space="preserve"> nurse</w:t>
      </w:r>
      <w:r w:rsidR="007F79E5" w:rsidRPr="003F37F9">
        <w:rPr>
          <w:rFonts w:ascii="Arial" w:eastAsia="Calibri" w:hAnsi="Arial" w:cs="Arial"/>
          <w:sz w:val="22"/>
          <w:szCs w:val="22"/>
        </w:rPr>
        <w:t>,</w:t>
      </w:r>
      <w:r w:rsidR="00C61A55" w:rsidRPr="007B56FA">
        <w:rPr>
          <w:rFonts w:ascii="Arial" w:eastAsia="Calibri" w:hAnsi="Arial" w:cs="Arial"/>
          <w:sz w:val="22"/>
          <w:szCs w:val="22"/>
        </w:rPr>
        <w:t xml:space="preserve"> Peter Sporle, said staff estimates of children</w:t>
      </w:r>
      <w:r w:rsidR="00F24992" w:rsidRPr="007B56FA">
        <w:rPr>
          <w:rFonts w:ascii="Arial" w:eastAsia="Calibri" w:hAnsi="Arial" w:cs="Arial"/>
          <w:sz w:val="22"/>
          <w:szCs w:val="22"/>
        </w:rPr>
        <w:t xml:space="preserve"> and young people</w:t>
      </w:r>
      <w:r w:rsidR="00C61A55" w:rsidRPr="007B56FA">
        <w:rPr>
          <w:rFonts w:ascii="Arial" w:eastAsia="Calibri" w:hAnsi="Arial" w:cs="Arial"/>
          <w:sz w:val="22"/>
          <w:szCs w:val="22"/>
        </w:rPr>
        <w:t xml:space="preserve"> coming </w:t>
      </w:r>
      <w:r w:rsidR="00C61A55" w:rsidRPr="007B56FA">
        <w:rPr>
          <w:rFonts w:ascii="Arial" w:eastAsia="Calibri" w:hAnsi="Arial" w:cs="Arial"/>
          <w:sz w:val="22"/>
          <w:szCs w:val="22"/>
        </w:rPr>
        <w:lastRenderedPageBreak/>
        <w:t xml:space="preserve">through the programme were 80 </w:t>
      </w:r>
      <w:r w:rsidR="001B5C1E" w:rsidRPr="007B56FA">
        <w:rPr>
          <w:rFonts w:ascii="Arial" w:eastAsia="Calibri" w:hAnsi="Arial" w:cs="Arial"/>
          <w:sz w:val="22"/>
          <w:szCs w:val="22"/>
        </w:rPr>
        <w:t>percent</w:t>
      </w:r>
      <w:r w:rsidR="00C61A55" w:rsidRPr="007B56FA">
        <w:rPr>
          <w:rFonts w:ascii="Arial" w:eastAsia="Calibri" w:hAnsi="Arial" w:cs="Arial"/>
          <w:sz w:val="22"/>
          <w:szCs w:val="22"/>
        </w:rPr>
        <w:t xml:space="preserve"> Māori, 14 </w:t>
      </w:r>
      <w:r w:rsidR="001B5C1E" w:rsidRPr="007B56FA">
        <w:rPr>
          <w:rFonts w:ascii="Arial" w:eastAsia="Calibri" w:hAnsi="Arial" w:cs="Arial"/>
          <w:sz w:val="22"/>
          <w:szCs w:val="22"/>
        </w:rPr>
        <w:t>percent</w:t>
      </w:r>
      <w:r w:rsidR="00C61A55" w:rsidRPr="007B56FA">
        <w:rPr>
          <w:rFonts w:ascii="Arial" w:eastAsia="Calibri" w:hAnsi="Arial" w:cs="Arial"/>
          <w:sz w:val="22"/>
          <w:szCs w:val="22"/>
        </w:rPr>
        <w:t xml:space="preserve"> Pākehā, 5 </w:t>
      </w:r>
      <w:r w:rsidR="001B5C1E" w:rsidRPr="007B56FA">
        <w:rPr>
          <w:rFonts w:ascii="Arial" w:eastAsia="Calibri" w:hAnsi="Arial" w:cs="Arial"/>
          <w:sz w:val="22"/>
          <w:szCs w:val="22"/>
        </w:rPr>
        <w:t>percent</w:t>
      </w:r>
      <w:r w:rsidR="00C61A55" w:rsidRPr="007B56FA">
        <w:rPr>
          <w:rFonts w:ascii="Arial" w:eastAsia="Calibri" w:hAnsi="Arial" w:cs="Arial"/>
          <w:sz w:val="22"/>
          <w:szCs w:val="22"/>
        </w:rPr>
        <w:t xml:space="preserve"> Pacific </w:t>
      </w:r>
      <w:r w:rsidR="00EE65F6" w:rsidRPr="007B56FA">
        <w:rPr>
          <w:rFonts w:ascii="Arial" w:eastAsia="Calibri" w:hAnsi="Arial" w:cs="Arial"/>
          <w:sz w:val="22"/>
          <w:szCs w:val="22"/>
        </w:rPr>
        <w:t>P</w:t>
      </w:r>
      <w:r w:rsidR="00C61A55" w:rsidRPr="007B56FA">
        <w:rPr>
          <w:rFonts w:ascii="Arial" w:eastAsia="Calibri" w:hAnsi="Arial" w:cs="Arial"/>
          <w:sz w:val="22"/>
          <w:szCs w:val="22"/>
        </w:rPr>
        <w:t xml:space="preserve">eoples and 1 </w:t>
      </w:r>
      <w:r w:rsidR="001B5C1E" w:rsidRPr="007B56FA">
        <w:rPr>
          <w:rFonts w:ascii="Arial" w:eastAsia="Calibri" w:hAnsi="Arial" w:cs="Arial"/>
          <w:sz w:val="22"/>
          <w:szCs w:val="22"/>
        </w:rPr>
        <w:t>percent</w:t>
      </w:r>
      <w:r w:rsidR="00C61A55" w:rsidRPr="007B56FA">
        <w:rPr>
          <w:rFonts w:ascii="Arial" w:eastAsia="Calibri" w:hAnsi="Arial" w:cs="Arial"/>
          <w:sz w:val="22"/>
          <w:szCs w:val="22"/>
        </w:rPr>
        <w:t xml:space="preserve"> ‘other’.’</w:t>
      </w:r>
      <w:r w:rsidR="00C61A55" w:rsidRPr="007B56FA">
        <w:rPr>
          <w:rStyle w:val="FootnoteReference"/>
          <w:rFonts w:ascii="Arial" w:eastAsia="Calibri" w:hAnsi="Arial" w:cs="Arial"/>
          <w:sz w:val="22"/>
          <w:szCs w:val="22"/>
        </w:rPr>
        <w:footnoteReference w:id="44"/>
      </w:r>
    </w:p>
    <w:p w14:paraId="606DC7CB" w14:textId="749DF7D2" w:rsidR="00800097" w:rsidRPr="007B56FA" w:rsidRDefault="00695D82" w:rsidP="00F02D92">
      <w:pPr>
        <w:pStyle w:val="ListParagraph"/>
        <w:numPr>
          <w:ilvl w:val="0"/>
          <w:numId w:val="3"/>
        </w:numPr>
        <w:snapToGrid w:val="0"/>
        <w:spacing w:before="80" w:after="120" w:line="276" w:lineRule="auto"/>
        <w:ind w:left="851" w:hanging="851"/>
        <w:contextualSpacing w:val="0"/>
        <w:rPr>
          <w:rFonts w:ascii="Arial" w:eastAsia="Helvetica" w:hAnsi="Arial" w:cs="Arial"/>
          <w:b/>
          <w:bCs/>
          <w:iCs/>
          <w:color w:val="385623" w:themeColor="accent6" w:themeShade="80"/>
          <w:sz w:val="26"/>
          <w:szCs w:val="26"/>
          <w:lang w:eastAsia="en-GB"/>
        </w:rPr>
      </w:pPr>
      <w:bookmarkStart w:id="30" w:name="_Toc151992480"/>
      <w:r w:rsidRPr="007B56FA">
        <w:rPr>
          <w:rFonts w:ascii="Arial" w:eastAsia="Calibri" w:hAnsi="Arial" w:cs="Arial"/>
          <w:sz w:val="22"/>
          <w:szCs w:val="22"/>
        </w:rPr>
        <w:t xml:space="preserve">A 1994 report, written by then </w:t>
      </w:r>
      <w:r w:rsidR="007A07A6" w:rsidRPr="007B56FA">
        <w:rPr>
          <w:rFonts w:ascii="Arial" w:eastAsia="Calibri" w:hAnsi="Arial" w:cs="Arial"/>
          <w:sz w:val="22"/>
          <w:szCs w:val="22"/>
        </w:rPr>
        <w:t xml:space="preserve">Acting </w:t>
      </w:r>
      <w:r w:rsidRPr="007B56FA">
        <w:rPr>
          <w:rFonts w:ascii="Arial" w:eastAsia="Calibri" w:hAnsi="Arial" w:cs="Arial"/>
          <w:sz w:val="22"/>
          <w:szCs w:val="22"/>
        </w:rPr>
        <w:t>Supervising Social Worker Peter Topzand, recommended that young people stay at Whakapakari for a maximum of three months.</w:t>
      </w:r>
      <w:r w:rsidR="00E92B5E" w:rsidRPr="007B56FA">
        <w:rPr>
          <w:rStyle w:val="FootnoteReference"/>
          <w:rFonts w:ascii="Arial" w:eastAsia="Calibri" w:hAnsi="Arial" w:cs="Arial"/>
          <w:sz w:val="22"/>
          <w:szCs w:val="22"/>
        </w:rPr>
        <w:footnoteReference w:id="45"/>
      </w:r>
      <w:r w:rsidRPr="007B56FA">
        <w:rPr>
          <w:rFonts w:ascii="Arial" w:eastAsia="Calibri" w:hAnsi="Arial" w:cs="Arial"/>
          <w:sz w:val="22"/>
          <w:szCs w:val="22"/>
        </w:rPr>
        <w:t xml:space="preserve"> Some survivors told us, however, that their stays were extended well beyond that by social workers</w:t>
      </w:r>
      <w:r w:rsidR="00165E65" w:rsidRPr="007B56FA">
        <w:rPr>
          <w:rFonts w:ascii="Arial" w:eastAsia="Calibri" w:hAnsi="Arial" w:cs="Arial"/>
          <w:sz w:val="22"/>
          <w:szCs w:val="22"/>
        </w:rPr>
        <w:t>, and this is supported by their case files</w:t>
      </w:r>
      <w:r w:rsidRPr="007B56FA">
        <w:rPr>
          <w:rFonts w:ascii="Arial" w:eastAsia="Calibri" w:hAnsi="Arial" w:cs="Arial"/>
          <w:sz w:val="22"/>
          <w:szCs w:val="22"/>
        </w:rPr>
        <w:t>.</w:t>
      </w:r>
      <w:r w:rsidRPr="007B56FA">
        <w:rPr>
          <w:rStyle w:val="FootnoteReference"/>
          <w:rFonts w:ascii="Arial" w:eastAsia="Calibri" w:hAnsi="Arial" w:cs="Arial"/>
          <w:sz w:val="22"/>
          <w:szCs w:val="22"/>
        </w:rPr>
        <w:footnoteReference w:id="46"/>
      </w:r>
      <w:r w:rsidRPr="007B56FA">
        <w:rPr>
          <w:rFonts w:ascii="Arial" w:eastAsia="Calibri" w:hAnsi="Arial" w:cs="Arial"/>
          <w:sz w:val="22"/>
          <w:szCs w:val="22"/>
        </w:rPr>
        <w:t xml:space="preserve"> </w:t>
      </w:r>
      <w:r w:rsidR="001E1A38" w:rsidRPr="003F37F9">
        <w:rPr>
          <w:rFonts w:ascii="Arial" w:eastAsia="Calibri" w:hAnsi="Arial" w:cs="Arial"/>
          <w:sz w:val="22"/>
          <w:szCs w:val="22"/>
        </w:rPr>
        <w:t>Māori s</w:t>
      </w:r>
      <w:r w:rsidRPr="007B56FA">
        <w:rPr>
          <w:rFonts w:ascii="Arial" w:eastAsia="Calibri" w:hAnsi="Arial" w:cs="Arial"/>
          <w:sz w:val="22"/>
          <w:szCs w:val="22"/>
        </w:rPr>
        <w:t>urvivor Mr LR’s</w:t>
      </w:r>
      <w:r w:rsidR="00662EB4" w:rsidRPr="003F37F9">
        <w:rPr>
          <w:rFonts w:ascii="Arial" w:eastAsia="Calibri" w:hAnsi="Arial" w:cs="Arial"/>
          <w:sz w:val="22"/>
          <w:szCs w:val="22"/>
        </w:rPr>
        <w:t xml:space="preserve"> (Ngāi Te Rangi, Ngāpuhi, Tainui)</w:t>
      </w:r>
      <w:r w:rsidRPr="007B56FA">
        <w:rPr>
          <w:rFonts w:ascii="Arial" w:eastAsia="Calibri" w:hAnsi="Arial" w:cs="Arial"/>
          <w:sz w:val="22"/>
          <w:szCs w:val="22"/>
        </w:rPr>
        <w:t xml:space="preserve"> placement in 1999 was extended to a total of nine months. His social worker extended his placement</w:t>
      </w:r>
      <w:r w:rsidRPr="003F37F9" w:rsidDel="00443072">
        <w:rPr>
          <w:rFonts w:ascii="Arial" w:eastAsia="Calibri" w:hAnsi="Arial" w:cs="Arial"/>
          <w:sz w:val="22"/>
          <w:szCs w:val="22"/>
        </w:rPr>
        <w:t xml:space="preserve"> </w:t>
      </w:r>
      <w:r w:rsidRPr="007B56FA">
        <w:rPr>
          <w:rFonts w:ascii="Arial" w:eastAsia="Calibri" w:hAnsi="Arial" w:cs="Arial"/>
          <w:sz w:val="22"/>
          <w:szCs w:val="22"/>
        </w:rPr>
        <w:t>because she did not want him to return to the care of his mother, whose requests to vis</w:t>
      </w:r>
      <w:r w:rsidR="000C3BDB" w:rsidRPr="007B56FA">
        <w:rPr>
          <w:rFonts w:ascii="Arial" w:eastAsia="Calibri" w:hAnsi="Arial" w:cs="Arial"/>
          <w:sz w:val="22"/>
          <w:szCs w:val="22"/>
        </w:rPr>
        <w:t>i</w:t>
      </w:r>
      <w:r w:rsidRPr="007B56FA">
        <w:rPr>
          <w:rFonts w:ascii="Arial" w:eastAsia="Calibri" w:hAnsi="Arial" w:cs="Arial"/>
          <w:sz w:val="22"/>
          <w:szCs w:val="22"/>
        </w:rPr>
        <w:t>t her son at Whakapakari were declined.</w:t>
      </w:r>
      <w:r w:rsidRPr="007B56FA">
        <w:rPr>
          <w:rStyle w:val="FootnoteReference"/>
          <w:rFonts w:ascii="Arial" w:eastAsia="Calibri" w:hAnsi="Arial" w:cs="Arial"/>
          <w:sz w:val="22"/>
          <w:szCs w:val="22"/>
        </w:rPr>
        <w:footnoteReference w:id="47"/>
      </w:r>
    </w:p>
    <w:p w14:paraId="01EA6BA4" w14:textId="2605F9C6" w:rsidR="00B548A9" w:rsidRPr="007B56FA" w:rsidRDefault="00D8059D" w:rsidP="00AF3F95">
      <w:pPr>
        <w:pStyle w:val="Heading3"/>
      </w:pPr>
      <w:bookmarkStart w:id="31" w:name="_Toc169682038"/>
      <w:r w:rsidRPr="0044329A">
        <w:t xml:space="preserve">Scarcity of places to send </w:t>
      </w:r>
      <w:r w:rsidR="00F24992" w:rsidRPr="0044329A">
        <w:t xml:space="preserve">‘troubled’ </w:t>
      </w:r>
      <w:r w:rsidRPr="0044329A">
        <w:t>children</w:t>
      </w:r>
      <w:r w:rsidR="00F24992" w:rsidRPr="0044329A">
        <w:t xml:space="preserve"> and young people</w:t>
      </w:r>
      <w:bookmarkEnd w:id="30"/>
      <w:bookmarkEnd w:id="31"/>
    </w:p>
    <w:p w14:paraId="2A464029" w14:textId="3603497C" w:rsidR="00881B92" w:rsidRPr="007B56FA" w:rsidRDefault="008D5D2F" w:rsidP="00F02D92">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32" w:name="_Toc151992481"/>
      <w:r w:rsidRPr="007B56FA">
        <w:rPr>
          <w:rFonts w:ascii="Arial" w:eastAsia="Calibri" w:hAnsi="Arial" w:cs="Arial"/>
          <w:sz w:val="22"/>
          <w:szCs w:val="22"/>
        </w:rPr>
        <w:t xml:space="preserve">Children and </w:t>
      </w:r>
      <w:r w:rsidRPr="003F37F9">
        <w:rPr>
          <w:rFonts w:ascii="Arial" w:eastAsia="Calibri" w:hAnsi="Arial" w:cs="Arial"/>
          <w:sz w:val="22"/>
          <w:szCs w:val="22"/>
        </w:rPr>
        <w:t>y</w:t>
      </w:r>
      <w:r w:rsidR="00881B92" w:rsidRPr="007B56FA">
        <w:rPr>
          <w:rFonts w:ascii="Arial" w:eastAsia="Calibri" w:hAnsi="Arial" w:cs="Arial"/>
          <w:sz w:val="22"/>
          <w:szCs w:val="22"/>
        </w:rPr>
        <w:t xml:space="preserve">oung people were placed at </w:t>
      </w:r>
      <w:r w:rsidR="00D97819">
        <w:rPr>
          <w:rFonts w:ascii="Arial" w:eastAsia="Calibri" w:hAnsi="Arial" w:cs="Arial"/>
          <w:sz w:val="22"/>
          <w:szCs w:val="22"/>
        </w:rPr>
        <w:t xml:space="preserve">Te </w:t>
      </w:r>
      <w:r w:rsidR="00881B92" w:rsidRPr="007B56FA">
        <w:rPr>
          <w:rFonts w:ascii="Arial" w:eastAsia="Calibri" w:hAnsi="Arial" w:cs="Arial"/>
          <w:sz w:val="22"/>
          <w:szCs w:val="22"/>
        </w:rPr>
        <w:t>Whakapakari</w:t>
      </w:r>
      <w:r w:rsidR="00D97819">
        <w:rPr>
          <w:rFonts w:ascii="Arial" w:eastAsia="Calibri" w:hAnsi="Arial" w:cs="Arial"/>
          <w:sz w:val="22"/>
          <w:szCs w:val="22"/>
        </w:rPr>
        <w:t xml:space="preserve"> Youth </w:t>
      </w:r>
      <w:r w:rsidR="00073C3B">
        <w:rPr>
          <w:rFonts w:ascii="Arial" w:eastAsia="Calibri" w:hAnsi="Arial" w:cs="Arial"/>
          <w:sz w:val="22"/>
          <w:szCs w:val="22"/>
        </w:rPr>
        <w:t>Programme</w:t>
      </w:r>
      <w:r w:rsidR="00881B92" w:rsidRPr="007B56FA">
        <w:rPr>
          <w:rFonts w:ascii="Arial" w:eastAsia="Calibri" w:hAnsi="Arial" w:cs="Arial"/>
          <w:sz w:val="22"/>
          <w:szCs w:val="22"/>
        </w:rPr>
        <w:t xml:space="preserve"> from throughout </w:t>
      </w:r>
      <w:r w:rsidR="00EE65F6" w:rsidRPr="007B56FA">
        <w:rPr>
          <w:rFonts w:ascii="Arial" w:eastAsia="Calibri" w:hAnsi="Arial" w:cs="Arial"/>
          <w:sz w:val="22"/>
          <w:szCs w:val="22"/>
        </w:rPr>
        <w:t xml:space="preserve">Aotearoa </w:t>
      </w:r>
      <w:r w:rsidR="00881B92" w:rsidRPr="007B56FA">
        <w:rPr>
          <w:rFonts w:ascii="Arial" w:eastAsia="Calibri" w:hAnsi="Arial" w:cs="Arial"/>
          <w:sz w:val="22"/>
          <w:szCs w:val="22"/>
        </w:rPr>
        <w:t xml:space="preserve">New Zealand. Community residential programmes such as </w:t>
      </w:r>
      <w:r w:rsidR="000612FA">
        <w:rPr>
          <w:rFonts w:ascii="Arial" w:eastAsia="Calibri" w:hAnsi="Arial" w:cs="Arial"/>
          <w:sz w:val="22"/>
          <w:szCs w:val="22"/>
        </w:rPr>
        <w:t xml:space="preserve">Te </w:t>
      </w:r>
      <w:r w:rsidR="00881B92" w:rsidRPr="007B56FA">
        <w:rPr>
          <w:rFonts w:ascii="Arial" w:eastAsia="Calibri" w:hAnsi="Arial" w:cs="Arial"/>
          <w:sz w:val="22"/>
          <w:szCs w:val="22"/>
        </w:rPr>
        <w:t>Whakapakari</w:t>
      </w:r>
      <w:r w:rsidR="000612FA">
        <w:rPr>
          <w:rFonts w:ascii="Arial" w:eastAsia="Calibri" w:hAnsi="Arial" w:cs="Arial"/>
          <w:sz w:val="22"/>
          <w:szCs w:val="22"/>
        </w:rPr>
        <w:t xml:space="preserve"> Youth Pr</w:t>
      </w:r>
      <w:r w:rsidR="00FE7C9C">
        <w:rPr>
          <w:rFonts w:ascii="Arial" w:eastAsia="Calibri" w:hAnsi="Arial" w:cs="Arial"/>
          <w:sz w:val="22"/>
          <w:szCs w:val="22"/>
        </w:rPr>
        <w:t>ogramme</w:t>
      </w:r>
      <w:r w:rsidR="00881B92" w:rsidRPr="007B56FA">
        <w:rPr>
          <w:rFonts w:ascii="Arial" w:eastAsia="Calibri" w:hAnsi="Arial" w:cs="Arial"/>
          <w:sz w:val="22"/>
          <w:szCs w:val="22"/>
        </w:rPr>
        <w:t xml:space="preserve"> and Moerangi Treks in Te Urewera were appealing options for Youth Court judges and social workers as the programmes were willing to receive ‘troubled youths’</w:t>
      </w:r>
      <w:r w:rsidR="00C93E11" w:rsidRPr="007B56FA">
        <w:rPr>
          <w:rFonts w:ascii="Arial" w:eastAsia="Calibri" w:hAnsi="Arial" w:cs="Arial"/>
          <w:sz w:val="22"/>
          <w:szCs w:val="22"/>
        </w:rPr>
        <w:t>.</w:t>
      </w:r>
      <w:r w:rsidR="00881B92" w:rsidRPr="007B56FA">
        <w:rPr>
          <w:vertAlign w:val="superscript"/>
        </w:rPr>
        <w:footnoteReference w:id="48"/>
      </w:r>
      <w:r w:rsidR="00881B92" w:rsidRPr="007B56FA">
        <w:rPr>
          <w:rFonts w:ascii="Arial" w:eastAsia="Calibri" w:hAnsi="Arial" w:cs="Arial"/>
          <w:sz w:val="22"/>
          <w:szCs w:val="22"/>
        </w:rPr>
        <w:t xml:space="preserve"> Former social welfare staff member and psychotherapist </w:t>
      </w:r>
      <w:r w:rsidR="0017514B" w:rsidRPr="007B56FA">
        <w:rPr>
          <w:rFonts w:ascii="Arial" w:eastAsia="Calibri" w:hAnsi="Arial" w:cs="Arial"/>
          <w:sz w:val="22"/>
          <w:szCs w:val="22"/>
        </w:rPr>
        <w:t>Mr QS</w:t>
      </w:r>
      <w:r w:rsidR="00881B92" w:rsidRPr="007B56FA">
        <w:rPr>
          <w:rFonts w:ascii="Arial" w:eastAsia="Calibri" w:hAnsi="Arial" w:cs="Arial"/>
          <w:sz w:val="22"/>
          <w:szCs w:val="22"/>
        </w:rPr>
        <w:t xml:space="preserve">, who worked in child welfare for 38 years, </w:t>
      </w:r>
      <w:r w:rsidR="008A438E" w:rsidRPr="007B56FA">
        <w:rPr>
          <w:rFonts w:ascii="Arial" w:eastAsia="Calibri" w:hAnsi="Arial" w:cs="Arial"/>
          <w:sz w:val="22"/>
          <w:szCs w:val="22"/>
        </w:rPr>
        <w:t>said that it was a “relief” to youth justice staff throughout the country when these programmes were established, as they provided a placement</w:t>
      </w:r>
      <w:r w:rsidR="00453828" w:rsidRPr="007B56FA">
        <w:rPr>
          <w:rFonts w:ascii="Arial" w:eastAsia="Calibri" w:hAnsi="Arial" w:cs="Arial"/>
          <w:sz w:val="22"/>
          <w:szCs w:val="22"/>
        </w:rPr>
        <w:t xml:space="preserve"> </w:t>
      </w:r>
      <w:r w:rsidR="008A438E" w:rsidRPr="007B56FA">
        <w:rPr>
          <w:rFonts w:ascii="Arial" w:eastAsia="Calibri" w:hAnsi="Arial" w:cs="Arial"/>
          <w:sz w:val="22"/>
          <w:szCs w:val="22"/>
        </w:rPr>
        <w:t xml:space="preserve">on </w:t>
      </w:r>
      <w:r w:rsidR="00453828" w:rsidRPr="007B56FA">
        <w:rPr>
          <w:rFonts w:ascii="Arial" w:eastAsia="Calibri" w:hAnsi="Arial" w:cs="Arial"/>
          <w:sz w:val="22"/>
          <w:szCs w:val="22"/>
        </w:rPr>
        <w:t>a national basis</w:t>
      </w:r>
      <w:r w:rsidR="00DE34C5" w:rsidRPr="007B56FA">
        <w:rPr>
          <w:rFonts w:ascii="Arial" w:eastAsia="Calibri" w:hAnsi="Arial" w:cs="Arial"/>
          <w:sz w:val="22"/>
          <w:szCs w:val="22"/>
        </w:rPr>
        <w:t xml:space="preserve"> for</w:t>
      </w:r>
      <w:r w:rsidR="00453828" w:rsidRPr="007B56FA">
        <w:rPr>
          <w:rFonts w:ascii="Arial" w:eastAsia="Calibri" w:hAnsi="Arial" w:cs="Arial"/>
          <w:sz w:val="22"/>
          <w:szCs w:val="22"/>
        </w:rPr>
        <w:t xml:space="preserve"> some of the most troubled youths the State w</w:t>
      </w:r>
      <w:r w:rsidR="009701F9" w:rsidRPr="007B56FA">
        <w:rPr>
          <w:rFonts w:ascii="Arial" w:eastAsia="Calibri" w:hAnsi="Arial" w:cs="Arial"/>
          <w:sz w:val="22"/>
          <w:szCs w:val="22"/>
        </w:rPr>
        <w:t>as</w:t>
      </w:r>
      <w:r w:rsidR="00453828" w:rsidRPr="007B56FA">
        <w:rPr>
          <w:rFonts w:ascii="Arial" w:eastAsia="Calibri" w:hAnsi="Arial" w:cs="Arial"/>
          <w:sz w:val="22"/>
          <w:szCs w:val="22"/>
        </w:rPr>
        <w:t xml:space="preserve"> working with</w:t>
      </w:r>
      <w:r w:rsidR="00197FF1" w:rsidRPr="007B56FA">
        <w:rPr>
          <w:rFonts w:ascii="Arial" w:eastAsia="Calibri" w:hAnsi="Arial" w:cs="Arial"/>
          <w:sz w:val="22"/>
          <w:szCs w:val="22"/>
        </w:rPr>
        <w:t xml:space="preserve">. From 1993 until early 1995, </w:t>
      </w:r>
      <w:r w:rsidR="00CC583D">
        <w:rPr>
          <w:rFonts w:ascii="Arial" w:eastAsia="Calibri" w:hAnsi="Arial" w:cs="Arial"/>
          <w:sz w:val="22"/>
          <w:szCs w:val="22"/>
        </w:rPr>
        <w:t xml:space="preserve">Te </w:t>
      </w:r>
      <w:r w:rsidR="00197FF1" w:rsidRPr="007B56FA">
        <w:rPr>
          <w:rFonts w:ascii="Arial" w:eastAsia="Calibri" w:hAnsi="Arial" w:cs="Arial"/>
          <w:sz w:val="22"/>
          <w:szCs w:val="22"/>
        </w:rPr>
        <w:t xml:space="preserve">Whakapakari </w:t>
      </w:r>
      <w:r w:rsidR="00CC583D">
        <w:rPr>
          <w:rFonts w:ascii="Arial" w:eastAsia="Calibri" w:hAnsi="Arial" w:cs="Arial"/>
          <w:sz w:val="22"/>
          <w:szCs w:val="22"/>
        </w:rPr>
        <w:t>Youth Programme</w:t>
      </w:r>
      <w:r w:rsidR="00197FF1" w:rsidRPr="007B56FA">
        <w:rPr>
          <w:rFonts w:ascii="Arial" w:eastAsia="Calibri" w:hAnsi="Arial" w:cs="Arial"/>
          <w:sz w:val="22"/>
          <w:szCs w:val="22"/>
        </w:rPr>
        <w:t xml:space="preserve"> continued to be viewed positively by youth justice social workers throughout the North Island who were “desperate” to find residential placements for young people who were difficult to place.</w:t>
      </w:r>
      <w:r w:rsidR="00197FF1" w:rsidRPr="007B56FA">
        <w:rPr>
          <w:rStyle w:val="FootnoteReference"/>
          <w:rFonts w:ascii="Arial" w:eastAsia="Calibri" w:hAnsi="Arial" w:cs="Arial"/>
          <w:sz w:val="22"/>
          <w:szCs w:val="22"/>
        </w:rPr>
        <w:footnoteReference w:id="49"/>
      </w:r>
      <w:r w:rsidR="00704312" w:rsidRPr="007B56FA">
        <w:rPr>
          <w:rFonts w:ascii="Arial" w:eastAsia="Calibri" w:hAnsi="Arial" w:cs="Arial"/>
          <w:sz w:val="22"/>
          <w:szCs w:val="22"/>
        </w:rPr>
        <w:t xml:space="preserve"> </w:t>
      </w:r>
      <w:r w:rsidR="00197FF1" w:rsidRPr="007B56FA">
        <w:rPr>
          <w:rFonts w:ascii="Arial" w:eastAsia="Calibri" w:hAnsi="Arial" w:cs="Arial"/>
          <w:sz w:val="22"/>
          <w:szCs w:val="22"/>
        </w:rPr>
        <w:t xml:space="preserve">Mr </w:t>
      </w:r>
      <w:r w:rsidR="000E05AA" w:rsidRPr="007B56FA">
        <w:rPr>
          <w:rFonts w:ascii="Arial" w:eastAsia="Calibri" w:hAnsi="Arial" w:cs="Arial"/>
          <w:sz w:val="22"/>
          <w:szCs w:val="22"/>
        </w:rPr>
        <w:t>QS</w:t>
      </w:r>
      <w:r w:rsidR="00197FF1" w:rsidRPr="007B56FA">
        <w:rPr>
          <w:rFonts w:ascii="Arial" w:eastAsia="Calibri" w:hAnsi="Arial" w:cs="Arial"/>
          <w:sz w:val="22"/>
          <w:szCs w:val="22"/>
        </w:rPr>
        <w:t xml:space="preserve"> observed</w:t>
      </w:r>
      <w:r w:rsidR="00881B92" w:rsidRPr="007B56FA">
        <w:rPr>
          <w:rFonts w:ascii="Arial" w:eastAsia="Calibri" w:hAnsi="Arial" w:cs="Arial"/>
          <w:sz w:val="22"/>
          <w:szCs w:val="22"/>
        </w:rPr>
        <w:t xml:space="preserve">: </w:t>
      </w:r>
    </w:p>
    <w:p w14:paraId="6418372A" w14:textId="675A1E22" w:rsidR="00881B92" w:rsidRPr="007B56FA" w:rsidRDefault="00BF5E62" w:rsidP="00F02D92">
      <w:pPr>
        <w:pStyle w:val="ListParagraph"/>
        <w:snapToGrid w:val="0"/>
        <w:spacing w:before="80" w:after="120" w:line="276" w:lineRule="auto"/>
        <w:ind w:left="1701" w:right="1563"/>
        <w:contextualSpacing w:val="0"/>
        <w:jc w:val="both"/>
        <w:rPr>
          <w:rFonts w:ascii="Arial" w:eastAsia="Calibri" w:hAnsi="Arial" w:cs="Arial"/>
          <w:iCs/>
          <w:sz w:val="22"/>
          <w:szCs w:val="22"/>
        </w:rPr>
      </w:pPr>
      <w:r w:rsidRPr="007B56FA">
        <w:rPr>
          <w:rFonts w:ascii="Arial" w:eastAsia="Calibri" w:hAnsi="Arial" w:cs="Arial"/>
          <w:iCs/>
          <w:sz w:val="22"/>
          <w:szCs w:val="22"/>
        </w:rPr>
        <w:t>“</w:t>
      </w:r>
      <w:r w:rsidR="00881B92" w:rsidRPr="007B56FA">
        <w:rPr>
          <w:rFonts w:ascii="Arial" w:eastAsia="Calibri" w:hAnsi="Arial" w:cs="Arial"/>
          <w:iCs/>
          <w:sz w:val="22"/>
          <w:szCs w:val="22"/>
        </w:rPr>
        <w:t>With the benefit of hindsight, the cultural esteem with which the program was held, blinded CYPS office</w:t>
      </w:r>
      <w:r w:rsidR="00A86FAE" w:rsidRPr="007B56FA">
        <w:rPr>
          <w:rFonts w:ascii="Arial" w:eastAsia="Calibri" w:hAnsi="Arial" w:cs="Arial"/>
          <w:iCs/>
          <w:sz w:val="22"/>
          <w:szCs w:val="22"/>
        </w:rPr>
        <w:t>r</w:t>
      </w:r>
      <w:r w:rsidR="00881B92" w:rsidRPr="007B56FA">
        <w:rPr>
          <w:rFonts w:ascii="Arial" w:eastAsia="Calibri" w:hAnsi="Arial" w:cs="Arial"/>
          <w:iCs/>
          <w:sz w:val="22"/>
          <w:szCs w:val="22"/>
        </w:rPr>
        <w:t>s to the risk of placing seriously troubled youth with residential carers and cultural programs who were not vetted or trained to deal with the challenges involved.</w:t>
      </w:r>
      <w:r w:rsidRPr="007B56FA">
        <w:rPr>
          <w:rFonts w:ascii="Arial" w:eastAsia="Calibri" w:hAnsi="Arial" w:cs="Arial"/>
          <w:iCs/>
          <w:sz w:val="22"/>
          <w:szCs w:val="22"/>
        </w:rPr>
        <w:t>”</w:t>
      </w:r>
      <w:r w:rsidR="00881B92" w:rsidRPr="007B56FA">
        <w:rPr>
          <w:rStyle w:val="FootnoteReference"/>
          <w:rFonts w:ascii="Arial" w:eastAsia="Calibri" w:hAnsi="Arial" w:cs="Arial"/>
          <w:iCs/>
          <w:sz w:val="22"/>
          <w:szCs w:val="22"/>
        </w:rPr>
        <w:footnoteReference w:id="50"/>
      </w:r>
      <w:r w:rsidR="00881B92" w:rsidRPr="007B56FA">
        <w:rPr>
          <w:rFonts w:ascii="Arial" w:eastAsia="Calibri" w:hAnsi="Arial" w:cs="Arial"/>
          <w:iCs/>
          <w:sz w:val="22"/>
          <w:szCs w:val="22"/>
        </w:rPr>
        <w:t xml:space="preserve"> </w:t>
      </w:r>
    </w:p>
    <w:p w14:paraId="0987C4D5" w14:textId="08CFD84D" w:rsidR="00460A4A" w:rsidRPr="007B56FA" w:rsidRDefault="00881B92" w:rsidP="00F02D92">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Reports completed on behalf of </w:t>
      </w:r>
      <w:r w:rsidR="00C40B0E" w:rsidRPr="007B56FA">
        <w:rPr>
          <w:rFonts w:ascii="Arial" w:eastAsia="Calibri" w:hAnsi="Arial" w:cs="Arial"/>
          <w:sz w:val="22"/>
          <w:szCs w:val="22"/>
        </w:rPr>
        <w:t xml:space="preserve">the </w:t>
      </w:r>
      <w:r w:rsidRPr="007B56FA">
        <w:rPr>
          <w:rFonts w:ascii="Arial" w:eastAsia="Calibri" w:hAnsi="Arial" w:cs="Arial"/>
          <w:sz w:val="22"/>
          <w:szCs w:val="22"/>
        </w:rPr>
        <w:t>Child</w:t>
      </w:r>
      <w:r w:rsidR="00C40B0E" w:rsidRPr="007B56FA">
        <w:rPr>
          <w:rFonts w:ascii="Arial" w:eastAsia="Calibri" w:hAnsi="Arial" w:cs="Arial"/>
          <w:sz w:val="22"/>
          <w:szCs w:val="22"/>
        </w:rPr>
        <w:t>ren</w:t>
      </w:r>
      <w:r w:rsidR="00105E1A" w:rsidRPr="007B56FA">
        <w:rPr>
          <w:rFonts w:ascii="Arial" w:eastAsia="Calibri" w:hAnsi="Arial" w:cs="Arial"/>
          <w:sz w:val="22"/>
          <w:szCs w:val="22"/>
        </w:rPr>
        <w:t xml:space="preserve"> and</w:t>
      </w:r>
      <w:r w:rsidRPr="007B56FA">
        <w:rPr>
          <w:rFonts w:ascii="Arial" w:eastAsia="Calibri" w:hAnsi="Arial" w:cs="Arial"/>
          <w:sz w:val="22"/>
          <w:szCs w:val="22"/>
        </w:rPr>
        <w:t xml:space="preserve"> You</w:t>
      </w:r>
      <w:r w:rsidR="00C40B0E" w:rsidRPr="007B56FA">
        <w:rPr>
          <w:rFonts w:ascii="Arial" w:eastAsia="Calibri" w:hAnsi="Arial" w:cs="Arial"/>
          <w:sz w:val="22"/>
          <w:szCs w:val="22"/>
        </w:rPr>
        <w:t xml:space="preserve">ng Persons Service </w:t>
      </w:r>
      <w:r w:rsidRPr="007B56FA">
        <w:rPr>
          <w:rFonts w:ascii="Arial" w:eastAsia="Calibri" w:hAnsi="Arial" w:cs="Arial"/>
          <w:sz w:val="22"/>
          <w:szCs w:val="22"/>
        </w:rPr>
        <w:t>in 1995 and 1997 noted that if the programme were no longer</w:t>
      </w:r>
      <w:r w:rsidRPr="003F37F9" w:rsidDel="003B0516">
        <w:rPr>
          <w:rFonts w:ascii="Arial" w:eastAsia="Calibri" w:hAnsi="Arial" w:cs="Arial"/>
          <w:sz w:val="22"/>
          <w:szCs w:val="22"/>
        </w:rPr>
        <w:t xml:space="preserve"> </w:t>
      </w:r>
      <w:r w:rsidRPr="007B56FA">
        <w:rPr>
          <w:rFonts w:ascii="Arial" w:eastAsia="Calibri" w:hAnsi="Arial" w:cs="Arial"/>
          <w:sz w:val="22"/>
          <w:szCs w:val="22"/>
        </w:rPr>
        <w:t xml:space="preserve">available, there would be a major risk of increasing pressure on the residential facilities operated directly by </w:t>
      </w:r>
      <w:r w:rsidR="00105E1A" w:rsidRPr="007B56FA">
        <w:rPr>
          <w:rFonts w:ascii="Arial" w:eastAsia="Calibri" w:hAnsi="Arial" w:cs="Arial"/>
          <w:sz w:val="22"/>
          <w:szCs w:val="22"/>
        </w:rPr>
        <w:t xml:space="preserve">the Children and Young Persons </w:t>
      </w:r>
      <w:r w:rsidR="0040140C" w:rsidRPr="007B56FA">
        <w:rPr>
          <w:rFonts w:ascii="Arial" w:eastAsia="Calibri" w:hAnsi="Arial" w:cs="Arial"/>
          <w:sz w:val="22"/>
          <w:szCs w:val="22"/>
        </w:rPr>
        <w:t>Service</w:t>
      </w:r>
      <w:r w:rsidRPr="007B56FA">
        <w:rPr>
          <w:rFonts w:ascii="Arial" w:eastAsia="Calibri" w:hAnsi="Arial" w:cs="Arial"/>
          <w:sz w:val="22"/>
          <w:szCs w:val="22"/>
        </w:rPr>
        <w:t xml:space="preserve"> and an increasing strain on alternative care placements such </w:t>
      </w:r>
      <w:r w:rsidRPr="007B56FA">
        <w:rPr>
          <w:rFonts w:ascii="Arial" w:eastAsia="Calibri" w:hAnsi="Arial" w:cs="Arial"/>
          <w:sz w:val="22"/>
          <w:szCs w:val="22"/>
        </w:rPr>
        <w:lastRenderedPageBreak/>
        <w:t>as foster care.</w:t>
      </w:r>
      <w:r w:rsidRPr="007B56FA">
        <w:rPr>
          <w:vertAlign w:val="superscript"/>
        </w:rPr>
        <w:footnoteReference w:id="51"/>
      </w:r>
      <w:r w:rsidRPr="007B56FA">
        <w:rPr>
          <w:rFonts w:ascii="Arial" w:eastAsia="Calibri" w:hAnsi="Arial" w:cs="Arial"/>
          <w:sz w:val="22"/>
          <w:szCs w:val="22"/>
        </w:rPr>
        <w:t xml:space="preserve"> </w:t>
      </w:r>
      <w:r w:rsidRPr="007B56FA">
        <w:rPr>
          <w:rFonts w:ascii="Arial" w:hAnsi="Arial" w:cs="Arial"/>
          <w:sz w:val="22"/>
          <w:szCs w:val="22"/>
        </w:rPr>
        <w:t>The</w:t>
      </w:r>
      <w:r w:rsidR="00DF3C84" w:rsidRPr="007B56FA">
        <w:rPr>
          <w:rFonts w:ascii="Arial" w:hAnsi="Arial" w:cs="Arial"/>
          <w:sz w:val="22"/>
          <w:szCs w:val="22"/>
        </w:rPr>
        <w:t xml:space="preserve"> </w:t>
      </w:r>
      <w:r w:rsidRPr="007B56FA">
        <w:rPr>
          <w:rFonts w:ascii="Arial" w:hAnsi="Arial" w:cs="Arial"/>
          <w:sz w:val="22"/>
          <w:szCs w:val="22"/>
        </w:rPr>
        <w:t xml:space="preserve">1995 report by </w:t>
      </w:r>
      <w:r w:rsidR="00BE0BD6" w:rsidRPr="007B56FA">
        <w:rPr>
          <w:rFonts w:ascii="Arial" w:hAnsi="Arial" w:cs="Arial"/>
          <w:sz w:val="22"/>
          <w:szCs w:val="22"/>
        </w:rPr>
        <w:t>c</w:t>
      </w:r>
      <w:r w:rsidRPr="007B56FA">
        <w:rPr>
          <w:rFonts w:ascii="Arial" w:hAnsi="Arial" w:cs="Arial"/>
          <w:sz w:val="22"/>
          <w:szCs w:val="22"/>
        </w:rPr>
        <w:t>onsultant Alison Thom</w:t>
      </w:r>
      <w:r w:rsidR="00CB5E6E" w:rsidRPr="007B56FA">
        <w:rPr>
          <w:rFonts w:ascii="Arial" w:hAnsi="Arial" w:cs="Arial"/>
          <w:sz w:val="22"/>
          <w:szCs w:val="22"/>
        </w:rPr>
        <w:t xml:space="preserve"> (the Thom </w:t>
      </w:r>
      <w:r w:rsidR="005E5606">
        <w:rPr>
          <w:rFonts w:ascii="Arial" w:hAnsi="Arial" w:cs="Arial"/>
          <w:sz w:val="22"/>
          <w:szCs w:val="22"/>
        </w:rPr>
        <w:t>R</w:t>
      </w:r>
      <w:r w:rsidR="00CB5E6E" w:rsidRPr="007B56FA">
        <w:rPr>
          <w:rFonts w:ascii="Arial" w:hAnsi="Arial" w:cs="Arial"/>
          <w:sz w:val="22"/>
          <w:szCs w:val="22"/>
        </w:rPr>
        <w:t>eport)</w:t>
      </w:r>
      <w:r w:rsidR="00443072" w:rsidRPr="003F37F9">
        <w:rPr>
          <w:rFonts w:ascii="Arial" w:hAnsi="Arial" w:cs="Arial"/>
          <w:sz w:val="22"/>
          <w:szCs w:val="22"/>
        </w:rPr>
        <w:t xml:space="preserve"> </w:t>
      </w:r>
      <w:r w:rsidRPr="007B56FA">
        <w:rPr>
          <w:rFonts w:ascii="Arial" w:eastAsia="Calibri" w:hAnsi="Arial" w:cs="Arial"/>
          <w:sz w:val="22"/>
          <w:szCs w:val="22"/>
        </w:rPr>
        <w:t xml:space="preserve">noted that Whakapakari was considered a valuable resource not </w:t>
      </w:r>
      <w:r w:rsidR="00184A74" w:rsidRPr="003F37F9">
        <w:rPr>
          <w:rFonts w:ascii="Arial" w:eastAsia="Calibri" w:hAnsi="Arial" w:cs="Arial"/>
          <w:sz w:val="22"/>
          <w:szCs w:val="22"/>
        </w:rPr>
        <w:t>because of</w:t>
      </w:r>
      <w:r w:rsidRPr="007B56FA">
        <w:rPr>
          <w:rFonts w:ascii="Arial" w:eastAsia="Calibri" w:hAnsi="Arial" w:cs="Arial"/>
          <w:sz w:val="22"/>
          <w:szCs w:val="22"/>
        </w:rPr>
        <w:t xml:space="preserve"> the quality of the programme but </w:t>
      </w:r>
      <w:r w:rsidR="00184A74" w:rsidRPr="003F37F9">
        <w:rPr>
          <w:rFonts w:ascii="Arial" w:eastAsia="Calibri" w:hAnsi="Arial" w:cs="Arial"/>
          <w:sz w:val="22"/>
          <w:szCs w:val="22"/>
        </w:rPr>
        <w:t>because of</w:t>
      </w:r>
      <w:r w:rsidRPr="007B56FA">
        <w:rPr>
          <w:rFonts w:ascii="Arial" w:eastAsia="Calibri" w:hAnsi="Arial" w:cs="Arial"/>
          <w:sz w:val="22"/>
          <w:szCs w:val="22"/>
        </w:rPr>
        <w:t xml:space="preserve"> the national scarcity of options for the placement of young people. The </w:t>
      </w:r>
      <w:r w:rsidR="00CB5E6E" w:rsidRPr="003F37F9">
        <w:rPr>
          <w:rFonts w:ascii="Arial" w:eastAsia="Calibri" w:hAnsi="Arial" w:cs="Arial"/>
          <w:sz w:val="22"/>
          <w:szCs w:val="22"/>
        </w:rPr>
        <w:t xml:space="preserve">Thom </w:t>
      </w:r>
      <w:r w:rsidR="00E40BC6">
        <w:rPr>
          <w:rFonts w:ascii="Arial" w:eastAsia="Calibri" w:hAnsi="Arial" w:cs="Arial"/>
          <w:sz w:val="22"/>
          <w:szCs w:val="22"/>
        </w:rPr>
        <w:t>R</w:t>
      </w:r>
      <w:r w:rsidRPr="007B56FA">
        <w:rPr>
          <w:rFonts w:ascii="Arial" w:eastAsia="Calibri" w:hAnsi="Arial" w:cs="Arial"/>
          <w:sz w:val="22"/>
          <w:szCs w:val="22"/>
        </w:rPr>
        <w:t xml:space="preserve">eport said Whakapakari was seen as a place of last </w:t>
      </w:r>
      <w:r w:rsidR="005647F1" w:rsidRPr="007B56FA">
        <w:rPr>
          <w:rFonts w:ascii="Arial" w:eastAsia="Calibri" w:hAnsi="Arial" w:cs="Arial"/>
          <w:sz w:val="22"/>
          <w:szCs w:val="22"/>
        </w:rPr>
        <w:t xml:space="preserve">hope </w:t>
      </w:r>
      <w:r w:rsidRPr="007B56FA">
        <w:rPr>
          <w:rFonts w:ascii="Arial" w:eastAsia="Calibri" w:hAnsi="Arial" w:cs="Arial"/>
          <w:sz w:val="22"/>
          <w:szCs w:val="22"/>
        </w:rPr>
        <w:t>for troubled teens, or to provide respite for those working with them, including police and social workers. Th</w:t>
      </w:r>
      <w:r w:rsidR="00383068" w:rsidRPr="007B56FA">
        <w:rPr>
          <w:rFonts w:ascii="Arial" w:eastAsia="Calibri" w:hAnsi="Arial" w:cs="Arial"/>
          <w:sz w:val="22"/>
          <w:szCs w:val="22"/>
        </w:rPr>
        <w:t>e</w:t>
      </w:r>
      <w:r w:rsidRPr="007B56FA">
        <w:rPr>
          <w:rFonts w:ascii="Arial" w:eastAsia="Calibri" w:hAnsi="Arial" w:cs="Arial"/>
          <w:sz w:val="22"/>
          <w:szCs w:val="22"/>
        </w:rPr>
        <w:t xml:space="preserve"> needs of the young person were </w:t>
      </w:r>
      <w:r w:rsidR="00383068" w:rsidRPr="007B56FA">
        <w:rPr>
          <w:rFonts w:ascii="Arial" w:eastAsia="Calibri" w:hAnsi="Arial" w:cs="Arial"/>
          <w:sz w:val="22"/>
          <w:szCs w:val="22"/>
        </w:rPr>
        <w:t xml:space="preserve">allocated a low priority, </w:t>
      </w:r>
      <w:r w:rsidRPr="007B56FA">
        <w:rPr>
          <w:rFonts w:ascii="Arial" w:eastAsia="Calibri" w:hAnsi="Arial" w:cs="Arial"/>
          <w:sz w:val="22"/>
          <w:szCs w:val="22"/>
        </w:rPr>
        <w:t>secondary to those charged with their wellbeing.</w:t>
      </w:r>
      <w:r w:rsidR="00B03988" w:rsidRPr="007B56FA">
        <w:rPr>
          <w:rStyle w:val="FootnoteReference"/>
          <w:rFonts w:ascii="Arial" w:eastAsia="Calibri" w:hAnsi="Arial" w:cs="Arial"/>
          <w:sz w:val="22"/>
          <w:szCs w:val="22"/>
        </w:rPr>
        <w:footnoteReference w:id="52"/>
      </w:r>
      <w:r w:rsidR="00EE4EEE" w:rsidRPr="007B56FA">
        <w:rPr>
          <w:rFonts w:ascii="Arial" w:eastAsia="Calibri" w:hAnsi="Arial" w:cs="Arial"/>
          <w:sz w:val="22"/>
          <w:szCs w:val="22"/>
        </w:rPr>
        <w:t xml:space="preserve"> </w:t>
      </w:r>
    </w:p>
    <w:p w14:paraId="4BAAD387" w14:textId="663B3C5E" w:rsidR="00881B92" w:rsidRPr="007B56FA" w:rsidRDefault="00881B92" w:rsidP="00371730">
      <w:pPr>
        <w:pStyle w:val="ListParagraph"/>
        <w:numPr>
          <w:ilvl w:val="0"/>
          <w:numId w:val="3"/>
        </w:numPr>
        <w:snapToGrid w:val="0"/>
        <w:spacing w:before="80" w:after="120" w:line="276" w:lineRule="auto"/>
        <w:ind w:left="851" w:hanging="851"/>
        <w:contextualSpacing w:val="0"/>
        <w:jc w:val="both"/>
        <w:rPr>
          <w:rFonts w:ascii="Arial" w:eastAsia="Calibri" w:hAnsi="Arial" w:cs="Arial"/>
          <w:sz w:val="22"/>
          <w:szCs w:val="22"/>
        </w:rPr>
      </w:pPr>
      <w:r w:rsidRPr="007B56FA">
        <w:rPr>
          <w:rFonts w:ascii="Arial" w:eastAsia="Calibri" w:hAnsi="Arial" w:cs="Arial"/>
          <w:sz w:val="22"/>
          <w:szCs w:val="22"/>
        </w:rPr>
        <w:t>Former area manager Greg Putland highlighted the difficulty of obtaining a placement for young people in the 1990s:</w:t>
      </w:r>
    </w:p>
    <w:p w14:paraId="7381B0CA" w14:textId="28A9B1B4" w:rsidR="00881B92" w:rsidRPr="007B56FA" w:rsidRDefault="00693C0B" w:rsidP="00F02D92">
      <w:pPr>
        <w:snapToGrid w:val="0"/>
        <w:spacing w:before="80" w:after="120" w:line="276" w:lineRule="auto"/>
        <w:ind w:left="1701" w:right="1563"/>
        <w:jc w:val="both"/>
        <w:rPr>
          <w:rFonts w:ascii="Arial" w:hAnsi="Arial" w:cs="Arial"/>
          <w:sz w:val="22"/>
          <w:szCs w:val="22"/>
        </w:rPr>
      </w:pPr>
      <w:r w:rsidRPr="007B56FA">
        <w:rPr>
          <w:rFonts w:ascii="Arial" w:eastAsia="Calibri" w:hAnsi="Arial" w:cs="Arial"/>
          <w:iCs/>
          <w:sz w:val="22"/>
          <w:szCs w:val="22"/>
        </w:rPr>
        <w:t>“</w:t>
      </w:r>
      <w:r w:rsidR="00881B92" w:rsidRPr="007B56FA">
        <w:rPr>
          <w:rFonts w:ascii="Arial" w:eastAsia="Calibri" w:hAnsi="Arial" w:cs="Arial"/>
          <w:iCs/>
          <w:sz w:val="22"/>
          <w:szCs w:val="22"/>
        </w:rPr>
        <w:t>It wasn’t just</w:t>
      </w:r>
      <w:r w:rsidR="00881B92" w:rsidRPr="003F37F9" w:rsidDel="00184A74">
        <w:rPr>
          <w:rFonts w:ascii="Arial" w:eastAsia="Calibri" w:hAnsi="Arial" w:cs="Arial"/>
          <w:iCs/>
          <w:sz w:val="22"/>
          <w:szCs w:val="22"/>
        </w:rPr>
        <w:t xml:space="preserve">, </w:t>
      </w:r>
      <w:r w:rsidR="00881B92" w:rsidRPr="007B56FA">
        <w:rPr>
          <w:rFonts w:ascii="Arial" w:eastAsia="Calibri" w:hAnsi="Arial" w:cs="Arial"/>
          <w:iCs/>
          <w:sz w:val="22"/>
          <w:szCs w:val="22"/>
        </w:rPr>
        <w:t xml:space="preserve">hey did the abusing but we did the placements and ... we didn’t always consider the absolute best interest of the kid when it came </w:t>
      </w:r>
      <w:r w:rsidR="00881B92" w:rsidRPr="007B56FA">
        <w:rPr>
          <w:rFonts w:ascii="Arial" w:hAnsi="Arial" w:cs="Arial"/>
          <w:sz w:val="22"/>
          <w:szCs w:val="22"/>
        </w:rPr>
        <w:t>to a placement because we had to get a bloody placement.</w:t>
      </w:r>
      <w:r w:rsidR="00BF5E62" w:rsidRPr="007B56FA">
        <w:rPr>
          <w:rFonts w:ascii="Arial" w:hAnsi="Arial" w:cs="Arial"/>
          <w:sz w:val="22"/>
          <w:szCs w:val="22"/>
        </w:rPr>
        <w:t>”</w:t>
      </w:r>
      <w:r w:rsidR="00881B92" w:rsidRPr="007B56FA">
        <w:rPr>
          <w:rStyle w:val="FootnoteReference"/>
          <w:rFonts w:ascii="Arial" w:eastAsia="Calibri" w:hAnsi="Arial" w:cs="Arial"/>
          <w:sz w:val="22"/>
          <w:szCs w:val="22"/>
        </w:rPr>
        <w:t xml:space="preserve"> </w:t>
      </w:r>
      <w:r w:rsidR="00881B92" w:rsidRPr="007B56FA">
        <w:rPr>
          <w:rStyle w:val="FootnoteReference"/>
          <w:rFonts w:ascii="Arial" w:eastAsia="Calibri" w:hAnsi="Arial" w:cs="Arial"/>
          <w:sz w:val="22"/>
          <w:szCs w:val="22"/>
        </w:rPr>
        <w:footnoteReference w:id="53"/>
      </w:r>
    </w:p>
    <w:p w14:paraId="516831EA" w14:textId="7F58A622" w:rsidR="00881B92" w:rsidRPr="007B56FA" w:rsidRDefault="00184A74" w:rsidP="00F02D92">
      <w:pPr>
        <w:pStyle w:val="ListParagraph"/>
        <w:numPr>
          <w:ilvl w:val="0"/>
          <w:numId w:val="3"/>
        </w:numPr>
        <w:snapToGrid w:val="0"/>
        <w:spacing w:before="80" w:after="120" w:line="276" w:lineRule="auto"/>
        <w:ind w:left="851" w:hanging="851"/>
        <w:contextualSpacing w:val="0"/>
        <w:rPr>
          <w:rFonts w:ascii="Arial" w:hAnsi="Arial" w:cs="Arial"/>
          <w:sz w:val="22"/>
          <w:szCs w:val="22"/>
        </w:rPr>
      </w:pPr>
      <w:r w:rsidRPr="003F37F9">
        <w:rPr>
          <w:rFonts w:ascii="Arial" w:eastAsia="Calibri" w:hAnsi="Arial" w:cs="Arial"/>
          <w:sz w:val="22"/>
          <w:szCs w:val="22"/>
        </w:rPr>
        <w:t>There was</w:t>
      </w:r>
      <w:r w:rsidR="00881B92" w:rsidRPr="007B56FA">
        <w:rPr>
          <w:rFonts w:ascii="Arial" w:eastAsia="Calibri" w:hAnsi="Arial" w:cs="Arial"/>
          <w:sz w:val="22"/>
          <w:szCs w:val="22"/>
        </w:rPr>
        <w:t xml:space="preserve"> chronic underinvestment by the </w:t>
      </w:r>
      <w:r w:rsidR="00D63CF3" w:rsidRPr="003F37F9">
        <w:rPr>
          <w:rFonts w:ascii="Arial" w:eastAsia="Calibri" w:hAnsi="Arial" w:cs="Arial"/>
          <w:sz w:val="22"/>
          <w:szCs w:val="22"/>
        </w:rPr>
        <w:t xml:space="preserve">Department of Social Welfare and its successors </w:t>
      </w:r>
      <w:r w:rsidR="00881B92" w:rsidRPr="007B56FA">
        <w:rPr>
          <w:rFonts w:ascii="Arial" w:eastAsia="Calibri" w:hAnsi="Arial" w:cs="Arial"/>
          <w:sz w:val="22"/>
          <w:szCs w:val="22"/>
        </w:rPr>
        <w:t>in resourcing appropriate</w:t>
      </w:r>
      <w:r w:rsidR="00D03C39" w:rsidRPr="007B56FA">
        <w:rPr>
          <w:rFonts w:ascii="Arial" w:eastAsia="Calibri" w:hAnsi="Arial" w:cs="Arial"/>
          <w:sz w:val="22"/>
          <w:szCs w:val="22"/>
        </w:rPr>
        <w:t>,</w:t>
      </w:r>
      <w:r w:rsidR="00881B92" w:rsidRPr="007B56FA">
        <w:rPr>
          <w:rFonts w:ascii="Arial" w:eastAsia="Calibri" w:hAnsi="Arial" w:cs="Arial"/>
          <w:sz w:val="22"/>
          <w:szCs w:val="22"/>
        </w:rPr>
        <w:t xml:space="preserve"> </w:t>
      </w:r>
      <w:r w:rsidR="0057351D" w:rsidRPr="007B56FA">
        <w:rPr>
          <w:rFonts w:ascii="Arial" w:eastAsia="Calibri" w:hAnsi="Arial" w:cs="Arial"/>
          <w:sz w:val="22"/>
          <w:szCs w:val="22"/>
        </w:rPr>
        <w:t xml:space="preserve">culturally informed </w:t>
      </w:r>
      <w:r w:rsidR="00881B92" w:rsidRPr="007B56FA">
        <w:rPr>
          <w:rFonts w:ascii="Arial" w:eastAsia="Calibri" w:hAnsi="Arial" w:cs="Arial"/>
          <w:sz w:val="22"/>
          <w:szCs w:val="22"/>
        </w:rPr>
        <w:t>programmes</w:t>
      </w:r>
      <w:r w:rsidR="00A0500D" w:rsidRPr="007B56FA">
        <w:rPr>
          <w:rFonts w:ascii="Arial" w:eastAsia="Calibri" w:hAnsi="Arial" w:cs="Arial"/>
          <w:sz w:val="22"/>
          <w:szCs w:val="22"/>
        </w:rPr>
        <w:t xml:space="preserve"> and</w:t>
      </w:r>
      <w:r w:rsidR="00AD7C19" w:rsidRPr="007B56FA">
        <w:rPr>
          <w:rFonts w:ascii="Arial" w:eastAsia="Calibri" w:hAnsi="Arial" w:cs="Arial"/>
          <w:sz w:val="22"/>
          <w:szCs w:val="22"/>
        </w:rPr>
        <w:t xml:space="preserve"> </w:t>
      </w:r>
      <w:r w:rsidR="00881B92" w:rsidRPr="007B56FA">
        <w:rPr>
          <w:rFonts w:ascii="Arial" w:eastAsia="Calibri" w:hAnsi="Arial" w:cs="Arial"/>
          <w:sz w:val="22"/>
          <w:szCs w:val="22"/>
        </w:rPr>
        <w:t>developing the workforce</w:t>
      </w:r>
      <w:r w:rsidR="00A0500D" w:rsidRPr="007B56FA">
        <w:rPr>
          <w:rFonts w:ascii="Arial" w:eastAsia="Calibri" w:hAnsi="Arial" w:cs="Arial"/>
          <w:sz w:val="22"/>
          <w:szCs w:val="22"/>
        </w:rPr>
        <w:t xml:space="preserve"> </w:t>
      </w:r>
      <w:r w:rsidRPr="003F37F9">
        <w:rPr>
          <w:rFonts w:ascii="Arial" w:eastAsia="Calibri" w:hAnsi="Arial" w:cs="Arial"/>
          <w:sz w:val="22"/>
          <w:szCs w:val="22"/>
        </w:rPr>
        <w:t>and</w:t>
      </w:r>
      <w:r w:rsidR="00881B92" w:rsidRPr="007B56FA">
        <w:rPr>
          <w:rFonts w:ascii="Arial" w:eastAsia="Calibri" w:hAnsi="Arial" w:cs="Arial"/>
          <w:sz w:val="22"/>
          <w:szCs w:val="22"/>
        </w:rPr>
        <w:t xml:space="preserve"> a complete disregard for the welfare of </w:t>
      </w:r>
      <w:r w:rsidR="00C21AC7" w:rsidRPr="003F37F9">
        <w:rPr>
          <w:rFonts w:ascii="Arial" w:eastAsia="Calibri" w:hAnsi="Arial" w:cs="Arial"/>
          <w:sz w:val="22"/>
          <w:szCs w:val="22"/>
        </w:rPr>
        <w:t xml:space="preserve">the children and </w:t>
      </w:r>
      <w:r w:rsidR="00881B92" w:rsidRPr="007B56FA">
        <w:rPr>
          <w:rFonts w:ascii="Arial" w:eastAsia="Calibri" w:hAnsi="Arial" w:cs="Arial"/>
          <w:sz w:val="22"/>
          <w:szCs w:val="22"/>
        </w:rPr>
        <w:t>young people</w:t>
      </w:r>
      <w:r w:rsidR="00C21AC7" w:rsidRPr="003F37F9">
        <w:rPr>
          <w:rFonts w:ascii="Arial" w:eastAsia="Calibri" w:hAnsi="Arial" w:cs="Arial"/>
          <w:sz w:val="22"/>
          <w:szCs w:val="22"/>
        </w:rPr>
        <w:t xml:space="preserve"> placed at Whakapakari</w:t>
      </w:r>
      <w:r w:rsidR="00881B92" w:rsidRPr="007B56FA">
        <w:rPr>
          <w:rFonts w:ascii="Arial" w:eastAsia="Calibri" w:hAnsi="Arial" w:cs="Arial"/>
          <w:sz w:val="22"/>
          <w:szCs w:val="22"/>
        </w:rPr>
        <w:t xml:space="preserve">. </w:t>
      </w:r>
      <w:r w:rsidR="00881B92" w:rsidRPr="007B56FA">
        <w:rPr>
          <w:rFonts w:ascii="Arial" w:hAnsi="Arial" w:cs="Arial"/>
          <w:sz w:val="22"/>
          <w:szCs w:val="22"/>
        </w:rPr>
        <w:t xml:space="preserve">In September 1997, </w:t>
      </w:r>
      <w:r w:rsidR="005824EF" w:rsidRPr="007B56FA">
        <w:rPr>
          <w:rFonts w:ascii="Arial" w:eastAsia="Calibri" w:hAnsi="Arial" w:cs="Arial"/>
          <w:sz w:val="22"/>
          <w:szCs w:val="22"/>
        </w:rPr>
        <w:t xml:space="preserve">a report by </w:t>
      </w:r>
      <w:r w:rsidR="003F1FAE" w:rsidRPr="007B56FA">
        <w:rPr>
          <w:rFonts w:ascii="Arial" w:eastAsia="Calibri" w:hAnsi="Arial" w:cs="Arial"/>
          <w:sz w:val="22"/>
          <w:szCs w:val="22"/>
        </w:rPr>
        <w:t>Children</w:t>
      </w:r>
      <w:r w:rsidR="00E62A3D" w:rsidRPr="007B56FA">
        <w:rPr>
          <w:rFonts w:ascii="Arial" w:eastAsia="Calibri" w:hAnsi="Arial" w:cs="Arial"/>
          <w:sz w:val="22"/>
          <w:szCs w:val="22"/>
        </w:rPr>
        <w:t>,</w:t>
      </w:r>
      <w:r w:rsidR="003F1FAE" w:rsidRPr="007B56FA">
        <w:rPr>
          <w:rFonts w:ascii="Arial" w:eastAsia="Calibri" w:hAnsi="Arial" w:cs="Arial"/>
          <w:sz w:val="22"/>
          <w:szCs w:val="22"/>
        </w:rPr>
        <w:t xml:space="preserve"> Young Persons </w:t>
      </w:r>
      <w:r w:rsidR="008403D7" w:rsidRPr="007B56FA">
        <w:rPr>
          <w:rFonts w:ascii="Arial" w:eastAsia="Calibri" w:hAnsi="Arial" w:cs="Arial"/>
          <w:sz w:val="22"/>
          <w:szCs w:val="22"/>
        </w:rPr>
        <w:t xml:space="preserve">and </w:t>
      </w:r>
      <w:r w:rsidR="000A20F6" w:rsidRPr="007B56FA">
        <w:rPr>
          <w:rFonts w:ascii="Arial" w:eastAsia="Calibri" w:hAnsi="Arial" w:cs="Arial"/>
          <w:sz w:val="22"/>
          <w:szCs w:val="22"/>
        </w:rPr>
        <w:t>T</w:t>
      </w:r>
      <w:r w:rsidR="008403D7" w:rsidRPr="007B56FA">
        <w:rPr>
          <w:rFonts w:ascii="Arial" w:eastAsia="Calibri" w:hAnsi="Arial" w:cs="Arial"/>
          <w:sz w:val="22"/>
          <w:szCs w:val="22"/>
        </w:rPr>
        <w:t>heir Families Service</w:t>
      </w:r>
      <w:r w:rsidR="005824EF" w:rsidRPr="007B56FA">
        <w:rPr>
          <w:rFonts w:ascii="Arial" w:eastAsia="Calibri" w:hAnsi="Arial" w:cs="Arial"/>
          <w:sz w:val="22"/>
          <w:szCs w:val="22"/>
        </w:rPr>
        <w:t xml:space="preserve"> senior advisory officer Patty Green</w:t>
      </w:r>
      <w:r w:rsidR="005824EF" w:rsidRPr="007B56FA">
        <w:rPr>
          <w:rFonts w:ascii="Arial" w:hAnsi="Arial" w:cs="Arial"/>
          <w:sz w:val="22"/>
          <w:szCs w:val="22"/>
        </w:rPr>
        <w:t>,</w:t>
      </w:r>
      <w:r w:rsidR="009234FC" w:rsidRPr="007B56FA">
        <w:rPr>
          <w:rFonts w:ascii="Arial" w:hAnsi="Arial" w:cs="Arial"/>
          <w:sz w:val="22"/>
          <w:szCs w:val="22"/>
        </w:rPr>
        <w:t xml:space="preserve"> </w:t>
      </w:r>
      <w:r w:rsidR="00881B92" w:rsidRPr="007B56FA">
        <w:rPr>
          <w:rFonts w:ascii="Arial" w:hAnsi="Arial" w:cs="Arial"/>
          <w:sz w:val="22"/>
          <w:szCs w:val="22"/>
        </w:rPr>
        <w:t xml:space="preserve">noted that </w:t>
      </w:r>
      <w:r w:rsidR="004C26C0" w:rsidRPr="007B56FA">
        <w:rPr>
          <w:rFonts w:ascii="Arial" w:hAnsi="Arial" w:cs="Arial"/>
          <w:sz w:val="22"/>
          <w:szCs w:val="22"/>
        </w:rPr>
        <w:t xml:space="preserve">“there is a significant lack of support from the Service and it seems that, at times, Whakapakari serves as a dumping ground for the Service”. The Green </w:t>
      </w:r>
      <w:r w:rsidR="00A30C0E" w:rsidRPr="007B56FA">
        <w:rPr>
          <w:rFonts w:ascii="Arial" w:hAnsi="Arial" w:cs="Arial"/>
          <w:sz w:val="22"/>
          <w:szCs w:val="22"/>
        </w:rPr>
        <w:t>R</w:t>
      </w:r>
      <w:r w:rsidR="004C26C0" w:rsidRPr="007B56FA">
        <w:rPr>
          <w:rFonts w:ascii="Arial" w:hAnsi="Arial" w:cs="Arial"/>
          <w:sz w:val="22"/>
          <w:szCs w:val="22"/>
        </w:rPr>
        <w:t xml:space="preserve">eport also </w:t>
      </w:r>
      <w:r w:rsidR="00774A13" w:rsidRPr="007B56FA">
        <w:rPr>
          <w:rFonts w:ascii="Arial" w:hAnsi="Arial" w:cs="Arial"/>
          <w:sz w:val="22"/>
          <w:szCs w:val="22"/>
        </w:rPr>
        <w:t>noted</w:t>
      </w:r>
      <w:r w:rsidR="00881B92" w:rsidRPr="007B56FA">
        <w:rPr>
          <w:rFonts w:ascii="Arial" w:hAnsi="Arial" w:cs="Arial"/>
          <w:sz w:val="22"/>
          <w:szCs w:val="22"/>
        </w:rPr>
        <w:t xml:space="preserve"> that the requirement for social worker visits of children</w:t>
      </w:r>
      <w:r w:rsidR="00F24992" w:rsidRPr="007B56FA">
        <w:rPr>
          <w:rFonts w:ascii="Arial" w:hAnsi="Arial" w:cs="Arial"/>
          <w:sz w:val="22"/>
          <w:szCs w:val="22"/>
        </w:rPr>
        <w:t xml:space="preserve"> and young people</w:t>
      </w:r>
      <w:r w:rsidR="00881B92" w:rsidRPr="007B56FA">
        <w:rPr>
          <w:rFonts w:ascii="Arial" w:hAnsi="Arial" w:cs="Arial"/>
          <w:sz w:val="22"/>
          <w:szCs w:val="22"/>
        </w:rPr>
        <w:t xml:space="preserve"> every six weeks was not being met.</w:t>
      </w:r>
      <w:r w:rsidR="00881B92" w:rsidRPr="00F02D92">
        <w:rPr>
          <w:rFonts w:ascii="Arial" w:eastAsia="Calibri" w:hAnsi="Arial" w:cs="Arial"/>
          <w:sz w:val="22"/>
          <w:szCs w:val="22"/>
          <w:vertAlign w:val="superscript"/>
        </w:rPr>
        <w:footnoteReference w:id="54"/>
      </w:r>
    </w:p>
    <w:p w14:paraId="22363788" w14:textId="58CC854B" w:rsidR="003E5266" w:rsidRPr="007B56FA" w:rsidRDefault="003E5266" w:rsidP="00F02D92">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The national scarcity of placements for </w:t>
      </w:r>
      <w:r w:rsidR="00B81D71" w:rsidRPr="007B56FA">
        <w:rPr>
          <w:rFonts w:ascii="Arial" w:eastAsia="Calibri" w:hAnsi="Arial" w:cs="Arial"/>
          <w:sz w:val="22"/>
          <w:szCs w:val="22"/>
        </w:rPr>
        <w:t xml:space="preserve">children and </w:t>
      </w:r>
      <w:r w:rsidRPr="007B56FA">
        <w:rPr>
          <w:rFonts w:ascii="Arial" w:eastAsia="Calibri" w:hAnsi="Arial" w:cs="Arial"/>
          <w:sz w:val="22"/>
          <w:szCs w:val="22"/>
        </w:rPr>
        <w:t>young people was never addressed or rectified. Child</w:t>
      </w:r>
      <w:r w:rsidR="00D15CD8" w:rsidRPr="007B56FA">
        <w:rPr>
          <w:rFonts w:ascii="Arial" w:eastAsia="Calibri" w:hAnsi="Arial" w:cs="Arial"/>
          <w:sz w:val="22"/>
          <w:szCs w:val="22"/>
        </w:rPr>
        <w:t>ren</w:t>
      </w:r>
      <w:r w:rsidR="009A7768" w:rsidRPr="007B56FA">
        <w:rPr>
          <w:rFonts w:ascii="Arial" w:eastAsia="Calibri" w:hAnsi="Arial" w:cs="Arial"/>
          <w:sz w:val="22"/>
          <w:szCs w:val="22"/>
        </w:rPr>
        <w:t>,</w:t>
      </w:r>
      <w:r w:rsidR="00D15CD8" w:rsidRPr="007B56FA">
        <w:rPr>
          <w:rFonts w:ascii="Arial" w:eastAsia="Calibri" w:hAnsi="Arial" w:cs="Arial"/>
          <w:sz w:val="22"/>
          <w:szCs w:val="22"/>
        </w:rPr>
        <w:t xml:space="preserve"> Young Persons and </w:t>
      </w:r>
      <w:r w:rsidR="00D50E38" w:rsidRPr="007B56FA">
        <w:rPr>
          <w:rFonts w:ascii="Arial" w:eastAsia="Calibri" w:hAnsi="Arial" w:cs="Arial"/>
          <w:sz w:val="22"/>
          <w:szCs w:val="22"/>
        </w:rPr>
        <w:t>T</w:t>
      </w:r>
      <w:r w:rsidR="00D15CD8" w:rsidRPr="007B56FA">
        <w:rPr>
          <w:rFonts w:ascii="Arial" w:eastAsia="Calibri" w:hAnsi="Arial" w:cs="Arial"/>
          <w:sz w:val="22"/>
          <w:szCs w:val="22"/>
        </w:rPr>
        <w:t xml:space="preserve">heir </w:t>
      </w:r>
      <w:r w:rsidRPr="007B56FA">
        <w:rPr>
          <w:rFonts w:ascii="Arial" w:eastAsia="Calibri" w:hAnsi="Arial" w:cs="Arial"/>
          <w:sz w:val="22"/>
          <w:szCs w:val="22"/>
        </w:rPr>
        <w:t>Famil</w:t>
      </w:r>
      <w:r w:rsidR="00D15CD8" w:rsidRPr="007B56FA">
        <w:rPr>
          <w:rFonts w:ascii="Arial" w:eastAsia="Calibri" w:hAnsi="Arial" w:cs="Arial"/>
          <w:sz w:val="22"/>
          <w:szCs w:val="22"/>
        </w:rPr>
        <w:t>ies</w:t>
      </w:r>
      <w:r w:rsidRPr="007B56FA">
        <w:rPr>
          <w:rFonts w:ascii="Arial" w:eastAsia="Calibri" w:hAnsi="Arial" w:cs="Arial"/>
          <w:sz w:val="22"/>
          <w:szCs w:val="22"/>
        </w:rPr>
        <w:t xml:space="preserve"> Service staff investigating complaints repeatedly expressed concern at the possibility of Whakapakari being closed. </w:t>
      </w:r>
      <w:r w:rsidR="00A4708A" w:rsidRPr="007B56FA">
        <w:rPr>
          <w:rFonts w:ascii="Arial" w:eastAsia="Calibri" w:hAnsi="Arial" w:cs="Arial"/>
          <w:sz w:val="22"/>
          <w:szCs w:val="22"/>
        </w:rPr>
        <w:t>In May 19</w:t>
      </w:r>
      <w:r w:rsidR="001004F3" w:rsidRPr="007B56FA">
        <w:rPr>
          <w:rFonts w:ascii="Arial" w:eastAsia="Calibri" w:hAnsi="Arial" w:cs="Arial"/>
          <w:sz w:val="22"/>
          <w:szCs w:val="22"/>
        </w:rPr>
        <w:t>9</w:t>
      </w:r>
      <w:r w:rsidR="00A4708A" w:rsidRPr="007B56FA">
        <w:rPr>
          <w:rFonts w:ascii="Arial" w:eastAsia="Calibri" w:hAnsi="Arial" w:cs="Arial"/>
          <w:sz w:val="22"/>
          <w:szCs w:val="22"/>
        </w:rPr>
        <w:t>8,</w:t>
      </w:r>
      <w:r w:rsidR="00777DF6" w:rsidRPr="007B56FA">
        <w:rPr>
          <w:rFonts w:ascii="Arial" w:eastAsia="Calibri" w:hAnsi="Arial" w:cs="Arial"/>
          <w:sz w:val="22"/>
          <w:szCs w:val="22"/>
        </w:rPr>
        <w:t xml:space="preserve"> </w:t>
      </w:r>
      <w:r w:rsidR="00184A74" w:rsidRPr="003F37F9">
        <w:rPr>
          <w:rFonts w:ascii="Arial" w:eastAsia="Calibri" w:hAnsi="Arial" w:cs="Arial"/>
          <w:sz w:val="22"/>
          <w:szCs w:val="22"/>
        </w:rPr>
        <w:t>an</w:t>
      </w:r>
      <w:r w:rsidR="00777DF6" w:rsidRPr="007B56FA">
        <w:rPr>
          <w:rFonts w:ascii="Arial" w:eastAsia="Calibri" w:hAnsi="Arial" w:cs="Arial"/>
          <w:sz w:val="22"/>
          <w:szCs w:val="22"/>
        </w:rPr>
        <w:t xml:space="preserve"> </w:t>
      </w:r>
      <w:r w:rsidR="005F658D" w:rsidRPr="007B56FA">
        <w:rPr>
          <w:rFonts w:ascii="Arial" w:eastAsia="Calibri" w:hAnsi="Arial" w:cs="Arial"/>
          <w:sz w:val="22"/>
          <w:szCs w:val="22"/>
        </w:rPr>
        <w:t>investigation</w:t>
      </w:r>
      <w:r w:rsidR="00184A74" w:rsidRPr="003F37F9">
        <w:rPr>
          <w:rFonts w:ascii="Arial" w:eastAsia="Calibri" w:hAnsi="Arial" w:cs="Arial"/>
          <w:sz w:val="22"/>
          <w:szCs w:val="22"/>
        </w:rPr>
        <w:t xml:space="preserve"> into </w:t>
      </w:r>
      <w:r w:rsidR="00B9706C" w:rsidRPr="003F37F9">
        <w:rPr>
          <w:rFonts w:ascii="Arial" w:eastAsia="Calibri" w:hAnsi="Arial" w:cs="Arial"/>
          <w:sz w:val="22"/>
          <w:szCs w:val="22"/>
        </w:rPr>
        <w:t xml:space="preserve">another </w:t>
      </w:r>
      <w:r w:rsidR="00446D6D" w:rsidRPr="003F37F9">
        <w:rPr>
          <w:rFonts w:ascii="Arial" w:eastAsia="Calibri" w:hAnsi="Arial" w:cs="Arial"/>
          <w:sz w:val="22"/>
          <w:szCs w:val="22"/>
        </w:rPr>
        <w:t xml:space="preserve">programme for young people, </w:t>
      </w:r>
      <w:r w:rsidR="00184A74" w:rsidRPr="003F37F9">
        <w:rPr>
          <w:rFonts w:ascii="Arial" w:eastAsia="Calibri" w:hAnsi="Arial" w:cs="Arial"/>
          <w:sz w:val="22"/>
          <w:szCs w:val="22"/>
        </w:rPr>
        <w:t>Moerangi Treks</w:t>
      </w:r>
      <w:r w:rsidR="00446D6D" w:rsidRPr="003F37F9">
        <w:rPr>
          <w:rFonts w:ascii="Arial" w:eastAsia="Calibri" w:hAnsi="Arial" w:cs="Arial"/>
          <w:sz w:val="22"/>
          <w:szCs w:val="22"/>
        </w:rPr>
        <w:t>,</w:t>
      </w:r>
      <w:r w:rsidR="00184A74" w:rsidRPr="003F37F9">
        <w:rPr>
          <w:rFonts w:ascii="Arial" w:eastAsia="Calibri" w:hAnsi="Arial" w:cs="Arial"/>
          <w:sz w:val="22"/>
          <w:szCs w:val="22"/>
        </w:rPr>
        <w:t xml:space="preserve"> found there was systemic and harsh physical abuse inflicted by </w:t>
      </w:r>
      <w:r w:rsidR="00072B21" w:rsidRPr="003F37F9">
        <w:rPr>
          <w:rFonts w:ascii="Arial" w:eastAsia="Calibri" w:hAnsi="Arial" w:cs="Arial"/>
          <w:sz w:val="22"/>
          <w:szCs w:val="22"/>
        </w:rPr>
        <w:t xml:space="preserve">its </w:t>
      </w:r>
      <w:r w:rsidR="00184A74" w:rsidRPr="003F37F9">
        <w:rPr>
          <w:rFonts w:ascii="Arial" w:eastAsia="Calibri" w:hAnsi="Arial" w:cs="Arial"/>
          <w:sz w:val="22"/>
          <w:szCs w:val="22"/>
        </w:rPr>
        <w:t>staff and supervisors. All young people in the Moerangi Treks programme were removed</w:t>
      </w:r>
      <w:r w:rsidR="00184A74" w:rsidRPr="007B56FA">
        <w:rPr>
          <w:rStyle w:val="FootnoteReference"/>
          <w:rFonts w:ascii="Arial" w:eastAsia="Calibri" w:hAnsi="Arial" w:cs="Arial"/>
          <w:sz w:val="22"/>
          <w:szCs w:val="22"/>
        </w:rPr>
        <w:footnoteReference w:id="55"/>
      </w:r>
      <w:r w:rsidR="00184A74" w:rsidRPr="007B56FA">
        <w:rPr>
          <w:rFonts w:ascii="Arial" w:eastAsia="Calibri" w:hAnsi="Arial" w:cs="Arial"/>
          <w:sz w:val="22"/>
          <w:szCs w:val="22"/>
        </w:rPr>
        <w:t xml:space="preserve"> </w:t>
      </w:r>
      <w:r w:rsidR="00072B21" w:rsidRPr="003F37F9">
        <w:rPr>
          <w:rFonts w:ascii="Arial" w:eastAsia="Calibri" w:hAnsi="Arial" w:cs="Arial"/>
          <w:sz w:val="22"/>
          <w:szCs w:val="22"/>
        </w:rPr>
        <w:t xml:space="preserve">and the </w:t>
      </w:r>
      <w:r w:rsidR="00777DF6" w:rsidRPr="007B56FA">
        <w:rPr>
          <w:rFonts w:ascii="Arial" w:eastAsia="Calibri" w:hAnsi="Arial" w:cs="Arial"/>
          <w:sz w:val="22"/>
          <w:szCs w:val="22"/>
        </w:rPr>
        <w:t>Community Funding Agency and Children, Young People and Their Families Service</w:t>
      </w:r>
      <w:r w:rsidR="00D64250" w:rsidRPr="007B56FA">
        <w:rPr>
          <w:rFonts w:ascii="Arial" w:eastAsia="Calibri" w:hAnsi="Arial" w:cs="Arial"/>
          <w:sz w:val="22"/>
          <w:szCs w:val="22"/>
        </w:rPr>
        <w:t xml:space="preserve"> </w:t>
      </w:r>
      <w:r w:rsidR="004864B7" w:rsidRPr="007B56FA">
        <w:rPr>
          <w:rFonts w:ascii="Arial" w:eastAsia="Calibri" w:hAnsi="Arial" w:cs="Arial"/>
          <w:sz w:val="22"/>
          <w:szCs w:val="22"/>
        </w:rPr>
        <w:t xml:space="preserve">suspended </w:t>
      </w:r>
      <w:r w:rsidR="001004F3" w:rsidRPr="007B56FA">
        <w:rPr>
          <w:rFonts w:ascii="Arial" w:eastAsia="Calibri" w:hAnsi="Arial" w:cs="Arial"/>
          <w:sz w:val="22"/>
          <w:szCs w:val="22"/>
        </w:rPr>
        <w:t>the approval status and</w:t>
      </w:r>
      <w:r w:rsidR="004864B7" w:rsidRPr="007B56FA">
        <w:rPr>
          <w:rFonts w:ascii="Arial" w:eastAsia="Calibri" w:hAnsi="Arial" w:cs="Arial"/>
          <w:sz w:val="22"/>
          <w:szCs w:val="22"/>
        </w:rPr>
        <w:t xml:space="preserve"> funding of </w:t>
      </w:r>
      <w:r w:rsidR="002B76DA" w:rsidRPr="003F37F9">
        <w:rPr>
          <w:rFonts w:ascii="Arial" w:eastAsia="Calibri" w:hAnsi="Arial" w:cs="Arial"/>
          <w:sz w:val="22"/>
          <w:szCs w:val="22"/>
        </w:rPr>
        <w:t xml:space="preserve">that </w:t>
      </w:r>
      <w:r w:rsidR="004864B7" w:rsidRPr="007B56FA">
        <w:rPr>
          <w:rFonts w:ascii="Arial" w:eastAsia="Calibri" w:hAnsi="Arial" w:cs="Arial"/>
          <w:sz w:val="22"/>
          <w:szCs w:val="22"/>
        </w:rPr>
        <w:t>programme</w:t>
      </w:r>
      <w:r w:rsidR="00184A74" w:rsidRPr="007B56FA">
        <w:rPr>
          <w:rFonts w:ascii="Arial" w:eastAsia="Calibri" w:hAnsi="Arial" w:cs="Arial"/>
          <w:sz w:val="22"/>
          <w:szCs w:val="22"/>
        </w:rPr>
        <w:t>.</w:t>
      </w:r>
      <w:r w:rsidR="006C1B41" w:rsidRPr="003F37F9" w:rsidDel="00184A74">
        <w:rPr>
          <w:rFonts w:ascii="Arial" w:eastAsia="Calibri" w:hAnsi="Arial" w:cs="Arial"/>
          <w:sz w:val="22"/>
          <w:szCs w:val="22"/>
        </w:rPr>
        <w:t xml:space="preserve"> </w:t>
      </w:r>
      <w:r w:rsidRPr="007B56FA">
        <w:rPr>
          <w:rFonts w:ascii="Arial" w:eastAsia="Calibri" w:hAnsi="Arial" w:cs="Arial"/>
          <w:sz w:val="22"/>
          <w:szCs w:val="22"/>
        </w:rPr>
        <w:t xml:space="preserve">This meant </w:t>
      </w:r>
      <w:r w:rsidR="00E7087A" w:rsidRPr="007B56FA">
        <w:rPr>
          <w:rFonts w:ascii="Arial" w:eastAsia="Calibri" w:hAnsi="Arial" w:cs="Arial"/>
          <w:sz w:val="22"/>
          <w:szCs w:val="22"/>
        </w:rPr>
        <w:t xml:space="preserve">that </w:t>
      </w:r>
      <w:r w:rsidR="00372911">
        <w:rPr>
          <w:rFonts w:ascii="Arial" w:eastAsia="Calibri" w:hAnsi="Arial" w:cs="Arial"/>
          <w:sz w:val="22"/>
          <w:szCs w:val="22"/>
        </w:rPr>
        <w:t xml:space="preserve">Te </w:t>
      </w:r>
      <w:r w:rsidRPr="007B56FA">
        <w:rPr>
          <w:rFonts w:ascii="Arial" w:eastAsia="Calibri" w:hAnsi="Arial" w:cs="Arial"/>
          <w:sz w:val="22"/>
          <w:szCs w:val="22"/>
        </w:rPr>
        <w:t>Whakapakari</w:t>
      </w:r>
      <w:r w:rsidR="00372911">
        <w:rPr>
          <w:rFonts w:ascii="Arial" w:eastAsia="Calibri" w:hAnsi="Arial" w:cs="Arial"/>
          <w:sz w:val="22"/>
          <w:szCs w:val="22"/>
        </w:rPr>
        <w:t xml:space="preserve"> Youth Programme</w:t>
      </w:r>
      <w:r w:rsidRPr="007B56FA">
        <w:rPr>
          <w:rFonts w:ascii="Arial" w:eastAsia="Calibri" w:hAnsi="Arial" w:cs="Arial"/>
          <w:sz w:val="22"/>
          <w:szCs w:val="22"/>
        </w:rPr>
        <w:t xml:space="preserve"> was the only national programme available to the Youth Court, and </w:t>
      </w:r>
      <w:r w:rsidR="00992BC8" w:rsidRPr="007B56FA">
        <w:rPr>
          <w:rFonts w:ascii="Arial" w:eastAsia="Calibri" w:hAnsi="Arial" w:cs="Arial"/>
          <w:sz w:val="22"/>
          <w:szCs w:val="22"/>
        </w:rPr>
        <w:t xml:space="preserve">it </w:t>
      </w:r>
      <w:r w:rsidRPr="007B56FA">
        <w:rPr>
          <w:rFonts w:ascii="Arial" w:eastAsia="Calibri" w:hAnsi="Arial" w:cs="Arial"/>
          <w:sz w:val="22"/>
          <w:szCs w:val="22"/>
        </w:rPr>
        <w:t>was already in constant demand.</w:t>
      </w:r>
      <w:r w:rsidRPr="007B56FA">
        <w:rPr>
          <w:vertAlign w:val="superscript"/>
        </w:rPr>
        <w:footnoteReference w:id="56"/>
      </w:r>
      <w:r w:rsidRPr="007B56FA">
        <w:rPr>
          <w:rFonts w:ascii="Arial" w:eastAsia="Calibri" w:hAnsi="Arial" w:cs="Arial"/>
          <w:sz w:val="22"/>
          <w:szCs w:val="22"/>
        </w:rPr>
        <w:t xml:space="preserve"> This </w:t>
      </w:r>
      <w:r w:rsidRPr="007B56FA">
        <w:rPr>
          <w:rFonts w:ascii="Arial" w:eastAsia="Calibri" w:hAnsi="Arial" w:cs="Arial"/>
          <w:sz w:val="22"/>
          <w:szCs w:val="22"/>
        </w:rPr>
        <w:lastRenderedPageBreak/>
        <w:t xml:space="preserve">may be the unwarranted justification by </w:t>
      </w:r>
      <w:r w:rsidR="00D15CD8" w:rsidRPr="007B56FA">
        <w:rPr>
          <w:rFonts w:ascii="Arial" w:eastAsia="Calibri" w:hAnsi="Arial" w:cs="Arial"/>
          <w:sz w:val="22"/>
          <w:szCs w:val="22"/>
        </w:rPr>
        <w:t>the Department of Social Welfare</w:t>
      </w:r>
      <w:r w:rsidR="00D64250" w:rsidRPr="007B56FA">
        <w:rPr>
          <w:rFonts w:ascii="Arial" w:eastAsia="Calibri" w:hAnsi="Arial" w:cs="Arial"/>
          <w:sz w:val="22"/>
          <w:szCs w:val="22"/>
        </w:rPr>
        <w:t xml:space="preserve"> and its</w:t>
      </w:r>
      <w:r w:rsidRPr="007B56FA">
        <w:rPr>
          <w:rFonts w:ascii="Arial" w:eastAsia="Calibri" w:hAnsi="Arial" w:cs="Arial"/>
          <w:sz w:val="22"/>
          <w:szCs w:val="22"/>
        </w:rPr>
        <w:t xml:space="preserve"> </w:t>
      </w:r>
      <w:r w:rsidR="00D64250" w:rsidRPr="007B56FA">
        <w:rPr>
          <w:rFonts w:ascii="Arial" w:eastAsia="Calibri" w:hAnsi="Arial" w:cs="Arial"/>
          <w:sz w:val="22"/>
          <w:szCs w:val="22"/>
        </w:rPr>
        <w:t>successor</w:t>
      </w:r>
      <w:r w:rsidR="001524CA" w:rsidRPr="007B56FA">
        <w:rPr>
          <w:rFonts w:ascii="Arial" w:eastAsia="Calibri" w:hAnsi="Arial" w:cs="Arial"/>
          <w:sz w:val="22"/>
          <w:szCs w:val="22"/>
        </w:rPr>
        <w:t>s</w:t>
      </w:r>
      <w:r w:rsidR="00D64250" w:rsidRPr="007B56FA">
        <w:rPr>
          <w:rFonts w:ascii="Arial" w:eastAsia="Calibri" w:hAnsi="Arial" w:cs="Arial"/>
          <w:sz w:val="22"/>
          <w:szCs w:val="22"/>
        </w:rPr>
        <w:t xml:space="preserve"> </w:t>
      </w:r>
      <w:r w:rsidRPr="007B56FA">
        <w:rPr>
          <w:rFonts w:ascii="Arial" w:eastAsia="Calibri" w:hAnsi="Arial" w:cs="Arial"/>
          <w:sz w:val="22"/>
          <w:szCs w:val="22"/>
        </w:rPr>
        <w:t xml:space="preserve">for why </w:t>
      </w:r>
      <w:r w:rsidR="001524CA" w:rsidRPr="007B56FA">
        <w:rPr>
          <w:rFonts w:ascii="Arial" w:eastAsia="Calibri" w:hAnsi="Arial" w:cs="Arial"/>
          <w:sz w:val="22"/>
          <w:szCs w:val="22"/>
        </w:rPr>
        <w:t xml:space="preserve">it continued to fund </w:t>
      </w:r>
      <w:r w:rsidR="00AD4F74" w:rsidRPr="003F37F9">
        <w:rPr>
          <w:rFonts w:ascii="Arial" w:eastAsia="Calibri" w:hAnsi="Arial" w:cs="Arial"/>
          <w:sz w:val="22"/>
          <w:szCs w:val="22"/>
        </w:rPr>
        <w:t xml:space="preserve">the </w:t>
      </w:r>
      <w:r w:rsidRPr="007B56FA">
        <w:rPr>
          <w:rFonts w:ascii="Arial" w:eastAsia="Calibri" w:hAnsi="Arial" w:cs="Arial"/>
          <w:sz w:val="22"/>
          <w:szCs w:val="22"/>
        </w:rPr>
        <w:t xml:space="preserve">Whakapakari </w:t>
      </w:r>
      <w:r w:rsidR="007C2C76">
        <w:rPr>
          <w:rFonts w:ascii="Arial" w:eastAsia="Calibri" w:hAnsi="Arial" w:cs="Arial"/>
          <w:sz w:val="22"/>
          <w:szCs w:val="22"/>
        </w:rPr>
        <w:t>Y</w:t>
      </w:r>
      <w:r w:rsidR="00AD4F74" w:rsidRPr="219AEDA6">
        <w:rPr>
          <w:rFonts w:ascii="Arial" w:eastAsia="Calibri" w:hAnsi="Arial" w:cs="Arial"/>
          <w:sz w:val="22"/>
          <w:szCs w:val="22"/>
        </w:rPr>
        <w:t xml:space="preserve">outh </w:t>
      </w:r>
      <w:r w:rsidR="007C2C76">
        <w:rPr>
          <w:rFonts w:ascii="Arial" w:eastAsia="Calibri" w:hAnsi="Arial" w:cs="Arial"/>
          <w:sz w:val="22"/>
          <w:szCs w:val="22"/>
        </w:rPr>
        <w:t>P</w:t>
      </w:r>
      <w:r w:rsidR="00AD4F74" w:rsidRPr="219AEDA6">
        <w:rPr>
          <w:rFonts w:ascii="Arial" w:eastAsia="Calibri" w:hAnsi="Arial" w:cs="Arial"/>
          <w:sz w:val="22"/>
          <w:szCs w:val="22"/>
        </w:rPr>
        <w:t>rogramme</w:t>
      </w:r>
      <w:r w:rsidR="00AD4F74" w:rsidRPr="007B56FA">
        <w:rPr>
          <w:rFonts w:ascii="Arial" w:eastAsia="Calibri" w:hAnsi="Arial" w:cs="Arial"/>
          <w:sz w:val="22"/>
          <w:szCs w:val="22"/>
        </w:rPr>
        <w:t xml:space="preserve"> </w:t>
      </w:r>
      <w:r w:rsidR="00D32EAF">
        <w:rPr>
          <w:rFonts w:ascii="Arial" w:eastAsia="Calibri" w:hAnsi="Arial" w:cs="Arial"/>
          <w:sz w:val="22"/>
          <w:szCs w:val="22"/>
        </w:rPr>
        <w:t>f</w:t>
      </w:r>
      <w:r w:rsidRPr="007B56FA">
        <w:rPr>
          <w:rFonts w:ascii="Arial" w:eastAsia="Calibri" w:hAnsi="Arial" w:cs="Arial"/>
          <w:sz w:val="22"/>
          <w:szCs w:val="22"/>
        </w:rPr>
        <w:t>or many years, despite ongoing complaints of abuse.</w:t>
      </w:r>
    </w:p>
    <w:p w14:paraId="36C975E2" w14:textId="25798C10" w:rsidR="00D8059D" w:rsidRPr="007B56FA" w:rsidRDefault="00D8059D" w:rsidP="00AF3F95">
      <w:pPr>
        <w:pStyle w:val="Heading3"/>
      </w:pPr>
      <w:bookmarkStart w:id="33" w:name="_Toc169682039"/>
      <w:r w:rsidRPr="0044329A">
        <w:t>A mix of care and protection and youth justice</w:t>
      </w:r>
      <w:bookmarkEnd w:id="32"/>
      <w:bookmarkEnd w:id="33"/>
      <w:r w:rsidRPr="0044329A">
        <w:t xml:space="preserve"> </w:t>
      </w:r>
    </w:p>
    <w:p w14:paraId="69A15A71" w14:textId="7BD71AA1" w:rsidR="00DE7028" w:rsidRPr="00E06E72" w:rsidRDefault="00DE7028" w:rsidP="001C3DF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34" w:name="_Toc151992482"/>
      <w:r w:rsidRPr="003F37F9">
        <w:rPr>
          <w:rFonts w:ascii="Arial" w:eastAsia="Calibri" w:hAnsi="Arial" w:cs="Arial"/>
          <w:sz w:val="22"/>
          <w:szCs w:val="22"/>
        </w:rPr>
        <w:t>Te Whakapakari Youth Trust gained approval to be a section 396 provider from 1990 as a Child and Family Support Service</w:t>
      </w:r>
      <w:r w:rsidRPr="007B56FA">
        <w:rPr>
          <w:rFonts w:ascii="Arial" w:eastAsia="Calibri" w:hAnsi="Arial" w:cs="Arial"/>
          <w:sz w:val="22"/>
          <w:szCs w:val="22"/>
        </w:rPr>
        <w:t xml:space="preserve">. </w:t>
      </w:r>
      <w:r w:rsidRPr="003F37F9">
        <w:rPr>
          <w:rFonts w:ascii="Arial" w:eastAsia="Calibri" w:hAnsi="Arial" w:cs="Arial"/>
          <w:sz w:val="22"/>
          <w:szCs w:val="22"/>
        </w:rPr>
        <w:t xml:space="preserve">Section 396(3) of the Children, Young Persons and Their Families Act 1989 allowed for an organisation or body to be approved by the Director-General of the Department of Social Welfare as a Child and Family Support </w:t>
      </w:r>
      <w:r w:rsidRPr="00E06E72">
        <w:rPr>
          <w:rFonts w:ascii="Arial" w:eastAsia="Calibri" w:hAnsi="Arial" w:cs="Arial"/>
          <w:sz w:val="22"/>
          <w:szCs w:val="22"/>
        </w:rPr>
        <w:t xml:space="preserve">Service, which was effectively a third party provider of State care. </w:t>
      </w:r>
      <w:r w:rsidR="003C549A" w:rsidRPr="00E06E72">
        <w:rPr>
          <w:rFonts w:ascii="Arial" w:eastAsia="Calibri" w:hAnsi="Arial" w:cs="Arial"/>
          <w:sz w:val="22"/>
          <w:szCs w:val="22"/>
        </w:rPr>
        <w:t xml:space="preserve"> </w:t>
      </w:r>
    </w:p>
    <w:p w14:paraId="29829819" w14:textId="7A01CBFF" w:rsidR="00E40FE2" w:rsidRPr="003040F5" w:rsidRDefault="00072B21" w:rsidP="001C3DF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E06E72">
        <w:rPr>
          <w:rFonts w:ascii="Arial" w:eastAsia="Calibri" w:hAnsi="Arial" w:cs="Arial"/>
          <w:sz w:val="22"/>
          <w:szCs w:val="22"/>
        </w:rPr>
        <w:t xml:space="preserve">As it was </w:t>
      </w:r>
      <w:r w:rsidRPr="00E06E72" w:rsidDel="00CF5B33">
        <w:rPr>
          <w:rFonts w:ascii="Arial" w:eastAsia="Calibri" w:hAnsi="Arial" w:cs="Arial"/>
          <w:sz w:val="22"/>
          <w:szCs w:val="22"/>
        </w:rPr>
        <w:t xml:space="preserve">a </w:t>
      </w:r>
      <w:r w:rsidRPr="00E06E72">
        <w:rPr>
          <w:rFonts w:ascii="Arial" w:eastAsia="Calibri" w:hAnsi="Arial" w:cs="Arial"/>
          <w:sz w:val="22"/>
          <w:szCs w:val="22"/>
        </w:rPr>
        <w:t xml:space="preserve">section 396 provider, </w:t>
      </w:r>
      <w:r w:rsidR="0016571B" w:rsidRPr="00E06E72">
        <w:rPr>
          <w:rFonts w:ascii="Arial" w:eastAsia="Calibri" w:hAnsi="Arial" w:cs="Arial"/>
          <w:sz w:val="22"/>
          <w:szCs w:val="22"/>
        </w:rPr>
        <w:t xml:space="preserve">social </w:t>
      </w:r>
      <w:r w:rsidR="00EA0995" w:rsidRPr="00E06E72">
        <w:rPr>
          <w:rFonts w:ascii="Arial" w:eastAsia="Calibri" w:hAnsi="Arial" w:cs="Arial"/>
          <w:sz w:val="22"/>
          <w:szCs w:val="22"/>
        </w:rPr>
        <w:t xml:space="preserve">workers could refer </w:t>
      </w:r>
      <w:r w:rsidR="00790782" w:rsidRPr="00E06E72">
        <w:rPr>
          <w:rFonts w:ascii="Arial" w:eastAsia="Calibri" w:hAnsi="Arial" w:cs="Arial"/>
          <w:sz w:val="22"/>
          <w:szCs w:val="22"/>
        </w:rPr>
        <w:t xml:space="preserve">children and </w:t>
      </w:r>
      <w:r w:rsidR="00EA0995" w:rsidRPr="00E06E72">
        <w:rPr>
          <w:rFonts w:ascii="Arial" w:eastAsia="Calibri" w:hAnsi="Arial" w:cs="Arial"/>
          <w:sz w:val="22"/>
          <w:szCs w:val="22"/>
        </w:rPr>
        <w:t xml:space="preserve">young people in need of care and protection to the </w:t>
      </w:r>
      <w:r w:rsidR="00BE4732" w:rsidRPr="00E06E72">
        <w:rPr>
          <w:rFonts w:ascii="Arial" w:eastAsia="Calibri" w:hAnsi="Arial" w:cs="Arial"/>
          <w:sz w:val="22"/>
          <w:szCs w:val="22"/>
        </w:rPr>
        <w:t xml:space="preserve">Te </w:t>
      </w:r>
      <w:r w:rsidR="00B14341" w:rsidRPr="001C3DF8">
        <w:rPr>
          <w:rFonts w:ascii="Arial" w:eastAsia="Calibri" w:hAnsi="Arial" w:cs="Arial"/>
          <w:sz w:val="22"/>
          <w:szCs w:val="22"/>
        </w:rPr>
        <w:t>Whakapakari</w:t>
      </w:r>
      <w:r w:rsidR="006F4965" w:rsidRPr="001C3DF8">
        <w:rPr>
          <w:rFonts w:ascii="Arial" w:eastAsia="Calibri" w:hAnsi="Arial" w:cs="Arial"/>
          <w:sz w:val="22"/>
          <w:szCs w:val="22"/>
        </w:rPr>
        <w:t xml:space="preserve"> </w:t>
      </w:r>
      <w:r w:rsidR="00BE4732" w:rsidRPr="001C3DF8">
        <w:rPr>
          <w:rFonts w:ascii="Arial" w:eastAsia="Calibri" w:hAnsi="Arial" w:cs="Arial"/>
          <w:sz w:val="22"/>
          <w:szCs w:val="22"/>
        </w:rPr>
        <w:t>Youth</w:t>
      </w:r>
      <w:r w:rsidR="00BE4732" w:rsidRPr="00E06E72">
        <w:rPr>
          <w:rFonts w:ascii="Arial" w:eastAsia="Calibri" w:hAnsi="Arial" w:cs="Arial"/>
          <w:sz w:val="22"/>
          <w:szCs w:val="22"/>
        </w:rPr>
        <w:t xml:space="preserve"> </w:t>
      </w:r>
      <w:r w:rsidR="007F6969" w:rsidRPr="00E06E72">
        <w:rPr>
          <w:rFonts w:ascii="Arial" w:eastAsia="Calibri" w:hAnsi="Arial" w:cs="Arial"/>
          <w:sz w:val="22"/>
          <w:szCs w:val="22"/>
        </w:rPr>
        <w:t>P</w:t>
      </w:r>
      <w:r w:rsidR="00EA0995" w:rsidRPr="00E06E72">
        <w:rPr>
          <w:rFonts w:ascii="Arial" w:eastAsia="Calibri" w:hAnsi="Arial" w:cs="Arial"/>
          <w:sz w:val="22"/>
          <w:szCs w:val="22"/>
        </w:rPr>
        <w:t xml:space="preserve">rogramme </w:t>
      </w:r>
      <w:r w:rsidR="00B9706C" w:rsidRPr="00E06E72">
        <w:rPr>
          <w:rFonts w:ascii="Arial" w:eastAsia="Calibri" w:hAnsi="Arial" w:cs="Arial"/>
          <w:sz w:val="22"/>
          <w:szCs w:val="22"/>
        </w:rPr>
        <w:t>similar to placement</w:t>
      </w:r>
      <w:r w:rsidR="00EA0995" w:rsidRPr="00E06E72" w:rsidDel="00B9706C">
        <w:rPr>
          <w:rFonts w:ascii="Arial" w:eastAsia="Calibri" w:hAnsi="Arial" w:cs="Arial"/>
          <w:sz w:val="22"/>
          <w:szCs w:val="22"/>
        </w:rPr>
        <w:t xml:space="preserve"> </w:t>
      </w:r>
      <w:r w:rsidR="00EA0995" w:rsidRPr="00E06E72">
        <w:rPr>
          <w:rFonts w:ascii="Arial" w:eastAsia="Calibri" w:hAnsi="Arial" w:cs="Arial"/>
          <w:sz w:val="22"/>
          <w:szCs w:val="22"/>
        </w:rPr>
        <w:t xml:space="preserve">in other forms of </w:t>
      </w:r>
      <w:r w:rsidR="004A6374" w:rsidRPr="00E06E72">
        <w:rPr>
          <w:rFonts w:ascii="Arial" w:eastAsia="Calibri" w:hAnsi="Arial" w:cs="Arial"/>
          <w:sz w:val="22"/>
          <w:szCs w:val="22"/>
        </w:rPr>
        <w:t>social welfare</w:t>
      </w:r>
      <w:r w:rsidR="00EA0995" w:rsidRPr="00E06E72">
        <w:rPr>
          <w:rFonts w:ascii="Arial" w:eastAsia="Calibri" w:hAnsi="Arial" w:cs="Arial"/>
          <w:sz w:val="22"/>
          <w:szCs w:val="22"/>
        </w:rPr>
        <w:t xml:space="preserve"> care such as foster care or children’s homes.</w:t>
      </w:r>
      <w:r w:rsidR="00EA0995" w:rsidRPr="001C3DF8">
        <w:rPr>
          <w:rFonts w:ascii="Arial" w:hAnsi="Arial" w:cs="Arial"/>
          <w:sz w:val="22"/>
          <w:szCs w:val="22"/>
          <w:vertAlign w:val="superscript"/>
        </w:rPr>
        <w:footnoteReference w:id="57"/>
      </w:r>
      <w:r w:rsidR="00EA0995" w:rsidRPr="00E06E72">
        <w:rPr>
          <w:rFonts w:ascii="Arial" w:eastAsia="Calibri" w:hAnsi="Arial" w:cs="Arial"/>
          <w:sz w:val="22"/>
          <w:szCs w:val="22"/>
        </w:rPr>
        <w:t xml:space="preserve"> </w:t>
      </w:r>
      <w:r w:rsidR="00B85ED5" w:rsidRPr="003040F5">
        <w:rPr>
          <w:rFonts w:ascii="Arial" w:eastAsia="Calibri" w:hAnsi="Arial" w:cs="Arial"/>
          <w:sz w:val="22"/>
          <w:szCs w:val="22"/>
        </w:rPr>
        <w:t xml:space="preserve">If an application was made </w:t>
      </w:r>
      <w:r w:rsidR="001C4E5F" w:rsidRPr="003040F5">
        <w:rPr>
          <w:rFonts w:ascii="Arial" w:eastAsia="Calibri" w:hAnsi="Arial" w:cs="Arial"/>
          <w:sz w:val="22"/>
          <w:szCs w:val="22"/>
        </w:rPr>
        <w:t>for a care or protection order</w:t>
      </w:r>
      <w:r w:rsidR="00FD7EAE" w:rsidRPr="003040F5">
        <w:rPr>
          <w:rFonts w:ascii="Arial" w:eastAsia="Calibri" w:hAnsi="Arial" w:cs="Arial"/>
          <w:sz w:val="22"/>
          <w:szCs w:val="22"/>
        </w:rPr>
        <w:t>, t</w:t>
      </w:r>
      <w:r w:rsidR="00716EF4" w:rsidRPr="003040F5">
        <w:rPr>
          <w:rFonts w:ascii="Arial" w:eastAsia="Calibri" w:hAnsi="Arial" w:cs="Arial"/>
          <w:sz w:val="22"/>
          <w:szCs w:val="22"/>
        </w:rPr>
        <w:t xml:space="preserve">he </w:t>
      </w:r>
      <w:r w:rsidR="00050125" w:rsidRPr="003040F5">
        <w:rPr>
          <w:rFonts w:ascii="Arial" w:eastAsia="Calibri" w:hAnsi="Arial" w:cs="Arial"/>
          <w:sz w:val="22"/>
          <w:szCs w:val="22"/>
        </w:rPr>
        <w:t>c</w:t>
      </w:r>
      <w:r w:rsidR="00716EF4" w:rsidRPr="003040F5">
        <w:rPr>
          <w:rFonts w:ascii="Arial" w:eastAsia="Calibri" w:hAnsi="Arial" w:cs="Arial"/>
          <w:sz w:val="22"/>
          <w:szCs w:val="22"/>
        </w:rPr>
        <w:t xml:space="preserve">ourt could make </w:t>
      </w:r>
      <w:r w:rsidR="00FD7EAE" w:rsidRPr="003040F5">
        <w:rPr>
          <w:rFonts w:ascii="Arial" w:eastAsia="Calibri" w:hAnsi="Arial" w:cs="Arial"/>
          <w:sz w:val="22"/>
          <w:szCs w:val="22"/>
        </w:rPr>
        <w:t xml:space="preserve">custody </w:t>
      </w:r>
      <w:r w:rsidR="00716EF4" w:rsidRPr="003040F5">
        <w:rPr>
          <w:rFonts w:ascii="Arial" w:eastAsia="Calibri" w:hAnsi="Arial" w:cs="Arial"/>
          <w:sz w:val="22"/>
          <w:szCs w:val="22"/>
        </w:rPr>
        <w:t xml:space="preserve">orders </w:t>
      </w:r>
      <w:r w:rsidR="004F7027" w:rsidRPr="003040F5">
        <w:rPr>
          <w:rFonts w:ascii="Arial" w:eastAsia="Calibri" w:hAnsi="Arial" w:cs="Arial"/>
          <w:sz w:val="22"/>
          <w:szCs w:val="22"/>
        </w:rPr>
        <w:t xml:space="preserve">placing children and young people in the </w:t>
      </w:r>
      <w:r w:rsidR="00FD7EAE" w:rsidRPr="003040F5">
        <w:rPr>
          <w:rFonts w:ascii="Arial" w:eastAsia="Calibri" w:hAnsi="Arial" w:cs="Arial"/>
          <w:sz w:val="22"/>
          <w:szCs w:val="22"/>
        </w:rPr>
        <w:t>care</w:t>
      </w:r>
      <w:r w:rsidR="004F7027" w:rsidRPr="003040F5">
        <w:rPr>
          <w:rFonts w:ascii="Arial" w:eastAsia="Calibri" w:hAnsi="Arial" w:cs="Arial"/>
          <w:sz w:val="22"/>
          <w:szCs w:val="22"/>
        </w:rPr>
        <w:t xml:space="preserve"> of </w:t>
      </w:r>
      <w:r w:rsidR="0083587F" w:rsidRPr="003040F5">
        <w:rPr>
          <w:rFonts w:ascii="Arial" w:eastAsia="Calibri" w:hAnsi="Arial" w:cs="Arial"/>
          <w:sz w:val="22"/>
          <w:szCs w:val="22"/>
        </w:rPr>
        <w:t xml:space="preserve">the director of </w:t>
      </w:r>
      <w:r w:rsidR="009E6128" w:rsidRPr="003040F5">
        <w:rPr>
          <w:rFonts w:ascii="Arial" w:eastAsia="Calibri" w:hAnsi="Arial" w:cs="Arial"/>
          <w:sz w:val="22"/>
          <w:szCs w:val="22"/>
        </w:rPr>
        <w:t xml:space="preserve">Te </w:t>
      </w:r>
      <w:r w:rsidR="004F7027" w:rsidRPr="003040F5">
        <w:rPr>
          <w:rFonts w:ascii="Arial" w:eastAsia="Calibri" w:hAnsi="Arial" w:cs="Arial"/>
          <w:sz w:val="22"/>
          <w:szCs w:val="22"/>
        </w:rPr>
        <w:t xml:space="preserve">Whakapakari </w:t>
      </w:r>
      <w:r w:rsidR="009E6128" w:rsidRPr="003040F5">
        <w:rPr>
          <w:rFonts w:ascii="Arial" w:eastAsia="Calibri" w:hAnsi="Arial" w:cs="Arial"/>
          <w:sz w:val="22"/>
          <w:szCs w:val="22"/>
        </w:rPr>
        <w:t xml:space="preserve">Youth Trust </w:t>
      </w:r>
      <w:r w:rsidR="004F7027" w:rsidRPr="003040F5">
        <w:rPr>
          <w:rFonts w:ascii="Arial" w:eastAsia="Calibri" w:hAnsi="Arial" w:cs="Arial"/>
          <w:sz w:val="22"/>
          <w:szCs w:val="22"/>
        </w:rPr>
        <w:t>as a</w:t>
      </w:r>
      <w:r w:rsidR="0083587F" w:rsidRPr="003040F5">
        <w:rPr>
          <w:rFonts w:ascii="Arial" w:eastAsia="Calibri" w:hAnsi="Arial" w:cs="Arial"/>
          <w:sz w:val="22"/>
          <w:szCs w:val="22"/>
        </w:rPr>
        <w:t>n approved</w:t>
      </w:r>
      <w:r w:rsidR="004F7027" w:rsidRPr="003040F5">
        <w:rPr>
          <w:rFonts w:ascii="Arial" w:eastAsia="Calibri" w:hAnsi="Arial" w:cs="Arial"/>
          <w:sz w:val="22"/>
          <w:szCs w:val="22"/>
        </w:rPr>
        <w:t xml:space="preserve"> Child and Family Support Service.</w:t>
      </w:r>
      <w:r w:rsidR="004F7027" w:rsidRPr="003040F5">
        <w:rPr>
          <w:rStyle w:val="FootnoteReference"/>
          <w:rFonts w:ascii="Arial" w:eastAsia="Calibri" w:hAnsi="Arial" w:cs="Arial"/>
          <w:sz w:val="22"/>
          <w:szCs w:val="22"/>
        </w:rPr>
        <w:footnoteReference w:id="58"/>
      </w:r>
      <w:r w:rsidR="00D87B1C" w:rsidRPr="003040F5">
        <w:rPr>
          <w:rFonts w:ascii="Arial" w:eastAsia="Calibri" w:hAnsi="Arial" w:cs="Arial"/>
          <w:sz w:val="22"/>
          <w:szCs w:val="22"/>
        </w:rPr>
        <w:t xml:space="preserve"> Similarly, </w:t>
      </w:r>
      <w:r w:rsidR="006F24A7" w:rsidRPr="003040F5">
        <w:rPr>
          <w:rFonts w:ascii="Arial" w:eastAsia="Calibri" w:hAnsi="Arial" w:cs="Arial"/>
          <w:sz w:val="22"/>
          <w:szCs w:val="22"/>
        </w:rPr>
        <w:t xml:space="preserve">young people </w:t>
      </w:r>
      <w:r w:rsidR="00D87B1C" w:rsidRPr="003040F5">
        <w:rPr>
          <w:rFonts w:ascii="Arial" w:eastAsia="Calibri" w:hAnsi="Arial" w:cs="Arial"/>
          <w:sz w:val="22"/>
          <w:szCs w:val="22"/>
        </w:rPr>
        <w:t xml:space="preserve">already in the </w:t>
      </w:r>
      <w:r w:rsidR="00516BD6" w:rsidRPr="003040F5">
        <w:rPr>
          <w:rFonts w:ascii="Arial" w:eastAsia="Calibri" w:hAnsi="Arial" w:cs="Arial"/>
          <w:sz w:val="22"/>
          <w:szCs w:val="22"/>
        </w:rPr>
        <w:t xml:space="preserve">custody of </w:t>
      </w:r>
      <w:r w:rsidR="0005301E" w:rsidRPr="003040F5">
        <w:rPr>
          <w:rFonts w:ascii="Arial" w:eastAsia="Calibri" w:hAnsi="Arial" w:cs="Arial"/>
          <w:sz w:val="22"/>
          <w:szCs w:val="22"/>
        </w:rPr>
        <w:t xml:space="preserve">the Director of Social Welfare </w:t>
      </w:r>
      <w:r w:rsidR="00516BD6" w:rsidRPr="003040F5">
        <w:rPr>
          <w:rFonts w:ascii="Arial" w:eastAsia="Calibri" w:hAnsi="Arial" w:cs="Arial"/>
          <w:sz w:val="22"/>
          <w:szCs w:val="22"/>
        </w:rPr>
        <w:t>could be placed at Whakapakari.</w:t>
      </w:r>
      <w:r w:rsidR="00516BD6" w:rsidRPr="003040F5">
        <w:rPr>
          <w:rStyle w:val="FootnoteReference"/>
          <w:rFonts w:ascii="Arial" w:eastAsia="Calibri" w:hAnsi="Arial" w:cs="Arial"/>
          <w:sz w:val="22"/>
          <w:szCs w:val="22"/>
        </w:rPr>
        <w:footnoteReference w:id="59"/>
      </w:r>
      <w:r w:rsidR="004F7027" w:rsidRPr="003040F5">
        <w:rPr>
          <w:rFonts w:ascii="Arial" w:eastAsia="Calibri" w:hAnsi="Arial" w:cs="Arial"/>
          <w:sz w:val="22"/>
          <w:szCs w:val="22"/>
        </w:rPr>
        <w:t xml:space="preserve"> </w:t>
      </w:r>
    </w:p>
    <w:p w14:paraId="09D79016" w14:textId="4BAF41F0" w:rsidR="00C6183F" w:rsidRPr="003040F5" w:rsidRDefault="00ED6FD9" w:rsidP="001C3DF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040F5">
        <w:rPr>
          <w:rFonts w:ascii="Arial" w:eastAsia="Calibri" w:hAnsi="Arial" w:cs="Arial"/>
          <w:sz w:val="22"/>
          <w:szCs w:val="22"/>
        </w:rPr>
        <w:t xml:space="preserve">Young people could be ordered to </w:t>
      </w:r>
      <w:r w:rsidR="00A64D71" w:rsidRPr="003040F5">
        <w:rPr>
          <w:rFonts w:ascii="Arial" w:eastAsia="Calibri" w:hAnsi="Arial" w:cs="Arial"/>
          <w:sz w:val="22"/>
          <w:szCs w:val="22"/>
        </w:rPr>
        <w:t>attend</w:t>
      </w:r>
      <w:r w:rsidRPr="003040F5">
        <w:rPr>
          <w:rFonts w:ascii="Arial" w:eastAsia="Calibri" w:hAnsi="Arial" w:cs="Arial"/>
          <w:sz w:val="22"/>
          <w:szCs w:val="22"/>
        </w:rPr>
        <w:t xml:space="preserve"> </w:t>
      </w:r>
      <w:r w:rsidR="00791FF7" w:rsidRPr="003040F5">
        <w:rPr>
          <w:rFonts w:ascii="Arial" w:eastAsia="Calibri" w:hAnsi="Arial" w:cs="Arial"/>
          <w:sz w:val="22"/>
          <w:szCs w:val="22"/>
        </w:rPr>
        <w:t xml:space="preserve">Te </w:t>
      </w:r>
      <w:r w:rsidRPr="003040F5">
        <w:rPr>
          <w:rFonts w:ascii="Arial" w:eastAsia="Calibri" w:hAnsi="Arial" w:cs="Arial"/>
          <w:sz w:val="22"/>
          <w:szCs w:val="22"/>
        </w:rPr>
        <w:t>Whakapakari</w:t>
      </w:r>
      <w:r w:rsidR="00791FF7" w:rsidRPr="003040F5">
        <w:rPr>
          <w:rFonts w:ascii="Arial" w:eastAsia="Calibri" w:hAnsi="Arial" w:cs="Arial"/>
          <w:sz w:val="22"/>
          <w:szCs w:val="22"/>
        </w:rPr>
        <w:t xml:space="preserve"> Youth </w:t>
      </w:r>
      <w:r w:rsidR="00FB7F25" w:rsidRPr="003040F5">
        <w:rPr>
          <w:rFonts w:ascii="Arial" w:eastAsia="Calibri" w:hAnsi="Arial" w:cs="Arial"/>
          <w:sz w:val="22"/>
          <w:szCs w:val="22"/>
        </w:rPr>
        <w:t>Programme</w:t>
      </w:r>
      <w:r w:rsidRPr="003040F5">
        <w:rPr>
          <w:rFonts w:ascii="Arial" w:eastAsia="Calibri" w:hAnsi="Arial" w:cs="Arial"/>
          <w:sz w:val="22"/>
          <w:szCs w:val="22"/>
        </w:rPr>
        <w:t xml:space="preserve"> by the Youth Court as an outcome of proven youth justice charges. </w:t>
      </w:r>
      <w:r w:rsidR="001A0ECC" w:rsidRPr="003040F5">
        <w:rPr>
          <w:rFonts w:ascii="Arial" w:eastAsia="Calibri" w:hAnsi="Arial" w:cs="Arial"/>
          <w:sz w:val="22"/>
          <w:szCs w:val="22"/>
        </w:rPr>
        <w:t xml:space="preserve">Orders could be made </w:t>
      </w:r>
      <w:r w:rsidR="00FF2485" w:rsidRPr="003040F5">
        <w:rPr>
          <w:rFonts w:ascii="Arial" w:eastAsia="Calibri" w:hAnsi="Arial" w:cs="Arial"/>
          <w:sz w:val="22"/>
          <w:szCs w:val="22"/>
        </w:rPr>
        <w:t xml:space="preserve">by Youth Court judges </w:t>
      </w:r>
      <w:r w:rsidR="001A0ECC" w:rsidRPr="003040F5">
        <w:rPr>
          <w:rFonts w:ascii="Arial" w:eastAsia="Calibri" w:hAnsi="Arial" w:cs="Arial"/>
          <w:sz w:val="22"/>
          <w:szCs w:val="22"/>
        </w:rPr>
        <w:t>under section</w:t>
      </w:r>
      <w:r w:rsidR="000724A3" w:rsidRPr="003040F5">
        <w:rPr>
          <w:rFonts w:ascii="Arial" w:eastAsia="Calibri" w:hAnsi="Arial" w:cs="Arial"/>
          <w:sz w:val="22"/>
          <w:szCs w:val="22"/>
        </w:rPr>
        <w:t>s</w:t>
      </w:r>
      <w:r w:rsidR="0084669A" w:rsidRPr="003040F5">
        <w:rPr>
          <w:rFonts w:ascii="Arial" w:eastAsia="Calibri" w:hAnsi="Arial" w:cs="Arial"/>
          <w:sz w:val="22"/>
          <w:szCs w:val="22"/>
        </w:rPr>
        <w:t xml:space="preserve"> </w:t>
      </w:r>
      <w:r w:rsidR="000724A3" w:rsidRPr="003040F5">
        <w:rPr>
          <w:rFonts w:ascii="Arial" w:eastAsia="Calibri" w:hAnsi="Arial" w:cs="Arial"/>
          <w:sz w:val="22"/>
          <w:szCs w:val="22"/>
        </w:rPr>
        <w:t xml:space="preserve">283(m) and </w:t>
      </w:r>
      <w:r w:rsidR="001A0ECC" w:rsidRPr="003040F5">
        <w:rPr>
          <w:rFonts w:ascii="Arial" w:eastAsia="Calibri" w:hAnsi="Arial" w:cs="Arial"/>
          <w:sz w:val="22"/>
          <w:szCs w:val="22"/>
        </w:rPr>
        <w:t>3</w:t>
      </w:r>
      <w:r w:rsidR="00BC7939" w:rsidRPr="003040F5">
        <w:rPr>
          <w:rFonts w:ascii="Arial" w:eastAsia="Calibri" w:hAnsi="Arial" w:cs="Arial"/>
          <w:sz w:val="22"/>
          <w:szCs w:val="22"/>
        </w:rPr>
        <w:t>07</w:t>
      </w:r>
      <w:r w:rsidR="001A0ECC" w:rsidRPr="003040F5">
        <w:rPr>
          <w:rFonts w:ascii="Arial" w:eastAsia="Calibri" w:hAnsi="Arial" w:cs="Arial"/>
          <w:sz w:val="22"/>
          <w:szCs w:val="22"/>
        </w:rPr>
        <w:t xml:space="preserve"> of the </w:t>
      </w:r>
      <w:r w:rsidR="0017342B" w:rsidRPr="003040F5">
        <w:rPr>
          <w:rFonts w:ascii="Arial" w:eastAsia="Calibri" w:hAnsi="Arial" w:cs="Arial"/>
          <w:sz w:val="22"/>
          <w:szCs w:val="22"/>
        </w:rPr>
        <w:t>Children, Young Persons and Their Families</w:t>
      </w:r>
      <w:r w:rsidR="001A0ECC" w:rsidRPr="003040F5">
        <w:rPr>
          <w:rFonts w:ascii="Arial" w:eastAsia="Calibri" w:hAnsi="Arial" w:cs="Arial"/>
          <w:sz w:val="22"/>
          <w:szCs w:val="22"/>
        </w:rPr>
        <w:t xml:space="preserve"> Act 1989 </w:t>
      </w:r>
      <w:r w:rsidR="00BC7939" w:rsidRPr="003040F5">
        <w:rPr>
          <w:rFonts w:ascii="Arial" w:eastAsia="Calibri" w:hAnsi="Arial" w:cs="Arial"/>
          <w:sz w:val="22"/>
          <w:szCs w:val="22"/>
        </w:rPr>
        <w:t xml:space="preserve">for “supervision with activity”. </w:t>
      </w:r>
      <w:r w:rsidR="00CC28C5" w:rsidRPr="003040F5">
        <w:rPr>
          <w:rFonts w:ascii="Arial" w:eastAsia="Calibri" w:hAnsi="Arial" w:cs="Arial"/>
          <w:sz w:val="22"/>
          <w:szCs w:val="22"/>
        </w:rPr>
        <w:t>This placed the young person under the supervision of the Director-General of Child, Youth and Family</w:t>
      </w:r>
      <w:r w:rsidR="00BD672E" w:rsidRPr="003040F5">
        <w:rPr>
          <w:rFonts w:ascii="Arial" w:eastAsia="Calibri" w:hAnsi="Arial" w:cs="Arial"/>
          <w:sz w:val="22"/>
          <w:szCs w:val="22"/>
        </w:rPr>
        <w:t xml:space="preserve"> or </w:t>
      </w:r>
      <w:r w:rsidR="002147EE" w:rsidRPr="003040F5">
        <w:rPr>
          <w:rFonts w:ascii="Arial" w:eastAsia="Calibri" w:hAnsi="Arial" w:cs="Arial"/>
          <w:sz w:val="22"/>
          <w:szCs w:val="22"/>
        </w:rPr>
        <w:t>an organisation</w:t>
      </w:r>
      <w:r w:rsidR="00CC28C5" w:rsidRPr="003040F5">
        <w:rPr>
          <w:rFonts w:ascii="Arial" w:eastAsia="Calibri" w:hAnsi="Arial" w:cs="Arial"/>
          <w:sz w:val="22"/>
          <w:szCs w:val="22"/>
        </w:rPr>
        <w:t xml:space="preserve">, with a requirement to attend </w:t>
      </w:r>
      <w:r w:rsidR="004B167A" w:rsidRPr="003040F5">
        <w:rPr>
          <w:rFonts w:ascii="Arial" w:eastAsia="Calibri" w:hAnsi="Arial" w:cs="Arial"/>
          <w:sz w:val="22"/>
          <w:szCs w:val="22"/>
        </w:rPr>
        <w:t>and remain at a centre approved by the Department</w:t>
      </w:r>
      <w:r w:rsidR="002147EE" w:rsidRPr="003040F5">
        <w:rPr>
          <w:rFonts w:ascii="Arial" w:eastAsia="Calibri" w:hAnsi="Arial" w:cs="Arial"/>
          <w:sz w:val="22"/>
          <w:szCs w:val="22"/>
        </w:rPr>
        <w:t xml:space="preserve"> of </w:t>
      </w:r>
      <w:r w:rsidR="00A92CEA" w:rsidRPr="003040F5">
        <w:rPr>
          <w:rFonts w:ascii="Arial" w:eastAsia="Calibri" w:hAnsi="Arial" w:cs="Arial"/>
          <w:sz w:val="22"/>
          <w:szCs w:val="22"/>
        </w:rPr>
        <w:t>Child, Youth and Family</w:t>
      </w:r>
      <w:r w:rsidR="004B167A" w:rsidRPr="003040F5">
        <w:rPr>
          <w:rFonts w:ascii="Arial" w:eastAsia="Calibri" w:hAnsi="Arial" w:cs="Arial"/>
          <w:sz w:val="22"/>
          <w:szCs w:val="22"/>
        </w:rPr>
        <w:t>,</w:t>
      </w:r>
      <w:r w:rsidR="004B167A" w:rsidRPr="003040F5" w:rsidDel="00706E60">
        <w:rPr>
          <w:rFonts w:ascii="Arial" w:eastAsia="Calibri" w:hAnsi="Arial" w:cs="Arial"/>
          <w:sz w:val="22"/>
          <w:szCs w:val="22"/>
        </w:rPr>
        <w:t xml:space="preserve"> </w:t>
      </w:r>
      <w:r w:rsidR="00706E60" w:rsidRPr="003040F5">
        <w:rPr>
          <w:rFonts w:ascii="Arial" w:eastAsia="Calibri" w:hAnsi="Arial" w:cs="Arial"/>
          <w:sz w:val="22"/>
          <w:szCs w:val="22"/>
        </w:rPr>
        <w:t xml:space="preserve">or </w:t>
      </w:r>
      <w:r w:rsidR="004B167A" w:rsidRPr="003040F5">
        <w:rPr>
          <w:rFonts w:ascii="Arial" w:eastAsia="Calibri" w:hAnsi="Arial" w:cs="Arial"/>
          <w:sz w:val="22"/>
          <w:szCs w:val="22"/>
        </w:rPr>
        <w:t xml:space="preserve">to </w:t>
      </w:r>
      <w:r w:rsidR="00706E60" w:rsidRPr="003040F5">
        <w:rPr>
          <w:rFonts w:ascii="Arial" w:eastAsia="Calibri" w:hAnsi="Arial" w:cs="Arial"/>
          <w:sz w:val="22"/>
          <w:szCs w:val="22"/>
        </w:rPr>
        <w:t>under</w:t>
      </w:r>
      <w:r w:rsidR="004B167A" w:rsidRPr="003040F5">
        <w:rPr>
          <w:rFonts w:ascii="Arial" w:eastAsia="Calibri" w:hAnsi="Arial" w:cs="Arial"/>
          <w:sz w:val="22"/>
          <w:szCs w:val="22"/>
        </w:rPr>
        <w:t xml:space="preserve">take </w:t>
      </w:r>
      <w:r w:rsidR="00706E60" w:rsidRPr="003040F5">
        <w:rPr>
          <w:rFonts w:ascii="Arial" w:eastAsia="Calibri" w:hAnsi="Arial" w:cs="Arial"/>
          <w:sz w:val="22"/>
          <w:szCs w:val="22"/>
        </w:rPr>
        <w:t xml:space="preserve">any specified programme or </w:t>
      </w:r>
      <w:r w:rsidR="004B167A" w:rsidRPr="003040F5">
        <w:rPr>
          <w:rFonts w:ascii="Arial" w:eastAsia="Calibri" w:hAnsi="Arial" w:cs="Arial"/>
          <w:sz w:val="22"/>
          <w:szCs w:val="22"/>
        </w:rPr>
        <w:t>activity</w:t>
      </w:r>
      <w:r w:rsidR="002700A8" w:rsidRPr="003040F5">
        <w:rPr>
          <w:rFonts w:ascii="Arial" w:eastAsia="Calibri" w:hAnsi="Arial" w:cs="Arial"/>
          <w:sz w:val="22"/>
          <w:szCs w:val="22"/>
        </w:rPr>
        <w:t>.</w:t>
      </w:r>
      <w:r w:rsidR="004B167A" w:rsidRPr="003040F5" w:rsidDel="002700A8">
        <w:rPr>
          <w:rFonts w:ascii="Arial" w:eastAsia="Calibri" w:hAnsi="Arial" w:cs="Arial"/>
          <w:sz w:val="22"/>
          <w:szCs w:val="22"/>
        </w:rPr>
        <w:t xml:space="preserve"> </w:t>
      </w:r>
      <w:r w:rsidR="006B4670" w:rsidRPr="003040F5">
        <w:rPr>
          <w:rFonts w:ascii="Arial" w:eastAsia="Calibri" w:hAnsi="Arial" w:cs="Arial"/>
          <w:sz w:val="22"/>
          <w:szCs w:val="22"/>
        </w:rPr>
        <w:t xml:space="preserve">Te </w:t>
      </w:r>
      <w:r w:rsidR="002147EE" w:rsidRPr="003040F5">
        <w:rPr>
          <w:rFonts w:ascii="Arial" w:eastAsia="Calibri" w:hAnsi="Arial" w:cs="Arial"/>
          <w:sz w:val="22"/>
          <w:szCs w:val="22"/>
        </w:rPr>
        <w:t>Whakapakari</w:t>
      </w:r>
      <w:r w:rsidR="006B4670" w:rsidRPr="003040F5">
        <w:rPr>
          <w:rFonts w:ascii="Arial" w:eastAsia="Calibri" w:hAnsi="Arial" w:cs="Arial"/>
          <w:sz w:val="22"/>
          <w:szCs w:val="22"/>
        </w:rPr>
        <w:t xml:space="preserve"> </w:t>
      </w:r>
      <w:r w:rsidR="00AE7462" w:rsidRPr="003040F5">
        <w:rPr>
          <w:rFonts w:ascii="Arial" w:eastAsia="Calibri" w:hAnsi="Arial" w:cs="Arial"/>
          <w:sz w:val="22"/>
          <w:szCs w:val="22"/>
        </w:rPr>
        <w:t>Youth P</w:t>
      </w:r>
      <w:r w:rsidR="005C7EFA" w:rsidRPr="003040F5">
        <w:rPr>
          <w:rFonts w:ascii="Arial" w:eastAsia="Calibri" w:hAnsi="Arial" w:cs="Arial"/>
          <w:sz w:val="22"/>
          <w:szCs w:val="22"/>
        </w:rPr>
        <w:t>rogramme</w:t>
      </w:r>
      <w:r w:rsidR="002147EE" w:rsidRPr="003040F5">
        <w:rPr>
          <w:rFonts w:ascii="Arial" w:eastAsia="Calibri" w:hAnsi="Arial" w:cs="Arial"/>
          <w:sz w:val="22"/>
          <w:szCs w:val="22"/>
        </w:rPr>
        <w:t xml:space="preserve"> was approved by the Department of Social Welfare</w:t>
      </w:r>
      <w:r w:rsidR="00DE6012" w:rsidRPr="003040F5">
        <w:rPr>
          <w:rFonts w:ascii="Arial" w:eastAsia="Calibri" w:hAnsi="Arial" w:cs="Arial"/>
          <w:sz w:val="22"/>
          <w:szCs w:val="22"/>
        </w:rPr>
        <w:t>.</w:t>
      </w:r>
      <w:r w:rsidR="00DE6012" w:rsidRPr="001C3DF8">
        <w:rPr>
          <w:rFonts w:ascii="Arial" w:eastAsia="Calibri" w:hAnsi="Arial" w:cs="Arial"/>
          <w:sz w:val="22"/>
          <w:szCs w:val="22"/>
          <w:vertAlign w:val="superscript"/>
        </w:rPr>
        <w:footnoteReference w:id="60"/>
      </w:r>
      <w:r w:rsidR="00DE6012" w:rsidRPr="003040F5">
        <w:rPr>
          <w:rFonts w:ascii="Arial" w:eastAsia="Calibri" w:hAnsi="Arial" w:cs="Arial"/>
          <w:sz w:val="22"/>
          <w:szCs w:val="22"/>
        </w:rPr>
        <w:t xml:space="preserve"> In the case of young people on remand from the court, </w:t>
      </w:r>
      <w:r w:rsidR="00894609" w:rsidRPr="003040F5">
        <w:rPr>
          <w:rFonts w:ascii="Arial" w:eastAsia="Calibri" w:hAnsi="Arial" w:cs="Arial"/>
          <w:sz w:val="22"/>
          <w:szCs w:val="22"/>
        </w:rPr>
        <w:t xml:space="preserve">placement at Whakapakari </w:t>
      </w:r>
      <w:r w:rsidR="00DE6012" w:rsidRPr="003040F5">
        <w:rPr>
          <w:rFonts w:ascii="Arial" w:eastAsia="Calibri" w:hAnsi="Arial" w:cs="Arial"/>
          <w:sz w:val="22"/>
          <w:szCs w:val="22"/>
        </w:rPr>
        <w:t xml:space="preserve">was seen as an </w:t>
      </w:r>
      <w:r w:rsidR="001136E9" w:rsidRPr="003040F5">
        <w:rPr>
          <w:rFonts w:ascii="Arial" w:eastAsia="Calibri" w:hAnsi="Arial" w:cs="Arial"/>
          <w:sz w:val="22"/>
          <w:szCs w:val="22"/>
        </w:rPr>
        <w:t>‘</w:t>
      </w:r>
      <w:r w:rsidR="00DE6012" w:rsidRPr="003040F5">
        <w:rPr>
          <w:rFonts w:ascii="Arial" w:eastAsia="Calibri" w:hAnsi="Arial" w:cs="Arial"/>
          <w:sz w:val="22"/>
          <w:szCs w:val="22"/>
        </w:rPr>
        <w:t>ideal</w:t>
      </w:r>
      <w:r w:rsidR="001136E9" w:rsidRPr="003040F5">
        <w:rPr>
          <w:rFonts w:ascii="Arial" w:eastAsia="Calibri" w:hAnsi="Arial" w:cs="Arial"/>
          <w:sz w:val="22"/>
          <w:szCs w:val="22"/>
        </w:rPr>
        <w:t xml:space="preserve">’ </w:t>
      </w:r>
      <w:r w:rsidR="00DE6012" w:rsidRPr="003040F5">
        <w:rPr>
          <w:rFonts w:ascii="Arial" w:eastAsia="Calibri" w:hAnsi="Arial" w:cs="Arial"/>
          <w:sz w:val="22"/>
          <w:szCs w:val="22"/>
        </w:rPr>
        <w:t>outcome by Child</w:t>
      </w:r>
      <w:r w:rsidR="00BF5FD9" w:rsidRPr="003040F5">
        <w:rPr>
          <w:rFonts w:ascii="Arial" w:eastAsia="Calibri" w:hAnsi="Arial" w:cs="Arial"/>
          <w:sz w:val="22"/>
          <w:szCs w:val="22"/>
        </w:rPr>
        <w:t>,</w:t>
      </w:r>
      <w:r w:rsidR="00DE6012" w:rsidRPr="003040F5">
        <w:rPr>
          <w:rFonts w:ascii="Arial" w:eastAsia="Calibri" w:hAnsi="Arial" w:cs="Arial"/>
          <w:sz w:val="22"/>
          <w:szCs w:val="22"/>
        </w:rPr>
        <w:t xml:space="preserve"> Youth and Family because the isolation of the programme meant that young people could not abscond and offend further.</w:t>
      </w:r>
      <w:r w:rsidR="00DE6012" w:rsidRPr="003040F5">
        <w:rPr>
          <w:rStyle w:val="FootnoteReference"/>
          <w:rFonts w:ascii="Arial" w:eastAsia="Calibri" w:hAnsi="Arial" w:cs="Arial"/>
          <w:sz w:val="22"/>
          <w:szCs w:val="22"/>
        </w:rPr>
        <w:footnoteReference w:id="61"/>
      </w:r>
    </w:p>
    <w:p w14:paraId="03F299D4" w14:textId="79AB8408" w:rsidR="006D650E" w:rsidRPr="003040F5" w:rsidRDefault="004E1516" w:rsidP="001C3DF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040F5">
        <w:rPr>
          <w:rFonts w:ascii="Arial" w:eastAsia="Calibri" w:hAnsi="Arial" w:cs="Arial"/>
          <w:sz w:val="22"/>
          <w:szCs w:val="22"/>
        </w:rPr>
        <w:t xml:space="preserve">This order could only be made </w:t>
      </w:r>
      <w:r w:rsidR="00C9225E" w:rsidRPr="003040F5">
        <w:rPr>
          <w:rFonts w:ascii="Arial" w:eastAsia="Calibri" w:hAnsi="Arial" w:cs="Arial"/>
          <w:sz w:val="22"/>
          <w:szCs w:val="22"/>
        </w:rPr>
        <w:t xml:space="preserve">where the “nature and circumstances of the offence” were such that but for the availability of a </w:t>
      </w:r>
      <w:r w:rsidR="00FF742F" w:rsidRPr="003040F5">
        <w:rPr>
          <w:rFonts w:ascii="Arial" w:eastAsia="Calibri" w:hAnsi="Arial" w:cs="Arial"/>
          <w:sz w:val="22"/>
          <w:szCs w:val="22"/>
        </w:rPr>
        <w:t>‘</w:t>
      </w:r>
      <w:r w:rsidR="00C9225E" w:rsidRPr="003040F5">
        <w:rPr>
          <w:rFonts w:ascii="Arial" w:eastAsia="Calibri" w:hAnsi="Arial" w:cs="Arial"/>
          <w:sz w:val="22"/>
          <w:szCs w:val="22"/>
        </w:rPr>
        <w:t>supervision with activities order</w:t>
      </w:r>
      <w:r w:rsidR="00B83C39" w:rsidRPr="003040F5">
        <w:rPr>
          <w:rFonts w:ascii="Arial" w:eastAsia="Calibri" w:hAnsi="Arial" w:cs="Arial"/>
          <w:sz w:val="22"/>
          <w:szCs w:val="22"/>
        </w:rPr>
        <w:t>’</w:t>
      </w:r>
      <w:r w:rsidR="00C9225E" w:rsidRPr="003040F5">
        <w:rPr>
          <w:rFonts w:ascii="Arial" w:eastAsia="Calibri" w:hAnsi="Arial" w:cs="Arial"/>
          <w:sz w:val="22"/>
          <w:szCs w:val="22"/>
        </w:rPr>
        <w:t xml:space="preserve">, the </w:t>
      </w:r>
      <w:r w:rsidR="007C14B8" w:rsidRPr="003040F5">
        <w:rPr>
          <w:rFonts w:ascii="Arial" w:eastAsia="Calibri" w:hAnsi="Arial" w:cs="Arial"/>
          <w:sz w:val="22"/>
          <w:szCs w:val="22"/>
        </w:rPr>
        <w:t>c</w:t>
      </w:r>
      <w:r w:rsidR="00C9225E" w:rsidRPr="003040F5">
        <w:rPr>
          <w:rFonts w:ascii="Arial" w:eastAsia="Calibri" w:hAnsi="Arial" w:cs="Arial"/>
          <w:sz w:val="22"/>
          <w:szCs w:val="22"/>
        </w:rPr>
        <w:t xml:space="preserve">ourt </w:t>
      </w:r>
      <w:r w:rsidR="0001610E" w:rsidRPr="003040F5">
        <w:rPr>
          <w:rFonts w:ascii="Arial" w:eastAsia="Calibri" w:hAnsi="Arial" w:cs="Arial"/>
          <w:sz w:val="22"/>
          <w:szCs w:val="22"/>
        </w:rPr>
        <w:t xml:space="preserve">would have considered </w:t>
      </w:r>
      <w:r w:rsidR="00B6211B" w:rsidRPr="003040F5">
        <w:rPr>
          <w:rFonts w:ascii="Arial" w:eastAsia="Calibri" w:hAnsi="Arial" w:cs="Arial"/>
          <w:sz w:val="22"/>
          <w:szCs w:val="22"/>
        </w:rPr>
        <w:t xml:space="preserve">imposing an order </w:t>
      </w:r>
      <w:r w:rsidR="00B83C39" w:rsidRPr="003040F5">
        <w:rPr>
          <w:rFonts w:ascii="Arial" w:eastAsia="Calibri" w:hAnsi="Arial" w:cs="Arial"/>
          <w:sz w:val="22"/>
          <w:szCs w:val="22"/>
        </w:rPr>
        <w:t xml:space="preserve">under </w:t>
      </w:r>
      <w:r w:rsidR="00B6211B" w:rsidRPr="003040F5">
        <w:rPr>
          <w:rFonts w:ascii="Arial" w:eastAsia="Calibri" w:hAnsi="Arial" w:cs="Arial"/>
          <w:sz w:val="22"/>
          <w:szCs w:val="22"/>
        </w:rPr>
        <w:t>section</w:t>
      </w:r>
      <w:r w:rsidR="00DC2FD1" w:rsidRPr="003040F5">
        <w:rPr>
          <w:rFonts w:ascii="Arial" w:eastAsia="Calibri" w:hAnsi="Arial" w:cs="Arial"/>
          <w:sz w:val="22"/>
          <w:szCs w:val="22"/>
        </w:rPr>
        <w:t>s 283(n) and</w:t>
      </w:r>
      <w:r w:rsidR="00B6211B" w:rsidRPr="003040F5">
        <w:rPr>
          <w:rFonts w:ascii="Arial" w:eastAsia="Calibri" w:hAnsi="Arial" w:cs="Arial"/>
          <w:sz w:val="22"/>
          <w:szCs w:val="22"/>
        </w:rPr>
        <w:t xml:space="preserve"> 311 that a young </w:t>
      </w:r>
      <w:r w:rsidR="00B6211B" w:rsidRPr="003040F5">
        <w:rPr>
          <w:rFonts w:ascii="Arial" w:eastAsia="Calibri" w:hAnsi="Arial" w:cs="Arial"/>
          <w:sz w:val="22"/>
          <w:szCs w:val="22"/>
        </w:rPr>
        <w:lastRenderedPageBreak/>
        <w:t xml:space="preserve">person be placed in the custody of </w:t>
      </w:r>
      <w:r w:rsidR="00901D3E" w:rsidRPr="003040F5">
        <w:rPr>
          <w:rFonts w:ascii="Arial" w:eastAsia="Calibri" w:hAnsi="Arial" w:cs="Arial"/>
          <w:sz w:val="22"/>
          <w:szCs w:val="22"/>
        </w:rPr>
        <w:t xml:space="preserve">the Director-General of </w:t>
      </w:r>
      <w:r w:rsidR="00BA7405" w:rsidRPr="003040F5">
        <w:rPr>
          <w:rFonts w:ascii="Arial" w:eastAsia="Calibri" w:hAnsi="Arial" w:cs="Arial"/>
          <w:sz w:val="22"/>
          <w:szCs w:val="22"/>
        </w:rPr>
        <w:t>the Department of Social Welfare</w:t>
      </w:r>
      <w:r w:rsidR="00901D3E" w:rsidRPr="003040F5">
        <w:rPr>
          <w:rFonts w:ascii="Arial" w:eastAsia="Calibri" w:hAnsi="Arial" w:cs="Arial"/>
          <w:sz w:val="22"/>
          <w:szCs w:val="22"/>
        </w:rPr>
        <w:t>.</w:t>
      </w:r>
      <w:r w:rsidR="0001610E" w:rsidRPr="003040F5">
        <w:rPr>
          <w:rStyle w:val="FootnoteReference"/>
          <w:rFonts w:ascii="Arial" w:eastAsia="Calibri" w:hAnsi="Arial" w:cs="Arial"/>
          <w:sz w:val="22"/>
          <w:szCs w:val="22"/>
        </w:rPr>
        <w:footnoteReference w:id="62"/>
      </w:r>
      <w:r w:rsidR="00704312" w:rsidRPr="003040F5">
        <w:rPr>
          <w:rFonts w:ascii="Arial" w:eastAsia="Calibri" w:hAnsi="Arial" w:cs="Arial"/>
          <w:sz w:val="22"/>
          <w:szCs w:val="22"/>
        </w:rPr>
        <w:t xml:space="preserve"> </w:t>
      </w:r>
    </w:p>
    <w:p w14:paraId="7C29050D" w14:textId="034FF154" w:rsidR="007F1949" w:rsidRPr="003040F5" w:rsidRDefault="007958DD" w:rsidP="001C3DF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040F5">
        <w:rPr>
          <w:rFonts w:ascii="Arial" w:eastAsia="Calibri" w:hAnsi="Arial" w:cs="Arial"/>
          <w:sz w:val="22"/>
          <w:szCs w:val="22"/>
        </w:rPr>
        <w:t>A</w:t>
      </w:r>
      <w:r w:rsidR="009F5E85" w:rsidRPr="003040F5">
        <w:rPr>
          <w:rFonts w:ascii="Arial" w:eastAsia="Calibri" w:hAnsi="Arial" w:cs="Arial"/>
          <w:sz w:val="22"/>
          <w:szCs w:val="22"/>
        </w:rPr>
        <w:t xml:space="preserve"> s</w:t>
      </w:r>
      <w:r w:rsidR="00FF742F" w:rsidRPr="003040F5">
        <w:rPr>
          <w:rFonts w:ascii="Arial" w:eastAsia="Calibri" w:hAnsi="Arial" w:cs="Arial"/>
          <w:sz w:val="22"/>
          <w:szCs w:val="22"/>
        </w:rPr>
        <w:t>ection</w:t>
      </w:r>
      <w:r w:rsidR="009F5E85" w:rsidRPr="003040F5">
        <w:rPr>
          <w:rFonts w:ascii="Arial" w:eastAsia="Calibri" w:hAnsi="Arial" w:cs="Arial"/>
          <w:sz w:val="22"/>
          <w:szCs w:val="22"/>
        </w:rPr>
        <w:t xml:space="preserve"> 307 </w:t>
      </w:r>
      <w:r w:rsidRPr="003040F5">
        <w:rPr>
          <w:rFonts w:ascii="Arial" w:eastAsia="Calibri" w:hAnsi="Arial" w:cs="Arial"/>
          <w:sz w:val="22"/>
          <w:szCs w:val="22"/>
        </w:rPr>
        <w:t xml:space="preserve">order </w:t>
      </w:r>
      <w:r w:rsidR="009F5E85" w:rsidRPr="003040F5">
        <w:rPr>
          <w:rFonts w:ascii="Arial" w:eastAsia="Calibri" w:hAnsi="Arial" w:cs="Arial"/>
          <w:sz w:val="22"/>
          <w:szCs w:val="22"/>
        </w:rPr>
        <w:t xml:space="preserve">could only be made with the consent of the young person, and the order could not be made for more than three months. </w:t>
      </w:r>
      <w:r w:rsidR="00E54D37" w:rsidRPr="003040F5">
        <w:rPr>
          <w:rFonts w:ascii="Arial" w:eastAsia="Calibri" w:hAnsi="Arial" w:cs="Arial"/>
          <w:sz w:val="22"/>
          <w:szCs w:val="22"/>
        </w:rPr>
        <w:t xml:space="preserve">In 1997, </w:t>
      </w:r>
      <w:r w:rsidR="00161730" w:rsidRPr="003040F5">
        <w:rPr>
          <w:rFonts w:ascii="Arial" w:eastAsia="Calibri" w:hAnsi="Arial" w:cs="Arial"/>
          <w:sz w:val="22"/>
          <w:szCs w:val="22"/>
        </w:rPr>
        <w:t xml:space="preserve">a </w:t>
      </w:r>
      <w:r w:rsidR="009B1E2A" w:rsidRPr="003040F5">
        <w:rPr>
          <w:rFonts w:ascii="Arial" w:eastAsia="Calibri" w:hAnsi="Arial" w:cs="Arial"/>
          <w:sz w:val="22"/>
          <w:szCs w:val="22"/>
        </w:rPr>
        <w:t>Child</w:t>
      </w:r>
      <w:r w:rsidR="00BF5FD9" w:rsidRPr="003040F5">
        <w:rPr>
          <w:rFonts w:ascii="Arial" w:eastAsia="Calibri" w:hAnsi="Arial" w:cs="Arial"/>
          <w:sz w:val="22"/>
          <w:szCs w:val="22"/>
        </w:rPr>
        <w:t>,</w:t>
      </w:r>
      <w:r w:rsidR="009B1E2A" w:rsidRPr="003040F5">
        <w:rPr>
          <w:rFonts w:ascii="Arial" w:eastAsia="Calibri" w:hAnsi="Arial" w:cs="Arial"/>
          <w:sz w:val="22"/>
          <w:szCs w:val="22"/>
        </w:rPr>
        <w:t xml:space="preserve"> Youth and Family </w:t>
      </w:r>
      <w:r w:rsidR="00161730" w:rsidRPr="003040F5">
        <w:rPr>
          <w:rFonts w:ascii="Arial" w:eastAsia="Calibri" w:hAnsi="Arial" w:cs="Arial"/>
          <w:sz w:val="22"/>
          <w:szCs w:val="22"/>
        </w:rPr>
        <w:t>report noted that</w:t>
      </w:r>
      <w:r w:rsidR="00AE718D" w:rsidRPr="003040F5">
        <w:rPr>
          <w:rFonts w:ascii="Arial" w:eastAsia="Calibri" w:hAnsi="Arial" w:cs="Arial"/>
          <w:sz w:val="22"/>
          <w:szCs w:val="22"/>
        </w:rPr>
        <w:t xml:space="preserve"> the majority of </w:t>
      </w:r>
      <w:r w:rsidR="00804B03" w:rsidRPr="003040F5">
        <w:rPr>
          <w:rFonts w:ascii="Arial" w:eastAsia="Calibri" w:hAnsi="Arial" w:cs="Arial"/>
          <w:sz w:val="22"/>
          <w:szCs w:val="22"/>
        </w:rPr>
        <w:t xml:space="preserve">young people placed in Whakapakari were young </w:t>
      </w:r>
      <w:r w:rsidR="0E51F758" w:rsidRPr="003040F5">
        <w:rPr>
          <w:rFonts w:ascii="Arial" w:eastAsia="Calibri" w:hAnsi="Arial" w:cs="Arial"/>
          <w:sz w:val="22"/>
          <w:szCs w:val="22"/>
        </w:rPr>
        <w:t xml:space="preserve">people </w:t>
      </w:r>
      <w:r w:rsidR="00804B03" w:rsidRPr="003040F5">
        <w:rPr>
          <w:rFonts w:ascii="Arial" w:eastAsia="Calibri" w:hAnsi="Arial" w:cs="Arial"/>
          <w:sz w:val="22"/>
          <w:szCs w:val="22"/>
        </w:rPr>
        <w:t xml:space="preserve">on remand from the court and young people under supervision with activity orders. The </w:t>
      </w:r>
      <w:r w:rsidR="00367F0A" w:rsidRPr="003040F5">
        <w:rPr>
          <w:rFonts w:ascii="Arial" w:eastAsia="Calibri" w:hAnsi="Arial" w:cs="Arial"/>
          <w:sz w:val="22"/>
          <w:szCs w:val="22"/>
        </w:rPr>
        <w:t xml:space="preserve">report noted </w:t>
      </w:r>
      <w:r w:rsidR="00FB00C5" w:rsidRPr="003040F5">
        <w:rPr>
          <w:rFonts w:ascii="Arial" w:eastAsia="Calibri" w:hAnsi="Arial" w:cs="Arial"/>
          <w:sz w:val="22"/>
          <w:szCs w:val="22"/>
        </w:rPr>
        <w:t>that the courts were imposing this order without consent of the young person or their guardian, concluding</w:t>
      </w:r>
      <w:r w:rsidR="00161730" w:rsidRPr="003040F5">
        <w:rPr>
          <w:rFonts w:ascii="Arial" w:eastAsia="Calibri" w:hAnsi="Arial" w:cs="Arial"/>
          <w:sz w:val="22"/>
          <w:szCs w:val="22"/>
        </w:rPr>
        <w:t xml:space="preserve"> “it appears the Service is acting illegally by placing some people on the programme”.</w:t>
      </w:r>
      <w:r w:rsidR="00161730" w:rsidRPr="001C3DF8">
        <w:rPr>
          <w:rFonts w:ascii="Arial" w:hAnsi="Arial" w:cs="Arial"/>
          <w:sz w:val="22"/>
          <w:szCs w:val="22"/>
          <w:vertAlign w:val="superscript"/>
        </w:rPr>
        <w:footnoteReference w:id="63"/>
      </w:r>
    </w:p>
    <w:p w14:paraId="6457DD49" w14:textId="2CE9DC3D" w:rsidR="000C4929" w:rsidRPr="003040F5" w:rsidRDefault="005B02DC" w:rsidP="001C3DF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040F5">
        <w:rPr>
          <w:rFonts w:ascii="Arial" w:eastAsia="Calibri" w:hAnsi="Arial" w:cs="Arial"/>
          <w:sz w:val="22"/>
          <w:szCs w:val="22"/>
        </w:rPr>
        <w:t>The report appended a</w:t>
      </w:r>
      <w:r w:rsidR="00545491" w:rsidRPr="003040F5">
        <w:rPr>
          <w:rFonts w:ascii="Arial" w:eastAsia="Calibri" w:hAnsi="Arial" w:cs="Arial"/>
          <w:sz w:val="22"/>
          <w:szCs w:val="22"/>
        </w:rPr>
        <w:t>n</w:t>
      </w:r>
      <w:r w:rsidRPr="003040F5">
        <w:rPr>
          <w:rFonts w:ascii="Arial" w:eastAsia="Calibri" w:hAnsi="Arial" w:cs="Arial"/>
          <w:sz w:val="22"/>
          <w:szCs w:val="22"/>
        </w:rPr>
        <w:t xml:space="preserve"> opinion </w:t>
      </w:r>
      <w:r w:rsidR="00170375" w:rsidRPr="003040F5">
        <w:rPr>
          <w:rFonts w:ascii="Arial" w:eastAsia="Calibri" w:hAnsi="Arial" w:cs="Arial"/>
          <w:sz w:val="22"/>
          <w:szCs w:val="22"/>
        </w:rPr>
        <w:t xml:space="preserve">dated 2 July 1994 from </w:t>
      </w:r>
      <w:r w:rsidR="008B7AEA" w:rsidRPr="003040F5">
        <w:rPr>
          <w:rFonts w:ascii="Arial" w:eastAsia="Calibri" w:hAnsi="Arial" w:cs="Arial"/>
          <w:sz w:val="22"/>
          <w:szCs w:val="22"/>
        </w:rPr>
        <w:t>the Children and Young Persons Service Legal Service</w:t>
      </w:r>
      <w:r w:rsidR="005314FD" w:rsidRPr="003040F5">
        <w:rPr>
          <w:rFonts w:ascii="Arial" w:eastAsia="Calibri" w:hAnsi="Arial" w:cs="Arial"/>
          <w:sz w:val="22"/>
          <w:szCs w:val="22"/>
        </w:rPr>
        <w:t xml:space="preserve">, which concluded that </w:t>
      </w:r>
      <w:r w:rsidR="00D9688D" w:rsidRPr="003040F5">
        <w:rPr>
          <w:rFonts w:ascii="Arial" w:eastAsia="Calibri" w:hAnsi="Arial" w:cs="Arial"/>
          <w:sz w:val="22"/>
          <w:szCs w:val="22"/>
        </w:rPr>
        <w:t>s</w:t>
      </w:r>
      <w:r w:rsidR="00A72E24" w:rsidRPr="003040F5">
        <w:rPr>
          <w:rFonts w:ascii="Arial" w:eastAsia="Calibri" w:hAnsi="Arial" w:cs="Arial"/>
          <w:sz w:val="22"/>
          <w:szCs w:val="22"/>
        </w:rPr>
        <w:t>ection</w:t>
      </w:r>
      <w:r w:rsidR="00D9688D" w:rsidRPr="003040F5">
        <w:rPr>
          <w:rFonts w:ascii="Arial" w:eastAsia="Calibri" w:hAnsi="Arial" w:cs="Arial"/>
          <w:sz w:val="22"/>
          <w:szCs w:val="22"/>
        </w:rPr>
        <w:t xml:space="preserve"> 307 could be relied upon to justify placement of </w:t>
      </w:r>
      <w:r w:rsidR="001676B4" w:rsidRPr="003040F5">
        <w:rPr>
          <w:rFonts w:ascii="Arial" w:eastAsia="Calibri" w:hAnsi="Arial" w:cs="Arial"/>
          <w:sz w:val="22"/>
          <w:szCs w:val="22"/>
        </w:rPr>
        <w:t xml:space="preserve">children and young people </w:t>
      </w:r>
      <w:r w:rsidR="0005256A" w:rsidRPr="003040F5">
        <w:rPr>
          <w:rFonts w:ascii="Arial" w:eastAsia="Calibri" w:hAnsi="Arial" w:cs="Arial"/>
          <w:sz w:val="22"/>
          <w:szCs w:val="22"/>
        </w:rPr>
        <w:t xml:space="preserve">in </w:t>
      </w:r>
      <w:r w:rsidR="009552AB" w:rsidRPr="003040F5">
        <w:rPr>
          <w:rFonts w:ascii="Arial" w:eastAsia="Calibri" w:hAnsi="Arial" w:cs="Arial"/>
          <w:sz w:val="22"/>
          <w:szCs w:val="22"/>
        </w:rPr>
        <w:t xml:space="preserve">residential </w:t>
      </w:r>
      <w:r w:rsidR="0005256A" w:rsidRPr="003040F5">
        <w:rPr>
          <w:rFonts w:ascii="Arial" w:eastAsia="Calibri" w:hAnsi="Arial" w:cs="Arial"/>
          <w:sz w:val="22"/>
          <w:szCs w:val="22"/>
        </w:rPr>
        <w:t xml:space="preserve">“trekking/outward bound type courses where they stay overnight </w:t>
      </w:r>
      <w:r w:rsidR="009552AB" w:rsidRPr="003040F5">
        <w:rPr>
          <w:rFonts w:ascii="Arial" w:eastAsia="Calibri" w:hAnsi="Arial" w:cs="Arial"/>
          <w:sz w:val="22"/>
          <w:szCs w:val="22"/>
        </w:rPr>
        <w:t>for one or more nights”.</w:t>
      </w:r>
      <w:r w:rsidR="0001300F" w:rsidRPr="001C3DF8">
        <w:rPr>
          <w:rFonts w:ascii="Arial" w:hAnsi="Arial" w:cs="Arial"/>
          <w:sz w:val="22"/>
          <w:szCs w:val="22"/>
          <w:vertAlign w:val="superscript"/>
        </w:rPr>
        <w:footnoteReference w:id="64"/>
      </w:r>
      <w:r w:rsidR="009552AB" w:rsidRPr="003040F5">
        <w:rPr>
          <w:rFonts w:ascii="Arial" w:eastAsia="Calibri" w:hAnsi="Arial" w:cs="Arial"/>
          <w:sz w:val="22"/>
          <w:szCs w:val="22"/>
        </w:rPr>
        <w:t xml:space="preserve"> </w:t>
      </w:r>
      <w:r w:rsidR="000C4929" w:rsidRPr="003040F5">
        <w:rPr>
          <w:rFonts w:ascii="Arial" w:eastAsia="Calibri" w:hAnsi="Arial" w:cs="Arial"/>
          <w:sz w:val="22"/>
          <w:szCs w:val="22"/>
        </w:rPr>
        <w:t>This opinion was adopted by a more recent legal opinion from the Children, Young Persons and Their Families Service Legal Service dated 4 September 1997, with the proviso that if a young person had to reside elsewhere, such as at Whakapakari, parental consent was always required. Such a placement would therefore be a parental placement with an organisation approved by the Community Funding Agency.</w:t>
      </w:r>
      <w:r w:rsidR="000C4929" w:rsidRPr="001C3DF8">
        <w:rPr>
          <w:rFonts w:ascii="Arial" w:hAnsi="Arial" w:cs="Arial"/>
          <w:sz w:val="22"/>
          <w:szCs w:val="22"/>
          <w:vertAlign w:val="superscript"/>
        </w:rPr>
        <w:footnoteReference w:id="65"/>
      </w:r>
    </w:p>
    <w:p w14:paraId="195F0B5D" w14:textId="271D1E91" w:rsidR="00E54D37" w:rsidRPr="003040F5" w:rsidRDefault="00491AED" w:rsidP="001C3DF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040F5">
        <w:rPr>
          <w:rFonts w:ascii="Arial" w:eastAsia="Calibri" w:hAnsi="Arial" w:cs="Arial"/>
          <w:sz w:val="22"/>
          <w:szCs w:val="22"/>
        </w:rPr>
        <w:t>The report concluded that while section 307(1)(a) did not contemplate a full residential programme, and referred to the young person attending for “such weekday, evening and weekend hours each week</w:t>
      </w:r>
      <w:r w:rsidR="007C55C7" w:rsidRPr="003040F5">
        <w:rPr>
          <w:rFonts w:ascii="Arial" w:eastAsia="Calibri" w:hAnsi="Arial" w:cs="Arial"/>
          <w:sz w:val="22"/>
          <w:szCs w:val="22"/>
        </w:rPr>
        <w:t xml:space="preserve"> </w:t>
      </w:r>
      <w:r w:rsidRPr="003040F5">
        <w:rPr>
          <w:rFonts w:ascii="Arial" w:eastAsia="Calibri" w:hAnsi="Arial" w:cs="Arial"/>
          <w:sz w:val="22"/>
          <w:szCs w:val="22"/>
        </w:rPr>
        <w:t>...</w:t>
      </w:r>
      <w:r w:rsidR="007C55C7" w:rsidRPr="003040F5">
        <w:rPr>
          <w:rFonts w:ascii="Arial" w:eastAsia="Calibri" w:hAnsi="Arial" w:cs="Arial"/>
          <w:sz w:val="22"/>
          <w:szCs w:val="22"/>
        </w:rPr>
        <w:t xml:space="preserve"> </w:t>
      </w:r>
      <w:r w:rsidRPr="003040F5">
        <w:rPr>
          <w:rFonts w:ascii="Arial" w:eastAsia="Calibri" w:hAnsi="Arial" w:cs="Arial"/>
          <w:sz w:val="22"/>
          <w:szCs w:val="22"/>
        </w:rPr>
        <w:t>as the Court thinks fit</w:t>
      </w:r>
      <w:r w:rsidR="00545491" w:rsidRPr="003040F5">
        <w:rPr>
          <w:rFonts w:ascii="Arial" w:eastAsia="Calibri" w:hAnsi="Arial" w:cs="Arial"/>
          <w:sz w:val="22"/>
          <w:szCs w:val="22"/>
        </w:rPr>
        <w:t>,</w:t>
      </w:r>
      <w:r w:rsidRPr="003040F5">
        <w:rPr>
          <w:rFonts w:ascii="Arial" w:eastAsia="Calibri" w:hAnsi="Arial" w:cs="Arial"/>
          <w:sz w:val="22"/>
          <w:szCs w:val="22"/>
        </w:rPr>
        <w:t>”</w:t>
      </w:r>
      <w:r w:rsidR="007C55C7" w:rsidRPr="003040F5">
        <w:rPr>
          <w:rFonts w:ascii="Arial" w:eastAsia="Calibri" w:hAnsi="Arial" w:cs="Arial"/>
          <w:sz w:val="22"/>
          <w:szCs w:val="22"/>
        </w:rPr>
        <w:t xml:space="preserve"> </w:t>
      </w:r>
      <w:r w:rsidRPr="003040F5">
        <w:rPr>
          <w:rFonts w:ascii="Arial" w:eastAsia="Calibri" w:hAnsi="Arial" w:cs="Arial"/>
          <w:sz w:val="22"/>
          <w:szCs w:val="22"/>
        </w:rPr>
        <w:t>section 307(1)(b)</w:t>
      </w:r>
      <w:r w:rsidR="0046415F" w:rsidRPr="003040F5">
        <w:rPr>
          <w:rFonts w:ascii="Arial" w:eastAsia="Calibri" w:hAnsi="Arial" w:cs="Arial"/>
          <w:sz w:val="22"/>
          <w:szCs w:val="22"/>
        </w:rPr>
        <w:t xml:space="preserve"> was not so restricted. </w:t>
      </w:r>
      <w:r w:rsidR="00697BC6" w:rsidRPr="003040F5">
        <w:rPr>
          <w:rFonts w:ascii="Arial" w:eastAsia="Calibri" w:hAnsi="Arial" w:cs="Arial"/>
          <w:sz w:val="22"/>
          <w:szCs w:val="22"/>
        </w:rPr>
        <w:t>The section</w:t>
      </w:r>
      <w:r w:rsidRPr="003040F5">
        <w:rPr>
          <w:rFonts w:ascii="Arial" w:eastAsia="Calibri" w:hAnsi="Arial" w:cs="Arial"/>
          <w:sz w:val="22"/>
          <w:szCs w:val="22"/>
        </w:rPr>
        <w:t xml:space="preserve"> provided </w:t>
      </w:r>
      <w:r w:rsidR="0046415F" w:rsidRPr="003040F5">
        <w:rPr>
          <w:rFonts w:ascii="Arial" w:eastAsia="Calibri" w:hAnsi="Arial" w:cs="Arial"/>
          <w:sz w:val="22"/>
          <w:szCs w:val="22"/>
        </w:rPr>
        <w:t xml:space="preserve">simply that a direction could be made that the child or young person undertake any specified </w:t>
      </w:r>
      <w:r w:rsidR="00EA4A60" w:rsidRPr="003040F5">
        <w:rPr>
          <w:rFonts w:ascii="Arial" w:eastAsia="Calibri" w:hAnsi="Arial" w:cs="Arial"/>
          <w:sz w:val="22"/>
          <w:szCs w:val="22"/>
        </w:rPr>
        <w:t>programme or activity.</w:t>
      </w:r>
      <w:r w:rsidR="00AD2058" w:rsidRPr="003040F5">
        <w:rPr>
          <w:rFonts w:ascii="Arial" w:eastAsia="Calibri" w:hAnsi="Arial" w:cs="Arial"/>
          <w:sz w:val="22"/>
          <w:szCs w:val="22"/>
        </w:rPr>
        <w:t xml:space="preserve"> However, the consent of the young person or their guardian must be provided.</w:t>
      </w:r>
      <w:r w:rsidR="00EA4A60" w:rsidRPr="003040F5">
        <w:rPr>
          <w:rStyle w:val="FootnoteReference"/>
          <w:rFonts w:ascii="Arial" w:eastAsia="Calibri" w:hAnsi="Arial" w:cs="Arial"/>
          <w:sz w:val="22"/>
          <w:szCs w:val="22"/>
        </w:rPr>
        <w:footnoteReference w:id="66"/>
      </w:r>
    </w:p>
    <w:p w14:paraId="76581795" w14:textId="62DE8E27" w:rsidR="00FB00C5" w:rsidRPr="003040F5" w:rsidRDefault="0051076F" w:rsidP="001C3DF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040F5">
        <w:rPr>
          <w:rFonts w:ascii="Arial" w:eastAsia="Calibri" w:hAnsi="Arial" w:cs="Arial"/>
          <w:sz w:val="22"/>
          <w:szCs w:val="22"/>
        </w:rPr>
        <w:t>The 1997 Child</w:t>
      </w:r>
      <w:r w:rsidR="00BF5FD9" w:rsidRPr="003040F5">
        <w:rPr>
          <w:rFonts w:ascii="Arial" w:eastAsia="Calibri" w:hAnsi="Arial" w:cs="Arial"/>
          <w:sz w:val="22"/>
          <w:szCs w:val="22"/>
        </w:rPr>
        <w:t>,</w:t>
      </w:r>
      <w:r w:rsidRPr="003040F5">
        <w:rPr>
          <w:rFonts w:ascii="Arial" w:eastAsia="Calibri" w:hAnsi="Arial" w:cs="Arial"/>
          <w:sz w:val="22"/>
          <w:szCs w:val="22"/>
        </w:rPr>
        <w:t xml:space="preserve"> Youth and Family report noted that the issue </w:t>
      </w:r>
      <w:r w:rsidR="00AB2918" w:rsidRPr="003040F5">
        <w:rPr>
          <w:rFonts w:ascii="Arial" w:eastAsia="Calibri" w:hAnsi="Arial" w:cs="Arial"/>
          <w:sz w:val="22"/>
          <w:szCs w:val="22"/>
        </w:rPr>
        <w:t xml:space="preserve">as to the lack of consent </w:t>
      </w:r>
      <w:r w:rsidR="00AD2058" w:rsidRPr="003040F5">
        <w:rPr>
          <w:rFonts w:ascii="Arial" w:eastAsia="Calibri" w:hAnsi="Arial" w:cs="Arial"/>
          <w:sz w:val="22"/>
          <w:szCs w:val="22"/>
        </w:rPr>
        <w:t xml:space="preserve">by the young person or their guardian to orders </w:t>
      </w:r>
      <w:r w:rsidR="00B01280" w:rsidRPr="003040F5">
        <w:rPr>
          <w:rFonts w:ascii="Arial" w:eastAsia="Calibri" w:hAnsi="Arial" w:cs="Arial"/>
          <w:sz w:val="22"/>
          <w:szCs w:val="22"/>
        </w:rPr>
        <w:t>pursuant to s</w:t>
      </w:r>
      <w:r w:rsidR="00697BC6" w:rsidRPr="003040F5">
        <w:rPr>
          <w:rFonts w:ascii="Arial" w:eastAsia="Calibri" w:hAnsi="Arial" w:cs="Arial"/>
          <w:sz w:val="22"/>
          <w:szCs w:val="22"/>
        </w:rPr>
        <w:t>ection</w:t>
      </w:r>
      <w:r w:rsidR="00B01280" w:rsidRPr="003040F5">
        <w:rPr>
          <w:rFonts w:ascii="Arial" w:eastAsia="Calibri" w:hAnsi="Arial" w:cs="Arial"/>
          <w:sz w:val="22"/>
          <w:szCs w:val="22"/>
        </w:rPr>
        <w:t xml:space="preserve"> 307 </w:t>
      </w:r>
      <w:r w:rsidRPr="003040F5">
        <w:rPr>
          <w:rFonts w:ascii="Arial" w:eastAsia="Calibri" w:hAnsi="Arial" w:cs="Arial"/>
          <w:sz w:val="22"/>
          <w:szCs w:val="22"/>
        </w:rPr>
        <w:t xml:space="preserve">was being raised with the principal Youth Court Judge </w:t>
      </w:r>
      <w:r w:rsidR="007238E8" w:rsidRPr="003040F5">
        <w:rPr>
          <w:rFonts w:ascii="Arial" w:eastAsia="Calibri" w:hAnsi="Arial" w:cs="Arial"/>
          <w:sz w:val="22"/>
          <w:szCs w:val="22"/>
        </w:rPr>
        <w:t>to be dealt with urgently.</w:t>
      </w:r>
      <w:r w:rsidR="007238E8" w:rsidRPr="003040F5">
        <w:rPr>
          <w:rStyle w:val="FootnoteReference"/>
          <w:rFonts w:ascii="Arial" w:eastAsia="Calibri" w:hAnsi="Arial" w:cs="Arial"/>
          <w:sz w:val="22"/>
          <w:szCs w:val="22"/>
        </w:rPr>
        <w:footnoteReference w:id="67"/>
      </w:r>
    </w:p>
    <w:p w14:paraId="2DEBC204" w14:textId="4BC518F1" w:rsidR="00EA0995" w:rsidRPr="00E06E72" w:rsidRDefault="00EA0995" w:rsidP="001C3DF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E06E72">
        <w:rPr>
          <w:rFonts w:ascii="Arial" w:eastAsia="Calibri" w:hAnsi="Arial" w:cs="Arial"/>
          <w:sz w:val="22"/>
          <w:szCs w:val="22"/>
        </w:rPr>
        <w:t xml:space="preserve">By 1995, the number of </w:t>
      </w:r>
      <w:r w:rsidR="005D079F" w:rsidRPr="00E06E72">
        <w:rPr>
          <w:rFonts w:ascii="Arial" w:eastAsia="Calibri" w:hAnsi="Arial" w:cs="Arial"/>
          <w:sz w:val="22"/>
          <w:szCs w:val="22"/>
        </w:rPr>
        <w:t xml:space="preserve">children and </w:t>
      </w:r>
      <w:r w:rsidRPr="00E06E72">
        <w:rPr>
          <w:rFonts w:ascii="Arial" w:eastAsia="Calibri" w:hAnsi="Arial" w:cs="Arial"/>
          <w:sz w:val="22"/>
          <w:szCs w:val="22"/>
        </w:rPr>
        <w:t xml:space="preserve">young people placed at Whakapakari for care and protection purposes was slowly increasing. Mixing </w:t>
      </w:r>
      <w:r w:rsidR="00107BBE" w:rsidRPr="00E06E72">
        <w:rPr>
          <w:rFonts w:ascii="Arial" w:eastAsia="Calibri" w:hAnsi="Arial" w:cs="Arial"/>
          <w:sz w:val="22"/>
          <w:szCs w:val="22"/>
        </w:rPr>
        <w:t>individuals</w:t>
      </w:r>
      <w:r w:rsidRPr="00E06E72">
        <w:rPr>
          <w:rFonts w:ascii="Arial" w:eastAsia="Calibri" w:hAnsi="Arial" w:cs="Arial"/>
          <w:sz w:val="22"/>
          <w:szCs w:val="22"/>
        </w:rPr>
        <w:t xml:space="preserve"> with those placed for a </w:t>
      </w:r>
      <w:r w:rsidRPr="00E06E72">
        <w:rPr>
          <w:rFonts w:ascii="Arial" w:eastAsia="Calibri" w:hAnsi="Arial" w:cs="Arial"/>
          <w:sz w:val="22"/>
          <w:szCs w:val="22"/>
        </w:rPr>
        <w:lastRenderedPageBreak/>
        <w:t xml:space="preserve">youth justice outcome was inconsistent with general </w:t>
      </w:r>
      <w:r w:rsidR="00773EC6" w:rsidRPr="00E06E72">
        <w:rPr>
          <w:rFonts w:ascii="Arial" w:eastAsia="Calibri" w:hAnsi="Arial" w:cs="Arial"/>
          <w:sz w:val="22"/>
          <w:szCs w:val="22"/>
        </w:rPr>
        <w:t>social welfare</w:t>
      </w:r>
      <w:r w:rsidRPr="00E06E72">
        <w:rPr>
          <w:rFonts w:ascii="Arial" w:eastAsia="Calibri" w:hAnsi="Arial" w:cs="Arial"/>
          <w:sz w:val="22"/>
          <w:szCs w:val="22"/>
        </w:rPr>
        <w:t xml:space="preserve"> care</w:t>
      </w:r>
      <w:r w:rsidR="00773EC6" w:rsidRPr="00E06E72">
        <w:rPr>
          <w:rFonts w:ascii="Arial" w:eastAsia="Calibri" w:hAnsi="Arial" w:cs="Arial"/>
          <w:sz w:val="22"/>
          <w:szCs w:val="22"/>
        </w:rPr>
        <w:t xml:space="preserve"> setting</w:t>
      </w:r>
      <w:r w:rsidRPr="00E06E72">
        <w:rPr>
          <w:rFonts w:ascii="Arial" w:eastAsia="Calibri" w:hAnsi="Arial" w:cs="Arial"/>
          <w:sz w:val="22"/>
          <w:szCs w:val="22"/>
        </w:rPr>
        <w:t xml:space="preserve"> practices at the time and contrary to statutory criteria.</w:t>
      </w:r>
      <w:r w:rsidRPr="00E06E72">
        <w:rPr>
          <w:vertAlign w:val="superscript"/>
        </w:rPr>
        <w:footnoteReference w:id="68"/>
      </w:r>
      <w:r w:rsidRPr="00E06E72">
        <w:rPr>
          <w:rFonts w:ascii="Arial" w:eastAsia="Calibri" w:hAnsi="Arial" w:cs="Arial"/>
          <w:sz w:val="22"/>
          <w:szCs w:val="22"/>
        </w:rPr>
        <w:t xml:space="preserve"> </w:t>
      </w:r>
    </w:p>
    <w:p w14:paraId="63F21A9B" w14:textId="1DE8E655" w:rsidR="0001512F" w:rsidRPr="00E06E72" w:rsidRDefault="00EA0995" w:rsidP="006B064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E06E72">
        <w:rPr>
          <w:rFonts w:ascii="Arial" w:eastAsia="Calibri" w:hAnsi="Arial" w:cs="Arial"/>
          <w:sz w:val="22"/>
          <w:szCs w:val="22"/>
        </w:rPr>
        <w:t>Due to poor record keeping, the reasons</w:t>
      </w:r>
      <w:r w:rsidRPr="00E06E72" w:rsidDel="00072B21">
        <w:rPr>
          <w:rFonts w:ascii="Arial" w:eastAsia="Calibri" w:hAnsi="Arial" w:cs="Arial"/>
          <w:sz w:val="22"/>
          <w:szCs w:val="22"/>
        </w:rPr>
        <w:t xml:space="preserve"> </w:t>
      </w:r>
      <w:r w:rsidR="00072B21" w:rsidRPr="00E06E72">
        <w:rPr>
          <w:rFonts w:ascii="Arial" w:eastAsia="Calibri" w:hAnsi="Arial" w:cs="Arial"/>
          <w:sz w:val="22"/>
          <w:szCs w:val="22"/>
        </w:rPr>
        <w:t xml:space="preserve">for sending </w:t>
      </w:r>
      <w:r w:rsidR="008E1A30" w:rsidRPr="00E06E72">
        <w:rPr>
          <w:rFonts w:ascii="Arial" w:eastAsia="Calibri" w:hAnsi="Arial" w:cs="Arial"/>
          <w:sz w:val="22"/>
          <w:szCs w:val="22"/>
        </w:rPr>
        <w:t xml:space="preserve">children and </w:t>
      </w:r>
      <w:r w:rsidR="001303E9" w:rsidRPr="00E06E72">
        <w:rPr>
          <w:rFonts w:ascii="Arial" w:eastAsia="Calibri" w:hAnsi="Arial" w:cs="Arial"/>
          <w:sz w:val="22"/>
          <w:szCs w:val="22"/>
        </w:rPr>
        <w:t>young people</w:t>
      </w:r>
      <w:r w:rsidRPr="00E06E72">
        <w:rPr>
          <w:rFonts w:ascii="Arial" w:eastAsia="Calibri" w:hAnsi="Arial" w:cs="Arial"/>
          <w:sz w:val="22"/>
          <w:szCs w:val="22"/>
        </w:rPr>
        <w:t xml:space="preserve"> to Whakapakari</w:t>
      </w:r>
      <w:r w:rsidR="00072B21" w:rsidRPr="00E06E72">
        <w:rPr>
          <w:rFonts w:ascii="Arial" w:eastAsia="Calibri" w:hAnsi="Arial" w:cs="Arial"/>
          <w:sz w:val="22"/>
          <w:szCs w:val="22"/>
        </w:rPr>
        <w:t xml:space="preserve"> cannot be accurately assessed</w:t>
      </w:r>
      <w:r w:rsidR="00B9706C" w:rsidRPr="00E06E72">
        <w:rPr>
          <w:rFonts w:ascii="Arial" w:eastAsia="Calibri" w:hAnsi="Arial" w:cs="Arial"/>
          <w:sz w:val="22"/>
          <w:szCs w:val="22"/>
        </w:rPr>
        <w:t>, b</w:t>
      </w:r>
      <w:r w:rsidR="0001512F" w:rsidRPr="00E06E72">
        <w:rPr>
          <w:rFonts w:ascii="Arial" w:eastAsia="Calibri" w:hAnsi="Arial" w:cs="Arial"/>
          <w:sz w:val="22"/>
          <w:szCs w:val="22"/>
        </w:rPr>
        <w:t>ut between 1994 and 1997 several reports commented on these reasons.</w:t>
      </w:r>
    </w:p>
    <w:p w14:paraId="487ECEB9" w14:textId="0AD8FFDB" w:rsidR="00EA0995" w:rsidRPr="007B56FA" w:rsidRDefault="0001512F" w:rsidP="006B064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In</w:t>
      </w:r>
      <w:r w:rsidR="00EA0995" w:rsidRPr="007B56FA">
        <w:rPr>
          <w:rFonts w:ascii="Arial" w:eastAsia="Calibri" w:hAnsi="Arial" w:cs="Arial"/>
          <w:sz w:val="22"/>
          <w:szCs w:val="22"/>
        </w:rPr>
        <w:t xml:space="preserve"> 1994</w:t>
      </w:r>
      <w:r w:rsidRPr="007B56FA">
        <w:rPr>
          <w:rFonts w:ascii="Arial" w:eastAsia="Calibri" w:hAnsi="Arial" w:cs="Arial"/>
          <w:sz w:val="22"/>
          <w:szCs w:val="22"/>
        </w:rPr>
        <w:t xml:space="preserve"> the</w:t>
      </w:r>
      <w:r w:rsidR="00EA0995" w:rsidRPr="007B56FA">
        <w:rPr>
          <w:rFonts w:ascii="Arial" w:eastAsia="Calibri" w:hAnsi="Arial" w:cs="Arial"/>
          <w:sz w:val="22"/>
          <w:szCs w:val="22"/>
        </w:rPr>
        <w:t xml:space="preserve"> </w:t>
      </w:r>
      <w:r w:rsidR="00B24918" w:rsidRPr="007B56FA">
        <w:rPr>
          <w:rFonts w:ascii="Arial" w:eastAsia="Calibri" w:hAnsi="Arial" w:cs="Arial"/>
          <w:sz w:val="22"/>
          <w:szCs w:val="22"/>
        </w:rPr>
        <w:t xml:space="preserve">Topzand </w:t>
      </w:r>
      <w:r w:rsidR="008D0414" w:rsidRPr="007B56FA">
        <w:rPr>
          <w:rFonts w:ascii="Arial" w:eastAsia="Calibri" w:hAnsi="Arial" w:cs="Arial"/>
          <w:sz w:val="22"/>
          <w:szCs w:val="22"/>
        </w:rPr>
        <w:t>R</w:t>
      </w:r>
      <w:r w:rsidR="00EA0995" w:rsidRPr="007B56FA">
        <w:rPr>
          <w:rFonts w:ascii="Arial" w:eastAsia="Calibri" w:hAnsi="Arial" w:cs="Arial"/>
          <w:sz w:val="22"/>
          <w:szCs w:val="22"/>
        </w:rPr>
        <w:t xml:space="preserve">eport noted that </w:t>
      </w:r>
      <w:r w:rsidR="0039293A" w:rsidRPr="007B56FA">
        <w:rPr>
          <w:rFonts w:ascii="Arial" w:eastAsia="Calibri" w:hAnsi="Arial" w:cs="Arial"/>
          <w:sz w:val="22"/>
          <w:szCs w:val="22"/>
        </w:rPr>
        <w:t xml:space="preserve">the </w:t>
      </w:r>
      <w:r w:rsidR="0040140C" w:rsidRPr="007B56FA">
        <w:rPr>
          <w:rFonts w:ascii="Arial" w:eastAsia="Calibri" w:hAnsi="Arial" w:cs="Arial"/>
          <w:sz w:val="22"/>
          <w:szCs w:val="22"/>
        </w:rPr>
        <w:t>Child</w:t>
      </w:r>
      <w:r w:rsidR="0039293A" w:rsidRPr="007B56FA">
        <w:rPr>
          <w:rFonts w:ascii="Arial" w:eastAsia="Calibri" w:hAnsi="Arial" w:cs="Arial"/>
          <w:sz w:val="22"/>
          <w:szCs w:val="22"/>
        </w:rPr>
        <w:t xml:space="preserve">ren and Young Persons </w:t>
      </w:r>
      <w:r w:rsidR="0040140C" w:rsidRPr="007B56FA">
        <w:rPr>
          <w:rFonts w:ascii="Arial" w:eastAsia="Calibri" w:hAnsi="Arial" w:cs="Arial"/>
          <w:sz w:val="22"/>
          <w:szCs w:val="22"/>
        </w:rPr>
        <w:t>Service</w:t>
      </w:r>
      <w:r w:rsidR="00EA0995" w:rsidRPr="007B56FA">
        <w:rPr>
          <w:rFonts w:ascii="Arial" w:eastAsia="Calibri" w:hAnsi="Arial" w:cs="Arial"/>
          <w:sz w:val="22"/>
          <w:szCs w:val="22"/>
        </w:rPr>
        <w:t xml:space="preserve"> was unable to provide the care status of the </w:t>
      </w:r>
      <w:r w:rsidR="001303E9" w:rsidRPr="007B56FA">
        <w:rPr>
          <w:rFonts w:ascii="Arial" w:eastAsia="Calibri" w:hAnsi="Arial" w:cs="Arial"/>
          <w:sz w:val="22"/>
          <w:szCs w:val="22"/>
        </w:rPr>
        <w:t>young people</w:t>
      </w:r>
      <w:r w:rsidR="00EA0995" w:rsidRPr="007B56FA">
        <w:rPr>
          <w:rFonts w:ascii="Arial" w:eastAsia="Calibri" w:hAnsi="Arial" w:cs="Arial"/>
          <w:sz w:val="22"/>
          <w:szCs w:val="22"/>
        </w:rPr>
        <w:t xml:space="preserve"> on the island, and the staff at the programme were also unaware of this information.</w:t>
      </w:r>
      <w:r w:rsidR="00EA0995" w:rsidRPr="006B0648">
        <w:rPr>
          <w:rFonts w:ascii="Arial" w:eastAsia="Calibri" w:hAnsi="Arial" w:cs="Arial"/>
          <w:sz w:val="22"/>
          <w:szCs w:val="22"/>
          <w:vertAlign w:val="superscript"/>
        </w:rPr>
        <w:footnoteReference w:id="69"/>
      </w:r>
      <w:r w:rsidR="00EA0995" w:rsidRPr="007B56FA">
        <w:rPr>
          <w:rFonts w:ascii="Arial" w:eastAsia="Calibri" w:hAnsi="Arial" w:cs="Arial"/>
          <w:sz w:val="22"/>
          <w:szCs w:val="22"/>
        </w:rPr>
        <w:t xml:space="preserve"> </w:t>
      </w:r>
    </w:p>
    <w:p w14:paraId="43CD5CAF" w14:textId="5093D239" w:rsidR="00EA0995" w:rsidRPr="007B56FA" w:rsidRDefault="0072715D" w:rsidP="006B064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The </w:t>
      </w:r>
      <w:r w:rsidR="00EA0995" w:rsidRPr="007B56FA">
        <w:rPr>
          <w:rFonts w:ascii="Arial" w:eastAsia="Calibri" w:hAnsi="Arial" w:cs="Arial"/>
          <w:sz w:val="22"/>
          <w:szCs w:val="22"/>
        </w:rPr>
        <w:t>1995</w:t>
      </w:r>
      <w:r w:rsidRPr="007B56FA">
        <w:rPr>
          <w:rFonts w:ascii="Arial" w:eastAsia="Calibri" w:hAnsi="Arial" w:cs="Arial"/>
          <w:sz w:val="22"/>
          <w:szCs w:val="22"/>
        </w:rPr>
        <w:t xml:space="preserve"> Thom</w:t>
      </w:r>
      <w:r w:rsidR="00EA0995" w:rsidRPr="007B56FA">
        <w:rPr>
          <w:rFonts w:ascii="Arial" w:eastAsia="Calibri" w:hAnsi="Arial" w:cs="Arial"/>
          <w:sz w:val="22"/>
          <w:szCs w:val="22"/>
        </w:rPr>
        <w:t xml:space="preserve"> </w:t>
      </w:r>
      <w:r w:rsidR="00A80B43" w:rsidRPr="007B56FA">
        <w:rPr>
          <w:rFonts w:ascii="Arial" w:eastAsia="Calibri" w:hAnsi="Arial" w:cs="Arial"/>
          <w:sz w:val="22"/>
          <w:szCs w:val="22"/>
        </w:rPr>
        <w:t>R</w:t>
      </w:r>
      <w:r w:rsidR="00EA0995" w:rsidRPr="007B56FA">
        <w:rPr>
          <w:rFonts w:ascii="Arial" w:eastAsia="Calibri" w:hAnsi="Arial" w:cs="Arial"/>
          <w:sz w:val="22"/>
          <w:szCs w:val="22"/>
        </w:rPr>
        <w:t xml:space="preserve">eport </w:t>
      </w:r>
      <w:r w:rsidR="00EA0995" w:rsidRPr="003F37F9" w:rsidDel="0001512F">
        <w:rPr>
          <w:rFonts w:ascii="Arial" w:eastAsia="Calibri" w:hAnsi="Arial" w:cs="Arial"/>
          <w:sz w:val="22"/>
          <w:szCs w:val="22"/>
        </w:rPr>
        <w:t xml:space="preserve">noted </w:t>
      </w:r>
      <w:r w:rsidR="00EA0995" w:rsidRPr="007B56FA">
        <w:rPr>
          <w:rFonts w:ascii="Arial" w:eastAsia="Calibri" w:hAnsi="Arial" w:cs="Arial"/>
          <w:sz w:val="22"/>
          <w:szCs w:val="22"/>
        </w:rPr>
        <w:t>the increasing number of care and protection referrals when the programme was initially developed in response to youth justice needs.</w:t>
      </w:r>
      <w:r w:rsidR="00EA0995" w:rsidRPr="006B0648">
        <w:rPr>
          <w:rFonts w:ascii="Arial" w:hAnsi="Arial" w:cs="Arial"/>
          <w:sz w:val="22"/>
          <w:szCs w:val="22"/>
          <w:vertAlign w:val="superscript"/>
        </w:rPr>
        <w:footnoteReference w:id="70"/>
      </w:r>
      <w:r w:rsidR="00EA0995" w:rsidRPr="007B56FA">
        <w:rPr>
          <w:rFonts w:ascii="Arial" w:eastAsia="Calibri" w:hAnsi="Arial" w:cs="Arial"/>
          <w:sz w:val="22"/>
          <w:szCs w:val="22"/>
        </w:rPr>
        <w:t xml:space="preserve"> It also </w:t>
      </w:r>
      <w:r w:rsidR="00072B21" w:rsidRPr="003F37F9">
        <w:rPr>
          <w:rFonts w:ascii="Arial" w:eastAsia="Calibri" w:hAnsi="Arial" w:cs="Arial"/>
          <w:sz w:val="22"/>
          <w:szCs w:val="22"/>
        </w:rPr>
        <w:t>noted</w:t>
      </w:r>
      <w:r w:rsidR="00EA0995" w:rsidRPr="007B56FA">
        <w:rPr>
          <w:rFonts w:ascii="Arial" w:eastAsia="Calibri" w:hAnsi="Arial" w:cs="Arial"/>
          <w:sz w:val="22"/>
          <w:szCs w:val="22"/>
        </w:rPr>
        <w:t xml:space="preserve"> that </w:t>
      </w:r>
      <w:r w:rsidR="00703EC3" w:rsidRPr="007B56FA">
        <w:rPr>
          <w:rFonts w:ascii="Arial" w:eastAsia="Calibri" w:hAnsi="Arial" w:cs="Arial"/>
          <w:sz w:val="22"/>
          <w:szCs w:val="22"/>
        </w:rPr>
        <w:t xml:space="preserve">additional conditions </w:t>
      </w:r>
      <w:r w:rsidR="0001512F" w:rsidRPr="003F37F9">
        <w:rPr>
          <w:rFonts w:ascii="Arial" w:eastAsia="Calibri" w:hAnsi="Arial" w:cs="Arial"/>
          <w:sz w:val="22"/>
          <w:szCs w:val="22"/>
        </w:rPr>
        <w:t xml:space="preserve">had been </w:t>
      </w:r>
      <w:r w:rsidR="00703EC3" w:rsidRPr="007B56FA">
        <w:rPr>
          <w:rFonts w:ascii="Arial" w:eastAsia="Calibri" w:hAnsi="Arial" w:cs="Arial"/>
          <w:sz w:val="22"/>
          <w:szCs w:val="22"/>
        </w:rPr>
        <w:t>added to the approval of Whakapakari, including</w:t>
      </w:r>
      <w:r w:rsidR="00844175" w:rsidRPr="007B56FA">
        <w:rPr>
          <w:rFonts w:ascii="Arial" w:eastAsia="Calibri" w:hAnsi="Arial" w:cs="Arial"/>
          <w:sz w:val="22"/>
          <w:szCs w:val="22"/>
        </w:rPr>
        <w:t xml:space="preserve"> upgrading in regard to parental authority. </w:t>
      </w:r>
      <w:r w:rsidR="0001512F" w:rsidRPr="003F37F9">
        <w:rPr>
          <w:rFonts w:ascii="Arial" w:eastAsia="Calibri" w:hAnsi="Arial" w:cs="Arial"/>
          <w:sz w:val="22"/>
          <w:szCs w:val="22"/>
        </w:rPr>
        <w:t>These conditions were to be reviewed for compliance in</w:t>
      </w:r>
      <w:r w:rsidR="00844175" w:rsidRPr="007B56FA">
        <w:rPr>
          <w:rFonts w:ascii="Arial" w:eastAsia="Calibri" w:hAnsi="Arial" w:cs="Arial"/>
          <w:sz w:val="22"/>
          <w:szCs w:val="22"/>
        </w:rPr>
        <w:t xml:space="preserve"> December 1994 </w:t>
      </w:r>
      <w:r w:rsidR="0001512F" w:rsidRPr="003F37F9">
        <w:rPr>
          <w:rFonts w:ascii="Arial" w:eastAsia="Calibri" w:hAnsi="Arial" w:cs="Arial"/>
          <w:sz w:val="22"/>
          <w:szCs w:val="22"/>
        </w:rPr>
        <w:t>but</w:t>
      </w:r>
      <w:r w:rsidR="00844175" w:rsidRPr="007B56FA">
        <w:rPr>
          <w:rFonts w:ascii="Arial" w:eastAsia="Calibri" w:hAnsi="Arial" w:cs="Arial"/>
          <w:sz w:val="22"/>
          <w:szCs w:val="22"/>
        </w:rPr>
        <w:t xml:space="preserve"> at the time of the Thom </w:t>
      </w:r>
      <w:r w:rsidR="006D373D" w:rsidRPr="007B56FA">
        <w:rPr>
          <w:rFonts w:ascii="Arial" w:eastAsia="Calibri" w:hAnsi="Arial" w:cs="Arial"/>
          <w:sz w:val="22"/>
          <w:szCs w:val="22"/>
        </w:rPr>
        <w:t>R</w:t>
      </w:r>
      <w:r w:rsidR="00844175" w:rsidRPr="007B56FA">
        <w:rPr>
          <w:rFonts w:ascii="Arial" w:eastAsia="Calibri" w:hAnsi="Arial" w:cs="Arial"/>
          <w:sz w:val="22"/>
          <w:szCs w:val="22"/>
        </w:rPr>
        <w:t>eport in September 1995, there was no evidence that the review had taken place.</w:t>
      </w:r>
      <w:r w:rsidR="00EA0995" w:rsidRPr="006B0648">
        <w:rPr>
          <w:rFonts w:ascii="Arial" w:hAnsi="Arial" w:cs="Arial"/>
          <w:sz w:val="22"/>
          <w:szCs w:val="22"/>
          <w:vertAlign w:val="superscript"/>
        </w:rPr>
        <w:footnoteReference w:id="71"/>
      </w:r>
      <w:r w:rsidR="00EA0995" w:rsidRPr="007B56FA">
        <w:rPr>
          <w:rFonts w:ascii="Arial" w:eastAsia="Calibri" w:hAnsi="Arial" w:cs="Arial"/>
          <w:sz w:val="22"/>
          <w:szCs w:val="22"/>
        </w:rPr>
        <w:t xml:space="preserve"> </w:t>
      </w:r>
    </w:p>
    <w:p w14:paraId="413BA356" w14:textId="031BC2DE" w:rsidR="00EA0995" w:rsidRPr="0044329A" w:rsidRDefault="00EA0995" w:rsidP="006B064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hAnsi="Arial" w:cs="Arial"/>
          <w:sz w:val="22"/>
          <w:szCs w:val="22"/>
        </w:rPr>
        <w:t>Two</w:t>
      </w:r>
      <w:r w:rsidRPr="007B56FA">
        <w:rPr>
          <w:rFonts w:ascii="Arial" w:eastAsia="Calibri" w:hAnsi="Arial" w:cs="Arial"/>
          <w:sz w:val="22"/>
          <w:szCs w:val="22"/>
        </w:rPr>
        <w:t xml:space="preserve"> years on, the problems persisted</w:t>
      </w:r>
      <w:r w:rsidR="00D64250" w:rsidRPr="007B56FA">
        <w:rPr>
          <w:rFonts w:ascii="Arial" w:eastAsia="Calibri" w:hAnsi="Arial" w:cs="Arial"/>
          <w:sz w:val="22"/>
          <w:szCs w:val="22"/>
        </w:rPr>
        <w:t>.</w:t>
      </w:r>
      <w:r w:rsidRPr="007B56FA">
        <w:rPr>
          <w:rFonts w:ascii="Arial" w:eastAsia="Calibri" w:hAnsi="Arial" w:cs="Arial"/>
          <w:sz w:val="22"/>
          <w:szCs w:val="22"/>
        </w:rPr>
        <w:t xml:space="preserve"> </w:t>
      </w:r>
      <w:r w:rsidR="005824EF" w:rsidRPr="007B56FA">
        <w:rPr>
          <w:rFonts w:ascii="Arial" w:eastAsia="Calibri" w:hAnsi="Arial" w:cs="Arial"/>
          <w:sz w:val="22"/>
          <w:szCs w:val="22"/>
        </w:rPr>
        <w:t xml:space="preserve">The Green </w:t>
      </w:r>
      <w:r w:rsidR="00A30C0E" w:rsidRPr="007B56FA">
        <w:rPr>
          <w:rFonts w:ascii="Arial" w:eastAsia="Calibri" w:hAnsi="Arial" w:cs="Arial"/>
          <w:sz w:val="22"/>
          <w:szCs w:val="22"/>
        </w:rPr>
        <w:t>R</w:t>
      </w:r>
      <w:r w:rsidR="005824EF" w:rsidRPr="007B56FA">
        <w:rPr>
          <w:rFonts w:ascii="Arial" w:eastAsia="Calibri" w:hAnsi="Arial" w:cs="Arial"/>
          <w:sz w:val="22"/>
          <w:szCs w:val="22"/>
        </w:rPr>
        <w:t>eport</w:t>
      </w:r>
      <w:r w:rsidRPr="007B56FA">
        <w:rPr>
          <w:rFonts w:ascii="Arial" w:eastAsia="Calibri" w:hAnsi="Arial" w:cs="Arial"/>
          <w:sz w:val="22"/>
          <w:szCs w:val="22"/>
        </w:rPr>
        <w:t xml:space="preserve"> observed that placing </w:t>
      </w:r>
      <w:r w:rsidR="007B7D2B" w:rsidRPr="007B56FA">
        <w:rPr>
          <w:rFonts w:ascii="Arial" w:eastAsia="Calibri" w:hAnsi="Arial" w:cs="Arial"/>
          <w:sz w:val="22"/>
          <w:szCs w:val="22"/>
        </w:rPr>
        <w:t>young people</w:t>
      </w:r>
      <w:r w:rsidRPr="007B56FA">
        <w:rPr>
          <w:rFonts w:ascii="Arial" w:eastAsia="Calibri" w:hAnsi="Arial" w:cs="Arial"/>
          <w:sz w:val="22"/>
          <w:szCs w:val="22"/>
        </w:rPr>
        <w:t xml:space="preserve"> with significant emotional and psychological problems at Whakapakari was inappropriate due to the harsh conditions of the programme and the isolation from their families, communities and specialist resources.</w:t>
      </w:r>
      <w:r w:rsidRPr="006B0648">
        <w:rPr>
          <w:rFonts w:ascii="Arial" w:hAnsi="Arial" w:cs="Arial"/>
          <w:sz w:val="22"/>
          <w:szCs w:val="22"/>
          <w:vertAlign w:val="superscript"/>
        </w:rPr>
        <w:footnoteReference w:id="72"/>
      </w:r>
      <w:r w:rsidRPr="007B56FA">
        <w:rPr>
          <w:rFonts w:ascii="Arial" w:eastAsia="Calibri" w:hAnsi="Arial" w:cs="Arial"/>
          <w:sz w:val="22"/>
          <w:szCs w:val="22"/>
        </w:rPr>
        <w:t xml:space="preserve"> In 1997</w:t>
      </w:r>
      <w:r w:rsidR="00B36EE6" w:rsidRPr="007B56FA">
        <w:rPr>
          <w:rFonts w:ascii="Arial" w:eastAsia="Calibri" w:hAnsi="Arial" w:cs="Arial"/>
          <w:sz w:val="22"/>
          <w:szCs w:val="22"/>
        </w:rPr>
        <w:t>,</w:t>
      </w:r>
      <w:r w:rsidRPr="007B56FA">
        <w:rPr>
          <w:rFonts w:ascii="Arial" w:eastAsia="Calibri" w:hAnsi="Arial" w:cs="Arial"/>
          <w:sz w:val="22"/>
          <w:szCs w:val="22"/>
        </w:rPr>
        <w:t xml:space="preserve"> five out of the 20 </w:t>
      </w:r>
      <w:r w:rsidR="007B7D2B" w:rsidRPr="007B56FA">
        <w:rPr>
          <w:rFonts w:ascii="Arial" w:eastAsia="Calibri" w:hAnsi="Arial" w:cs="Arial"/>
          <w:sz w:val="22"/>
          <w:szCs w:val="22"/>
        </w:rPr>
        <w:t>young people</w:t>
      </w:r>
      <w:r w:rsidRPr="007B56FA">
        <w:rPr>
          <w:rFonts w:ascii="Arial" w:eastAsia="Calibri" w:hAnsi="Arial" w:cs="Arial"/>
          <w:sz w:val="22"/>
          <w:szCs w:val="22"/>
        </w:rPr>
        <w:t xml:space="preserve"> on the island had care and protection status</w:t>
      </w:r>
      <w:r w:rsidR="000F2B95" w:rsidRPr="007B56FA">
        <w:rPr>
          <w:rFonts w:ascii="Arial" w:eastAsia="Calibri" w:hAnsi="Arial" w:cs="Arial"/>
          <w:sz w:val="22"/>
          <w:szCs w:val="22"/>
        </w:rPr>
        <w:t xml:space="preserve">. </w:t>
      </w:r>
      <w:r w:rsidRPr="007B56FA">
        <w:rPr>
          <w:rFonts w:ascii="Arial" w:eastAsia="Calibri" w:hAnsi="Arial" w:cs="Arial"/>
          <w:sz w:val="22"/>
          <w:szCs w:val="22"/>
        </w:rPr>
        <w:t xml:space="preserve">Wilhelmina da Silva </w:t>
      </w:r>
      <w:r w:rsidR="000F2B95" w:rsidRPr="007B56FA">
        <w:rPr>
          <w:rFonts w:ascii="Arial" w:eastAsia="Calibri" w:hAnsi="Arial" w:cs="Arial"/>
          <w:sz w:val="22"/>
          <w:szCs w:val="22"/>
        </w:rPr>
        <w:t xml:space="preserve">stated </w:t>
      </w:r>
      <w:r w:rsidRPr="007B56FA">
        <w:rPr>
          <w:rFonts w:ascii="Arial" w:eastAsia="Calibri" w:hAnsi="Arial" w:cs="Arial"/>
          <w:sz w:val="22"/>
          <w:szCs w:val="22"/>
        </w:rPr>
        <w:t xml:space="preserve">that one of them was inappropriately placed on the island </w:t>
      </w:r>
      <w:r w:rsidR="0001512F" w:rsidRPr="003F37F9">
        <w:rPr>
          <w:rFonts w:ascii="Arial" w:eastAsia="Calibri" w:hAnsi="Arial" w:cs="Arial"/>
          <w:sz w:val="22"/>
          <w:szCs w:val="22"/>
        </w:rPr>
        <w:t>because of</w:t>
      </w:r>
      <w:r w:rsidRPr="007B56FA">
        <w:rPr>
          <w:rFonts w:ascii="Arial" w:eastAsia="Calibri" w:hAnsi="Arial" w:cs="Arial"/>
          <w:sz w:val="22"/>
          <w:szCs w:val="22"/>
        </w:rPr>
        <w:t xml:space="preserve"> their emotional and psychological needs.</w:t>
      </w:r>
      <w:r w:rsidRPr="006B0648">
        <w:rPr>
          <w:rFonts w:ascii="Arial" w:eastAsia="Calibri" w:hAnsi="Arial" w:cs="Arial"/>
          <w:sz w:val="22"/>
          <w:szCs w:val="22"/>
          <w:vertAlign w:val="superscript"/>
        </w:rPr>
        <w:footnoteReference w:id="73"/>
      </w:r>
      <w:r w:rsidRPr="007B56FA">
        <w:rPr>
          <w:rFonts w:ascii="Arial" w:eastAsia="Calibri" w:hAnsi="Arial" w:cs="Arial"/>
          <w:sz w:val="22"/>
          <w:szCs w:val="22"/>
        </w:rPr>
        <w:t xml:space="preserve"> The report </w:t>
      </w:r>
      <w:r w:rsidR="002636C3" w:rsidRPr="007B56FA">
        <w:rPr>
          <w:rFonts w:ascii="Arial" w:eastAsia="Calibri" w:hAnsi="Arial" w:cs="Arial"/>
          <w:sz w:val="22"/>
          <w:szCs w:val="22"/>
        </w:rPr>
        <w:t xml:space="preserve">recorded that </w:t>
      </w:r>
      <w:r w:rsidR="00865641" w:rsidRPr="007B56FA">
        <w:rPr>
          <w:rFonts w:ascii="Arial" w:eastAsia="Calibri" w:hAnsi="Arial" w:cs="Arial"/>
          <w:sz w:val="22"/>
          <w:szCs w:val="22"/>
        </w:rPr>
        <w:t>children as young as 1</w:t>
      </w:r>
      <w:r w:rsidR="00BD0400" w:rsidRPr="007B56FA">
        <w:rPr>
          <w:rFonts w:ascii="Arial" w:eastAsia="Calibri" w:hAnsi="Arial" w:cs="Arial"/>
          <w:sz w:val="22"/>
          <w:szCs w:val="22"/>
        </w:rPr>
        <w:t>2</w:t>
      </w:r>
      <w:r w:rsidR="00041A68" w:rsidRPr="007B56FA">
        <w:rPr>
          <w:rFonts w:ascii="Arial" w:eastAsia="Calibri" w:hAnsi="Arial" w:cs="Arial"/>
          <w:sz w:val="22"/>
          <w:szCs w:val="22"/>
        </w:rPr>
        <w:t xml:space="preserve"> years old</w:t>
      </w:r>
      <w:r w:rsidRPr="007B56FA">
        <w:rPr>
          <w:rFonts w:ascii="Arial" w:eastAsia="Calibri" w:hAnsi="Arial" w:cs="Arial"/>
          <w:sz w:val="22"/>
          <w:szCs w:val="22"/>
        </w:rPr>
        <w:t xml:space="preserve"> were being placed at Whakapakari for care and protection</w:t>
      </w:r>
      <w:r w:rsidR="002636C3" w:rsidRPr="007B56FA">
        <w:rPr>
          <w:rFonts w:ascii="Arial" w:eastAsia="Calibri" w:hAnsi="Arial" w:cs="Arial"/>
          <w:sz w:val="22"/>
          <w:szCs w:val="22"/>
        </w:rPr>
        <w:t xml:space="preserve">. </w:t>
      </w:r>
      <w:r w:rsidR="00624C19" w:rsidRPr="007B56FA">
        <w:rPr>
          <w:rFonts w:ascii="Arial" w:eastAsia="Calibri" w:hAnsi="Arial" w:cs="Arial"/>
          <w:sz w:val="22"/>
          <w:szCs w:val="22"/>
        </w:rPr>
        <w:t>As a result a</w:t>
      </w:r>
      <w:r w:rsidR="002636C3" w:rsidRPr="007B56FA">
        <w:rPr>
          <w:rFonts w:ascii="Arial" w:eastAsia="Calibri" w:hAnsi="Arial" w:cs="Arial"/>
          <w:sz w:val="22"/>
          <w:szCs w:val="22"/>
        </w:rPr>
        <w:t xml:space="preserve"> </w:t>
      </w:r>
      <w:r w:rsidR="00944AAE" w:rsidRPr="007B56FA">
        <w:rPr>
          <w:rFonts w:ascii="Arial" w:eastAsia="Calibri" w:hAnsi="Arial" w:cs="Arial"/>
          <w:sz w:val="22"/>
          <w:szCs w:val="22"/>
        </w:rPr>
        <w:t>“point to consider”</w:t>
      </w:r>
      <w:r w:rsidR="00624C19" w:rsidRPr="007B56FA">
        <w:rPr>
          <w:rFonts w:ascii="Arial" w:eastAsia="Calibri" w:hAnsi="Arial" w:cs="Arial"/>
          <w:sz w:val="22"/>
          <w:szCs w:val="22"/>
        </w:rPr>
        <w:t xml:space="preserve"> </w:t>
      </w:r>
      <w:r w:rsidR="00944AAE" w:rsidRPr="007B56FA">
        <w:rPr>
          <w:rFonts w:ascii="Arial" w:eastAsia="Calibri" w:hAnsi="Arial" w:cs="Arial"/>
          <w:sz w:val="22"/>
          <w:szCs w:val="22"/>
        </w:rPr>
        <w:t>was noted that the age group be restricted to 14</w:t>
      </w:r>
      <w:r w:rsidR="00B36EE6" w:rsidRPr="007B56FA">
        <w:rPr>
          <w:rFonts w:ascii="Arial" w:eastAsia="Calibri" w:hAnsi="Arial" w:cs="Arial"/>
          <w:sz w:val="22"/>
          <w:szCs w:val="22"/>
        </w:rPr>
        <w:t xml:space="preserve"> to </w:t>
      </w:r>
      <w:r w:rsidR="00944AAE" w:rsidRPr="007B56FA">
        <w:rPr>
          <w:rFonts w:ascii="Arial" w:eastAsia="Calibri" w:hAnsi="Arial" w:cs="Arial"/>
          <w:sz w:val="22"/>
          <w:szCs w:val="22"/>
        </w:rPr>
        <w:t>16 years</w:t>
      </w:r>
      <w:r w:rsidRPr="007B56FA">
        <w:rPr>
          <w:rFonts w:ascii="Arial" w:eastAsia="Calibri" w:hAnsi="Arial" w:cs="Arial"/>
          <w:sz w:val="22"/>
          <w:szCs w:val="22"/>
        </w:rPr>
        <w:t>.</w:t>
      </w:r>
      <w:r w:rsidR="00BA26AB" w:rsidRPr="007B56FA">
        <w:rPr>
          <w:rStyle w:val="FootnoteReference"/>
          <w:rFonts w:ascii="Arial" w:eastAsia="Calibri" w:hAnsi="Arial" w:cs="Arial"/>
          <w:sz w:val="22"/>
          <w:szCs w:val="22"/>
        </w:rPr>
        <w:footnoteReference w:id="74"/>
      </w:r>
      <w:r w:rsidRPr="007B56FA">
        <w:rPr>
          <w:rFonts w:ascii="Arial" w:eastAsia="Calibri" w:hAnsi="Arial" w:cs="Arial"/>
          <w:sz w:val="22"/>
          <w:szCs w:val="22"/>
        </w:rPr>
        <w:t xml:space="preserve"> </w:t>
      </w:r>
      <w:r w:rsidRPr="0044329A">
        <w:rPr>
          <w:rFonts w:ascii="Arial" w:eastAsia="Calibri" w:hAnsi="Arial" w:cs="Arial"/>
          <w:sz w:val="22"/>
          <w:szCs w:val="22"/>
        </w:rPr>
        <w:t xml:space="preserve">An appendix to the </w:t>
      </w:r>
      <w:r w:rsidR="00A90B57" w:rsidRPr="007B56FA">
        <w:rPr>
          <w:rFonts w:ascii="Arial" w:eastAsia="Calibri" w:hAnsi="Arial" w:cs="Arial"/>
          <w:sz w:val="22"/>
          <w:szCs w:val="22"/>
        </w:rPr>
        <w:t>Green report</w:t>
      </w:r>
      <w:r w:rsidRPr="0044329A">
        <w:rPr>
          <w:rFonts w:ascii="Arial" w:eastAsia="Calibri" w:hAnsi="Arial" w:cs="Arial"/>
          <w:sz w:val="22"/>
          <w:szCs w:val="22"/>
        </w:rPr>
        <w:t xml:space="preserve"> recommended that the age group be restricted to 14 to 16 years, and that referrals be predominantly for youth justice reasons.</w:t>
      </w:r>
      <w:r w:rsidRPr="006B0648">
        <w:rPr>
          <w:rFonts w:ascii="Arial" w:hAnsi="Arial" w:cs="Arial"/>
          <w:sz w:val="22"/>
          <w:szCs w:val="22"/>
          <w:vertAlign w:val="superscript"/>
        </w:rPr>
        <w:footnoteReference w:id="75"/>
      </w:r>
      <w:r w:rsidRPr="0044329A">
        <w:rPr>
          <w:rFonts w:ascii="Arial" w:eastAsia="Calibri" w:hAnsi="Arial" w:cs="Arial"/>
          <w:sz w:val="22"/>
          <w:szCs w:val="22"/>
        </w:rPr>
        <w:t xml:space="preserve"> </w:t>
      </w:r>
    </w:p>
    <w:p w14:paraId="27F5F761" w14:textId="1D793B43" w:rsidR="00EA0995" w:rsidRPr="007B56FA" w:rsidRDefault="00EA0995" w:rsidP="006B064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In 1998, a social worker referred a boy to Whakapakari for three months after he was suspected of smoking marijuana at school, despite the boy’s reluctance to attend.</w:t>
      </w:r>
      <w:r w:rsidRPr="007B56FA">
        <w:rPr>
          <w:vertAlign w:val="superscript"/>
        </w:rPr>
        <w:footnoteReference w:id="76"/>
      </w:r>
      <w:r w:rsidRPr="007B56FA">
        <w:rPr>
          <w:rFonts w:ascii="Arial" w:eastAsia="Calibri" w:hAnsi="Arial" w:cs="Arial"/>
          <w:sz w:val="22"/>
          <w:szCs w:val="22"/>
        </w:rPr>
        <w:t xml:space="preserve"> The pathway was a temporary care agreement reached between Social Welfare and </w:t>
      </w:r>
      <w:r w:rsidRPr="007B56FA">
        <w:rPr>
          <w:rFonts w:ascii="Arial" w:eastAsia="Calibri" w:hAnsi="Arial" w:cs="Arial"/>
          <w:sz w:val="22"/>
          <w:szCs w:val="22"/>
        </w:rPr>
        <w:lastRenderedPageBreak/>
        <w:t>one of his parents.</w:t>
      </w:r>
      <w:r w:rsidRPr="007B56FA">
        <w:rPr>
          <w:rStyle w:val="FootnoteReference"/>
          <w:rFonts w:ascii="Arial" w:eastAsia="Calibri" w:hAnsi="Arial" w:cs="Arial"/>
          <w:sz w:val="22"/>
          <w:szCs w:val="22"/>
        </w:rPr>
        <w:footnoteReference w:id="77"/>
      </w:r>
      <w:r w:rsidRPr="007B56FA">
        <w:rPr>
          <w:rFonts w:ascii="Arial" w:eastAsia="Calibri" w:hAnsi="Arial" w:cs="Arial"/>
          <w:sz w:val="22"/>
          <w:szCs w:val="22"/>
        </w:rPr>
        <w:t xml:space="preserve"> Drug use was often cited as a reason </w:t>
      </w:r>
      <w:r w:rsidR="001A673B" w:rsidRPr="007B56FA">
        <w:rPr>
          <w:rFonts w:ascii="Arial" w:eastAsia="Calibri" w:hAnsi="Arial" w:cs="Arial"/>
          <w:sz w:val="22"/>
          <w:szCs w:val="22"/>
        </w:rPr>
        <w:t xml:space="preserve">children and </w:t>
      </w:r>
      <w:r w:rsidR="00D86F0C" w:rsidRPr="007B56FA">
        <w:rPr>
          <w:rFonts w:ascii="Arial" w:eastAsia="Calibri" w:hAnsi="Arial" w:cs="Arial"/>
          <w:sz w:val="22"/>
          <w:szCs w:val="22"/>
        </w:rPr>
        <w:t>young people</w:t>
      </w:r>
      <w:r w:rsidRPr="007B56FA">
        <w:rPr>
          <w:rFonts w:ascii="Arial" w:eastAsia="Calibri" w:hAnsi="Arial" w:cs="Arial"/>
          <w:sz w:val="22"/>
          <w:szCs w:val="22"/>
        </w:rPr>
        <w:t xml:space="preserve"> were sent to Whakapakari. The </w:t>
      </w:r>
      <w:r w:rsidR="00D86F0C" w:rsidRPr="007B56FA">
        <w:rPr>
          <w:rFonts w:ascii="Arial" w:eastAsia="Calibri" w:hAnsi="Arial" w:cs="Arial"/>
          <w:sz w:val="22"/>
          <w:szCs w:val="22"/>
        </w:rPr>
        <w:t>I</w:t>
      </w:r>
      <w:r w:rsidRPr="007B56FA">
        <w:rPr>
          <w:rFonts w:ascii="Arial" w:eastAsia="Calibri" w:hAnsi="Arial" w:cs="Arial"/>
          <w:sz w:val="22"/>
          <w:szCs w:val="22"/>
        </w:rPr>
        <w:t xml:space="preserve">nquiry has received evidence that while on the programme, </w:t>
      </w:r>
      <w:r w:rsidR="001A673B" w:rsidRPr="007B56FA">
        <w:rPr>
          <w:rFonts w:ascii="Arial" w:eastAsia="Calibri" w:hAnsi="Arial" w:cs="Arial"/>
          <w:sz w:val="22"/>
          <w:szCs w:val="22"/>
        </w:rPr>
        <w:t xml:space="preserve">children and </w:t>
      </w:r>
      <w:r w:rsidR="00D86F0C" w:rsidRPr="007B56FA">
        <w:rPr>
          <w:rFonts w:ascii="Arial" w:eastAsia="Calibri" w:hAnsi="Arial" w:cs="Arial"/>
          <w:sz w:val="22"/>
          <w:szCs w:val="22"/>
        </w:rPr>
        <w:t xml:space="preserve">young people </w:t>
      </w:r>
      <w:r w:rsidRPr="007B56FA">
        <w:rPr>
          <w:rFonts w:ascii="Arial" w:eastAsia="Calibri" w:hAnsi="Arial" w:cs="Arial"/>
          <w:sz w:val="22"/>
          <w:szCs w:val="22"/>
        </w:rPr>
        <w:t>were exposed to drugs, with some of the supervisors smoking and even growing cannabis in the bush surrounding the camp.</w:t>
      </w:r>
      <w:r w:rsidRPr="007B56FA">
        <w:rPr>
          <w:rStyle w:val="FootnoteReference"/>
          <w:rFonts w:ascii="Arial" w:eastAsia="Calibri" w:hAnsi="Arial" w:cs="Arial"/>
          <w:sz w:val="22"/>
          <w:szCs w:val="22"/>
        </w:rPr>
        <w:footnoteReference w:id="78"/>
      </w:r>
    </w:p>
    <w:p w14:paraId="3B903243" w14:textId="2610E3B9" w:rsidR="007E79F2" w:rsidRPr="007B56FA" w:rsidRDefault="007E79F2" w:rsidP="006B064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In 2000, a Ministerial review </w:t>
      </w:r>
      <w:r w:rsidR="0078016F" w:rsidRPr="007B56FA">
        <w:rPr>
          <w:rFonts w:ascii="Arial" w:eastAsia="Calibri" w:hAnsi="Arial" w:cs="Arial"/>
          <w:sz w:val="22"/>
          <w:szCs w:val="22"/>
        </w:rPr>
        <w:t xml:space="preserve">by Michael Brown </w:t>
      </w:r>
      <w:r w:rsidRPr="007B56FA">
        <w:rPr>
          <w:rFonts w:ascii="Arial" w:eastAsia="Calibri" w:hAnsi="Arial" w:cs="Arial"/>
          <w:sz w:val="22"/>
          <w:szCs w:val="22"/>
        </w:rPr>
        <w:t>noted that it was estimated that 12</w:t>
      </w:r>
      <w:r w:rsidR="00306670" w:rsidRPr="007B56FA">
        <w:rPr>
          <w:rFonts w:ascii="Arial" w:eastAsia="Calibri" w:hAnsi="Arial" w:cs="Arial"/>
          <w:sz w:val="22"/>
          <w:szCs w:val="22"/>
        </w:rPr>
        <w:t xml:space="preserve"> percent</w:t>
      </w:r>
      <w:r w:rsidRPr="007B56FA">
        <w:rPr>
          <w:rFonts w:ascii="Arial" w:eastAsia="Calibri" w:hAnsi="Arial" w:cs="Arial"/>
          <w:sz w:val="22"/>
          <w:szCs w:val="22"/>
        </w:rPr>
        <w:t xml:space="preserve"> of children and young people in </w:t>
      </w:r>
      <w:r w:rsidR="00750DB9" w:rsidRPr="007B56FA">
        <w:rPr>
          <w:rFonts w:ascii="Arial" w:eastAsia="Calibri" w:hAnsi="Arial" w:cs="Arial"/>
          <w:sz w:val="22"/>
          <w:szCs w:val="22"/>
        </w:rPr>
        <w:t xml:space="preserve">the care of the </w:t>
      </w:r>
      <w:r w:rsidRPr="007B56FA">
        <w:rPr>
          <w:rFonts w:ascii="Arial" w:eastAsia="Calibri" w:hAnsi="Arial" w:cs="Arial"/>
          <w:sz w:val="22"/>
          <w:szCs w:val="22"/>
        </w:rPr>
        <w:t>Child</w:t>
      </w:r>
      <w:r w:rsidR="008422A4" w:rsidRPr="007B56FA">
        <w:rPr>
          <w:rFonts w:ascii="Arial" w:eastAsia="Calibri" w:hAnsi="Arial" w:cs="Arial"/>
          <w:sz w:val="22"/>
          <w:szCs w:val="22"/>
        </w:rPr>
        <w:t>,</w:t>
      </w:r>
      <w:r w:rsidRPr="007B56FA">
        <w:rPr>
          <w:rFonts w:ascii="Arial" w:eastAsia="Calibri" w:hAnsi="Arial" w:cs="Arial"/>
          <w:sz w:val="22"/>
          <w:szCs w:val="22"/>
        </w:rPr>
        <w:t xml:space="preserve"> Youth and Family </w:t>
      </w:r>
      <w:r w:rsidR="00750DB9" w:rsidRPr="007B56FA">
        <w:rPr>
          <w:rFonts w:ascii="Arial" w:eastAsia="Calibri" w:hAnsi="Arial" w:cs="Arial"/>
          <w:sz w:val="22"/>
          <w:szCs w:val="22"/>
        </w:rPr>
        <w:t xml:space="preserve">Service </w:t>
      </w:r>
      <w:r w:rsidRPr="007B56FA">
        <w:rPr>
          <w:rFonts w:ascii="Arial" w:eastAsia="Calibri" w:hAnsi="Arial" w:cs="Arial"/>
          <w:sz w:val="22"/>
          <w:szCs w:val="22"/>
        </w:rPr>
        <w:t>will have severe mental health problems, and a further 35</w:t>
      </w:r>
      <w:r w:rsidR="00306670" w:rsidRPr="007B56FA">
        <w:rPr>
          <w:rFonts w:ascii="Arial" w:eastAsia="Calibri" w:hAnsi="Arial" w:cs="Arial"/>
          <w:sz w:val="22"/>
          <w:szCs w:val="22"/>
        </w:rPr>
        <w:t>–</w:t>
      </w:r>
      <w:r w:rsidRPr="007B56FA">
        <w:rPr>
          <w:rFonts w:ascii="Arial" w:eastAsia="Calibri" w:hAnsi="Arial" w:cs="Arial"/>
          <w:sz w:val="22"/>
          <w:szCs w:val="22"/>
        </w:rPr>
        <w:t>57</w:t>
      </w:r>
      <w:r w:rsidR="00306670" w:rsidRPr="007B56FA">
        <w:rPr>
          <w:rFonts w:ascii="Arial" w:eastAsia="Calibri" w:hAnsi="Arial" w:cs="Arial"/>
          <w:sz w:val="22"/>
          <w:szCs w:val="22"/>
        </w:rPr>
        <w:t xml:space="preserve"> percent</w:t>
      </w:r>
      <w:r w:rsidRPr="007B56FA">
        <w:rPr>
          <w:rFonts w:ascii="Arial" w:eastAsia="Calibri" w:hAnsi="Arial" w:cs="Arial"/>
          <w:sz w:val="22"/>
          <w:szCs w:val="22"/>
        </w:rPr>
        <w:t xml:space="preserve"> were estimated to have clinically significant emotional and behavioural problems. Additionally, there were high rates of attempted and completed suicide among those in care.</w:t>
      </w:r>
      <w:r w:rsidRPr="007B56FA">
        <w:rPr>
          <w:rStyle w:val="FootnoteReference"/>
          <w:rFonts w:ascii="Arial" w:eastAsia="Calibri" w:hAnsi="Arial" w:cs="Arial"/>
          <w:sz w:val="22"/>
          <w:szCs w:val="22"/>
        </w:rPr>
        <w:footnoteReference w:id="79"/>
      </w:r>
      <w:r w:rsidRPr="007B56FA">
        <w:rPr>
          <w:rFonts w:ascii="Arial" w:eastAsia="Calibri" w:hAnsi="Arial" w:cs="Arial"/>
          <w:sz w:val="22"/>
          <w:szCs w:val="22"/>
        </w:rPr>
        <w:t xml:space="preserve"> </w:t>
      </w:r>
    </w:p>
    <w:p w14:paraId="20C8C0D5" w14:textId="1F07600B" w:rsidR="00711F8A" w:rsidRPr="007B56FA" w:rsidRDefault="00711F8A" w:rsidP="006B064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The Departmental criteria for referral to </w:t>
      </w:r>
      <w:r w:rsidR="0010666C">
        <w:rPr>
          <w:rFonts w:ascii="Arial" w:eastAsia="Calibri" w:hAnsi="Arial" w:cs="Arial"/>
          <w:sz w:val="22"/>
          <w:szCs w:val="22"/>
        </w:rPr>
        <w:t xml:space="preserve">Te </w:t>
      </w:r>
      <w:r w:rsidRPr="007B56FA">
        <w:rPr>
          <w:rFonts w:ascii="Arial" w:eastAsia="Calibri" w:hAnsi="Arial" w:cs="Arial"/>
          <w:sz w:val="22"/>
          <w:szCs w:val="22"/>
        </w:rPr>
        <w:t>Whakapakari</w:t>
      </w:r>
      <w:r w:rsidR="0010666C">
        <w:rPr>
          <w:rFonts w:ascii="Arial" w:eastAsia="Calibri" w:hAnsi="Arial" w:cs="Arial"/>
          <w:sz w:val="22"/>
          <w:szCs w:val="22"/>
        </w:rPr>
        <w:t xml:space="preserve"> Youth Programme</w:t>
      </w:r>
      <w:r w:rsidRPr="007B56FA">
        <w:rPr>
          <w:rFonts w:ascii="Arial" w:eastAsia="Calibri" w:hAnsi="Arial" w:cs="Arial"/>
          <w:sz w:val="22"/>
          <w:szCs w:val="22"/>
        </w:rPr>
        <w:t xml:space="preserve"> were not formalised until 1998</w:t>
      </w:r>
      <w:r w:rsidR="004A1B8D" w:rsidRPr="007B56FA">
        <w:rPr>
          <w:rFonts w:ascii="Arial" w:eastAsia="Calibri" w:hAnsi="Arial" w:cs="Arial"/>
          <w:sz w:val="22"/>
          <w:szCs w:val="22"/>
        </w:rPr>
        <w:t xml:space="preserve"> following </w:t>
      </w:r>
      <w:r w:rsidR="008C7B01" w:rsidRPr="007B56FA">
        <w:rPr>
          <w:rFonts w:ascii="Arial" w:eastAsia="Calibri" w:hAnsi="Arial" w:cs="Arial"/>
          <w:sz w:val="22"/>
          <w:szCs w:val="22"/>
        </w:rPr>
        <w:t>a review in 1997. The review found tha</w:t>
      </w:r>
      <w:r w:rsidR="00E75AB7" w:rsidRPr="007B56FA">
        <w:rPr>
          <w:rFonts w:ascii="Arial" w:eastAsia="Calibri" w:hAnsi="Arial" w:cs="Arial"/>
          <w:sz w:val="22"/>
          <w:szCs w:val="22"/>
        </w:rPr>
        <w:t xml:space="preserve">t young </w:t>
      </w:r>
      <w:r w:rsidR="00CD0FC4" w:rsidRPr="007B56FA">
        <w:rPr>
          <w:rFonts w:ascii="Arial" w:eastAsia="Calibri" w:hAnsi="Arial" w:cs="Arial"/>
          <w:sz w:val="22"/>
          <w:szCs w:val="22"/>
        </w:rPr>
        <w:t xml:space="preserve">people </w:t>
      </w:r>
      <w:r w:rsidR="00E75AB7" w:rsidRPr="007B56FA">
        <w:rPr>
          <w:rFonts w:ascii="Arial" w:eastAsia="Calibri" w:hAnsi="Arial" w:cs="Arial"/>
          <w:sz w:val="22"/>
          <w:szCs w:val="22"/>
        </w:rPr>
        <w:t>were inappro</w:t>
      </w:r>
      <w:r w:rsidR="00A82FF5" w:rsidRPr="007B56FA">
        <w:rPr>
          <w:rFonts w:ascii="Arial" w:eastAsia="Calibri" w:hAnsi="Arial" w:cs="Arial"/>
          <w:sz w:val="22"/>
          <w:szCs w:val="22"/>
        </w:rPr>
        <w:t>p</w:t>
      </w:r>
      <w:r w:rsidR="00E75AB7" w:rsidRPr="007B56FA">
        <w:rPr>
          <w:rFonts w:ascii="Arial" w:eastAsia="Calibri" w:hAnsi="Arial" w:cs="Arial"/>
          <w:sz w:val="22"/>
          <w:szCs w:val="22"/>
        </w:rPr>
        <w:t>riately placed at Whakapakari for care and protection needs who had significant emotional and psychological problems.</w:t>
      </w:r>
      <w:r w:rsidR="00554A1F" w:rsidRPr="007B56FA">
        <w:rPr>
          <w:rStyle w:val="FootnoteReference"/>
          <w:rFonts w:ascii="Arial" w:eastAsia="Calibri" w:hAnsi="Arial" w:cs="Arial"/>
          <w:sz w:val="22"/>
          <w:szCs w:val="22"/>
        </w:rPr>
        <w:footnoteReference w:id="80"/>
      </w:r>
      <w:r w:rsidR="00E75AB7" w:rsidRPr="007B56FA">
        <w:rPr>
          <w:rFonts w:ascii="Arial" w:eastAsia="Calibri" w:hAnsi="Arial" w:cs="Arial"/>
          <w:sz w:val="22"/>
          <w:szCs w:val="22"/>
        </w:rPr>
        <w:t xml:space="preserve"> </w:t>
      </w:r>
      <w:r w:rsidR="00554A1F" w:rsidRPr="007B56FA">
        <w:rPr>
          <w:rFonts w:ascii="Arial" w:eastAsia="Calibri" w:hAnsi="Arial" w:cs="Arial"/>
          <w:sz w:val="22"/>
          <w:szCs w:val="22"/>
        </w:rPr>
        <w:t>In response, from 1998</w:t>
      </w:r>
      <w:r w:rsidRPr="007B56FA">
        <w:rPr>
          <w:rFonts w:ascii="Arial" w:eastAsia="Calibri" w:hAnsi="Arial" w:cs="Arial"/>
          <w:sz w:val="22"/>
          <w:szCs w:val="22"/>
        </w:rPr>
        <w:t xml:space="preserve"> </w:t>
      </w:r>
      <w:r w:rsidR="002A2515" w:rsidRPr="007B56FA">
        <w:rPr>
          <w:rFonts w:ascii="Arial" w:eastAsia="Calibri" w:hAnsi="Arial" w:cs="Arial"/>
          <w:sz w:val="22"/>
          <w:szCs w:val="22"/>
        </w:rPr>
        <w:t xml:space="preserve">the Children, Young Persons and </w:t>
      </w:r>
      <w:r w:rsidR="000A20F6" w:rsidRPr="007B56FA">
        <w:rPr>
          <w:rFonts w:ascii="Arial" w:eastAsia="Calibri" w:hAnsi="Arial" w:cs="Arial"/>
          <w:sz w:val="22"/>
          <w:szCs w:val="22"/>
        </w:rPr>
        <w:t>T</w:t>
      </w:r>
      <w:r w:rsidR="002A2515" w:rsidRPr="007B56FA">
        <w:rPr>
          <w:rFonts w:ascii="Arial" w:eastAsia="Calibri" w:hAnsi="Arial" w:cs="Arial"/>
          <w:sz w:val="22"/>
          <w:szCs w:val="22"/>
        </w:rPr>
        <w:t>heir Families Service</w:t>
      </w:r>
      <w:r w:rsidRPr="007B56FA">
        <w:rPr>
          <w:rFonts w:ascii="Arial" w:eastAsia="Calibri" w:hAnsi="Arial" w:cs="Arial"/>
          <w:sz w:val="22"/>
          <w:szCs w:val="22"/>
        </w:rPr>
        <w:t xml:space="preserve"> discouraged referrals of young people with mental ill health, psychiatric or severe emotional considerations and afforded youth justice referrals priority.</w:t>
      </w:r>
      <w:r w:rsidRPr="007B56FA">
        <w:rPr>
          <w:rFonts w:eastAsia="Calibri"/>
          <w:vertAlign w:val="superscript"/>
        </w:rPr>
        <w:footnoteReference w:id="81"/>
      </w:r>
      <w:r w:rsidR="007F7764" w:rsidRPr="007B56FA">
        <w:rPr>
          <w:rFonts w:ascii="Arial" w:eastAsia="Calibri" w:hAnsi="Arial" w:cs="Arial"/>
          <w:sz w:val="22"/>
          <w:szCs w:val="22"/>
        </w:rPr>
        <w:t xml:space="preserve"> The minimum placement</w:t>
      </w:r>
      <w:r w:rsidR="00402D2E" w:rsidRPr="007B56FA">
        <w:rPr>
          <w:rFonts w:ascii="Arial" w:eastAsia="Calibri" w:hAnsi="Arial" w:cs="Arial"/>
          <w:sz w:val="22"/>
          <w:szCs w:val="22"/>
        </w:rPr>
        <w:t xml:space="preserve"> at Whakapakari</w:t>
      </w:r>
      <w:r w:rsidR="007F7764" w:rsidRPr="007B56FA">
        <w:rPr>
          <w:rFonts w:ascii="Arial" w:eastAsia="Calibri" w:hAnsi="Arial" w:cs="Arial"/>
          <w:sz w:val="22"/>
          <w:szCs w:val="22"/>
        </w:rPr>
        <w:t xml:space="preserve"> from that point was two months.</w:t>
      </w:r>
    </w:p>
    <w:p w14:paraId="78F506B2" w14:textId="5B0F7AD1" w:rsidR="003477A5" w:rsidRPr="007B56FA" w:rsidRDefault="00860E9E" w:rsidP="00AF3F95">
      <w:pPr>
        <w:pStyle w:val="Heading3"/>
      </w:pPr>
      <w:bookmarkStart w:id="36" w:name="_Toc169682040"/>
      <w:r w:rsidRPr="0044329A">
        <w:t>Children and y</w:t>
      </w:r>
      <w:r w:rsidR="00041A68" w:rsidRPr="0044329A">
        <w:t xml:space="preserve">oung people </w:t>
      </w:r>
      <w:r w:rsidR="003477A5" w:rsidRPr="0044329A">
        <w:t xml:space="preserve">with </w:t>
      </w:r>
      <w:r w:rsidR="00FD1920" w:rsidRPr="0044329A">
        <w:t>high needs sen</w:t>
      </w:r>
      <w:r w:rsidR="00853043" w:rsidRPr="0044329A">
        <w:t>t</w:t>
      </w:r>
      <w:r w:rsidR="00FD1920" w:rsidRPr="0044329A">
        <w:t xml:space="preserve"> to Whakapakari</w:t>
      </w:r>
      <w:bookmarkEnd w:id="34"/>
      <w:bookmarkEnd w:id="36"/>
    </w:p>
    <w:p w14:paraId="327A5F9C" w14:textId="265C4B4A" w:rsidR="00B0040C" w:rsidRPr="007B56FA" w:rsidRDefault="0001512F" w:rsidP="00DE457E">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37" w:name="_Toc151554930"/>
      <w:bookmarkStart w:id="38" w:name="_Toc151992483"/>
      <w:r w:rsidRPr="003F37F9">
        <w:rPr>
          <w:rFonts w:ascii="Arial" w:eastAsia="Calibri" w:hAnsi="Arial" w:cs="Arial"/>
          <w:sz w:val="22"/>
          <w:szCs w:val="22"/>
        </w:rPr>
        <w:t>Children</w:t>
      </w:r>
      <w:r w:rsidR="00B0040C" w:rsidRPr="007B56FA">
        <w:rPr>
          <w:rFonts w:ascii="Arial" w:hAnsi="Arial" w:cs="Arial"/>
          <w:sz w:val="22"/>
          <w:szCs w:val="22"/>
        </w:rPr>
        <w:t xml:space="preserve"> and young people perceived to have high needs due to neurodiversity or trauma issues were often placed at Whakapakari even if it was clearly not in their best interests. In fact, there seemed to be no strategy for determining what was in the best interests of the children and young people placed there, beyond the legitimating narrative that these survivors were ‘difficult’ or had high needs. </w:t>
      </w:r>
    </w:p>
    <w:p w14:paraId="0E47F9DA" w14:textId="3DC11BA4" w:rsidR="00941818" w:rsidRPr="007B56FA" w:rsidRDefault="00B0040C" w:rsidP="00DE457E">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There is no evidence that young people had any form of assessment for disability or neurodiversity prior to being placed at Whakapakari</w:t>
      </w:r>
      <w:r w:rsidR="00941818" w:rsidRPr="007B56FA">
        <w:rPr>
          <w:rFonts w:ascii="Arial" w:eastAsia="Calibri" w:hAnsi="Arial" w:cs="Arial"/>
          <w:sz w:val="22"/>
          <w:szCs w:val="22"/>
        </w:rPr>
        <w:t>:</w:t>
      </w:r>
      <w:r w:rsidRPr="007B56FA">
        <w:rPr>
          <w:rFonts w:ascii="Arial" w:eastAsia="Calibri" w:hAnsi="Arial" w:cs="Arial"/>
          <w:sz w:val="22"/>
          <w:szCs w:val="22"/>
        </w:rPr>
        <w:t xml:space="preserve"> </w:t>
      </w:r>
    </w:p>
    <w:p w14:paraId="27261C8A" w14:textId="05D2BBE0" w:rsidR="00941818" w:rsidRPr="003F37F9" w:rsidRDefault="00B0040C" w:rsidP="00DE457E">
      <w:pPr>
        <w:pStyle w:val="ListParagraph"/>
        <w:numPr>
          <w:ilvl w:val="1"/>
          <w:numId w:val="113"/>
        </w:numPr>
        <w:snapToGrid w:val="0"/>
        <w:spacing w:before="80" w:after="120" w:line="276" w:lineRule="auto"/>
        <w:contextualSpacing w:val="0"/>
        <w:jc w:val="both"/>
        <w:rPr>
          <w:rFonts w:ascii="Arial" w:eastAsia="Calibri" w:hAnsi="Arial" w:cs="Arial"/>
          <w:sz w:val="22"/>
          <w:szCs w:val="22"/>
        </w:rPr>
      </w:pPr>
      <w:r w:rsidRPr="007B56FA">
        <w:rPr>
          <w:rFonts w:ascii="Arial" w:eastAsia="Calibri" w:hAnsi="Arial" w:cs="Arial"/>
          <w:sz w:val="22"/>
          <w:szCs w:val="22"/>
        </w:rPr>
        <w:t xml:space="preserve">Jason Fenton, a Māori, Niuean and Chinese survivor who was </w:t>
      </w:r>
      <w:r w:rsidR="00EF4DE5" w:rsidRPr="007B56FA">
        <w:rPr>
          <w:rFonts w:ascii="Arial" w:eastAsia="Calibri" w:hAnsi="Arial" w:cs="Arial"/>
          <w:sz w:val="22"/>
          <w:szCs w:val="22"/>
        </w:rPr>
        <w:t>at</w:t>
      </w:r>
      <w:r w:rsidRPr="007B56FA">
        <w:rPr>
          <w:rFonts w:ascii="Arial" w:eastAsia="Calibri" w:hAnsi="Arial" w:cs="Arial"/>
          <w:sz w:val="22"/>
          <w:szCs w:val="22"/>
        </w:rPr>
        <w:t xml:space="preserve"> Whakapakari for six weeks as part of a court-imposed sentence, believes he was born with foetal alcohol spectrum disorder as well as brain injuries from suffering physical abuse as a child, but was never tested.</w:t>
      </w:r>
      <w:r w:rsidRPr="00DE457E">
        <w:rPr>
          <w:rFonts w:ascii="Arial" w:hAnsi="Arial" w:cs="Arial"/>
          <w:sz w:val="22"/>
          <w:szCs w:val="22"/>
          <w:vertAlign w:val="superscript"/>
        </w:rPr>
        <w:footnoteReference w:id="82"/>
      </w:r>
      <w:r w:rsidRPr="007B56FA">
        <w:rPr>
          <w:rFonts w:ascii="Arial" w:eastAsia="Calibri" w:hAnsi="Arial" w:cs="Arial"/>
          <w:sz w:val="22"/>
          <w:szCs w:val="22"/>
        </w:rPr>
        <w:t xml:space="preserve"> </w:t>
      </w:r>
    </w:p>
    <w:p w14:paraId="71EBBFFF" w14:textId="77777777" w:rsidR="009F2E3C" w:rsidRPr="0044329A" w:rsidRDefault="00B0040C" w:rsidP="00DE457E">
      <w:pPr>
        <w:pStyle w:val="ListParagraph"/>
        <w:numPr>
          <w:ilvl w:val="1"/>
          <w:numId w:val="113"/>
        </w:numPr>
        <w:snapToGrid w:val="0"/>
        <w:spacing w:before="80" w:after="120" w:line="276" w:lineRule="auto"/>
        <w:contextualSpacing w:val="0"/>
        <w:jc w:val="both"/>
        <w:rPr>
          <w:rFonts w:ascii="Arial" w:eastAsia="Calibri" w:hAnsi="Arial" w:cs="Arial"/>
          <w:sz w:val="22"/>
          <w:szCs w:val="22"/>
        </w:rPr>
      </w:pPr>
      <w:r w:rsidRPr="0044329A">
        <w:rPr>
          <w:rFonts w:ascii="Arial" w:eastAsia="Calibri" w:hAnsi="Arial" w:cs="Arial"/>
          <w:sz w:val="22"/>
          <w:szCs w:val="22"/>
        </w:rPr>
        <w:lastRenderedPageBreak/>
        <w:t>Survivor Mr P</w:t>
      </w:r>
      <w:r w:rsidR="00131144" w:rsidRPr="0044329A">
        <w:rPr>
          <w:rFonts w:ascii="Arial" w:eastAsia="Calibri" w:hAnsi="Arial" w:cs="Arial"/>
          <w:sz w:val="22"/>
          <w:szCs w:val="22"/>
        </w:rPr>
        <w:t>J</w:t>
      </w:r>
      <w:r w:rsidRPr="0044329A">
        <w:rPr>
          <w:rFonts w:ascii="Arial" w:eastAsia="Calibri" w:hAnsi="Arial" w:cs="Arial"/>
          <w:sz w:val="22"/>
          <w:szCs w:val="22"/>
        </w:rPr>
        <w:t xml:space="preserve">, who was diagnosed with </w:t>
      </w:r>
      <w:r w:rsidR="00D12746" w:rsidRPr="0044329A">
        <w:rPr>
          <w:rFonts w:ascii="Arial" w:eastAsia="Calibri" w:hAnsi="Arial" w:cs="Arial"/>
          <w:sz w:val="22"/>
          <w:szCs w:val="22"/>
        </w:rPr>
        <w:t>Attention Deficit Hyperactivity Disorder (</w:t>
      </w:r>
      <w:r w:rsidRPr="0044329A">
        <w:rPr>
          <w:rFonts w:ascii="Arial" w:eastAsia="Calibri" w:hAnsi="Arial" w:cs="Arial"/>
          <w:sz w:val="22"/>
          <w:szCs w:val="22"/>
        </w:rPr>
        <w:t>ADHD</w:t>
      </w:r>
      <w:r w:rsidR="00D12746" w:rsidRPr="0044329A">
        <w:rPr>
          <w:rFonts w:ascii="Arial" w:eastAsia="Calibri" w:hAnsi="Arial" w:cs="Arial"/>
          <w:sz w:val="22"/>
          <w:szCs w:val="22"/>
        </w:rPr>
        <w:t>)</w:t>
      </w:r>
      <w:r w:rsidRPr="0044329A">
        <w:rPr>
          <w:rFonts w:ascii="Arial" w:eastAsia="Calibri" w:hAnsi="Arial" w:cs="Arial"/>
          <w:sz w:val="22"/>
          <w:szCs w:val="22"/>
        </w:rPr>
        <w:t xml:space="preserve"> and treated at Princess Margaret Hospital in Christchurch,</w:t>
      </w:r>
      <w:r w:rsidRPr="007B56FA">
        <w:rPr>
          <w:vertAlign w:val="superscript"/>
        </w:rPr>
        <w:footnoteReference w:id="83"/>
      </w:r>
      <w:r w:rsidRPr="0044329A">
        <w:rPr>
          <w:rFonts w:ascii="Arial" w:eastAsia="Calibri" w:hAnsi="Arial" w:cs="Arial"/>
          <w:sz w:val="22"/>
          <w:szCs w:val="22"/>
        </w:rPr>
        <w:t xml:space="preserve"> was placed in the care of </w:t>
      </w:r>
      <w:r w:rsidR="00BC4224" w:rsidRPr="0044329A">
        <w:rPr>
          <w:rFonts w:ascii="Arial" w:eastAsia="Calibri" w:hAnsi="Arial" w:cs="Arial"/>
          <w:sz w:val="22"/>
          <w:szCs w:val="22"/>
        </w:rPr>
        <w:t xml:space="preserve">the </w:t>
      </w:r>
      <w:r w:rsidR="0040140C" w:rsidRPr="0044329A">
        <w:rPr>
          <w:rFonts w:ascii="Arial" w:eastAsia="Calibri" w:hAnsi="Arial" w:cs="Arial"/>
          <w:sz w:val="22"/>
          <w:szCs w:val="22"/>
        </w:rPr>
        <w:t>Child, Youth and Family Service</w:t>
      </w:r>
      <w:r w:rsidRPr="0044329A">
        <w:rPr>
          <w:rFonts w:ascii="Arial" w:eastAsia="Calibri" w:hAnsi="Arial" w:cs="Arial"/>
          <w:sz w:val="22"/>
          <w:szCs w:val="22"/>
        </w:rPr>
        <w:t xml:space="preserve"> when his parents felt unable to cope.</w:t>
      </w:r>
      <w:r w:rsidRPr="007B56FA">
        <w:rPr>
          <w:vertAlign w:val="superscript"/>
        </w:rPr>
        <w:footnoteReference w:id="84"/>
      </w:r>
      <w:r w:rsidRPr="0044329A">
        <w:rPr>
          <w:rFonts w:ascii="Arial" w:eastAsia="Calibri" w:hAnsi="Arial" w:cs="Arial"/>
          <w:sz w:val="22"/>
          <w:szCs w:val="22"/>
        </w:rPr>
        <w:t xml:space="preserve"> In </w:t>
      </w:r>
      <w:r w:rsidR="00BC4224" w:rsidRPr="0044329A">
        <w:rPr>
          <w:rFonts w:ascii="Arial" w:eastAsia="Calibri" w:hAnsi="Arial" w:cs="Arial"/>
          <w:sz w:val="22"/>
          <w:szCs w:val="22"/>
        </w:rPr>
        <w:t>s</w:t>
      </w:r>
      <w:r w:rsidR="00D64250" w:rsidRPr="0044329A">
        <w:rPr>
          <w:rFonts w:ascii="Arial" w:eastAsia="Calibri" w:hAnsi="Arial" w:cs="Arial"/>
          <w:sz w:val="22"/>
          <w:szCs w:val="22"/>
        </w:rPr>
        <w:t>ocial welfare care settings</w:t>
      </w:r>
      <w:r w:rsidRPr="0044329A">
        <w:rPr>
          <w:rFonts w:ascii="Arial" w:eastAsia="Calibri" w:hAnsi="Arial" w:cs="Arial"/>
          <w:sz w:val="22"/>
          <w:szCs w:val="22"/>
        </w:rPr>
        <w:t>, Mr P</w:t>
      </w:r>
      <w:r w:rsidR="000F2D73" w:rsidRPr="0044329A">
        <w:rPr>
          <w:rFonts w:ascii="Arial" w:eastAsia="Calibri" w:hAnsi="Arial" w:cs="Arial"/>
          <w:sz w:val="22"/>
          <w:szCs w:val="22"/>
        </w:rPr>
        <w:t>J</w:t>
      </w:r>
      <w:r w:rsidRPr="0044329A">
        <w:rPr>
          <w:rFonts w:ascii="Arial" w:eastAsia="Calibri" w:hAnsi="Arial" w:cs="Arial"/>
          <w:sz w:val="22"/>
          <w:szCs w:val="22"/>
        </w:rPr>
        <w:t xml:space="preserve"> did not receive the mental health care he should have received. Eventually he was sent to Whakapakari, which he described as a “nightmare place”</w:t>
      </w:r>
      <w:r w:rsidR="000F53F5" w:rsidRPr="0044329A">
        <w:rPr>
          <w:rFonts w:ascii="Arial" w:eastAsia="Calibri" w:hAnsi="Arial" w:cs="Arial"/>
          <w:sz w:val="22"/>
          <w:szCs w:val="22"/>
        </w:rPr>
        <w:t>.</w:t>
      </w:r>
      <w:r w:rsidRPr="007B56FA">
        <w:rPr>
          <w:vertAlign w:val="superscript"/>
        </w:rPr>
        <w:footnoteReference w:id="85"/>
      </w:r>
      <w:r w:rsidR="00E82CF8" w:rsidRPr="007B56FA">
        <w:t xml:space="preserve"> </w:t>
      </w:r>
    </w:p>
    <w:p w14:paraId="328A82DC" w14:textId="64823302" w:rsidR="00B0040C" w:rsidRPr="0044329A" w:rsidRDefault="00B0040C" w:rsidP="00F906D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44329A">
        <w:rPr>
          <w:rFonts w:ascii="Arial" w:eastAsia="Calibri" w:hAnsi="Arial" w:cs="Arial"/>
          <w:sz w:val="22"/>
          <w:szCs w:val="22"/>
        </w:rPr>
        <w:t>No support was offered to either Jason or Mr P</w:t>
      </w:r>
      <w:r w:rsidR="00A06545" w:rsidRPr="0044329A">
        <w:rPr>
          <w:rFonts w:ascii="Arial" w:eastAsia="Calibri" w:hAnsi="Arial" w:cs="Arial"/>
          <w:sz w:val="22"/>
          <w:szCs w:val="22"/>
        </w:rPr>
        <w:t>J</w:t>
      </w:r>
      <w:r w:rsidRPr="0044329A">
        <w:rPr>
          <w:rFonts w:ascii="Arial" w:eastAsia="Calibri" w:hAnsi="Arial" w:cs="Arial"/>
          <w:sz w:val="22"/>
          <w:szCs w:val="22"/>
        </w:rPr>
        <w:t xml:space="preserve"> by </w:t>
      </w:r>
      <w:r w:rsidR="0040140C" w:rsidRPr="0044329A">
        <w:rPr>
          <w:rFonts w:ascii="Arial" w:eastAsia="Calibri" w:hAnsi="Arial" w:cs="Arial"/>
          <w:sz w:val="22"/>
          <w:szCs w:val="22"/>
        </w:rPr>
        <w:t>Child, Youth and Family Service</w:t>
      </w:r>
      <w:r w:rsidRPr="0044329A">
        <w:rPr>
          <w:rFonts w:ascii="Arial" w:eastAsia="Calibri" w:hAnsi="Arial" w:cs="Arial"/>
          <w:sz w:val="22"/>
          <w:szCs w:val="22"/>
        </w:rPr>
        <w:t xml:space="preserve"> for their neurodiversity. Instead</w:t>
      </w:r>
      <w:r w:rsidR="001923BF" w:rsidRPr="0044329A">
        <w:rPr>
          <w:rFonts w:ascii="Arial" w:eastAsia="Calibri" w:hAnsi="Arial" w:cs="Arial"/>
          <w:sz w:val="22"/>
          <w:szCs w:val="22"/>
        </w:rPr>
        <w:t>,</w:t>
      </w:r>
      <w:r w:rsidRPr="0044329A">
        <w:rPr>
          <w:rFonts w:ascii="Arial" w:eastAsia="Calibri" w:hAnsi="Arial" w:cs="Arial"/>
          <w:sz w:val="22"/>
          <w:szCs w:val="22"/>
        </w:rPr>
        <w:t xml:space="preserve"> </w:t>
      </w:r>
      <w:r w:rsidR="00BC4224" w:rsidRPr="0044329A">
        <w:rPr>
          <w:rFonts w:ascii="Arial" w:eastAsia="Calibri" w:hAnsi="Arial" w:cs="Arial"/>
          <w:sz w:val="22"/>
          <w:szCs w:val="22"/>
        </w:rPr>
        <w:t>children and</w:t>
      </w:r>
      <w:r w:rsidRPr="0044329A">
        <w:rPr>
          <w:rFonts w:ascii="Arial" w:eastAsia="Calibri" w:hAnsi="Arial" w:cs="Arial"/>
          <w:sz w:val="22"/>
          <w:szCs w:val="22"/>
        </w:rPr>
        <w:t xml:space="preserve"> young people were placed at Whakapakari which was an abusive, neglectful, punitive and dangerous environment.</w:t>
      </w:r>
    </w:p>
    <w:p w14:paraId="06CAF74F" w14:textId="20CA76A5" w:rsidR="00B0040C" w:rsidRPr="007B56FA" w:rsidRDefault="00B0040C" w:rsidP="00F906D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The incidence of young people with neurodiversity entering the youth justice system is recognised to be high, with as many as 40 </w:t>
      </w:r>
      <w:r w:rsidR="001B5C1E" w:rsidRPr="007B56FA">
        <w:rPr>
          <w:rFonts w:ascii="Arial" w:eastAsia="Calibri" w:hAnsi="Arial" w:cs="Arial"/>
          <w:sz w:val="22"/>
          <w:szCs w:val="22"/>
        </w:rPr>
        <w:t>percent</w:t>
      </w:r>
      <w:r w:rsidRPr="007B56FA">
        <w:rPr>
          <w:rFonts w:ascii="Arial" w:eastAsia="Calibri" w:hAnsi="Arial" w:cs="Arial"/>
          <w:sz w:val="22"/>
          <w:szCs w:val="22"/>
        </w:rPr>
        <w:t xml:space="preserve"> believed to have an intellectual disability and 60 to 70 </w:t>
      </w:r>
      <w:r w:rsidR="001B5C1E" w:rsidRPr="007B56FA">
        <w:rPr>
          <w:rFonts w:ascii="Arial" w:eastAsia="Calibri" w:hAnsi="Arial" w:cs="Arial"/>
          <w:sz w:val="22"/>
          <w:szCs w:val="22"/>
        </w:rPr>
        <w:t>percent</w:t>
      </w:r>
      <w:r w:rsidRPr="007B56FA">
        <w:rPr>
          <w:rFonts w:ascii="Arial" w:eastAsia="Calibri" w:hAnsi="Arial" w:cs="Arial"/>
          <w:sz w:val="22"/>
          <w:szCs w:val="22"/>
        </w:rPr>
        <w:t xml:space="preserve"> meeting the criteria for </w:t>
      </w:r>
      <w:r w:rsidR="006F5534" w:rsidRPr="007B56FA">
        <w:rPr>
          <w:rFonts w:ascii="Arial" w:eastAsia="Calibri" w:hAnsi="Arial" w:cs="Arial"/>
          <w:sz w:val="22"/>
          <w:szCs w:val="22"/>
        </w:rPr>
        <w:t>C</w:t>
      </w:r>
      <w:r w:rsidRPr="007B56FA">
        <w:rPr>
          <w:rFonts w:ascii="Arial" w:eastAsia="Calibri" w:hAnsi="Arial" w:cs="Arial"/>
          <w:sz w:val="22"/>
          <w:szCs w:val="22"/>
        </w:rPr>
        <w:t xml:space="preserve">onduct </w:t>
      </w:r>
      <w:r w:rsidR="006F5534" w:rsidRPr="007B56FA">
        <w:rPr>
          <w:rFonts w:ascii="Arial" w:eastAsia="Calibri" w:hAnsi="Arial" w:cs="Arial"/>
          <w:sz w:val="22"/>
          <w:szCs w:val="22"/>
        </w:rPr>
        <w:t>D</w:t>
      </w:r>
      <w:r w:rsidRPr="007B56FA">
        <w:rPr>
          <w:rFonts w:ascii="Arial" w:eastAsia="Calibri" w:hAnsi="Arial" w:cs="Arial"/>
          <w:sz w:val="22"/>
          <w:szCs w:val="22"/>
        </w:rPr>
        <w:t>isorder.</w:t>
      </w:r>
      <w:r w:rsidRPr="00F906DD">
        <w:rPr>
          <w:rFonts w:ascii="Arial" w:hAnsi="Arial" w:cs="Arial"/>
          <w:sz w:val="22"/>
          <w:szCs w:val="22"/>
          <w:vertAlign w:val="superscript"/>
        </w:rPr>
        <w:footnoteReference w:id="86"/>
      </w:r>
      <w:r w:rsidRPr="007B56FA">
        <w:rPr>
          <w:rFonts w:ascii="Arial" w:eastAsia="Calibri" w:hAnsi="Arial" w:cs="Arial"/>
          <w:sz w:val="22"/>
          <w:szCs w:val="22"/>
        </w:rPr>
        <w:t xml:space="preserve"> </w:t>
      </w:r>
    </w:p>
    <w:p w14:paraId="337E4CD2" w14:textId="6315F293" w:rsidR="00B0040C" w:rsidRPr="007B56FA" w:rsidRDefault="00B0040C" w:rsidP="00F906D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Some </w:t>
      </w:r>
      <w:r w:rsidRPr="007B56FA">
        <w:rPr>
          <w:rFonts w:ascii="Arial" w:hAnsi="Arial" w:cs="Arial"/>
          <w:sz w:val="22"/>
          <w:szCs w:val="22"/>
        </w:rPr>
        <w:t>survivors</w:t>
      </w:r>
      <w:r w:rsidRPr="007B56FA">
        <w:rPr>
          <w:rFonts w:ascii="Arial" w:eastAsia="Calibri" w:hAnsi="Arial" w:cs="Arial"/>
          <w:sz w:val="22"/>
          <w:szCs w:val="22"/>
        </w:rPr>
        <w:t xml:space="preserve"> did not know why they were placed </w:t>
      </w:r>
      <w:r w:rsidR="00E80702" w:rsidRPr="007B56FA">
        <w:rPr>
          <w:rFonts w:ascii="Arial" w:eastAsia="Calibri" w:hAnsi="Arial" w:cs="Arial"/>
          <w:sz w:val="22"/>
          <w:szCs w:val="22"/>
        </w:rPr>
        <w:t xml:space="preserve">at </w:t>
      </w:r>
      <w:r w:rsidRPr="007B56FA">
        <w:rPr>
          <w:rFonts w:ascii="Arial" w:eastAsia="Calibri" w:hAnsi="Arial" w:cs="Arial"/>
          <w:sz w:val="22"/>
          <w:szCs w:val="22"/>
        </w:rPr>
        <w:t>Whakapakari. At</w:t>
      </w:r>
      <w:r w:rsidR="00443072" w:rsidRPr="003F37F9">
        <w:rPr>
          <w:rFonts w:ascii="Arial" w:eastAsia="Calibri" w:hAnsi="Arial" w:cs="Arial"/>
          <w:sz w:val="22"/>
          <w:szCs w:val="22"/>
        </w:rPr>
        <w:t xml:space="preserve"> </w:t>
      </w:r>
      <w:r w:rsidRPr="007B56FA">
        <w:rPr>
          <w:rFonts w:ascii="Arial" w:eastAsia="Calibri" w:hAnsi="Arial" w:cs="Arial"/>
          <w:sz w:val="22"/>
          <w:szCs w:val="22"/>
        </w:rPr>
        <w:t>14</w:t>
      </w:r>
      <w:r w:rsidR="00037B9C" w:rsidRPr="007B56FA">
        <w:rPr>
          <w:rFonts w:ascii="Arial" w:eastAsia="Calibri" w:hAnsi="Arial" w:cs="Arial"/>
          <w:sz w:val="22"/>
          <w:szCs w:val="22"/>
        </w:rPr>
        <w:t xml:space="preserve"> years old</w:t>
      </w:r>
      <w:r w:rsidRPr="007B56FA">
        <w:rPr>
          <w:rFonts w:ascii="Arial" w:eastAsia="Calibri" w:hAnsi="Arial" w:cs="Arial"/>
          <w:sz w:val="22"/>
          <w:szCs w:val="22"/>
        </w:rPr>
        <w:t xml:space="preserve">, </w:t>
      </w:r>
      <w:r w:rsidR="0013179D">
        <w:rPr>
          <w:rFonts w:ascii="Arial" w:eastAsia="Calibri" w:hAnsi="Arial" w:cs="Arial"/>
          <w:sz w:val="22"/>
          <w:szCs w:val="22"/>
        </w:rPr>
        <w:t xml:space="preserve">NZ </w:t>
      </w:r>
      <w:r w:rsidR="00492AC2" w:rsidRPr="003F37F9">
        <w:rPr>
          <w:rFonts w:ascii="Arial" w:eastAsia="Calibri" w:hAnsi="Arial" w:cs="Arial"/>
          <w:sz w:val="22"/>
          <w:szCs w:val="22"/>
        </w:rPr>
        <w:t xml:space="preserve">European, </w:t>
      </w:r>
      <w:r w:rsidR="001C4CFC" w:rsidRPr="007B56FA">
        <w:rPr>
          <w:rFonts w:ascii="Arial" w:eastAsia="Calibri" w:hAnsi="Arial" w:cs="Arial"/>
          <w:sz w:val="22"/>
          <w:szCs w:val="22"/>
        </w:rPr>
        <w:t xml:space="preserve">Māori and </w:t>
      </w:r>
      <w:r w:rsidRPr="007B56FA">
        <w:rPr>
          <w:rFonts w:ascii="Arial" w:eastAsia="Calibri" w:hAnsi="Arial" w:cs="Arial"/>
          <w:sz w:val="22"/>
          <w:szCs w:val="22"/>
        </w:rPr>
        <w:t xml:space="preserve">Cook Islands survivor Mr LG </w:t>
      </w:r>
      <w:r w:rsidR="008C5A6A" w:rsidRPr="003F37F9">
        <w:rPr>
          <w:rFonts w:ascii="Arial" w:eastAsia="Calibri" w:hAnsi="Arial" w:cs="Arial"/>
          <w:sz w:val="22"/>
          <w:szCs w:val="22"/>
        </w:rPr>
        <w:t>(</w:t>
      </w:r>
      <w:r w:rsidR="008C5A6A" w:rsidRPr="0044329A">
        <w:rPr>
          <w:rFonts w:ascii="Arial" w:eastAsia="Calibri" w:hAnsi="Arial" w:cs="Arial"/>
          <w:sz w:val="22"/>
          <w:szCs w:val="22"/>
        </w:rPr>
        <w:t xml:space="preserve">Ngāti Whātua, Ngāti </w:t>
      </w:r>
      <w:r w:rsidR="008C5A6A" w:rsidRPr="007B56FA">
        <w:rPr>
          <w:rFonts w:ascii="Arial" w:eastAsia="Calibri" w:hAnsi="Arial" w:cs="Arial"/>
          <w:sz w:val="22"/>
          <w:szCs w:val="22"/>
        </w:rPr>
        <w:t>P</w:t>
      </w:r>
      <w:r w:rsidR="008C5A6A" w:rsidRPr="0044329A">
        <w:rPr>
          <w:rFonts w:ascii="Arial" w:eastAsia="Calibri" w:hAnsi="Arial" w:cs="Arial"/>
          <w:sz w:val="22"/>
          <w:szCs w:val="22"/>
        </w:rPr>
        <w:t>orou, Ngāpuhi</w:t>
      </w:r>
      <w:r w:rsidR="008C5A6A" w:rsidRPr="007B56FA">
        <w:rPr>
          <w:rFonts w:ascii="Arial" w:eastAsia="Calibri" w:hAnsi="Arial" w:cs="Arial"/>
          <w:sz w:val="22"/>
          <w:szCs w:val="22"/>
        </w:rPr>
        <w:t xml:space="preserve">) </w:t>
      </w:r>
      <w:r w:rsidRPr="007B56FA">
        <w:rPr>
          <w:rFonts w:ascii="Arial" w:eastAsia="Calibri" w:hAnsi="Arial" w:cs="Arial"/>
          <w:sz w:val="22"/>
          <w:szCs w:val="22"/>
        </w:rPr>
        <w:t xml:space="preserve">was placed in </w:t>
      </w:r>
      <w:r w:rsidR="00D64250" w:rsidRPr="007B56FA">
        <w:rPr>
          <w:rFonts w:ascii="Arial" w:eastAsia="Calibri" w:hAnsi="Arial" w:cs="Arial"/>
          <w:sz w:val="22"/>
          <w:szCs w:val="22"/>
        </w:rPr>
        <w:t xml:space="preserve">Social </w:t>
      </w:r>
      <w:r w:rsidR="004F2DCD" w:rsidRPr="007B56FA">
        <w:rPr>
          <w:rFonts w:ascii="Arial" w:eastAsia="Calibri" w:hAnsi="Arial" w:cs="Arial"/>
          <w:sz w:val="22"/>
          <w:szCs w:val="22"/>
        </w:rPr>
        <w:t xml:space="preserve">Welfare </w:t>
      </w:r>
      <w:r w:rsidR="00D64250" w:rsidRPr="007B56FA">
        <w:rPr>
          <w:rFonts w:ascii="Arial" w:eastAsia="Calibri" w:hAnsi="Arial" w:cs="Arial"/>
          <w:sz w:val="22"/>
          <w:szCs w:val="22"/>
        </w:rPr>
        <w:t>care settings</w:t>
      </w:r>
      <w:r w:rsidRPr="007B56FA">
        <w:rPr>
          <w:rFonts w:ascii="Arial" w:eastAsia="Calibri" w:hAnsi="Arial" w:cs="Arial"/>
          <w:sz w:val="22"/>
          <w:szCs w:val="22"/>
        </w:rPr>
        <w:t xml:space="preserve"> for care and protection reasons after he assaulted a police officer. He was sent to Whakapakari but his file does not demonstrate whether this was an outcome of a youth justice process or the fact he was made a State ward.</w:t>
      </w:r>
      <w:r w:rsidRPr="00F906DD">
        <w:rPr>
          <w:rFonts w:ascii="Arial" w:hAnsi="Arial" w:cs="Arial"/>
          <w:sz w:val="22"/>
          <w:szCs w:val="22"/>
          <w:vertAlign w:val="superscript"/>
        </w:rPr>
        <w:footnoteReference w:id="87"/>
      </w:r>
      <w:r w:rsidRPr="007B56FA">
        <w:rPr>
          <w:rFonts w:ascii="Arial" w:eastAsia="Calibri" w:hAnsi="Arial" w:cs="Arial"/>
          <w:sz w:val="22"/>
          <w:szCs w:val="22"/>
        </w:rPr>
        <w:t xml:space="preserve"> He still does not know the reason he was sent </w:t>
      </w:r>
      <w:r w:rsidR="00E80702" w:rsidRPr="007B56FA">
        <w:rPr>
          <w:rFonts w:ascii="Arial" w:eastAsia="Calibri" w:hAnsi="Arial" w:cs="Arial"/>
          <w:sz w:val="22"/>
          <w:szCs w:val="22"/>
        </w:rPr>
        <w:t>there</w:t>
      </w:r>
      <w:r w:rsidRPr="007B56FA">
        <w:rPr>
          <w:rFonts w:ascii="Arial" w:eastAsia="Calibri" w:hAnsi="Arial" w:cs="Arial"/>
          <w:sz w:val="22"/>
          <w:szCs w:val="22"/>
        </w:rPr>
        <w:t xml:space="preserve">. Mr LG always struggled with learning, and suspects he has </w:t>
      </w:r>
      <w:r w:rsidR="006F5534" w:rsidRPr="007B56FA">
        <w:rPr>
          <w:rFonts w:ascii="Arial" w:eastAsia="Calibri" w:hAnsi="Arial" w:cs="Arial"/>
          <w:sz w:val="22"/>
          <w:szCs w:val="22"/>
        </w:rPr>
        <w:t>A</w:t>
      </w:r>
      <w:r w:rsidR="00C86B62" w:rsidRPr="007B56FA">
        <w:rPr>
          <w:rFonts w:ascii="Arial" w:eastAsia="Calibri" w:hAnsi="Arial" w:cs="Arial"/>
          <w:sz w:val="22"/>
          <w:szCs w:val="22"/>
        </w:rPr>
        <w:t xml:space="preserve">ttention </w:t>
      </w:r>
      <w:r w:rsidR="006F5534" w:rsidRPr="007B56FA">
        <w:rPr>
          <w:rFonts w:ascii="Arial" w:eastAsia="Calibri" w:hAnsi="Arial" w:cs="Arial"/>
          <w:sz w:val="22"/>
          <w:szCs w:val="22"/>
        </w:rPr>
        <w:t>D</w:t>
      </w:r>
      <w:r w:rsidR="00C86B62" w:rsidRPr="007B56FA">
        <w:rPr>
          <w:rFonts w:ascii="Arial" w:eastAsia="Calibri" w:hAnsi="Arial" w:cs="Arial"/>
          <w:sz w:val="22"/>
          <w:szCs w:val="22"/>
        </w:rPr>
        <w:t xml:space="preserve">eficit </w:t>
      </w:r>
      <w:r w:rsidR="006F5534" w:rsidRPr="007B56FA">
        <w:rPr>
          <w:rFonts w:ascii="Arial" w:eastAsia="Calibri" w:hAnsi="Arial" w:cs="Arial"/>
          <w:sz w:val="22"/>
          <w:szCs w:val="22"/>
        </w:rPr>
        <w:t>H</w:t>
      </w:r>
      <w:r w:rsidR="00C86B62" w:rsidRPr="007B56FA">
        <w:rPr>
          <w:rFonts w:ascii="Arial" w:eastAsia="Calibri" w:hAnsi="Arial" w:cs="Arial"/>
          <w:sz w:val="22"/>
          <w:szCs w:val="22"/>
        </w:rPr>
        <w:t xml:space="preserve">yperactivity </w:t>
      </w:r>
      <w:r w:rsidR="006F5534" w:rsidRPr="007B56FA">
        <w:rPr>
          <w:rFonts w:ascii="Arial" w:eastAsia="Calibri" w:hAnsi="Arial" w:cs="Arial"/>
          <w:sz w:val="22"/>
          <w:szCs w:val="22"/>
        </w:rPr>
        <w:t>D</w:t>
      </w:r>
      <w:r w:rsidR="00C86B62" w:rsidRPr="007B56FA">
        <w:rPr>
          <w:rFonts w:ascii="Arial" w:eastAsia="Calibri" w:hAnsi="Arial" w:cs="Arial"/>
          <w:sz w:val="22"/>
          <w:szCs w:val="22"/>
        </w:rPr>
        <w:t xml:space="preserve">isorder </w:t>
      </w:r>
      <w:r w:rsidRPr="007B56FA">
        <w:rPr>
          <w:rFonts w:ascii="Arial" w:eastAsia="Calibri" w:hAnsi="Arial" w:cs="Arial"/>
          <w:sz w:val="22"/>
          <w:szCs w:val="22"/>
        </w:rPr>
        <w:t>or a learning disorder. He has never been assessed.</w:t>
      </w:r>
      <w:r w:rsidR="008654CD" w:rsidRPr="007B56FA">
        <w:rPr>
          <w:rStyle w:val="FootnoteReference"/>
          <w:rFonts w:ascii="Arial" w:eastAsia="Calibri" w:hAnsi="Arial" w:cs="Arial"/>
          <w:sz w:val="22"/>
          <w:szCs w:val="22"/>
        </w:rPr>
        <w:footnoteReference w:id="88"/>
      </w:r>
    </w:p>
    <w:p w14:paraId="16B9C402" w14:textId="43975C1D" w:rsidR="00BF3AA3" w:rsidRPr="007B56FA" w:rsidRDefault="003E13D4" w:rsidP="00AF3F95">
      <w:pPr>
        <w:pStyle w:val="Heading3"/>
      </w:pPr>
      <w:bookmarkStart w:id="39" w:name="_Toc169682041"/>
      <w:r w:rsidRPr="0044329A">
        <w:t>Conclusion</w:t>
      </w:r>
      <w:r w:rsidR="00E853FC" w:rsidRPr="0044329A">
        <w:t xml:space="preserve"> on cir</w:t>
      </w:r>
      <w:r w:rsidR="0069787A" w:rsidRPr="0044329A">
        <w:t>c</w:t>
      </w:r>
      <w:r w:rsidR="00E853FC" w:rsidRPr="0044329A">
        <w:t>umstances that led to</w:t>
      </w:r>
      <w:r w:rsidR="00FD4AB4" w:rsidRPr="0044329A">
        <w:t xml:space="preserve"> young people being placed in Whakapakari</w:t>
      </w:r>
      <w:bookmarkEnd w:id="39"/>
    </w:p>
    <w:p w14:paraId="1AAA8EC3" w14:textId="3AB89CED" w:rsidR="00FA0300" w:rsidRPr="008D0F88" w:rsidRDefault="00380BE8" w:rsidP="005B49E3">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Pr>
          <w:rFonts w:ascii="Arial" w:eastAsia="Calibri" w:hAnsi="Arial" w:cs="Arial"/>
          <w:sz w:val="22"/>
          <w:szCs w:val="22"/>
        </w:rPr>
        <w:t xml:space="preserve">Te </w:t>
      </w:r>
      <w:r w:rsidR="008E2334" w:rsidRPr="008D0F88">
        <w:rPr>
          <w:rFonts w:ascii="Arial" w:eastAsia="Calibri" w:hAnsi="Arial" w:cs="Arial"/>
          <w:sz w:val="22"/>
          <w:szCs w:val="22"/>
        </w:rPr>
        <w:t>Whakapakari</w:t>
      </w:r>
      <w:r>
        <w:rPr>
          <w:rFonts w:ascii="Arial" w:eastAsia="Calibri" w:hAnsi="Arial" w:cs="Arial"/>
          <w:sz w:val="22"/>
          <w:szCs w:val="22"/>
        </w:rPr>
        <w:t xml:space="preserve"> Youth Programme</w:t>
      </w:r>
      <w:r w:rsidR="006571A8" w:rsidRPr="008D0F88">
        <w:rPr>
          <w:rFonts w:ascii="Arial" w:eastAsia="Calibri" w:hAnsi="Arial" w:cs="Arial"/>
          <w:sz w:val="22"/>
          <w:szCs w:val="22"/>
        </w:rPr>
        <w:t xml:space="preserve">’s boot camp model proved </w:t>
      </w:r>
      <w:r w:rsidR="00CB16D5" w:rsidRPr="008D0F88">
        <w:rPr>
          <w:rFonts w:ascii="Arial" w:eastAsia="Calibri" w:hAnsi="Arial" w:cs="Arial"/>
          <w:sz w:val="22"/>
          <w:szCs w:val="22"/>
        </w:rPr>
        <w:t>particularly appealing as a placement for ‘troubled teens’</w:t>
      </w:r>
      <w:r w:rsidR="00516D7E" w:rsidRPr="008D0F88">
        <w:rPr>
          <w:rFonts w:ascii="Arial" w:eastAsia="Calibri" w:hAnsi="Arial" w:cs="Arial"/>
          <w:sz w:val="22"/>
          <w:szCs w:val="22"/>
        </w:rPr>
        <w:t xml:space="preserve"> and m</w:t>
      </w:r>
      <w:r w:rsidR="009A6AEC" w:rsidRPr="008D0F88">
        <w:rPr>
          <w:rFonts w:ascii="Arial" w:eastAsia="Calibri" w:hAnsi="Arial" w:cs="Arial"/>
          <w:sz w:val="22"/>
          <w:szCs w:val="22"/>
        </w:rPr>
        <w:t xml:space="preserve">any young people were sent </w:t>
      </w:r>
      <w:r w:rsidR="00516D7E" w:rsidRPr="008D0F88">
        <w:rPr>
          <w:rFonts w:ascii="Arial" w:eastAsia="Calibri" w:hAnsi="Arial" w:cs="Arial"/>
          <w:sz w:val="22"/>
          <w:szCs w:val="22"/>
        </w:rPr>
        <w:t xml:space="preserve">there </w:t>
      </w:r>
      <w:r w:rsidR="009A6AEC" w:rsidRPr="008D0F88">
        <w:rPr>
          <w:rFonts w:ascii="Arial" w:eastAsia="Calibri" w:hAnsi="Arial" w:cs="Arial"/>
          <w:sz w:val="22"/>
          <w:szCs w:val="22"/>
        </w:rPr>
        <w:t>as a</w:t>
      </w:r>
      <w:r w:rsidR="00300267">
        <w:rPr>
          <w:rFonts w:ascii="Arial" w:eastAsia="Calibri" w:hAnsi="Arial" w:cs="Arial"/>
          <w:sz w:val="22"/>
          <w:szCs w:val="22"/>
        </w:rPr>
        <w:t>n</w:t>
      </w:r>
      <w:r w:rsidR="009A6AEC" w:rsidRPr="008D0F88">
        <w:rPr>
          <w:rFonts w:ascii="Arial" w:eastAsia="Calibri" w:hAnsi="Arial" w:cs="Arial"/>
          <w:sz w:val="22"/>
          <w:szCs w:val="22"/>
        </w:rPr>
        <w:t xml:space="preserve"> </w:t>
      </w:r>
      <w:r w:rsidR="00300267">
        <w:rPr>
          <w:rFonts w:ascii="Arial" w:eastAsia="Calibri" w:hAnsi="Arial" w:cs="Arial"/>
          <w:sz w:val="22"/>
          <w:szCs w:val="22"/>
        </w:rPr>
        <w:t>outcome of proven</w:t>
      </w:r>
      <w:r w:rsidR="009A6AEC" w:rsidRPr="008D0F88">
        <w:rPr>
          <w:rFonts w:ascii="Arial" w:eastAsia="Calibri" w:hAnsi="Arial" w:cs="Arial"/>
          <w:sz w:val="22"/>
          <w:szCs w:val="22"/>
        </w:rPr>
        <w:t xml:space="preserve"> youth justice </w:t>
      </w:r>
      <w:r w:rsidR="00300267">
        <w:rPr>
          <w:rFonts w:ascii="Arial" w:eastAsia="Calibri" w:hAnsi="Arial" w:cs="Arial"/>
          <w:sz w:val="22"/>
          <w:szCs w:val="22"/>
        </w:rPr>
        <w:t>charges</w:t>
      </w:r>
      <w:r w:rsidR="004121B0" w:rsidRPr="008D0F88">
        <w:rPr>
          <w:rFonts w:ascii="Arial" w:eastAsia="Calibri" w:hAnsi="Arial" w:cs="Arial"/>
          <w:sz w:val="22"/>
          <w:szCs w:val="22"/>
        </w:rPr>
        <w:t>.</w:t>
      </w:r>
      <w:r w:rsidR="004121B0" w:rsidRPr="004E574D" w:rsidDel="00FC4E04">
        <w:rPr>
          <w:rFonts w:ascii="Arial" w:eastAsia="Calibri" w:hAnsi="Arial" w:cs="Arial"/>
          <w:sz w:val="22"/>
          <w:szCs w:val="22"/>
        </w:rPr>
        <w:t xml:space="preserve"> </w:t>
      </w:r>
      <w:r w:rsidR="001146DF" w:rsidRPr="004E574D">
        <w:rPr>
          <w:rFonts w:ascii="Arial" w:eastAsia="Calibri" w:hAnsi="Arial" w:cs="Arial"/>
          <w:sz w:val="22"/>
          <w:szCs w:val="22"/>
        </w:rPr>
        <w:t>Most of the young people sent to Whakapakari were young</w:t>
      </w:r>
      <w:r w:rsidR="001146DF" w:rsidRPr="65C16C28">
        <w:rPr>
          <w:rFonts w:ascii="Arial" w:eastAsia="Calibri" w:hAnsi="Arial" w:cs="Arial"/>
          <w:sz w:val="22"/>
          <w:szCs w:val="22"/>
        </w:rPr>
        <w:t xml:space="preserve"> </w:t>
      </w:r>
      <w:r w:rsidR="62196701" w:rsidRPr="65C16C28">
        <w:rPr>
          <w:rFonts w:ascii="Arial" w:eastAsia="Calibri" w:hAnsi="Arial" w:cs="Arial"/>
          <w:sz w:val="22"/>
          <w:szCs w:val="22"/>
        </w:rPr>
        <w:t>people</w:t>
      </w:r>
      <w:r w:rsidR="001146DF" w:rsidRPr="004E574D">
        <w:rPr>
          <w:rFonts w:ascii="Arial" w:eastAsia="Calibri" w:hAnsi="Arial" w:cs="Arial"/>
          <w:sz w:val="22"/>
          <w:szCs w:val="22"/>
        </w:rPr>
        <w:t xml:space="preserve"> on remand or young people under ‘supervision with activity orders’. The court could make these orders under to section 307 of the Children, Young Persons and Their Families Act 1989, which required the young person to undertake a specified approved programme</w:t>
      </w:r>
      <w:r w:rsidR="00DF5B43" w:rsidRPr="004E574D">
        <w:rPr>
          <w:rFonts w:ascii="Arial" w:eastAsia="Calibri" w:hAnsi="Arial" w:cs="Arial"/>
          <w:sz w:val="22"/>
          <w:szCs w:val="22"/>
        </w:rPr>
        <w:t>. Whakapakari</w:t>
      </w:r>
      <w:r w:rsidR="004121B0" w:rsidRPr="004E574D" w:rsidDel="00DF5B43">
        <w:rPr>
          <w:rFonts w:ascii="Arial" w:eastAsia="Calibri" w:hAnsi="Arial" w:cs="Arial"/>
          <w:sz w:val="22"/>
          <w:szCs w:val="22"/>
        </w:rPr>
        <w:t xml:space="preserve"> </w:t>
      </w:r>
      <w:r w:rsidR="004121B0" w:rsidRPr="008D0F88">
        <w:rPr>
          <w:rFonts w:ascii="Arial" w:eastAsia="Calibri" w:hAnsi="Arial" w:cs="Arial"/>
          <w:sz w:val="22"/>
          <w:szCs w:val="22"/>
        </w:rPr>
        <w:t xml:space="preserve">was seen </w:t>
      </w:r>
      <w:r w:rsidR="00DF5B43" w:rsidRPr="008D0F88">
        <w:rPr>
          <w:rFonts w:ascii="Arial" w:eastAsia="Calibri" w:hAnsi="Arial" w:cs="Arial"/>
          <w:sz w:val="22"/>
          <w:szCs w:val="22"/>
        </w:rPr>
        <w:t xml:space="preserve">by the </w:t>
      </w:r>
      <w:r w:rsidR="00DF5B43" w:rsidRPr="008D0F88">
        <w:rPr>
          <w:rFonts w:ascii="Arial" w:eastAsia="Calibri" w:hAnsi="Arial" w:cs="Arial"/>
          <w:sz w:val="22"/>
          <w:szCs w:val="22"/>
        </w:rPr>
        <w:lastRenderedPageBreak/>
        <w:t xml:space="preserve">court </w:t>
      </w:r>
      <w:r w:rsidR="004121B0" w:rsidRPr="008D0F88">
        <w:rPr>
          <w:rFonts w:ascii="Arial" w:eastAsia="Calibri" w:hAnsi="Arial" w:cs="Arial"/>
          <w:sz w:val="22"/>
          <w:szCs w:val="22"/>
        </w:rPr>
        <w:t>as a</w:t>
      </w:r>
      <w:r w:rsidR="00CA5B73" w:rsidRPr="008D0F88">
        <w:rPr>
          <w:rFonts w:ascii="Arial" w:eastAsia="Calibri" w:hAnsi="Arial" w:cs="Arial"/>
          <w:sz w:val="22"/>
          <w:szCs w:val="22"/>
        </w:rPr>
        <w:t xml:space="preserve"> place of last resort</w:t>
      </w:r>
      <w:r w:rsidR="004121B0" w:rsidRPr="008D0F88">
        <w:rPr>
          <w:rFonts w:ascii="Arial" w:eastAsia="Calibri" w:hAnsi="Arial" w:cs="Arial"/>
          <w:sz w:val="22"/>
          <w:szCs w:val="22"/>
        </w:rPr>
        <w:t>,</w:t>
      </w:r>
      <w:r w:rsidR="00CA5B73" w:rsidRPr="008D0F88">
        <w:rPr>
          <w:rFonts w:ascii="Arial" w:eastAsia="Calibri" w:hAnsi="Arial" w:cs="Arial"/>
          <w:sz w:val="22"/>
          <w:szCs w:val="22"/>
        </w:rPr>
        <w:t xml:space="preserve"> </w:t>
      </w:r>
      <w:r w:rsidR="003569B4" w:rsidRPr="008D0F88">
        <w:rPr>
          <w:rFonts w:ascii="Arial" w:eastAsia="Calibri" w:hAnsi="Arial" w:cs="Arial"/>
          <w:sz w:val="22"/>
          <w:szCs w:val="22"/>
        </w:rPr>
        <w:t xml:space="preserve">with </w:t>
      </w:r>
      <w:r w:rsidR="0095692E" w:rsidRPr="004E574D">
        <w:rPr>
          <w:rFonts w:ascii="Arial" w:eastAsia="Calibri" w:hAnsi="Arial" w:cs="Arial"/>
          <w:sz w:val="22"/>
          <w:szCs w:val="22"/>
        </w:rPr>
        <w:t xml:space="preserve">harsh </w:t>
      </w:r>
      <w:r w:rsidR="00A13960" w:rsidRPr="008D0F88">
        <w:rPr>
          <w:rFonts w:ascii="Arial" w:eastAsia="Calibri" w:hAnsi="Arial" w:cs="Arial"/>
          <w:sz w:val="22"/>
          <w:szCs w:val="22"/>
        </w:rPr>
        <w:t>conditions</w:t>
      </w:r>
      <w:r w:rsidR="00793113" w:rsidRPr="008D0F88">
        <w:rPr>
          <w:rFonts w:ascii="Arial" w:eastAsia="Calibri" w:hAnsi="Arial" w:cs="Arial"/>
          <w:sz w:val="22"/>
          <w:szCs w:val="22"/>
        </w:rPr>
        <w:t xml:space="preserve"> and </w:t>
      </w:r>
      <w:r w:rsidR="00C86B62" w:rsidRPr="008D0F88">
        <w:rPr>
          <w:rFonts w:ascii="Arial" w:eastAsia="Calibri" w:hAnsi="Arial" w:cs="Arial"/>
          <w:sz w:val="22"/>
          <w:szCs w:val="22"/>
        </w:rPr>
        <w:t xml:space="preserve">a </w:t>
      </w:r>
      <w:r w:rsidR="0052752F" w:rsidRPr="008D0F88">
        <w:rPr>
          <w:rFonts w:ascii="Arial" w:eastAsia="Calibri" w:hAnsi="Arial" w:cs="Arial"/>
          <w:sz w:val="22"/>
          <w:szCs w:val="22"/>
        </w:rPr>
        <w:t xml:space="preserve">disciplinarian ethos </w:t>
      </w:r>
      <w:r w:rsidR="00E6360A" w:rsidRPr="008D0F88">
        <w:rPr>
          <w:rFonts w:ascii="Arial" w:eastAsia="Calibri" w:hAnsi="Arial" w:cs="Arial"/>
          <w:sz w:val="22"/>
          <w:szCs w:val="22"/>
        </w:rPr>
        <w:t>that woul</w:t>
      </w:r>
      <w:r w:rsidR="00D21B73" w:rsidRPr="008D0F88">
        <w:rPr>
          <w:rFonts w:ascii="Arial" w:eastAsia="Calibri" w:hAnsi="Arial" w:cs="Arial"/>
          <w:sz w:val="22"/>
          <w:szCs w:val="22"/>
        </w:rPr>
        <w:t>d rehabilitate young offenders</w:t>
      </w:r>
      <w:r w:rsidR="009A6AEC" w:rsidRPr="008D0F88">
        <w:rPr>
          <w:rFonts w:ascii="Arial" w:eastAsia="Calibri" w:hAnsi="Arial" w:cs="Arial"/>
          <w:sz w:val="22"/>
          <w:szCs w:val="22"/>
        </w:rPr>
        <w:t>.</w:t>
      </w:r>
      <w:r w:rsidR="00D21B73" w:rsidRPr="008D0F88">
        <w:rPr>
          <w:rFonts w:ascii="Arial" w:eastAsia="Calibri" w:hAnsi="Arial" w:cs="Arial"/>
          <w:sz w:val="22"/>
          <w:szCs w:val="22"/>
        </w:rPr>
        <w:t xml:space="preserve"> </w:t>
      </w:r>
      <w:r w:rsidR="003A2439" w:rsidRPr="008D0F88">
        <w:rPr>
          <w:rFonts w:ascii="Arial" w:eastAsia="Calibri" w:hAnsi="Arial" w:cs="Arial"/>
          <w:sz w:val="22"/>
          <w:szCs w:val="22"/>
        </w:rPr>
        <w:t>Legally, the court could only impose such an order if it would have considered placing the young person in the custody of the Director-General of Child, Youth and Family but for the availability of a ‘supervision with activities order’.</w:t>
      </w:r>
      <w:r w:rsidR="003A2439" w:rsidRPr="007B56FA">
        <w:rPr>
          <w:rStyle w:val="FootnoteReference"/>
          <w:rFonts w:ascii="Arial" w:eastAsia="Calibri" w:hAnsi="Arial" w:cs="Arial"/>
          <w:sz w:val="22"/>
          <w:szCs w:val="22"/>
        </w:rPr>
        <w:footnoteReference w:id="89"/>
      </w:r>
      <w:r w:rsidR="003A2439" w:rsidRPr="008D0F88">
        <w:rPr>
          <w:rFonts w:ascii="Arial" w:eastAsia="Calibri" w:hAnsi="Arial" w:cs="Arial"/>
          <w:sz w:val="22"/>
          <w:szCs w:val="22"/>
        </w:rPr>
        <w:t xml:space="preserve"> The isolation of the programme meant that young people could not abscond and offend further.</w:t>
      </w:r>
    </w:p>
    <w:p w14:paraId="711E51D4" w14:textId="57690DC2" w:rsidR="00673DE4" w:rsidRPr="007B56FA" w:rsidRDefault="00673DE4" w:rsidP="005B49E3">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The court could only make an order pursuant to section 307 with the consent of the young person or their guardian. However</w:t>
      </w:r>
      <w:r w:rsidR="005B49E3">
        <w:rPr>
          <w:rFonts w:ascii="Arial" w:eastAsia="Calibri" w:hAnsi="Arial" w:cs="Arial"/>
          <w:sz w:val="22"/>
          <w:szCs w:val="22"/>
        </w:rPr>
        <w:t>,</w:t>
      </w:r>
      <w:r w:rsidRPr="007B56FA">
        <w:rPr>
          <w:rFonts w:ascii="Arial" w:eastAsia="Calibri" w:hAnsi="Arial" w:cs="Arial"/>
          <w:sz w:val="22"/>
          <w:szCs w:val="22"/>
        </w:rPr>
        <w:t xml:space="preserve"> in 1997, a Child, Youth and Family report noted that orders were being made by the courts without the necessary consent. The report concluded that the Service was acting illegally by placing some people on the programme.</w:t>
      </w:r>
      <w:r w:rsidRPr="007B56FA">
        <w:rPr>
          <w:rStyle w:val="FootnoteReference"/>
          <w:rFonts w:ascii="Arial" w:eastAsia="Calibri" w:hAnsi="Arial" w:cs="Arial"/>
          <w:sz w:val="22"/>
          <w:szCs w:val="22"/>
        </w:rPr>
        <w:footnoteReference w:id="90"/>
      </w:r>
    </w:p>
    <w:p w14:paraId="33362C86" w14:textId="77777777" w:rsidR="00673DE4" w:rsidRPr="003F37F9" w:rsidRDefault="00673DE4" w:rsidP="005B49E3">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As the Te Whakapakari Youth Programme was an approved Child and Family Support Service pursuant to section 396 of the Children, Young Persons and Their Families Act 1989, children and young people in the custody of the Director of Social Welfare could also be placed in the programme, despite the fact they were not in trouble, and had no interaction with police or the youth justice system. Given, the boot camp nature of the programme, consideration should have been given to whether this was an appropriate placement for children and young people who were in need of care and protection.   </w:t>
      </w:r>
    </w:p>
    <w:p w14:paraId="7B6EECAA" w14:textId="26BA3454" w:rsidR="005955E7" w:rsidRPr="007B56FA" w:rsidRDefault="005E396A" w:rsidP="005B49E3">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However, evidence gathered by the Inquiry showed that c</w:t>
      </w:r>
      <w:r w:rsidR="00EF41C5" w:rsidRPr="007B56FA">
        <w:rPr>
          <w:rFonts w:ascii="Arial" w:eastAsia="Calibri" w:hAnsi="Arial" w:cs="Arial"/>
          <w:sz w:val="22"/>
          <w:szCs w:val="22"/>
        </w:rPr>
        <w:t>hildren</w:t>
      </w:r>
      <w:r w:rsidR="00FC1D7B" w:rsidRPr="007B56FA">
        <w:rPr>
          <w:rFonts w:ascii="Arial" w:eastAsia="Calibri" w:hAnsi="Arial" w:cs="Arial"/>
          <w:sz w:val="22"/>
          <w:szCs w:val="22"/>
        </w:rPr>
        <w:t xml:space="preserve"> and young people who </w:t>
      </w:r>
      <w:r w:rsidR="00E3211D" w:rsidRPr="007B56FA">
        <w:rPr>
          <w:rFonts w:ascii="Arial" w:eastAsia="Calibri" w:hAnsi="Arial" w:cs="Arial"/>
          <w:sz w:val="22"/>
          <w:szCs w:val="22"/>
        </w:rPr>
        <w:t>were in need of care and protection</w:t>
      </w:r>
      <w:r w:rsidR="00FE33C4" w:rsidRPr="007B56FA">
        <w:rPr>
          <w:rFonts w:ascii="Arial" w:eastAsia="Calibri" w:hAnsi="Arial" w:cs="Arial"/>
          <w:sz w:val="22"/>
          <w:szCs w:val="22"/>
        </w:rPr>
        <w:t>, who were</w:t>
      </w:r>
      <w:r w:rsidR="00F54561" w:rsidRPr="007B56FA">
        <w:rPr>
          <w:rFonts w:ascii="Arial" w:eastAsia="Calibri" w:hAnsi="Arial" w:cs="Arial"/>
          <w:sz w:val="22"/>
          <w:szCs w:val="22"/>
        </w:rPr>
        <w:t xml:space="preserve"> traumatised,</w:t>
      </w:r>
      <w:r w:rsidR="00E3211D" w:rsidRPr="007B56FA">
        <w:rPr>
          <w:rFonts w:ascii="Arial" w:eastAsia="Calibri" w:hAnsi="Arial" w:cs="Arial"/>
          <w:sz w:val="22"/>
          <w:szCs w:val="22"/>
        </w:rPr>
        <w:t xml:space="preserve"> and who were neurodiverse</w:t>
      </w:r>
      <w:r w:rsidR="00EF41C5" w:rsidRPr="007B56FA">
        <w:rPr>
          <w:rFonts w:ascii="Arial" w:eastAsia="Calibri" w:hAnsi="Arial" w:cs="Arial"/>
          <w:sz w:val="22"/>
          <w:szCs w:val="22"/>
        </w:rPr>
        <w:t>,</w:t>
      </w:r>
      <w:r w:rsidR="00E3211D" w:rsidRPr="007B56FA">
        <w:rPr>
          <w:rFonts w:ascii="Arial" w:eastAsia="Calibri" w:hAnsi="Arial" w:cs="Arial"/>
          <w:sz w:val="22"/>
          <w:szCs w:val="22"/>
        </w:rPr>
        <w:t xml:space="preserve"> </w:t>
      </w:r>
      <w:r w:rsidR="00F54561" w:rsidRPr="007B56FA">
        <w:rPr>
          <w:rFonts w:ascii="Arial" w:eastAsia="Calibri" w:hAnsi="Arial" w:cs="Arial"/>
          <w:sz w:val="22"/>
          <w:szCs w:val="22"/>
        </w:rPr>
        <w:t xml:space="preserve">were also sent to Whakapakari with no proper consideration </w:t>
      </w:r>
      <w:r w:rsidR="00644F43" w:rsidRPr="007B56FA">
        <w:rPr>
          <w:rFonts w:ascii="Arial" w:eastAsia="Calibri" w:hAnsi="Arial" w:cs="Arial"/>
          <w:sz w:val="22"/>
          <w:szCs w:val="22"/>
        </w:rPr>
        <w:t>of the</w:t>
      </w:r>
      <w:r w:rsidR="00A506EB" w:rsidRPr="007B56FA">
        <w:rPr>
          <w:rFonts w:ascii="Arial" w:eastAsia="Calibri" w:hAnsi="Arial" w:cs="Arial"/>
          <w:sz w:val="22"/>
          <w:szCs w:val="22"/>
        </w:rPr>
        <w:t>ir needs</w:t>
      </w:r>
      <w:r w:rsidR="007D0A56" w:rsidRPr="007B56FA">
        <w:rPr>
          <w:rFonts w:ascii="Arial" w:eastAsia="Calibri" w:hAnsi="Arial" w:cs="Arial"/>
          <w:sz w:val="22"/>
          <w:szCs w:val="22"/>
        </w:rPr>
        <w:t xml:space="preserve"> or the trauma they would suffer there.</w:t>
      </w:r>
      <w:r w:rsidR="00E25C93" w:rsidRPr="007B56FA">
        <w:rPr>
          <w:rFonts w:ascii="Arial" w:eastAsia="Calibri" w:hAnsi="Arial" w:cs="Arial"/>
          <w:sz w:val="22"/>
          <w:szCs w:val="22"/>
        </w:rPr>
        <w:t xml:space="preserve"> </w:t>
      </w:r>
      <w:r w:rsidR="00434589" w:rsidRPr="007B56FA">
        <w:rPr>
          <w:rFonts w:ascii="Arial" w:eastAsia="Calibri" w:hAnsi="Arial" w:cs="Arial"/>
          <w:sz w:val="22"/>
          <w:szCs w:val="22"/>
        </w:rPr>
        <w:t xml:space="preserve">It was not until 1998 that </w:t>
      </w:r>
      <w:r w:rsidR="006F5534" w:rsidRPr="007B56FA">
        <w:rPr>
          <w:rFonts w:ascii="Arial" w:eastAsia="Calibri" w:hAnsi="Arial" w:cs="Arial"/>
          <w:sz w:val="22"/>
          <w:szCs w:val="22"/>
        </w:rPr>
        <w:t xml:space="preserve">the Children, Young Persons and </w:t>
      </w:r>
      <w:r w:rsidR="000A20F6" w:rsidRPr="007B56FA">
        <w:rPr>
          <w:rFonts w:ascii="Arial" w:eastAsia="Calibri" w:hAnsi="Arial" w:cs="Arial"/>
          <w:sz w:val="22"/>
          <w:szCs w:val="22"/>
        </w:rPr>
        <w:t>T</w:t>
      </w:r>
      <w:r w:rsidR="006F5534" w:rsidRPr="007B56FA">
        <w:rPr>
          <w:rFonts w:ascii="Arial" w:eastAsia="Calibri" w:hAnsi="Arial" w:cs="Arial"/>
          <w:sz w:val="22"/>
          <w:szCs w:val="22"/>
        </w:rPr>
        <w:t>heir Families Service</w:t>
      </w:r>
      <w:r w:rsidR="00434589" w:rsidRPr="007B56FA">
        <w:rPr>
          <w:rFonts w:ascii="Arial" w:eastAsia="Calibri" w:hAnsi="Arial" w:cs="Arial"/>
          <w:sz w:val="22"/>
          <w:szCs w:val="22"/>
        </w:rPr>
        <w:t xml:space="preserve"> discouraged</w:t>
      </w:r>
      <w:r w:rsidR="00FD2A07" w:rsidRPr="007B56FA">
        <w:rPr>
          <w:rFonts w:ascii="Arial" w:eastAsia="Calibri" w:hAnsi="Arial" w:cs="Arial"/>
          <w:sz w:val="22"/>
          <w:szCs w:val="22"/>
        </w:rPr>
        <w:t>, but did not ban, referrals of young people in need of care and protection.</w:t>
      </w:r>
    </w:p>
    <w:p w14:paraId="5D932CCD" w14:textId="5B597307" w:rsidR="00F706AC" w:rsidRPr="003F37F9" w:rsidRDefault="0010365F" w:rsidP="005B49E3">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There</w:t>
      </w:r>
      <w:r w:rsidR="00644F43" w:rsidRPr="007B56FA">
        <w:rPr>
          <w:rFonts w:ascii="Arial" w:eastAsia="Calibri" w:hAnsi="Arial" w:cs="Arial"/>
          <w:sz w:val="22"/>
          <w:szCs w:val="22"/>
        </w:rPr>
        <w:t xml:space="preserve"> were sca</w:t>
      </w:r>
      <w:r w:rsidR="00C273BD" w:rsidRPr="007B56FA">
        <w:rPr>
          <w:rFonts w:ascii="Arial" w:eastAsia="Calibri" w:hAnsi="Arial" w:cs="Arial"/>
          <w:sz w:val="22"/>
          <w:szCs w:val="22"/>
        </w:rPr>
        <w:t>nt</w:t>
      </w:r>
      <w:r w:rsidR="00644F43" w:rsidRPr="007B56FA">
        <w:rPr>
          <w:rFonts w:ascii="Arial" w:eastAsia="Calibri" w:hAnsi="Arial" w:cs="Arial"/>
          <w:sz w:val="22"/>
          <w:szCs w:val="22"/>
        </w:rPr>
        <w:t xml:space="preserve"> resources and alternatives </w:t>
      </w:r>
      <w:r w:rsidR="00C273BD" w:rsidRPr="007B56FA">
        <w:rPr>
          <w:rFonts w:ascii="Arial" w:eastAsia="Calibri" w:hAnsi="Arial" w:cs="Arial"/>
          <w:sz w:val="22"/>
          <w:szCs w:val="22"/>
        </w:rPr>
        <w:t>for young people, particularly on a national basis.</w:t>
      </w:r>
      <w:r w:rsidR="00E6702C" w:rsidRPr="007B56FA">
        <w:rPr>
          <w:rFonts w:ascii="Arial" w:eastAsia="Calibri" w:hAnsi="Arial" w:cs="Arial"/>
          <w:sz w:val="22"/>
          <w:szCs w:val="22"/>
        </w:rPr>
        <w:t xml:space="preserve"> </w:t>
      </w:r>
      <w:r w:rsidRPr="007B56FA">
        <w:rPr>
          <w:rFonts w:ascii="Arial" w:eastAsia="Calibri" w:hAnsi="Arial" w:cs="Arial"/>
          <w:sz w:val="22"/>
          <w:szCs w:val="22"/>
        </w:rPr>
        <w:t>This meant that the suitability of the programme</w:t>
      </w:r>
      <w:r w:rsidR="009A00EE" w:rsidRPr="007B56FA">
        <w:rPr>
          <w:rFonts w:ascii="Arial" w:eastAsia="Calibri" w:hAnsi="Arial" w:cs="Arial"/>
          <w:sz w:val="22"/>
          <w:szCs w:val="22"/>
        </w:rPr>
        <w:t xml:space="preserve"> for young people was </w:t>
      </w:r>
      <w:r w:rsidR="00B16827" w:rsidRPr="007B56FA">
        <w:rPr>
          <w:rFonts w:ascii="Arial" w:eastAsia="Calibri" w:hAnsi="Arial" w:cs="Arial"/>
          <w:sz w:val="22"/>
          <w:szCs w:val="22"/>
        </w:rPr>
        <w:t>not scrutinised, particularly as allegations arose of abuse</w:t>
      </w:r>
      <w:r w:rsidR="008D18BC" w:rsidRPr="007B56FA">
        <w:rPr>
          <w:rFonts w:ascii="Arial" w:eastAsia="Calibri" w:hAnsi="Arial" w:cs="Arial"/>
          <w:sz w:val="22"/>
          <w:szCs w:val="22"/>
        </w:rPr>
        <w:t xml:space="preserve"> and neglect.</w:t>
      </w:r>
      <w:bookmarkStart w:id="40" w:name="_Toc151554919"/>
      <w:bookmarkStart w:id="41" w:name="_Toc151992471"/>
      <w:r w:rsidR="00704312" w:rsidRPr="007B56FA">
        <w:rPr>
          <w:rFonts w:ascii="Arial" w:eastAsia="Calibri" w:hAnsi="Arial" w:cs="Arial"/>
          <w:sz w:val="22"/>
          <w:szCs w:val="22"/>
        </w:rPr>
        <w:t xml:space="preserve"> </w:t>
      </w:r>
    </w:p>
    <w:p w14:paraId="0398E5A6" w14:textId="77777777" w:rsidR="00C94B7B" w:rsidRPr="007B56FA" w:rsidRDefault="00C94B7B" w:rsidP="00C94B7B"/>
    <w:p w14:paraId="254F07E9" w14:textId="77777777" w:rsidR="00F35748" w:rsidRDefault="00F35748">
      <w:pPr>
        <w:rPr>
          <w:rFonts w:ascii="Arial" w:hAnsi="Arial" w:cs="Arial"/>
          <w:b/>
          <w:sz w:val="22"/>
          <w:szCs w:val="22"/>
        </w:rPr>
      </w:pPr>
      <w:r>
        <w:rPr>
          <w:rFonts w:ascii="Arial" w:hAnsi="Arial" w:cs="Arial"/>
          <w:b/>
          <w:sz w:val="22"/>
          <w:szCs w:val="22"/>
        </w:rPr>
        <w:br w:type="page"/>
      </w:r>
    </w:p>
    <w:p w14:paraId="5502B833" w14:textId="08956D7D" w:rsidR="00693470" w:rsidRPr="0044329A" w:rsidRDefault="00C94B7B" w:rsidP="00693470">
      <w:pPr>
        <w:snapToGrid w:val="0"/>
        <w:spacing w:after="120" w:line="276" w:lineRule="auto"/>
        <w:jc w:val="both"/>
        <w:rPr>
          <w:rFonts w:ascii="Arial" w:hAnsi="Arial" w:cs="Arial"/>
          <w:b/>
          <w:sz w:val="22"/>
          <w:szCs w:val="22"/>
        </w:rPr>
      </w:pPr>
      <w:r w:rsidRPr="0044329A">
        <w:rPr>
          <w:rFonts w:ascii="Arial" w:hAnsi="Arial" w:cs="Arial"/>
          <w:b/>
          <w:sz w:val="22"/>
          <w:szCs w:val="22"/>
        </w:rPr>
        <w:lastRenderedPageBreak/>
        <w:t>Man, who appears to be holding a rifle, near a hut at Whakapakari</w:t>
      </w:r>
    </w:p>
    <w:p w14:paraId="698D95FB" w14:textId="77777777" w:rsidR="00F35748" w:rsidRDefault="005C35B1" w:rsidP="00693470">
      <w:pPr>
        <w:snapToGrid w:val="0"/>
        <w:spacing w:after="120" w:line="276" w:lineRule="auto"/>
        <w:jc w:val="center"/>
      </w:pPr>
      <w:r w:rsidRPr="00151A4E">
        <w:rPr>
          <w:noProof/>
          <w:shd w:val="clear" w:color="auto" w:fill="E6E6E6"/>
        </w:rPr>
        <w:drawing>
          <wp:inline distT="0" distB="0" distL="0" distR="0" wp14:anchorId="5F53027D" wp14:editId="0635A3D9">
            <wp:extent cx="4421989" cy="3942826"/>
            <wp:effectExtent l="0" t="0" r="0" b="635"/>
            <wp:docPr id="1" name="Picture 1" descr="Description of image:   Photograph of green building hut in the middle of a valley, with smoke coming out of the chimney. A man stands uphill on the right side of the hut. To the side of the building is a man. It appears he is holding a rif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of image:   Photograph of green building hut in the middle of a valley, with smoke coming out of the chimney. A man stands uphill on the right side of the hut. To the side of the building is a man. It appears he is holding a rifle.   "/>
                    <pic:cNvPicPr/>
                  </pic:nvPicPr>
                  <pic:blipFill>
                    <a:blip r:embed="rId12"/>
                    <a:stretch>
                      <a:fillRect/>
                    </a:stretch>
                  </pic:blipFill>
                  <pic:spPr>
                    <a:xfrm>
                      <a:off x="0" y="0"/>
                      <a:ext cx="4458821" cy="3975667"/>
                    </a:xfrm>
                    <a:prstGeom prst="rect">
                      <a:avLst/>
                    </a:prstGeom>
                  </pic:spPr>
                </pic:pic>
              </a:graphicData>
            </a:graphic>
          </wp:inline>
        </w:drawing>
      </w:r>
    </w:p>
    <w:p w14:paraId="5EA9A621" w14:textId="63EF2C91" w:rsidR="00E853FC" w:rsidRPr="007B56FA" w:rsidRDefault="00E853FC" w:rsidP="00F35748">
      <w:pPr>
        <w:snapToGrid w:val="0"/>
        <w:spacing w:after="120" w:line="276" w:lineRule="auto"/>
        <w:rPr>
          <w:rFonts w:ascii="Arial" w:eastAsia="Helvetica" w:hAnsi="Arial" w:cs="Arial"/>
          <w:b/>
          <w:bCs/>
          <w:iCs/>
          <w:sz w:val="28"/>
          <w:szCs w:val="28"/>
          <w:lang w:eastAsia="en-GB"/>
        </w:rPr>
      </w:pPr>
      <w:r w:rsidRPr="007B56FA">
        <w:br w:type="page"/>
      </w:r>
    </w:p>
    <w:p w14:paraId="4BB51876" w14:textId="0D84F0D7" w:rsidR="00D95844" w:rsidRDefault="00D95844" w:rsidP="00D95844">
      <w:pPr>
        <w:spacing w:after="200" w:line="276" w:lineRule="auto"/>
        <w:ind w:right="1563"/>
        <w:rPr>
          <w:rFonts w:ascii="Arial" w:hAnsi="Arial" w:cs="Arial"/>
          <w:sz w:val="22"/>
          <w:szCs w:val="22"/>
        </w:rPr>
      </w:pPr>
      <w:r w:rsidRPr="00D95844">
        <w:rPr>
          <w:rFonts w:ascii="Arial" w:hAnsi="Arial" w:cs="Arial"/>
          <w:sz w:val="22"/>
          <w:szCs w:val="22"/>
        </w:rPr>
        <w:lastRenderedPageBreak/>
        <w:t>[survivor quote preceding survivor profile]</w:t>
      </w:r>
    </w:p>
    <w:p w14:paraId="4018265F" w14:textId="77777777" w:rsidR="00D95844" w:rsidRPr="00D95844" w:rsidRDefault="00D95844" w:rsidP="00D95844"/>
    <w:p w14:paraId="7AF3AA7F" w14:textId="70C18917" w:rsidR="00D95844" w:rsidRPr="00D95844" w:rsidRDefault="00D95844" w:rsidP="00D95844">
      <w:pPr>
        <w:spacing w:after="200" w:line="276" w:lineRule="auto"/>
        <w:ind w:left="1701" w:right="1563"/>
        <w:rPr>
          <w:rFonts w:ascii="Arial" w:hAnsi="Arial" w:cs="Arial"/>
          <w:b/>
          <w:sz w:val="22"/>
          <w:szCs w:val="22"/>
        </w:rPr>
      </w:pPr>
      <w:r w:rsidRPr="00D95844">
        <w:rPr>
          <w:rFonts w:ascii="Arial" w:hAnsi="Arial" w:cs="Arial"/>
          <w:b/>
          <w:sz w:val="22"/>
          <w:szCs w:val="22"/>
        </w:rPr>
        <w:t>“We thought we were going to die.”</w:t>
      </w:r>
    </w:p>
    <w:p w14:paraId="139D51B6" w14:textId="727238D9" w:rsidR="00D95844" w:rsidRPr="00D95844" w:rsidRDefault="00D95844" w:rsidP="00D95844">
      <w:pPr>
        <w:spacing w:after="200" w:line="276" w:lineRule="auto"/>
        <w:ind w:left="1701" w:right="1563"/>
        <w:rPr>
          <w:rFonts w:ascii="Arial" w:hAnsi="Arial" w:cs="Arial"/>
          <w:b/>
          <w:sz w:val="22"/>
          <w:szCs w:val="22"/>
        </w:rPr>
      </w:pPr>
      <w:r w:rsidRPr="00D95844">
        <w:rPr>
          <w:rFonts w:ascii="Arial" w:hAnsi="Arial" w:cs="Arial"/>
          <w:b/>
          <w:sz w:val="22"/>
          <w:szCs w:val="22"/>
        </w:rPr>
        <w:t>Mr SL</w:t>
      </w:r>
    </w:p>
    <w:p w14:paraId="76ADAE57" w14:textId="4C2A2351" w:rsidR="00D95844" w:rsidRDefault="00D95844" w:rsidP="00D95844">
      <w:pPr>
        <w:pStyle w:val="ListParagraph"/>
        <w:spacing w:after="200" w:line="276" w:lineRule="auto"/>
        <w:ind w:left="1701" w:right="1563"/>
        <w:contextualSpacing w:val="0"/>
        <w:rPr>
          <w:rFonts w:ascii="Arial" w:hAnsi="Arial" w:cs="Arial"/>
          <w:b/>
          <w:sz w:val="22"/>
          <w:szCs w:val="22"/>
        </w:rPr>
      </w:pPr>
      <w:r w:rsidRPr="00D95844">
        <w:rPr>
          <w:rFonts w:ascii="Arial" w:hAnsi="Arial" w:cs="Arial"/>
          <w:b/>
          <w:sz w:val="22"/>
          <w:szCs w:val="22"/>
        </w:rPr>
        <w:t>Māori (Tainui)</w:t>
      </w:r>
    </w:p>
    <w:p w14:paraId="0799CAD2" w14:textId="77777777" w:rsidR="00D95844" w:rsidRPr="00D95844" w:rsidRDefault="00D95844" w:rsidP="00D95844">
      <w:pPr>
        <w:pStyle w:val="ListParagraph"/>
        <w:spacing w:after="200" w:line="276" w:lineRule="auto"/>
        <w:ind w:left="1701" w:right="1563"/>
        <w:contextualSpacing w:val="0"/>
        <w:rPr>
          <w:rFonts w:ascii="Arial" w:hAnsi="Arial" w:cs="Arial"/>
          <w:b/>
          <w:sz w:val="22"/>
          <w:szCs w:val="22"/>
        </w:rPr>
      </w:pPr>
    </w:p>
    <w:p w14:paraId="54EE78E1" w14:textId="65728D90" w:rsidR="00A77FBA" w:rsidRDefault="00A77FBA" w:rsidP="00AF3F95">
      <w:pPr>
        <w:pStyle w:val="Heading2"/>
      </w:pPr>
      <w:bookmarkStart w:id="42" w:name="_Toc169682042"/>
      <w:r w:rsidRPr="00960528">
        <w:t>Ngā wheako o te purapura ora:</w:t>
      </w:r>
      <w:r>
        <w:t xml:space="preserve"> </w:t>
      </w:r>
      <w:r w:rsidRPr="0044329A">
        <w:t xml:space="preserve">Survivor experience </w:t>
      </w:r>
      <w:r>
        <w:t>Mr SL</w:t>
      </w:r>
      <w:bookmarkEnd w:id="42"/>
    </w:p>
    <w:bookmarkEnd w:id="40"/>
    <w:bookmarkEnd w:id="41"/>
    <w:p w14:paraId="70DDC8ED" w14:textId="5EFF0341" w:rsidR="00E54665"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normaltextrun"/>
          <w:rFonts w:ascii="Arial" w:eastAsia="Calibri" w:hAnsi="Arial" w:cs="Arial"/>
          <w:b/>
          <w:sz w:val="22"/>
          <w:szCs w:val="22"/>
        </w:rPr>
        <w:t>Name</w:t>
      </w:r>
      <w:r w:rsidRPr="00EA5932">
        <w:rPr>
          <w:rStyle w:val="normaltextrun"/>
          <w:rFonts w:ascii="Arial" w:eastAsia="Calibri" w:hAnsi="Arial" w:cs="Arial"/>
          <w:sz w:val="22"/>
          <w:szCs w:val="22"/>
        </w:rPr>
        <w:t xml:space="preserve"> Mr SL</w:t>
      </w:r>
      <w:r>
        <w:rPr>
          <w:rStyle w:val="eop"/>
          <w:rFonts w:ascii="Arial" w:hAnsi="Arial" w:cs="Arial"/>
          <w:sz w:val="22"/>
          <w:szCs w:val="22"/>
        </w:rPr>
        <w:t> </w:t>
      </w:r>
    </w:p>
    <w:p w14:paraId="0772251C" w14:textId="2BBFDCF7" w:rsidR="00E54665"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normaltextrun"/>
          <w:rFonts w:ascii="Arial" w:eastAsia="Calibri" w:hAnsi="Arial" w:cs="Arial"/>
          <w:b/>
          <w:sz w:val="22"/>
          <w:szCs w:val="22"/>
        </w:rPr>
        <w:t>Hometown</w:t>
      </w:r>
      <w:r w:rsidRPr="00EA5932">
        <w:rPr>
          <w:rStyle w:val="normaltextrun"/>
          <w:rFonts w:ascii="Arial" w:eastAsia="Calibri" w:hAnsi="Arial" w:cs="Arial"/>
          <w:sz w:val="22"/>
          <w:szCs w:val="22"/>
        </w:rPr>
        <w:t xml:space="preserve"> Tāmaki</w:t>
      </w:r>
      <w:r w:rsidR="00A77FBA">
        <w:rPr>
          <w:rStyle w:val="normaltextrun"/>
          <w:rFonts w:ascii="Arial" w:eastAsia="Calibri" w:hAnsi="Arial" w:cs="Arial"/>
          <w:sz w:val="22"/>
          <w:szCs w:val="22"/>
        </w:rPr>
        <w:t xml:space="preserve"> Makaurau</w:t>
      </w:r>
      <w:r w:rsidRPr="00EA5932">
        <w:rPr>
          <w:rStyle w:val="normaltextrun"/>
          <w:rFonts w:ascii="Arial" w:eastAsia="Calibri" w:hAnsi="Arial" w:cs="Arial"/>
          <w:sz w:val="22"/>
          <w:szCs w:val="22"/>
          <w:shd w:val="clear" w:color="auto" w:fill="FFFFFF"/>
        </w:rPr>
        <w:t xml:space="preserve"> </w:t>
      </w:r>
      <w:r w:rsidRPr="00EA5932">
        <w:rPr>
          <w:rStyle w:val="normaltextrun"/>
          <w:rFonts w:ascii="Arial" w:eastAsia="Calibri" w:hAnsi="Arial" w:cs="Arial"/>
          <w:sz w:val="22"/>
          <w:szCs w:val="22"/>
        </w:rPr>
        <w:t>Auckland </w:t>
      </w:r>
      <w:r>
        <w:rPr>
          <w:rStyle w:val="eop"/>
          <w:rFonts w:ascii="Arial" w:hAnsi="Arial" w:cs="Arial"/>
          <w:sz w:val="22"/>
          <w:szCs w:val="22"/>
        </w:rPr>
        <w:t> </w:t>
      </w:r>
    </w:p>
    <w:p w14:paraId="41066423" w14:textId="77777777" w:rsidR="00E54665"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normaltextrun"/>
          <w:rFonts w:ascii="Arial" w:eastAsia="Calibri" w:hAnsi="Arial" w:cs="Arial"/>
          <w:b/>
          <w:sz w:val="22"/>
          <w:szCs w:val="22"/>
        </w:rPr>
        <w:t>Age when entered care</w:t>
      </w:r>
      <w:r w:rsidRPr="00EA5932">
        <w:rPr>
          <w:rStyle w:val="normaltextrun"/>
          <w:rFonts w:ascii="Arial" w:eastAsia="Calibri" w:hAnsi="Arial" w:cs="Arial"/>
          <w:sz w:val="22"/>
          <w:szCs w:val="22"/>
        </w:rPr>
        <w:t xml:space="preserve"> 9 years old </w:t>
      </w:r>
      <w:r>
        <w:rPr>
          <w:rStyle w:val="eop"/>
          <w:rFonts w:ascii="Arial" w:hAnsi="Arial" w:cs="Arial"/>
          <w:sz w:val="22"/>
          <w:szCs w:val="22"/>
        </w:rPr>
        <w:t> </w:t>
      </w:r>
    </w:p>
    <w:p w14:paraId="2D3C58B3" w14:textId="77777777" w:rsidR="00E54665"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normaltextrun"/>
          <w:rFonts w:ascii="Arial" w:eastAsia="Calibri" w:hAnsi="Arial" w:cs="Arial"/>
          <w:b/>
          <w:color w:val="000000"/>
          <w:sz w:val="22"/>
          <w:szCs w:val="22"/>
        </w:rPr>
        <w:t xml:space="preserve">Year of birth </w:t>
      </w:r>
      <w:r w:rsidRPr="00EA5932">
        <w:rPr>
          <w:rStyle w:val="normaltextrun"/>
          <w:rFonts w:ascii="Arial" w:eastAsia="Calibri" w:hAnsi="Arial" w:cs="Arial"/>
          <w:color w:val="000000"/>
          <w:sz w:val="22"/>
          <w:szCs w:val="22"/>
        </w:rPr>
        <w:t>1977</w:t>
      </w:r>
      <w:r>
        <w:rPr>
          <w:rStyle w:val="eop"/>
          <w:rFonts w:ascii="Arial" w:hAnsi="Arial" w:cs="Arial"/>
          <w:color w:val="000000"/>
          <w:sz w:val="22"/>
          <w:szCs w:val="22"/>
        </w:rPr>
        <w:t> </w:t>
      </w:r>
    </w:p>
    <w:p w14:paraId="7F239787" w14:textId="76374237" w:rsidR="00E54665"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normaltextrun"/>
          <w:rFonts w:ascii="Arial" w:eastAsia="Calibri" w:hAnsi="Arial" w:cs="Arial"/>
          <w:b/>
          <w:sz w:val="22"/>
          <w:szCs w:val="22"/>
        </w:rPr>
        <w:t>Type of care facility</w:t>
      </w:r>
      <w:r w:rsidRPr="00EA5932">
        <w:rPr>
          <w:rStyle w:val="normaltextrun"/>
          <w:rFonts w:ascii="Arial" w:eastAsia="Calibri" w:hAnsi="Arial" w:cs="Arial"/>
          <w:sz w:val="22"/>
          <w:szCs w:val="22"/>
        </w:rPr>
        <w:t xml:space="preserve"> Children’s home – Manurewa Baptist Children’s Home; family homes – Witehira Family Home; Windrush Family Home; girls’ home – Bollard Girls’ Home</w:t>
      </w:r>
      <w:r w:rsidR="00A77FBA">
        <w:rPr>
          <w:rStyle w:val="normaltextrun"/>
          <w:rFonts w:ascii="Arial" w:eastAsia="Calibri" w:hAnsi="Arial" w:cs="Arial"/>
          <w:sz w:val="22"/>
          <w:szCs w:val="22"/>
        </w:rPr>
        <w:t xml:space="preserve"> </w:t>
      </w:r>
      <w:bookmarkStart w:id="43" w:name="_Hlk168637810"/>
      <w:r w:rsidR="00A77FBA" w:rsidRPr="009E4029">
        <w:rPr>
          <w:rFonts w:ascii="Arial" w:hAnsi="Arial" w:cs="Arial"/>
          <w:sz w:val="22"/>
          <w:szCs w:val="22"/>
          <w:lang w:eastAsia="en-NZ"/>
        </w:rPr>
        <w:t>in Tāmaki Makaurau Auckland</w:t>
      </w:r>
      <w:bookmarkEnd w:id="43"/>
      <w:r w:rsidRPr="00EA5932">
        <w:rPr>
          <w:rStyle w:val="normaltextrun"/>
          <w:rFonts w:ascii="Arial" w:eastAsia="Calibri" w:hAnsi="Arial" w:cs="Arial"/>
          <w:sz w:val="22"/>
          <w:szCs w:val="22"/>
        </w:rPr>
        <w:t>; boys’ homes – Weymouth Boys’ Home</w:t>
      </w:r>
      <w:r w:rsidR="00A77FBA">
        <w:rPr>
          <w:rStyle w:val="normaltextrun"/>
          <w:rFonts w:ascii="Arial" w:eastAsia="Calibri" w:hAnsi="Arial" w:cs="Arial"/>
          <w:sz w:val="22"/>
          <w:szCs w:val="22"/>
        </w:rPr>
        <w:t xml:space="preserve"> </w:t>
      </w:r>
      <w:r w:rsidR="00A77FBA" w:rsidRPr="000F04ED">
        <w:rPr>
          <w:rFonts w:ascii="Arial" w:eastAsia="Arial" w:hAnsi="Arial" w:cs="Arial"/>
          <w:sz w:val="22"/>
          <w:szCs w:val="22"/>
        </w:rPr>
        <w:t>in Tāmaki Makaurau Auckland</w:t>
      </w:r>
      <w:r w:rsidRPr="00EA5932">
        <w:rPr>
          <w:rStyle w:val="normaltextrun"/>
          <w:rFonts w:ascii="Arial" w:eastAsia="Calibri" w:hAnsi="Arial" w:cs="Arial"/>
          <w:sz w:val="22"/>
          <w:szCs w:val="22"/>
        </w:rPr>
        <w:t>, Helensville Boys’ Home, Epuni Boys’ Home</w:t>
      </w:r>
      <w:r w:rsidR="00A77FBA">
        <w:rPr>
          <w:rStyle w:val="normaltextrun"/>
          <w:rFonts w:ascii="Arial" w:eastAsia="Calibri" w:hAnsi="Arial" w:cs="Arial"/>
          <w:sz w:val="22"/>
          <w:szCs w:val="22"/>
        </w:rPr>
        <w:t xml:space="preserve"> </w:t>
      </w:r>
      <w:r w:rsidR="00A77FBA" w:rsidRPr="12EAF152">
        <w:rPr>
          <w:rFonts w:ascii="Arial" w:eastAsia="Arial" w:hAnsi="Arial" w:cs="Arial"/>
          <w:sz w:val="22"/>
          <w:szCs w:val="22"/>
        </w:rPr>
        <w:t xml:space="preserve">in </w:t>
      </w:r>
      <w:r w:rsidR="00A77FBA" w:rsidRPr="000F04ED">
        <w:rPr>
          <w:rFonts w:ascii="Arial" w:eastAsia="Arial" w:hAnsi="Arial" w:cs="Arial"/>
          <w:sz w:val="22"/>
          <w:szCs w:val="22"/>
        </w:rPr>
        <w:t>Te Awa Karangi ki Tai Lower Hutt</w:t>
      </w:r>
      <w:r w:rsidRPr="00EA5932">
        <w:rPr>
          <w:rStyle w:val="normaltextrun"/>
          <w:rFonts w:ascii="Arial" w:eastAsia="Calibri" w:hAnsi="Arial" w:cs="Arial"/>
          <w:sz w:val="22"/>
          <w:szCs w:val="22"/>
        </w:rPr>
        <w:t>; corrective training – New Zealand Legionnaires Academy</w:t>
      </w:r>
      <w:r w:rsidR="0079605C">
        <w:rPr>
          <w:rStyle w:val="normaltextrun"/>
          <w:rFonts w:ascii="Arial" w:eastAsia="Calibri" w:hAnsi="Arial" w:cs="Arial"/>
          <w:sz w:val="22"/>
          <w:szCs w:val="22"/>
        </w:rPr>
        <w:t xml:space="preserve"> in </w:t>
      </w:r>
      <w:r w:rsidR="00867FE8" w:rsidRPr="009E4029">
        <w:rPr>
          <w:rFonts w:ascii="Arial" w:hAnsi="Arial" w:cs="Arial"/>
          <w:sz w:val="22"/>
          <w:szCs w:val="22"/>
          <w:lang w:eastAsia="en-NZ"/>
        </w:rPr>
        <w:t>in Tāmaki Makaurau Auckland</w:t>
      </w:r>
      <w:r w:rsidRPr="00EA5932">
        <w:rPr>
          <w:rStyle w:val="normaltextrun"/>
          <w:rFonts w:ascii="Arial" w:eastAsia="Calibri" w:hAnsi="Arial" w:cs="Arial"/>
          <w:sz w:val="22"/>
          <w:szCs w:val="22"/>
        </w:rPr>
        <w:t>, Birch Camp; Te Whakapakari Youth Programme</w:t>
      </w:r>
      <w:r w:rsidR="00A77FBA">
        <w:rPr>
          <w:rStyle w:val="normaltextrun"/>
          <w:rFonts w:ascii="Arial" w:eastAsia="Calibri" w:hAnsi="Arial" w:cs="Arial"/>
          <w:sz w:val="22"/>
          <w:szCs w:val="22"/>
        </w:rPr>
        <w:t xml:space="preserve"> </w:t>
      </w:r>
      <w:r w:rsidR="00A77FBA" w:rsidRPr="12EAF152">
        <w:rPr>
          <w:rFonts w:ascii="Arial" w:eastAsia="Arial" w:hAnsi="Arial" w:cs="Arial"/>
          <w:sz w:val="22"/>
          <w:szCs w:val="22"/>
        </w:rPr>
        <w:t>on Aotea Great Barrier Island</w:t>
      </w:r>
    </w:p>
    <w:p w14:paraId="13790158" w14:textId="77777777" w:rsidR="00E54665"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normaltextrun"/>
          <w:rFonts w:ascii="Arial" w:eastAsia="Calibri" w:hAnsi="Arial" w:cs="Arial"/>
          <w:b/>
          <w:sz w:val="22"/>
          <w:szCs w:val="22"/>
        </w:rPr>
        <w:t>Ethnicity</w:t>
      </w:r>
      <w:r w:rsidRPr="00EA5932">
        <w:rPr>
          <w:rStyle w:val="normaltextrun"/>
          <w:rFonts w:ascii="Arial" w:eastAsia="Calibri" w:hAnsi="Arial" w:cs="Arial"/>
          <w:sz w:val="22"/>
          <w:szCs w:val="22"/>
        </w:rPr>
        <w:t xml:space="preserve"> Māori (Tainui)</w:t>
      </w:r>
      <w:r>
        <w:rPr>
          <w:rStyle w:val="eop"/>
          <w:rFonts w:ascii="Arial" w:hAnsi="Arial" w:cs="Arial"/>
          <w:sz w:val="22"/>
          <w:szCs w:val="22"/>
        </w:rPr>
        <w:t> </w:t>
      </w:r>
    </w:p>
    <w:p w14:paraId="243544A4" w14:textId="77777777" w:rsidR="00E54665"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normaltextrun"/>
          <w:rFonts w:ascii="Arial" w:eastAsia="Calibri" w:hAnsi="Arial" w:cs="Arial"/>
          <w:b/>
          <w:sz w:val="22"/>
          <w:szCs w:val="22"/>
        </w:rPr>
        <w:t>Whānau background</w:t>
      </w:r>
      <w:r w:rsidRPr="00EA5932">
        <w:rPr>
          <w:rStyle w:val="normaltextrun"/>
          <w:rFonts w:ascii="Arial" w:eastAsia="Calibri" w:hAnsi="Arial" w:cs="Arial"/>
          <w:sz w:val="22"/>
          <w:szCs w:val="22"/>
        </w:rPr>
        <w:t xml:space="preserve"> Mr SL’s parents separated when he was young and he mostly lived with his mother and younger brother. His father was in a gang, and in and out of his life. </w:t>
      </w:r>
      <w:r>
        <w:rPr>
          <w:rStyle w:val="eop"/>
          <w:rFonts w:ascii="Arial" w:hAnsi="Arial" w:cs="Arial"/>
          <w:sz w:val="22"/>
          <w:szCs w:val="22"/>
        </w:rPr>
        <w:t> </w:t>
      </w:r>
    </w:p>
    <w:p w14:paraId="2A971FD8" w14:textId="77777777" w:rsidR="00E54665"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normaltextrun"/>
          <w:rFonts w:ascii="Arial" w:eastAsia="Calibri" w:hAnsi="Arial" w:cs="Arial"/>
          <w:b/>
          <w:sz w:val="22"/>
          <w:szCs w:val="22"/>
        </w:rPr>
        <w:t xml:space="preserve">Currently </w:t>
      </w:r>
      <w:r w:rsidRPr="00EA5932">
        <w:rPr>
          <w:rStyle w:val="normaltextrun"/>
          <w:rFonts w:ascii="Arial" w:eastAsia="Calibri" w:hAnsi="Arial" w:cs="Arial"/>
          <w:sz w:val="22"/>
          <w:szCs w:val="22"/>
        </w:rPr>
        <w:t>Mr SL is in prison. He has four children. He has worked as a cleaner and hospital orderly. His mum has always been there for him. </w:t>
      </w:r>
      <w:r>
        <w:rPr>
          <w:rStyle w:val="eop"/>
          <w:rFonts w:ascii="Arial" w:hAnsi="Arial" w:cs="Arial"/>
          <w:sz w:val="22"/>
          <w:szCs w:val="22"/>
        </w:rPr>
        <w:t> </w:t>
      </w:r>
    </w:p>
    <w:p w14:paraId="02AD7A43" w14:textId="77777777" w:rsidR="00E54665"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eop"/>
          <w:rFonts w:ascii="Arial" w:hAnsi="Arial" w:cs="Arial"/>
          <w:sz w:val="22"/>
          <w:szCs w:val="22"/>
        </w:rPr>
        <w:t> </w:t>
      </w:r>
    </w:p>
    <w:p w14:paraId="4A98FC2F" w14:textId="627F26FD" w:rsidR="00536617"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I spent most of my childhood in and out of care. I was moved from violent home to violent home, and suffered serious psychological, physical and sexual abuse at the hands of people who were supposed to care for me.</w:t>
      </w:r>
    </w:p>
    <w:p w14:paraId="135FE738" w14:textId="0FF36AA0" w:rsidR="00536617"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This has had an indescribable impact on my life.</w:t>
      </w:r>
    </w:p>
    <w:p w14:paraId="41B6E148" w14:textId="011B9141" w:rsidR="0009641F"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normaltextrun"/>
          <w:rFonts w:ascii="Arial" w:eastAsia="Calibri" w:hAnsi="Arial" w:cs="Arial"/>
          <w:sz w:val="22"/>
          <w:szCs w:val="22"/>
        </w:rPr>
        <w:t>When I was 7 or 8 years old, Mum got a new boyfriend who was extremely violent. I started running away and getting into trouble. I lived on the streets and did a bit of stealing, and police and Social Welfare got involved.</w:t>
      </w:r>
    </w:p>
    <w:p w14:paraId="57807E4D" w14:textId="3B2F94F4" w:rsidR="00536617"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lastRenderedPageBreak/>
        <w:t>I ended up in State care when I was about 9 years old mainly because I was running away – but no one ever asked me why. Social Welfare said I was in need of care, protection and control, but just put me wherever they wanted to. It was so unstable. I had no idea where I would be placed, and I never felt safe or settled.</w:t>
      </w:r>
    </w:p>
    <w:p w14:paraId="7F2F29E8" w14:textId="483DEEF5" w:rsidR="00536617"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I was about 15 years old when my social worker sent me to Whakapakari. </w:t>
      </w:r>
    </w:p>
    <w:p w14:paraId="03E6221D" w14:textId="67F20192"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The supervisors were idiots. Some were ex-gang members. They started abusing the boys and turned us against each other. They would use the older boys they trusted to beat us. Another supervisor came from a psychiatric hospital and smashed us in the woods.</w:t>
      </w:r>
    </w:p>
    <w:p w14:paraId="2F88B205" w14:textId="37B67BE7"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I was made to dig trenches as a punishment because I was having a hard time getting along with other boys. We were punished during kapa haka time, too. If you made a mistake with the movements, everyone was made to do push-ups, and the supervisors would walk around and kick you in the face. We would get back up and have to practise the words. The supervisors singled out people and if they made a mistake, they got beaten. </w:t>
      </w:r>
    </w:p>
    <w:p w14:paraId="121BEB1F" w14:textId="15D19EC6"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Everyone says we were made to dig our own graves – we were digging trenches. There was a worker there and he had a gun. Once, when we weren’t digging fast enough, he pointed the gun at us. We were terrified and thought we were going to die. One of my friends defecated on himself because he was so scared. I could see it coming down his pants.</w:t>
      </w:r>
    </w:p>
    <w:p w14:paraId="008CB304" w14:textId="04642CEB" w:rsidR="00E54665"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normaltextrun"/>
          <w:rFonts w:ascii="Arial" w:eastAsia="Calibri" w:hAnsi="Arial" w:cs="Arial"/>
          <w:sz w:val="22"/>
          <w:szCs w:val="22"/>
        </w:rPr>
        <w:t>The worst place was in the tents, where the older boys would come in and smash us. I tried to fight back but I was always outnumbered by bigger boys, and the supervisors were on big power trips. </w:t>
      </w:r>
      <w:r>
        <w:rPr>
          <w:rStyle w:val="eop"/>
          <w:rFonts w:ascii="Arial" w:hAnsi="Arial" w:cs="Arial"/>
          <w:sz w:val="22"/>
          <w:szCs w:val="22"/>
        </w:rPr>
        <w:t> </w:t>
      </w:r>
    </w:p>
    <w:p w14:paraId="7541F32C" w14:textId="2AA19236"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The older boys would sexually assault the younger boys and call them names at the same time. One of my friends had wooden sticks put up his anus by other boys – that wasn’t uncommon.</w:t>
      </w:r>
    </w:p>
    <w:p w14:paraId="6DF4295D" w14:textId="72563BC9"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There was a ‘no narking’ culture among the boys and there was no way you could tell anyone about what happened to you or what you witnessed. If you did say anything, you got a beating, either from the staff or from the other boys.</w:t>
      </w:r>
    </w:p>
    <w:p w14:paraId="4BB35911" w14:textId="4305277A"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A few of us were sent over to the other island, Alcatraz, as a punishment for trying to run away. It was awful. I was violated by one of the supervisors. They’d pull down our pants and sexually abuse us. Before this, we had been over to Alcatraz in groups. Sexual abuse occurred while we were there – they tried to put sticks up our rectums. It happened to me, and to the other boys. We always complained but no one cared about us.</w:t>
      </w:r>
    </w:p>
    <w:p w14:paraId="4A54DA6D" w14:textId="50A24FEC"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There was no medical treatment at Whakapakari.</w:t>
      </w:r>
    </w:p>
    <w:p w14:paraId="6BB2654C" w14:textId="4F77FD39"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Most of the boys at Whakapakari seemed to have come from bad environments, bad homes. And a lot of those boys were young criminals. I learned a lot about crime and how to become a better criminal during my time.</w:t>
      </w:r>
    </w:p>
    <w:p w14:paraId="2D368A69" w14:textId="15414C54"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lastRenderedPageBreak/>
        <w:t>Later, I was sent to corrective training at Birch Camp, Tongariro. That place felt like a holiday camp compared to Whakapakari. The staff weren’t abusive to us, but by this point I was a very hard young man. Corrective training did not change my trajectory, and it didn’t give me any skills to turn my life around.</w:t>
      </w:r>
    </w:p>
    <w:p w14:paraId="16D2CA39" w14:textId="77DCF10B"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I’ve been in so many prisons that I have a hard time remembering where I’ve served time and when. I consider myself a criminal through and through – I’ve never tried to be anything different. I’m learning coping skills now as an adult in prison and I’m really working on it. I need help to change the way I still think.</w:t>
      </w:r>
    </w:p>
    <w:p w14:paraId="4FEF5F4C" w14:textId="2033EF34"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Because of my time in various placements, boys’ homes and corrective training facilities, my education opportunities have been limited We were always afraid, and they gave us nothing. It was about survival and trying to look for opportunities to escape. I was never taught how to deal with anything properly as an adult – I am learning coping skills now in prison.</w:t>
      </w:r>
    </w:p>
    <w:p w14:paraId="2D4EC3DF" w14:textId="031791F6"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I had many case workers throughout my childhood. I told many of them about the abuse I suffered as a child, but it was always treated as a ‘wild story’. They said they investigated and nothing came of it. But I know they didn’t investigate. I complained about the repeated physical and sexual abuse I suffered throughout my time in care, but no one believed me.</w:t>
      </w:r>
    </w:p>
    <w:p w14:paraId="0887CFFF" w14:textId="65B6B51B" w:rsidR="00E54665"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normaltextrun"/>
          <w:rFonts w:ascii="Arial" w:eastAsia="Calibri" w:hAnsi="Arial" w:cs="Arial"/>
          <w:sz w:val="22"/>
          <w:szCs w:val="22"/>
        </w:rPr>
        <w:t>I know that part of who I am is because of the abuse and neglect I was subjected to in care. I should have received care, protection, education and basic skills, but this was far from the case.</w:t>
      </w:r>
      <w:r>
        <w:rPr>
          <w:rStyle w:val="eop"/>
          <w:rFonts w:ascii="Arial" w:hAnsi="Arial" w:cs="Arial"/>
          <w:sz w:val="22"/>
          <w:szCs w:val="22"/>
        </w:rPr>
        <w:t> </w:t>
      </w:r>
    </w:p>
    <w:p w14:paraId="5D4310F9" w14:textId="73843770" w:rsidR="00E54665"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We need to believe children when they tell us something is wrong. I was told my abuse was a fairy tale, but it was the truth. No one listened. This has to change.</w:t>
      </w:r>
      <w:r w:rsidR="008B40E6" w:rsidRPr="00EA5932">
        <w:rPr>
          <w:rStyle w:val="FootnoteReference"/>
          <w:rFonts w:ascii="Arial" w:eastAsia="Calibri" w:hAnsi="Arial" w:cs="Arial"/>
          <w:sz w:val="22"/>
          <w:szCs w:val="22"/>
        </w:rPr>
        <w:footnoteReference w:id="91"/>
      </w:r>
    </w:p>
    <w:p w14:paraId="324FBA26" w14:textId="77777777" w:rsidR="00A77FBA" w:rsidRDefault="00A77FBA" w:rsidP="00D95844">
      <w:pPr>
        <w:pStyle w:val="ListParagraph"/>
        <w:spacing w:after="200" w:line="276" w:lineRule="auto"/>
        <w:contextualSpacing w:val="0"/>
        <w:rPr>
          <w:rStyle w:val="normaltextrun"/>
          <w:rFonts w:ascii="Arial" w:eastAsia="Calibri" w:hAnsi="Arial" w:cs="Arial"/>
          <w:sz w:val="22"/>
          <w:szCs w:val="22"/>
        </w:rPr>
      </w:pPr>
      <w:r>
        <w:rPr>
          <w:rStyle w:val="normaltextrun"/>
          <w:rFonts w:ascii="Arial" w:eastAsia="Calibri" w:hAnsi="Arial" w:cs="Arial"/>
          <w:sz w:val="22"/>
          <w:szCs w:val="22"/>
        </w:rPr>
        <w:br w:type="page"/>
      </w:r>
    </w:p>
    <w:p w14:paraId="79CB5395" w14:textId="5ADF39B5" w:rsidR="00E369F4" w:rsidRPr="007B56FA" w:rsidRDefault="00D15CA5" w:rsidP="00AF3F95">
      <w:pPr>
        <w:pStyle w:val="Heading2"/>
      </w:pPr>
      <w:bookmarkStart w:id="44" w:name="_Toc169682043"/>
      <w:r w:rsidRPr="0044329A">
        <w:lastRenderedPageBreak/>
        <w:t xml:space="preserve">Chapter </w:t>
      </w:r>
      <w:r w:rsidR="00297F92" w:rsidRPr="0044329A">
        <w:t>3</w:t>
      </w:r>
      <w:r w:rsidRPr="0044329A">
        <w:t xml:space="preserve">: </w:t>
      </w:r>
      <w:r w:rsidR="00E369F4" w:rsidRPr="0044329A">
        <w:t xml:space="preserve">Nature and extent of abuse and neglect </w:t>
      </w:r>
      <w:r w:rsidR="00E538E4" w:rsidRPr="0044329A">
        <w:t>at</w:t>
      </w:r>
      <w:r w:rsidR="00E369F4" w:rsidRPr="0044329A">
        <w:t xml:space="preserve"> Whakapakari</w:t>
      </w:r>
      <w:bookmarkEnd w:id="37"/>
      <w:bookmarkEnd w:id="38"/>
      <w:bookmarkEnd w:id="44"/>
      <w:r w:rsidR="00E369F4" w:rsidRPr="0044329A">
        <w:t xml:space="preserve"> </w:t>
      </w:r>
    </w:p>
    <w:p w14:paraId="094E1A2D" w14:textId="084BF513" w:rsidR="002531A6" w:rsidRPr="007B56FA" w:rsidRDefault="009A2C8A" w:rsidP="006406D4">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45" w:name="_Toc151554931"/>
      <w:bookmarkStart w:id="46" w:name="_Toc151992484"/>
      <w:r w:rsidRPr="003F37F9">
        <w:rPr>
          <w:rFonts w:ascii="Arial" w:eastAsia="Calibri" w:hAnsi="Arial" w:cs="Arial"/>
          <w:sz w:val="22"/>
          <w:szCs w:val="22"/>
        </w:rPr>
        <w:t xml:space="preserve">Children and young people </w:t>
      </w:r>
      <w:r w:rsidR="00864DD5" w:rsidRPr="007B56FA">
        <w:rPr>
          <w:rFonts w:ascii="Arial" w:eastAsia="Calibri" w:hAnsi="Arial" w:cs="Arial"/>
          <w:sz w:val="22"/>
          <w:szCs w:val="22"/>
        </w:rPr>
        <w:t xml:space="preserve">were subjected to harsh conditions, physical abuse and punishments, sexual abuse, and neglect. </w:t>
      </w:r>
      <w:r w:rsidR="00D07A8C" w:rsidRPr="003F37F9">
        <w:rPr>
          <w:rFonts w:ascii="Arial" w:eastAsia="Calibri" w:hAnsi="Arial" w:cs="Arial"/>
          <w:sz w:val="22"/>
          <w:szCs w:val="22"/>
        </w:rPr>
        <w:t xml:space="preserve">Survivors </w:t>
      </w:r>
      <w:r w:rsidR="00864DD5" w:rsidRPr="007B56FA">
        <w:rPr>
          <w:rFonts w:ascii="Arial" w:eastAsia="Calibri" w:hAnsi="Arial" w:cs="Arial"/>
          <w:sz w:val="22"/>
          <w:szCs w:val="22"/>
        </w:rPr>
        <w:t xml:space="preserve">were often forced to </w:t>
      </w:r>
      <w:r w:rsidR="003C7073" w:rsidRPr="003F37F9">
        <w:rPr>
          <w:rFonts w:ascii="Arial" w:eastAsia="Calibri" w:hAnsi="Arial" w:cs="Arial"/>
          <w:sz w:val="22"/>
          <w:szCs w:val="22"/>
        </w:rPr>
        <w:t>participate</w:t>
      </w:r>
      <w:r w:rsidR="00864DD5" w:rsidRPr="007B56FA">
        <w:rPr>
          <w:rFonts w:ascii="Arial" w:eastAsia="Calibri" w:hAnsi="Arial" w:cs="Arial"/>
          <w:sz w:val="22"/>
          <w:szCs w:val="22"/>
        </w:rPr>
        <w:t xml:space="preserve"> in the abuse and carry out punishments on </w:t>
      </w:r>
      <w:r w:rsidR="00E538E4" w:rsidRPr="007B56FA">
        <w:rPr>
          <w:rFonts w:ascii="Arial" w:eastAsia="Calibri" w:hAnsi="Arial" w:cs="Arial"/>
          <w:sz w:val="22"/>
          <w:szCs w:val="22"/>
        </w:rPr>
        <w:t xml:space="preserve">each </w:t>
      </w:r>
      <w:r w:rsidR="00864DD5" w:rsidRPr="007B56FA">
        <w:rPr>
          <w:rFonts w:ascii="Arial" w:eastAsia="Calibri" w:hAnsi="Arial" w:cs="Arial"/>
          <w:sz w:val="22"/>
          <w:szCs w:val="22"/>
        </w:rPr>
        <w:t xml:space="preserve">other. </w:t>
      </w:r>
      <w:r w:rsidR="00694EDF" w:rsidRPr="007B56FA">
        <w:rPr>
          <w:rFonts w:ascii="Arial" w:eastAsia="Calibri" w:hAnsi="Arial" w:cs="Arial"/>
          <w:sz w:val="22"/>
          <w:szCs w:val="22"/>
        </w:rPr>
        <w:t>T</w:t>
      </w:r>
      <w:r w:rsidR="00864DD5" w:rsidRPr="007B56FA">
        <w:rPr>
          <w:rFonts w:ascii="Arial" w:eastAsia="Calibri" w:hAnsi="Arial" w:cs="Arial"/>
          <w:sz w:val="22"/>
          <w:szCs w:val="22"/>
        </w:rPr>
        <w:t>he Ministry of Social Development</w:t>
      </w:r>
      <w:r w:rsidR="00694EDF" w:rsidRPr="007B56FA">
        <w:rPr>
          <w:rFonts w:ascii="Arial" w:eastAsia="Calibri" w:hAnsi="Arial" w:cs="Arial"/>
          <w:sz w:val="22"/>
          <w:szCs w:val="22"/>
        </w:rPr>
        <w:t xml:space="preserve"> received</w:t>
      </w:r>
      <w:r w:rsidR="00864DD5" w:rsidRPr="007B56FA">
        <w:rPr>
          <w:rFonts w:ascii="Arial" w:eastAsia="Calibri" w:hAnsi="Arial" w:cs="Arial"/>
          <w:sz w:val="22"/>
          <w:szCs w:val="22"/>
        </w:rPr>
        <w:t xml:space="preserve"> 176 allegations of abuse from 40 different claimants. Of the 176 allegations 99 are for physical abuse, 42 are for emotional abuse, 21 are for sexual abuse and 14 are for neglect.</w:t>
      </w:r>
      <w:r w:rsidR="00864DD5" w:rsidRPr="007B56FA">
        <w:rPr>
          <w:vertAlign w:val="superscript"/>
        </w:rPr>
        <w:footnoteReference w:id="92"/>
      </w:r>
      <w:r w:rsidR="00864DD5" w:rsidRPr="007B56FA">
        <w:rPr>
          <w:rFonts w:ascii="Arial" w:eastAsia="Calibri" w:hAnsi="Arial" w:cs="Arial"/>
          <w:sz w:val="22"/>
          <w:szCs w:val="22"/>
        </w:rPr>
        <w:t xml:space="preserve"> </w:t>
      </w:r>
      <w:r w:rsidR="00A21C76" w:rsidRPr="007B56FA">
        <w:rPr>
          <w:rFonts w:ascii="Arial" w:eastAsia="Calibri" w:hAnsi="Arial" w:cs="Arial"/>
          <w:sz w:val="22"/>
          <w:szCs w:val="22"/>
        </w:rPr>
        <w:t>Supervisor</w:t>
      </w:r>
      <w:r w:rsidR="00C62768" w:rsidRPr="007B56FA">
        <w:rPr>
          <w:rFonts w:ascii="Arial" w:eastAsia="Calibri" w:hAnsi="Arial" w:cs="Arial"/>
          <w:sz w:val="22"/>
          <w:szCs w:val="22"/>
        </w:rPr>
        <w:t>s</w:t>
      </w:r>
      <w:r w:rsidR="00DF62B3" w:rsidRPr="007B56FA">
        <w:rPr>
          <w:rFonts w:ascii="Arial" w:eastAsia="Calibri" w:hAnsi="Arial" w:cs="Arial"/>
          <w:sz w:val="22"/>
          <w:szCs w:val="22"/>
        </w:rPr>
        <w:t xml:space="preserve"> routinely</w:t>
      </w:r>
      <w:r w:rsidR="00A21C76" w:rsidRPr="007B56FA">
        <w:rPr>
          <w:rFonts w:ascii="Arial" w:eastAsia="Calibri" w:hAnsi="Arial" w:cs="Arial"/>
          <w:sz w:val="22"/>
          <w:szCs w:val="22"/>
        </w:rPr>
        <w:t xml:space="preserve"> carried a r</w:t>
      </w:r>
      <w:r w:rsidR="00E62A3D" w:rsidRPr="007B56FA">
        <w:rPr>
          <w:rFonts w:ascii="Arial" w:eastAsia="Calibri" w:hAnsi="Arial" w:cs="Arial"/>
          <w:sz w:val="22"/>
          <w:szCs w:val="22"/>
        </w:rPr>
        <w:t>i</w:t>
      </w:r>
      <w:r w:rsidR="00A21C76" w:rsidRPr="007B56FA">
        <w:rPr>
          <w:rFonts w:ascii="Arial" w:eastAsia="Calibri" w:hAnsi="Arial" w:cs="Arial"/>
          <w:sz w:val="22"/>
          <w:szCs w:val="22"/>
        </w:rPr>
        <w:t>fle</w:t>
      </w:r>
      <w:r w:rsidR="00DF62B3" w:rsidRPr="007B56FA">
        <w:rPr>
          <w:rFonts w:ascii="Arial" w:eastAsia="Calibri" w:hAnsi="Arial" w:cs="Arial"/>
          <w:sz w:val="22"/>
          <w:szCs w:val="22"/>
        </w:rPr>
        <w:t xml:space="preserve"> and </w:t>
      </w:r>
      <w:r w:rsidR="009B00C4" w:rsidRPr="007B56FA">
        <w:rPr>
          <w:rFonts w:ascii="Arial" w:eastAsia="Calibri" w:hAnsi="Arial" w:cs="Arial"/>
          <w:sz w:val="22"/>
          <w:szCs w:val="22"/>
        </w:rPr>
        <w:t xml:space="preserve">waved </w:t>
      </w:r>
      <w:r w:rsidR="00A21C76" w:rsidRPr="007B56FA">
        <w:rPr>
          <w:rFonts w:ascii="Arial" w:eastAsia="Calibri" w:hAnsi="Arial" w:cs="Arial"/>
          <w:sz w:val="22"/>
          <w:szCs w:val="22"/>
        </w:rPr>
        <w:t>it</w:t>
      </w:r>
      <w:r w:rsidR="009B00C4" w:rsidRPr="007B56FA">
        <w:rPr>
          <w:rFonts w:ascii="Arial" w:eastAsia="Calibri" w:hAnsi="Arial" w:cs="Arial"/>
          <w:sz w:val="22"/>
          <w:szCs w:val="22"/>
        </w:rPr>
        <w:t xml:space="preserve"> around when issuing direction to the </w:t>
      </w:r>
      <w:r w:rsidR="00C428F4" w:rsidRPr="003F37F9">
        <w:rPr>
          <w:rFonts w:ascii="Arial" w:eastAsia="Calibri" w:hAnsi="Arial" w:cs="Arial"/>
          <w:sz w:val="22"/>
          <w:szCs w:val="22"/>
        </w:rPr>
        <w:t xml:space="preserve">children and </w:t>
      </w:r>
      <w:r w:rsidR="009B00C4" w:rsidRPr="007B56FA">
        <w:rPr>
          <w:rFonts w:ascii="Arial" w:eastAsia="Calibri" w:hAnsi="Arial" w:cs="Arial"/>
          <w:sz w:val="22"/>
          <w:szCs w:val="22"/>
        </w:rPr>
        <w:t>young people attending the programme.</w:t>
      </w:r>
      <w:r w:rsidR="009B00C4" w:rsidRPr="007B56FA">
        <w:rPr>
          <w:rStyle w:val="FootnoteReference"/>
          <w:rFonts w:ascii="Arial" w:eastAsia="Calibri" w:hAnsi="Arial" w:cs="Arial"/>
          <w:sz w:val="22"/>
          <w:szCs w:val="22"/>
        </w:rPr>
        <w:footnoteReference w:id="93"/>
      </w:r>
      <w:r w:rsidR="009B00C4" w:rsidRPr="007B56FA">
        <w:rPr>
          <w:rFonts w:ascii="Arial" w:eastAsia="Calibri" w:hAnsi="Arial" w:cs="Arial"/>
          <w:sz w:val="22"/>
          <w:szCs w:val="22"/>
        </w:rPr>
        <w:t xml:space="preserve"> This contributed to the culture of psychological terror and violence.</w:t>
      </w:r>
    </w:p>
    <w:p w14:paraId="16E7AB72" w14:textId="2623F5FD" w:rsidR="007C4542" w:rsidRPr="007B56FA" w:rsidRDefault="00402982" w:rsidP="00AF3F95">
      <w:pPr>
        <w:pStyle w:val="Heading3"/>
      </w:pPr>
      <w:bookmarkStart w:id="47" w:name="_Toc169682044"/>
      <w:r w:rsidRPr="0044329A">
        <w:t>Survivors experienced s</w:t>
      </w:r>
      <w:r w:rsidR="007C4542" w:rsidRPr="0044329A">
        <w:t>exual abuse</w:t>
      </w:r>
      <w:bookmarkEnd w:id="45"/>
      <w:bookmarkEnd w:id="46"/>
      <w:r w:rsidRPr="0044329A">
        <w:t xml:space="preserve"> in care</w:t>
      </w:r>
      <w:bookmarkEnd w:id="47"/>
    </w:p>
    <w:p w14:paraId="6B1A5510" w14:textId="128ED0F5" w:rsidR="001B0EEE" w:rsidRPr="007B56FA" w:rsidRDefault="001B0EEE" w:rsidP="006406D4">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48" w:name="_Toc151554932"/>
      <w:bookmarkStart w:id="49" w:name="_Toc151992485"/>
      <w:r w:rsidRPr="007B56FA">
        <w:rPr>
          <w:rFonts w:ascii="Arial" w:eastAsia="Calibri" w:hAnsi="Arial" w:cs="Arial"/>
          <w:sz w:val="22"/>
          <w:szCs w:val="22"/>
        </w:rPr>
        <w:t>It was common practice for survivors to be strip-searched when they arrived. John da Silva spoke of this practice to the media and openly admitted he may have been breaking the law, but that it was ‘desirable’</w:t>
      </w:r>
      <w:r w:rsidR="008F5283" w:rsidRPr="007B56FA">
        <w:rPr>
          <w:rFonts w:ascii="Arial" w:eastAsia="Calibri" w:hAnsi="Arial" w:cs="Arial"/>
          <w:sz w:val="22"/>
          <w:szCs w:val="22"/>
        </w:rPr>
        <w:t xml:space="preserve">. </w:t>
      </w:r>
      <w:r w:rsidR="00D87D45" w:rsidRPr="007B56FA">
        <w:rPr>
          <w:rFonts w:ascii="Arial" w:eastAsia="Calibri" w:hAnsi="Arial" w:cs="Arial"/>
          <w:sz w:val="22"/>
          <w:szCs w:val="22"/>
        </w:rPr>
        <w:t>Mr d</w:t>
      </w:r>
      <w:r w:rsidR="00095445" w:rsidRPr="007B56FA">
        <w:rPr>
          <w:rFonts w:ascii="Arial" w:eastAsia="Calibri" w:hAnsi="Arial" w:cs="Arial"/>
          <w:sz w:val="22"/>
          <w:szCs w:val="22"/>
        </w:rPr>
        <w:t>a Silva said</w:t>
      </w:r>
      <w:r w:rsidRPr="007B56FA">
        <w:rPr>
          <w:rFonts w:ascii="Arial" w:eastAsia="Calibri" w:hAnsi="Arial" w:cs="Arial"/>
          <w:sz w:val="22"/>
          <w:szCs w:val="22"/>
        </w:rPr>
        <w:t>: “Here is an example where you’re going against the law</w:t>
      </w:r>
      <w:r w:rsidR="001D2652" w:rsidRPr="007B56FA">
        <w:rPr>
          <w:rFonts w:ascii="Arial" w:eastAsia="Calibri" w:hAnsi="Arial" w:cs="Arial"/>
          <w:sz w:val="22"/>
          <w:szCs w:val="22"/>
        </w:rPr>
        <w:t>,</w:t>
      </w:r>
      <w:r w:rsidRPr="007B56FA">
        <w:rPr>
          <w:rFonts w:ascii="Arial" w:eastAsia="Calibri" w:hAnsi="Arial" w:cs="Arial"/>
          <w:sz w:val="22"/>
          <w:szCs w:val="22"/>
        </w:rPr>
        <w:t xml:space="preserve"> perhaps ... </w:t>
      </w:r>
      <w:r w:rsidR="008E3DD6" w:rsidRPr="007B56FA">
        <w:rPr>
          <w:rFonts w:ascii="Arial" w:eastAsia="Calibri" w:hAnsi="Arial" w:cs="Arial"/>
          <w:sz w:val="22"/>
          <w:szCs w:val="22"/>
        </w:rPr>
        <w:t>Y</w:t>
      </w:r>
      <w:r w:rsidRPr="007B56FA">
        <w:rPr>
          <w:rFonts w:ascii="Arial" w:eastAsia="Calibri" w:hAnsi="Arial" w:cs="Arial"/>
          <w:sz w:val="22"/>
          <w:szCs w:val="22"/>
        </w:rPr>
        <w:t>ou use what I call common sense. You won’t find that in a book.”</w:t>
      </w:r>
      <w:r w:rsidRPr="006406D4">
        <w:rPr>
          <w:rFonts w:ascii="Arial" w:hAnsi="Arial" w:cs="Arial"/>
          <w:sz w:val="22"/>
          <w:szCs w:val="22"/>
          <w:vertAlign w:val="superscript"/>
        </w:rPr>
        <w:footnoteReference w:id="94"/>
      </w:r>
    </w:p>
    <w:p w14:paraId="6C3E38EE" w14:textId="6F629F7D" w:rsidR="001B0EEE" w:rsidRPr="003F37F9" w:rsidRDefault="001B0EEE" w:rsidP="006406D4">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Survivors described John da Silva inspecting their genitals and buttocks during the strip</w:t>
      </w:r>
      <w:r w:rsidR="00046CA4" w:rsidRPr="007B56FA">
        <w:rPr>
          <w:rFonts w:ascii="Arial" w:eastAsia="Calibri" w:hAnsi="Arial" w:cs="Arial"/>
          <w:sz w:val="22"/>
          <w:szCs w:val="22"/>
        </w:rPr>
        <w:t>-</w:t>
      </w:r>
      <w:r w:rsidRPr="007B56FA">
        <w:rPr>
          <w:rFonts w:ascii="Arial" w:eastAsia="Calibri" w:hAnsi="Arial" w:cs="Arial"/>
          <w:sz w:val="22"/>
          <w:szCs w:val="22"/>
        </w:rPr>
        <w:t>search process.</w:t>
      </w:r>
      <w:r w:rsidRPr="006406D4">
        <w:rPr>
          <w:rFonts w:ascii="Arial" w:hAnsi="Arial" w:cs="Arial"/>
          <w:sz w:val="22"/>
          <w:szCs w:val="22"/>
          <w:vertAlign w:val="superscript"/>
        </w:rPr>
        <w:footnoteReference w:id="95"/>
      </w:r>
      <w:r w:rsidRPr="007B56FA">
        <w:rPr>
          <w:rFonts w:ascii="Arial" w:eastAsia="Calibri" w:hAnsi="Arial" w:cs="Arial"/>
          <w:sz w:val="22"/>
          <w:szCs w:val="22"/>
        </w:rPr>
        <w:t xml:space="preserve"> In 1999, </w:t>
      </w:r>
      <w:r w:rsidR="00BA1A2B" w:rsidRPr="003F37F9">
        <w:rPr>
          <w:rFonts w:ascii="Arial" w:eastAsia="Calibri" w:hAnsi="Arial" w:cs="Arial"/>
          <w:sz w:val="22"/>
          <w:szCs w:val="22"/>
        </w:rPr>
        <w:t xml:space="preserve">Māori </w:t>
      </w:r>
      <w:r w:rsidRPr="007B56FA">
        <w:rPr>
          <w:rFonts w:ascii="Arial" w:eastAsia="Calibri" w:hAnsi="Arial" w:cs="Arial"/>
          <w:sz w:val="22"/>
          <w:szCs w:val="22"/>
        </w:rPr>
        <w:t>survivor Mr FQ</w:t>
      </w:r>
      <w:r w:rsidR="00BA1A2B" w:rsidRPr="003F37F9">
        <w:rPr>
          <w:rFonts w:ascii="Arial" w:eastAsia="Calibri" w:hAnsi="Arial" w:cs="Arial"/>
          <w:sz w:val="22"/>
          <w:szCs w:val="22"/>
        </w:rPr>
        <w:t xml:space="preserve"> (Ngāti Pikiao, Ngāpuhi, Te Rarawa)</w:t>
      </w:r>
      <w:r w:rsidRPr="007B56FA">
        <w:rPr>
          <w:rFonts w:ascii="Arial" w:eastAsia="Calibri" w:hAnsi="Arial" w:cs="Arial"/>
          <w:sz w:val="22"/>
          <w:szCs w:val="22"/>
        </w:rPr>
        <w:t>, aged 15 years old, was strip</w:t>
      </w:r>
      <w:r w:rsidR="00AA00A1" w:rsidRPr="007B56FA">
        <w:rPr>
          <w:rFonts w:ascii="Arial" w:eastAsia="Calibri" w:hAnsi="Arial" w:cs="Arial"/>
          <w:sz w:val="22"/>
          <w:szCs w:val="22"/>
        </w:rPr>
        <w:t>-</w:t>
      </w:r>
      <w:r w:rsidRPr="007B56FA">
        <w:rPr>
          <w:rFonts w:ascii="Arial" w:eastAsia="Calibri" w:hAnsi="Arial" w:cs="Arial"/>
          <w:sz w:val="22"/>
          <w:szCs w:val="22"/>
        </w:rPr>
        <w:t>searched on arrival. During the search a staff member put his fingers in Mr FQ’s anus on the basis he was searching for drugs.</w:t>
      </w:r>
      <w:r w:rsidRPr="006406D4">
        <w:rPr>
          <w:rFonts w:ascii="Arial" w:hAnsi="Arial" w:cs="Arial"/>
          <w:sz w:val="22"/>
          <w:szCs w:val="22"/>
          <w:vertAlign w:val="superscript"/>
        </w:rPr>
        <w:footnoteReference w:id="96"/>
      </w:r>
      <w:r w:rsidR="00704312" w:rsidRPr="007B56FA">
        <w:rPr>
          <w:rFonts w:ascii="Arial" w:eastAsia="Calibri" w:hAnsi="Arial" w:cs="Arial"/>
          <w:sz w:val="22"/>
          <w:szCs w:val="22"/>
        </w:rPr>
        <w:t xml:space="preserve"> </w:t>
      </w:r>
    </w:p>
    <w:p w14:paraId="423E2FC9" w14:textId="25B94BD6" w:rsidR="005B0368" w:rsidRPr="003F37F9" w:rsidRDefault="005B0368" w:rsidP="006406D4">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There was no legal power for John da Silva or any staff member of Te Whakapakari Youth Programme to conduct strip searches or internal searches of </w:t>
      </w:r>
      <w:r w:rsidR="00774CAB">
        <w:rPr>
          <w:rFonts w:ascii="Arial" w:eastAsia="Calibri" w:hAnsi="Arial" w:cs="Arial"/>
          <w:sz w:val="22"/>
          <w:szCs w:val="22"/>
        </w:rPr>
        <w:t>th</w:t>
      </w:r>
      <w:r w:rsidR="00F609A3">
        <w:rPr>
          <w:rFonts w:ascii="Arial" w:eastAsia="Calibri" w:hAnsi="Arial" w:cs="Arial"/>
          <w:sz w:val="22"/>
          <w:szCs w:val="22"/>
        </w:rPr>
        <w:t>e</w:t>
      </w:r>
      <w:r w:rsidR="00A44449">
        <w:rPr>
          <w:rFonts w:ascii="Arial" w:eastAsia="Calibri" w:hAnsi="Arial" w:cs="Arial"/>
          <w:sz w:val="22"/>
          <w:szCs w:val="22"/>
        </w:rPr>
        <w:t xml:space="preserve"> young </w:t>
      </w:r>
      <w:r w:rsidR="00446FD7">
        <w:rPr>
          <w:rFonts w:ascii="Arial" w:eastAsia="Calibri" w:hAnsi="Arial" w:cs="Arial"/>
          <w:sz w:val="22"/>
          <w:szCs w:val="22"/>
        </w:rPr>
        <w:t>people</w:t>
      </w:r>
      <w:r w:rsidRPr="003F37F9">
        <w:rPr>
          <w:rFonts w:ascii="Arial" w:eastAsia="Calibri" w:hAnsi="Arial" w:cs="Arial"/>
          <w:sz w:val="22"/>
          <w:szCs w:val="22"/>
        </w:rPr>
        <w:t xml:space="preserve">. </w:t>
      </w:r>
    </w:p>
    <w:p w14:paraId="66BC16A5" w14:textId="05269F59" w:rsidR="005B0368" w:rsidRPr="003F37F9" w:rsidRDefault="005B0368" w:rsidP="006406D4">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Up until 2002, staff at State residences had a power to conduct strip-searches pursuant to the Children, Young Persons, and Their Families (Residential Care) Regulations 1996, but only if there was a strong belief that the child or young person was concealing drugs.</w:t>
      </w:r>
      <w:r w:rsidRPr="007B56FA">
        <w:rPr>
          <w:rStyle w:val="FootnoteReference"/>
          <w:rFonts w:ascii="Arial" w:eastAsia="Calibri" w:hAnsi="Arial" w:cs="Arial"/>
          <w:sz w:val="22"/>
          <w:szCs w:val="22"/>
        </w:rPr>
        <w:footnoteReference w:id="97"/>
      </w:r>
      <w:r w:rsidRPr="007B56FA">
        <w:rPr>
          <w:rFonts w:ascii="Arial" w:eastAsia="Calibri" w:hAnsi="Arial" w:cs="Arial"/>
          <w:sz w:val="22"/>
          <w:szCs w:val="22"/>
        </w:rPr>
        <w:t xml:space="preserve"> </w:t>
      </w:r>
      <w:r w:rsidRPr="003F37F9">
        <w:rPr>
          <w:rFonts w:ascii="Arial" w:eastAsia="Calibri" w:hAnsi="Arial" w:cs="Arial"/>
          <w:sz w:val="22"/>
          <w:szCs w:val="22"/>
        </w:rPr>
        <w:t>The power to conduct an internal examination was limited to a registered medical practitioner and on strict conditions.</w:t>
      </w:r>
      <w:r w:rsidRPr="007B56FA">
        <w:rPr>
          <w:rStyle w:val="FootnoteReference"/>
          <w:rFonts w:ascii="Arial" w:eastAsia="Calibri" w:hAnsi="Arial" w:cs="Arial"/>
          <w:sz w:val="22"/>
          <w:szCs w:val="22"/>
        </w:rPr>
        <w:footnoteReference w:id="98"/>
      </w:r>
      <w:r w:rsidRPr="007B56FA">
        <w:rPr>
          <w:rFonts w:ascii="Arial" w:eastAsia="Calibri" w:hAnsi="Arial" w:cs="Arial"/>
          <w:sz w:val="22"/>
          <w:szCs w:val="22"/>
        </w:rPr>
        <w:t xml:space="preserve"> This power was revoked in 2000. The Regulations did not apply to Te Whakapakari Youth Programme because it </w:t>
      </w:r>
      <w:r w:rsidRPr="007B56FA">
        <w:rPr>
          <w:rFonts w:ascii="Arial" w:eastAsia="Calibri" w:hAnsi="Arial" w:cs="Arial"/>
          <w:sz w:val="22"/>
          <w:szCs w:val="22"/>
        </w:rPr>
        <w:lastRenderedPageBreak/>
        <w:t>was not a State residence</w:t>
      </w:r>
      <w:r w:rsidR="00D8799C" w:rsidRPr="007B56FA">
        <w:rPr>
          <w:rFonts w:ascii="Arial" w:eastAsia="Calibri" w:hAnsi="Arial" w:cs="Arial"/>
          <w:sz w:val="22"/>
          <w:szCs w:val="22"/>
        </w:rPr>
        <w:t>,</w:t>
      </w:r>
      <w:r w:rsidRPr="007B56FA">
        <w:rPr>
          <w:rFonts w:ascii="Arial" w:eastAsia="Calibri" w:hAnsi="Arial" w:cs="Arial"/>
          <w:sz w:val="22"/>
          <w:szCs w:val="22"/>
        </w:rPr>
        <w:t xml:space="preserve"> but a Child and Family Support Service approved </w:t>
      </w:r>
      <w:r w:rsidR="005207D1" w:rsidRPr="007B56FA">
        <w:rPr>
          <w:rFonts w:ascii="Arial" w:eastAsia="Calibri" w:hAnsi="Arial" w:cs="Arial"/>
          <w:sz w:val="22"/>
          <w:szCs w:val="22"/>
        </w:rPr>
        <w:t xml:space="preserve">under </w:t>
      </w:r>
      <w:r w:rsidRPr="003F37F9">
        <w:rPr>
          <w:rFonts w:ascii="Arial" w:eastAsia="Calibri" w:hAnsi="Arial" w:cs="Arial"/>
          <w:sz w:val="22"/>
          <w:szCs w:val="22"/>
        </w:rPr>
        <w:t>section 396 of the Children, Young Persons, and Their Families Act 1989.</w:t>
      </w:r>
    </w:p>
    <w:p w14:paraId="2A1AE571" w14:textId="2C44B4F3" w:rsidR="001B0EEE" w:rsidRPr="007B56FA" w:rsidRDefault="001B0EEE" w:rsidP="0016674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The majority of Whakapakari survivors who engaged with the Inquiry reported sexual abuse by staff, which occurred in tents, on the boats or in the bush.</w:t>
      </w:r>
      <w:r w:rsidRPr="0016674D">
        <w:rPr>
          <w:rFonts w:ascii="Arial" w:eastAsia="Calibri" w:hAnsi="Arial" w:cs="Arial"/>
          <w:sz w:val="22"/>
          <w:szCs w:val="22"/>
          <w:vertAlign w:val="superscript"/>
        </w:rPr>
        <w:footnoteReference w:id="99"/>
      </w:r>
      <w:r w:rsidRPr="007B56FA">
        <w:rPr>
          <w:rFonts w:ascii="Arial" w:eastAsia="Calibri" w:hAnsi="Arial" w:cs="Arial"/>
          <w:sz w:val="22"/>
          <w:szCs w:val="22"/>
        </w:rPr>
        <w:t xml:space="preserve"> When </w:t>
      </w:r>
      <w:r w:rsidR="009D7A19" w:rsidRPr="007B56FA">
        <w:rPr>
          <w:rFonts w:ascii="Arial" w:eastAsia="Calibri" w:hAnsi="Arial" w:cs="Arial"/>
          <w:sz w:val="22"/>
          <w:szCs w:val="22"/>
        </w:rPr>
        <w:t>survivors</w:t>
      </w:r>
      <w:r w:rsidRPr="007B56FA">
        <w:rPr>
          <w:rFonts w:ascii="Arial" w:eastAsia="Calibri" w:hAnsi="Arial" w:cs="Arial"/>
          <w:sz w:val="22"/>
          <w:szCs w:val="22"/>
        </w:rPr>
        <w:t xml:space="preserve"> tried to complain of the abuse to social workers, they were ignored, and </w:t>
      </w:r>
      <w:r w:rsidR="00233585" w:rsidRPr="007B56FA">
        <w:rPr>
          <w:rFonts w:ascii="Arial" w:eastAsia="Calibri" w:hAnsi="Arial" w:cs="Arial"/>
          <w:sz w:val="22"/>
          <w:szCs w:val="22"/>
        </w:rPr>
        <w:t xml:space="preserve">their </w:t>
      </w:r>
      <w:r w:rsidRPr="007B56FA">
        <w:rPr>
          <w:rFonts w:ascii="Arial" w:eastAsia="Calibri" w:hAnsi="Arial" w:cs="Arial"/>
          <w:sz w:val="22"/>
          <w:szCs w:val="22"/>
        </w:rPr>
        <w:t xml:space="preserve">allegations </w:t>
      </w:r>
      <w:r w:rsidR="00233585" w:rsidRPr="007B56FA">
        <w:rPr>
          <w:rFonts w:ascii="Arial" w:eastAsia="Calibri" w:hAnsi="Arial" w:cs="Arial"/>
          <w:sz w:val="22"/>
          <w:szCs w:val="22"/>
        </w:rPr>
        <w:t xml:space="preserve">were </w:t>
      </w:r>
      <w:r w:rsidRPr="007B56FA">
        <w:rPr>
          <w:rFonts w:ascii="Arial" w:eastAsia="Calibri" w:hAnsi="Arial" w:cs="Arial"/>
          <w:sz w:val="22"/>
          <w:szCs w:val="22"/>
        </w:rPr>
        <w:t>not acted upon.</w:t>
      </w:r>
      <w:r w:rsidRPr="0016674D">
        <w:rPr>
          <w:rFonts w:ascii="Arial" w:eastAsia="Calibri" w:hAnsi="Arial" w:cs="Arial"/>
          <w:sz w:val="22"/>
          <w:szCs w:val="22"/>
          <w:vertAlign w:val="superscript"/>
        </w:rPr>
        <w:footnoteReference w:id="100"/>
      </w:r>
      <w:r w:rsidRPr="007B56FA">
        <w:rPr>
          <w:rFonts w:ascii="Arial" w:eastAsia="Calibri" w:hAnsi="Arial" w:cs="Arial"/>
          <w:sz w:val="22"/>
          <w:szCs w:val="22"/>
        </w:rPr>
        <w:t xml:space="preserve"> </w:t>
      </w:r>
    </w:p>
    <w:p w14:paraId="4EA2C593" w14:textId="07B5F55D" w:rsidR="007A7009" w:rsidRPr="007B56FA" w:rsidRDefault="005D4236" w:rsidP="0016674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50" w:name="_Hlk166644591"/>
      <w:r w:rsidRPr="007B56FA">
        <w:rPr>
          <w:rFonts w:ascii="Arial" w:eastAsia="Calibri" w:hAnsi="Arial" w:cs="Arial"/>
          <w:sz w:val="22"/>
          <w:szCs w:val="22"/>
        </w:rPr>
        <w:t xml:space="preserve">Pākehā </w:t>
      </w:r>
      <w:bookmarkEnd w:id="50"/>
      <w:r w:rsidRPr="003F37F9">
        <w:rPr>
          <w:rFonts w:ascii="Arial" w:eastAsia="Calibri" w:hAnsi="Arial" w:cs="Arial"/>
          <w:sz w:val="22"/>
          <w:szCs w:val="22"/>
        </w:rPr>
        <w:t>s</w:t>
      </w:r>
      <w:r w:rsidR="007A7009" w:rsidRPr="007B56FA">
        <w:rPr>
          <w:rFonts w:ascii="Arial" w:eastAsia="Calibri" w:hAnsi="Arial" w:cs="Arial"/>
          <w:sz w:val="22"/>
          <w:szCs w:val="22"/>
        </w:rPr>
        <w:t xml:space="preserve">urvivor Mr PM described </w:t>
      </w:r>
      <w:r w:rsidR="0085164A" w:rsidRPr="007B56FA">
        <w:rPr>
          <w:rFonts w:ascii="Arial" w:eastAsia="Calibri" w:hAnsi="Arial" w:cs="Arial"/>
          <w:sz w:val="22"/>
          <w:szCs w:val="22"/>
        </w:rPr>
        <w:t>a “rape club” culture</w:t>
      </w:r>
      <w:r w:rsidR="00FF0CBC" w:rsidRPr="007B56FA">
        <w:rPr>
          <w:rFonts w:ascii="Arial" w:eastAsia="Calibri" w:hAnsi="Arial" w:cs="Arial"/>
          <w:sz w:val="22"/>
          <w:szCs w:val="22"/>
        </w:rPr>
        <w:t xml:space="preserve"> when he attended Whakapakari in 1990</w:t>
      </w:r>
      <w:r w:rsidR="0085164A" w:rsidRPr="007B56FA">
        <w:rPr>
          <w:rFonts w:ascii="Arial" w:eastAsia="Calibri" w:hAnsi="Arial" w:cs="Arial"/>
          <w:sz w:val="22"/>
          <w:szCs w:val="22"/>
        </w:rPr>
        <w:t>.</w:t>
      </w:r>
      <w:r w:rsidR="00F541BD">
        <w:rPr>
          <w:rStyle w:val="FootnoteReference"/>
          <w:rFonts w:ascii="Arial" w:eastAsia="Calibri" w:hAnsi="Arial" w:cs="Arial"/>
          <w:sz w:val="22"/>
          <w:szCs w:val="22"/>
        </w:rPr>
        <w:footnoteReference w:id="101"/>
      </w:r>
      <w:r w:rsidR="0085164A" w:rsidRPr="007B56FA">
        <w:rPr>
          <w:rFonts w:ascii="Arial" w:eastAsia="Calibri" w:hAnsi="Arial" w:cs="Arial"/>
          <w:sz w:val="22"/>
          <w:szCs w:val="22"/>
        </w:rPr>
        <w:t xml:space="preserve"> He </w:t>
      </w:r>
      <w:r w:rsidR="007A7009" w:rsidRPr="007B56FA">
        <w:rPr>
          <w:rFonts w:ascii="Arial" w:eastAsia="Calibri" w:hAnsi="Arial" w:cs="Arial"/>
          <w:sz w:val="22"/>
          <w:szCs w:val="22"/>
        </w:rPr>
        <w:t>observ</w:t>
      </w:r>
      <w:r w:rsidR="0085164A" w:rsidRPr="007B56FA">
        <w:rPr>
          <w:rFonts w:ascii="Arial" w:eastAsia="Calibri" w:hAnsi="Arial" w:cs="Arial"/>
          <w:sz w:val="22"/>
          <w:szCs w:val="22"/>
        </w:rPr>
        <w:t>ed</w:t>
      </w:r>
      <w:r w:rsidR="007A7009" w:rsidRPr="007B56FA">
        <w:rPr>
          <w:rFonts w:ascii="Arial" w:eastAsia="Calibri" w:hAnsi="Arial" w:cs="Arial"/>
          <w:sz w:val="22"/>
          <w:szCs w:val="22"/>
        </w:rPr>
        <w:t xml:space="preserve"> sexual abuse by a supervisor </w:t>
      </w:r>
      <w:r w:rsidR="008C1008" w:rsidRPr="007B56FA">
        <w:rPr>
          <w:rFonts w:ascii="Arial" w:eastAsia="Calibri" w:hAnsi="Arial" w:cs="Arial"/>
          <w:sz w:val="22"/>
          <w:szCs w:val="22"/>
        </w:rPr>
        <w:t>at night of other young people who shared the same tent.</w:t>
      </w:r>
      <w:r w:rsidR="00F541BD">
        <w:rPr>
          <w:rStyle w:val="FootnoteReference"/>
          <w:rFonts w:ascii="Arial" w:eastAsia="Calibri" w:hAnsi="Arial" w:cs="Arial"/>
          <w:sz w:val="22"/>
          <w:szCs w:val="22"/>
        </w:rPr>
        <w:footnoteReference w:id="102"/>
      </w:r>
      <w:r w:rsidR="008C1008" w:rsidRPr="007B56FA">
        <w:rPr>
          <w:rFonts w:ascii="Arial" w:eastAsia="Calibri" w:hAnsi="Arial" w:cs="Arial"/>
          <w:sz w:val="22"/>
          <w:szCs w:val="22"/>
        </w:rPr>
        <w:t xml:space="preserve"> The same supervisor once took him and two other boys to a tent, where he directed two older boys to “fuck” them.</w:t>
      </w:r>
      <w:r w:rsidR="00F541BD">
        <w:rPr>
          <w:rStyle w:val="FootnoteReference"/>
          <w:rFonts w:ascii="Arial" w:eastAsia="Calibri" w:hAnsi="Arial" w:cs="Arial"/>
          <w:sz w:val="22"/>
          <w:szCs w:val="22"/>
        </w:rPr>
        <w:footnoteReference w:id="103"/>
      </w:r>
      <w:r w:rsidR="000B5970" w:rsidRPr="007B56FA">
        <w:rPr>
          <w:rFonts w:ascii="Arial" w:eastAsia="Calibri" w:hAnsi="Arial" w:cs="Arial"/>
          <w:sz w:val="22"/>
          <w:szCs w:val="22"/>
        </w:rPr>
        <w:t xml:space="preserve"> Mr PM initially escaped, but was then caught </w:t>
      </w:r>
      <w:r w:rsidR="00664DD1" w:rsidRPr="007B56FA">
        <w:rPr>
          <w:rFonts w:ascii="Arial" w:eastAsia="Calibri" w:hAnsi="Arial" w:cs="Arial"/>
          <w:sz w:val="22"/>
          <w:szCs w:val="22"/>
        </w:rPr>
        <w:t>by the supervisor</w:t>
      </w:r>
      <w:r w:rsidR="00647D93" w:rsidRPr="007B56FA">
        <w:rPr>
          <w:rFonts w:ascii="Arial" w:eastAsia="Calibri" w:hAnsi="Arial" w:cs="Arial"/>
          <w:sz w:val="22"/>
          <w:szCs w:val="22"/>
        </w:rPr>
        <w:t>, who hit him on</w:t>
      </w:r>
      <w:r w:rsidR="00664DD1" w:rsidRPr="007B56FA">
        <w:rPr>
          <w:rFonts w:ascii="Arial" w:eastAsia="Calibri" w:hAnsi="Arial" w:cs="Arial"/>
          <w:sz w:val="22"/>
          <w:szCs w:val="22"/>
        </w:rPr>
        <w:t xml:space="preserve"> the back of his head </w:t>
      </w:r>
      <w:r w:rsidR="00647D93" w:rsidRPr="007B56FA">
        <w:rPr>
          <w:rFonts w:ascii="Arial" w:eastAsia="Calibri" w:hAnsi="Arial" w:cs="Arial"/>
          <w:sz w:val="22"/>
          <w:szCs w:val="22"/>
        </w:rPr>
        <w:t>with the butt of his gun</w:t>
      </w:r>
      <w:r w:rsidR="000B5970" w:rsidRPr="007B56FA">
        <w:rPr>
          <w:rFonts w:ascii="Arial" w:eastAsia="Calibri" w:hAnsi="Arial" w:cs="Arial"/>
          <w:sz w:val="22"/>
          <w:szCs w:val="22"/>
        </w:rPr>
        <w:t>. On his return to the tent, he heard horrible noises as the two younger boys were beaten and raped. The two boys were holding their bottoms and in severe pain.</w:t>
      </w:r>
      <w:r w:rsidR="00647D93" w:rsidRPr="007B56FA">
        <w:rPr>
          <w:rFonts w:ascii="Arial" w:eastAsia="Calibri" w:hAnsi="Arial" w:cs="Arial"/>
          <w:sz w:val="22"/>
          <w:szCs w:val="22"/>
        </w:rPr>
        <w:t xml:space="preserve"> One said that he had been “fucked up the arse”.</w:t>
      </w:r>
      <w:r w:rsidR="00647D93" w:rsidRPr="007B56FA">
        <w:rPr>
          <w:rStyle w:val="FootnoteReference"/>
          <w:rFonts w:ascii="Arial" w:eastAsia="Calibri" w:hAnsi="Arial" w:cs="Arial"/>
          <w:sz w:val="22"/>
          <w:szCs w:val="22"/>
        </w:rPr>
        <w:footnoteReference w:id="104"/>
      </w:r>
      <w:r w:rsidR="002E250E" w:rsidRPr="007B56FA">
        <w:rPr>
          <w:rFonts w:ascii="Arial" w:eastAsia="Calibri" w:hAnsi="Arial" w:cs="Arial"/>
          <w:sz w:val="22"/>
          <w:szCs w:val="22"/>
        </w:rPr>
        <w:t xml:space="preserve"> </w:t>
      </w:r>
      <w:r w:rsidR="00586527" w:rsidRPr="007B56FA">
        <w:rPr>
          <w:rFonts w:ascii="Arial" w:eastAsia="Calibri" w:hAnsi="Arial" w:cs="Arial"/>
          <w:sz w:val="22"/>
          <w:szCs w:val="22"/>
        </w:rPr>
        <w:t>This happened on a second occasion where attempts were made by the same older boys and the supervisor to rape a group of younger boys.</w:t>
      </w:r>
      <w:r w:rsidR="00586527" w:rsidRPr="007B56FA">
        <w:rPr>
          <w:rStyle w:val="FootnoteReference"/>
          <w:rFonts w:ascii="Arial" w:eastAsia="Calibri" w:hAnsi="Arial" w:cs="Arial"/>
          <w:sz w:val="22"/>
          <w:szCs w:val="22"/>
        </w:rPr>
        <w:footnoteReference w:id="105"/>
      </w:r>
      <w:r w:rsidR="00586527" w:rsidRPr="007B56FA">
        <w:rPr>
          <w:rFonts w:ascii="Arial" w:eastAsia="Calibri" w:hAnsi="Arial" w:cs="Arial"/>
          <w:sz w:val="22"/>
          <w:szCs w:val="22"/>
        </w:rPr>
        <w:t xml:space="preserve"> </w:t>
      </w:r>
    </w:p>
    <w:p w14:paraId="058A0CEA" w14:textId="62DE90D0" w:rsidR="000B5970" w:rsidRPr="007B56FA" w:rsidRDefault="000B5970" w:rsidP="0016674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The same supervisor took </w:t>
      </w:r>
      <w:r w:rsidR="00C451A3" w:rsidRPr="007B56FA">
        <w:rPr>
          <w:rFonts w:ascii="Arial" w:eastAsia="Calibri" w:hAnsi="Arial" w:cs="Arial"/>
          <w:sz w:val="22"/>
          <w:szCs w:val="22"/>
        </w:rPr>
        <w:t xml:space="preserve">Mr PM </w:t>
      </w:r>
      <w:r w:rsidRPr="007B56FA">
        <w:rPr>
          <w:rFonts w:ascii="Arial" w:eastAsia="Calibri" w:hAnsi="Arial" w:cs="Arial"/>
          <w:sz w:val="22"/>
          <w:szCs w:val="22"/>
        </w:rPr>
        <w:t>and another boy to his camper the night before he was due to go home from Whakapakari. He raped both boys</w:t>
      </w:r>
      <w:r w:rsidR="00A81286" w:rsidRPr="007B56FA">
        <w:rPr>
          <w:rFonts w:ascii="Arial" w:eastAsia="Calibri" w:hAnsi="Arial" w:cs="Arial"/>
          <w:sz w:val="22"/>
          <w:szCs w:val="22"/>
        </w:rPr>
        <w:t xml:space="preserve"> after brandishing his gun at them.</w:t>
      </w:r>
      <w:r w:rsidR="00A81286" w:rsidRPr="007B56FA">
        <w:rPr>
          <w:rStyle w:val="FootnoteReference"/>
          <w:rFonts w:ascii="Arial" w:eastAsia="Calibri" w:hAnsi="Arial" w:cs="Arial"/>
          <w:sz w:val="22"/>
          <w:szCs w:val="22"/>
        </w:rPr>
        <w:footnoteReference w:id="106"/>
      </w:r>
    </w:p>
    <w:p w14:paraId="7C8CEB22" w14:textId="3365A5A2" w:rsidR="00AD1766" w:rsidRPr="007B56FA" w:rsidRDefault="007248C8" w:rsidP="0016674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51" w:name="_Hlk166644872"/>
      <w:r w:rsidRPr="007B56FA">
        <w:rPr>
          <w:rFonts w:ascii="Arial" w:eastAsia="Calibri" w:hAnsi="Arial" w:cs="Arial"/>
          <w:sz w:val="22"/>
          <w:szCs w:val="22"/>
        </w:rPr>
        <w:t xml:space="preserve">Māori survivor </w:t>
      </w:r>
      <w:bookmarkEnd w:id="51"/>
      <w:r w:rsidR="00E5478B" w:rsidRPr="007B56FA">
        <w:rPr>
          <w:rFonts w:ascii="Arial" w:eastAsia="Calibri" w:hAnsi="Arial" w:cs="Arial"/>
          <w:sz w:val="22"/>
          <w:szCs w:val="22"/>
        </w:rPr>
        <w:t>Mr SL</w:t>
      </w:r>
      <w:r w:rsidRPr="007B56FA">
        <w:rPr>
          <w:rFonts w:ascii="Arial" w:eastAsia="Calibri" w:hAnsi="Arial" w:cs="Arial"/>
          <w:sz w:val="22"/>
          <w:szCs w:val="22"/>
        </w:rPr>
        <w:t xml:space="preserve"> </w:t>
      </w:r>
      <w:bookmarkStart w:id="52" w:name="_Hlk166644881"/>
      <w:r w:rsidRPr="007B56FA">
        <w:rPr>
          <w:rFonts w:ascii="Arial" w:eastAsia="Calibri" w:hAnsi="Arial" w:cs="Arial"/>
          <w:sz w:val="22"/>
          <w:szCs w:val="22"/>
        </w:rPr>
        <w:t>(Tainui)</w:t>
      </w:r>
      <w:bookmarkEnd w:id="52"/>
      <w:r w:rsidR="0085164A" w:rsidRPr="007B56FA">
        <w:rPr>
          <w:rFonts w:ascii="Arial" w:eastAsia="Calibri" w:hAnsi="Arial" w:cs="Arial"/>
          <w:sz w:val="22"/>
          <w:szCs w:val="22"/>
        </w:rPr>
        <w:t xml:space="preserve"> also described older boys sexually assaulting younger boys by inserting wooden sticks in their anuses</w:t>
      </w:r>
      <w:r w:rsidR="0036563C" w:rsidRPr="007B56FA">
        <w:rPr>
          <w:rFonts w:ascii="Arial" w:eastAsia="Calibri" w:hAnsi="Arial" w:cs="Arial"/>
          <w:sz w:val="22"/>
          <w:szCs w:val="22"/>
        </w:rPr>
        <w:t xml:space="preserve"> </w:t>
      </w:r>
      <w:r w:rsidR="0049627B" w:rsidRPr="007B56FA">
        <w:rPr>
          <w:rFonts w:ascii="Arial" w:eastAsia="Calibri" w:hAnsi="Arial" w:cs="Arial"/>
          <w:sz w:val="22"/>
          <w:szCs w:val="22"/>
        </w:rPr>
        <w:t>when he was at Whakapakari in early 1993</w:t>
      </w:r>
      <w:r w:rsidR="0085164A" w:rsidRPr="007B56FA">
        <w:rPr>
          <w:rFonts w:ascii="Arial" w:eastAsia="Calibri" w:hAnsi="Arial" w:cs="Arial"/>
          <w:sz w:val="22"/>
          <w:szCs w:val="22"/>
        </w:rPr>
        <w:t xml:space="preserve">. </w:t>
      </w:r>
      <w:r w:rsidR="00E5478B" w:rsidRPr="007B56FA">
        <w:rPr>
          <w:rFonts w:ascii="Arial" w:eastAsia="Calibri" w:hAnsi="Arial" w:cs="Arial"/>
          <w:sz w:val="22"/>
          <w:szCs w:val="22"/>
        </w:rPr>
        <w:t>Mr SL</w:t>
      </w:r>
      <w:r w:rsidR="00D87D45" w:rsidRPr="007B56FA">
        <w:rPr>
          <w:rFonts w:ascii="Arial" w:eastAsia="Calibri" w:hAnsi="Arial" w:cs="Arial"/>
          <w:sz w:val="22"/>
          <w:szCs w:val="22"/>
        </w:rPr>
        <w:t xml:space="preserve"> </w:t>
      </w:r>
      <w:r w:rsidR="0085164A" w:rsidRPr="007B56FA">
        <w:rPr>
          <w:rFonts w:ascii="Arial" w:eastAsia="Calibri" w:hAnsi="Arial" w:cs="Arial"/>
          <w:sz w:val="22"/>
          <w:szCs w:val="22"/>
        </w:rPr>
        <w:t>was also sexually assaulted by a supervisor</w:t>
      </w:r>
      <w:r w:rsidR="00F57DB3" w:rsidRPr="007B56FA">
        <w:rPr>
          <w:rFonts w:ascii="Arial" w:eastAsia="Calibri" w:hAnsi="Arial" w:cs="Arial"/>
          <w:sz w:val="22"/>
          <w:szCs w:val="22"/>
        </w:rPr>
        <w:t xml:space="preserve"> </w:t>
      </w:r>
      <w:r w:rsidR="00805A42" w:rsidRPr="007B56FA">
        <w:rPr>
          <w:rFonts w:ascii="Arial" w:eastAsia="Calibri" w:hAnsi="Arial" w:cs="Arial"/>
          <w:sz w:val="22"/>
          <w:szCs w:val="22"/>
        </w:rPr>
        <w:t xml:space="preserve">when he had been sent to </w:t>
      </w:r>
      <w:r w:rsidR="004632C8" w:rsidRPr="007B56FA">
        <w:rPr>
          <w:rFonts w:ascii="Arial" w:eastAsia="Calibri" w:hAnsi="Arial" w:cs="Arial"/>
          <w:sz w:val="22"/>
          <w:szCs w:val="22"/>
        </w:rPr>
        <w:t xml:space="preserve">Alcatraz as punishment for </w:t>
      </w:r>
      <w:r w:rsidR="0036563C" w:rsidRPr="007B56FA">
        <w:rPr>
          <w:rFonts w:ascii="Arial" w:eastAsia="Calibri" w:hAnsi="Arial" w:cs="Arial"/>
          <w:sz w:val="22"/>
          <w:szCs w:val="22"/>
        </w:rPr>
        <w:t>attempting to escape in a boat</w:t>
      </w:r>
      <w:r w:rsidR="0085164A" w:rsidRPr="007B56FA">
        <w:rPr>
          <w:rFonts w:ascii="Arial" w:eastAsia="Calibri" w:hAnsi="Arial" w:cs="Arial"/>
          <w:sz w:val="22"/>
          <w:szCs w:val="22"/>
        </w:rPr>
        <w:t xml:space="preserve">. He </w:t>
      </w:r>
      <w:r w:rsidR="008B1046" w:rsidRPr="007B56FA">
        <w:rPr>
          <w:rFonts w:ascii="Arial" w:eastAsia="Calibri" w:hAnsi="Arial" w:cs="Arial"/>
          <w:sz w:val="22"/>
          <w:szCs w:val="22"/>
        </w:rPr>
        <w:t xml:space="preserve">said that </w:t>
      </w:r>
      <w:r w:rsidR="001A4151" w:rsidRPr="007B56FA">
        <w:rPr>
          <w:rFonts w:ascii="Arial" w:eastAsia="Calibri" w:hAnsi="Arial" w:cs="Arial"/>
          <w:sz w:val="22"/>
          <w:szCs w:val="22"/>
        </w:rPr>
        <w:t>he and others</w:t>
      </w:r>
      <w:r w:rsidR="008B1046" w:rsidRPr="007B56FA">
        <w:rPr>
          <w:rFonts w:ascii="Arial" w:eastAsia="Calibri" w:hAnsi="Arial" w:cs="Arial"/>
          <w:sz w:val="22"/>
          <w:szCs w:val="22"/>
        </w:rPr>
        <w:t xml:space="preserve"> </w:t>
      </w:r>
      <w:r w:rsidR="0085164A" w:rsidRPr="007B56FA">
        <w:rPr>
          <w:rFonts w:ascii="Arial" w:eastAsia="Calibri" w:hAnsi="Arial" w:cs="Arial"/>
          <w:sz w:val="22"/>
          <w:szCs w:val="22"/>
        </w:rPr>
        <w:t xml:space="preserve">complained </w:t>
      </w:r>
      <w:r w:rsidR="008B1046" w:rsidRPr="007B56FA">
        <w:rPr>
          <w:rFonts w:ascii="Arial" w:eastAsia="Calibri" w:hAnsi="Arial" w:cs="Arial"/>
          <w:sz w:val="22"/>
          <w:szCs w:val="22"/>
        </w:rPr>
        <w:t>but no</w:t>
      </w:r>
      <w:r w:rsidR="00D5160D" w:rsidRPr="007B56FA">
        <w:rPr>
          <w:rFonts w:ascii="Arial" w:eastAsia="Calibri" w:hAnsi="Arial" w:cs="Arial"/>
          <w:sz w:val="22"/>
          <w:szCs w:val="22"/>
        </w:rPr>
        <w:t xml:space="preserve"> </w:t>
      </w:r>
      <w:r w:rsidR="008B1046" w:rsidRPr="007B56FA">
        <w:rPr>
          <w:rFonts w:ascii="Arial" w:eastAsia="Calibri" w:hAnsi="Arial" w:cs="Arial"/>
          <w:sz w:val="22"/>
          <w:szCs w:val="22"/>
        </w:rPr>
        <w:t>one cared about them.</w:t>
      </w:r>
      <w:r w:rsidR="008B1046" w:rsidRPr="007B56FA">
        <w:rPr>
          <w:rStyle w:val="FootnoteReference"/>
          <w:rFonts w:ascii="Arial" w:eastAsia="Calibri" w:hAnsi="Arial" w:cs="Arial"/>
          <w:sz w:val="22"/>
          <w:szCs w:val="22"/>
        </w:rPr>
        <w:footnoteReference w:id="107"/>
      </w:r>
    </w:p>
    <w:p w14:paraId="64E0F7F1" w14:textId="03F8D509" w:rsidR="001B0EEE" w:rsidRPr="007B56FA" w:rsidRDefault="001B0EEE" w:rsidP="0016674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Some male survivors told the Inquiry</w:t>
      </w:r>
      <w:r w:rsidR="00346E6C" w:rsidRPr="007B56FA">
        <w:rPr>
          <w:rFonts w:ascii="Arial" w:eastAsia="Calibri" w:hAnsi="Arial" w:cs="Arial"/>
          <w:sz w:val="22"/>
          <w:szCs w:val="22"/>
        </w:rPr>
        <w:t xml:space="preserve"> that a female</w:t>
      </w:r>
      <w:r w:rsidRPr="007B56FA">
        <w:rPr>
          <w:rFonts w:ascii="Arial" w:eastAsia="Calibri" w:hAnsi="Arial" w:cs="Arial"/>
          <w:sz w:val="22"/>
          <w:szCs w:val="22"/>
        </w:rPr>
        <w:t xml:space="preserve"> staff member physically and sexually abused them.</w:t>
      </w:r>
      <w:r w:rsidRPr="007B56FA">
        <w:rPr>
          <w:vertAlign w:val="superscript"/>
        </w:rPr>
        <w:footnoteReference w:id="108"/>
      </w:r>
      <w:r w:rsidRPr="007B56FA">
        <w:rPr>
          <w:rFonts w:ascii="Arial" w:eastAsia="Calibri" w:hAnsi="Arial" w:cs="Arial"/>
          <w:sz w:val="22"/>
          <w:szCs w:val="22"/>
        </w:rPr>
        <w:t xml:space="preserve"> </w:t>
      </w:r>
      <w:bookmarkStart w:id="55" w:name="_Hlk166644990"/>
      <w:r w:rsidR="00DA2BFA" w:rsidRPr="003F37F9">
        <w:rPr>
          <w:rFonts w:ascii="Arial" w:eastAsia="Calibri" w:hAnsi="Arial" w:cs="Arial"/>
          <w:sz w:val="22"/>
          <w:szCs w:val="22"/>
        </w:rPr>
        <w:t xml:space="preserve">Māori survivor </w:t>
      </w:r>
      <w:bookmarkEnd w:id="55"/>
      <w:r w:rsidRPr="007B56FA">
        <w:rPr>
          <w:rFonts w:ascii="Arial" w:eastAsia="Calibri" w:hAnsi="Arial" w:cs="Arial"/>
          <w:sz w:val="22"/>
          <w:szCs w:val="22"/>
        </w:rPr>
        <w:t>Mr LR</w:t>
      </w:r>
      <w:r w:rsidR="00DA2BFA" w:rsidRPr="003F37F9">
        <w:rPr>
          <w:rFonts w:ascii="Arial" w:eastAsia="Calibri" w:hAnsi="Arial" w:cs="Arial"/>
          <w:sz w:val="22"/>
          <w:szCs w:val="22"/>
        </w:rPr>
        <w:t xml:space="preserve"> </w:t>
      </w:r>
      <w:bookmarkStart w:id="56" w:name="_Hlk166644999"/>
      <w:r w:rsidR="00DA2BFA" w:rsidRPr="003F37F9">
        <w:rPr>
          <w:rFonts w:ascii="Arial" w:eastAsia="Calibri" w:hAnsi="Arial" w:cs="Arial"/>
          <w:sz w:val="22"/>
          <w:szCs w:val="22"/>
        </w:rPr>
        <w:t>(Ngāi Te Rangi, Ngāpuhi, Tainui)</w:t>
      </w:r>
      <w:r w:rsidRPr="007B56FA">
        <w:rPr>
          <w:rFonts w:ascii="Arial" w:eastAsia="Calibri" w:hAnsi="Arial" w:cs="Arial"/>
          <w:sz w:val="22"/>
          <w:szCs w:val="22"/>
        </w:rPr>
        <w:t xml:space="preserve"> </w:t>
      </w:r>
      <w:bookmarkEnd w:id="56"/>
      <w:r w:rsidRPr="007B56FA">
        <w:rPr>
          <w:rFonts w:ascii="Arial" w:eastAsia="Calibri" w:hAnsi="Arial" w:cs="Arial"/>
          <w:sz w:val="22"/>
          <w:szCs w:val="22"/>
        </w:rPr>
        <w:t>said this occurred on a regular basis over a six-month period</w:t>
      </w:r>
      <w:r w:rsidR="00EF7384" w:rsidRPr="007B56FA">
        <w:rPr>
          <w:rFonts w:ascii="Arial" w:eastAsia="Calibri" w:hAnsi="Arial" w:cs="Arial"/>
          <w:sz w:val="22"/>
          <w:szCs w:val="22"/>
        </w:rPr>
        <w:t xml:space="preserve"> and</w:t>
      </w:r>
      <w:r w:rsidRPr="007B56FA">
        <w:rPr>
          <w:rFonts w:ascii="Arial" w:eastAsia="Calibri" w:hAnsi="Arial" w:cs="Arial"/>
          <w:sz w:val="22"/>
          <w:szCs w:val="22"/>
        </w:rPr>
        <w:t xml:space="preserve"> </w:t>
      </w:r>
      <w:r w:rsidR="005836C1" w:rsidRPr="007B56FA">
        <w:rPr>
          <w:rFonts w:ascii="Arial" w:eastAsia="Calibri" w:hAnsi="Arial" w:cs="Arial"/>
          <w:sz w:val="22"/>
          <w:szCs w:val="22"/>
        </w:rPr>
        <w:t>said she</w:t>
      </w:r>
      <w:r w:rsidRPr="007B56FA">
        <w:rPr>
          <w:rFonts w:ascii="Arial" w:eastAsia="Calibri" w:hAnsi="Arial" w:cs="Arial"/>
          <w:sz w:val="22"/>
          <w:szCs w:val="22"/>
        </w:rPr>
        <w:t xml:space="preserve"> threatened to assault him if he disclosed the ongoing abuse.</w:t>
      </w:r>
      <w:r w:rsidRPr="007B56FA">
        <w:rPr>
          <w:vertAlign w:val="superscript"/>
        </w:rPr>
        <w:footnoteReference w:id="109"/>
      </w:r>
      <w:r w:rsidRPr="007B56FA">
        <w:rPr>
          <w:rFonts w:ascii="Arial" w:eastAsia="Calibri" w:hAnsi="Arial" w:cs="Arial"/>
          <w:sz w:val="22"/>
          <w:szCs w:val="22"/>
        </w:rPr>
        <w:t xml:space="preserve"> </w:t>
      </w:r>
      <w:r w:rsidR="00B122A2" w:rsidRPr="007B56FA">
        <w:rPr>
          <w:rFonts w:ascii="Arial" w:eastAsia="Calibri" w:hAnsi="Arial" w:cs="Arial"/>
          <w:sz w:val="22"/>
          <w:szCs w:val="22"/>
        </w:rPr>
        <w:t>This staff member</w:t>
      </w:r>
      <w:r w:rsidR="00653336" w:rsidRPr="007B56FA">
        <w:rPr>
          <w:rFonts w:ascii="Arial" w:eastAsia="Calibri" w:hAnsi="Arial" w:cs="Arial"/>
          <w:sz w:val="22"/>
          <w:szCs w:val="22"/>
        </w:rPr>
        <w:t xml:space="preserve"> also</w:t>
      </w:r>
      <w:r w:rsidRPr="007B56FA">
        <w:rPr>
          <w:rFonts w:ascii="Arial" w:eastAsia="Calibri" w:hAnsi="Arial" w:cs="Arial"/>
          <w:sz w:val="22"/>
          <w:szCs w:val="22"/>
        </w:rPr>
        <w:t xml:space="preserve"> sexually abused survivor Mr LG</w:t>
      </w:r>
      <w:r w:rsidR="005C7037" w:rsidRPr="007B56FA">
        <w:rPr>
          <w:rFonts w:ascii="Arial" w:eastAsia="Calibri" w:hAnsi="Arial" w:cs="Arial"/>
          <w:sz w:val="22"/>
          <w:szCs w:val="22"/>
        </w:rPr>
        <w:t xml:space="preserve"> when they shared a tent. </w:t>
      </w:r>
      <w:r w:rsidR="000337C4" w:rsidRPr="007B56FA">
        <w:rPr>
          <w:rFonts w:ascii="Arial" w:eastAsia="Calibri" w:hAnsi="Arial" w:cs="Arial"/>
          <w:sz w:val="22"/>
          <w:szCs w:val="22"/>
        </w:rPr>
        <w:t>T</w:t>
      </w:r>
      <w:r w:rsidRPr="007B56FA">
        <w:rPr>
          <w:rFonts w:ascii="Arial" w:eastAsia="Calibri" w:hAnsi="Arial" w:cs="Arial"/>
          <w:sz w:val="22"/>
          <w:szCs w:val="22"/>
        </w:rPr>
        <w:t>he</w:t>
      </w:r>
      <w:r w:rsidR="000337C4" w:rsidRPr="007B56FA">
        <w:rPr>
          <w:rFonts w:ascii="Arial" w:eastAsia="Calibri" w:hAnsi="Arial" w:cs="Arial"/>
          <w:sz w:val="22"/>
          <w:szCs w:val="22"/>
        </w:rPr>
        <w:t xml:space="preserve"> next day he</w:t>
      </w:r>
      <w:r w:rsidRPr="007B56FA">
        <w:rPr>
          <w:rFonts w:ascii="Arial" w:eastAsia="Calibri" w:hAnsi="Arial" w:cs="Arial"/>
          <w:sz w:val="22"/>
          <w:szCs w:val="22"/>
        </w:rPr>
        <w:t xml:space="preserve"> </w:t>
      </w:r>
      <w:r w:rsidR="00B638F1" w:rsidRPr="007B56FA">
        <w:rPr>
          <w:rFonts w:ascii="Arial" w:eastAsia="Calibri" w:hAnsi="Arial" w:cs="Arial"/>
          <w:sz w:val="22"/>
          <w:szCs w:val="22"/>
        </w:rPr>
        <w:t>asked</w:t>
      </w:r>
      <w:r w:rsidRPr="007B56FA">
        <w:rPr>
          <w:rFonts w:ascii="Arial" w:eastAsia="Calibri" w:hAnsi="Arial" w:cs="Arial"/>
          <w:sz w:val="22"/>
          <w:szCs w:val="22"/>
        </w:rPr>
        <w:t xml:space="preserve"> another </w:t>
      </w:r>
      <w:r w:rsidR="00B638F1" w:rsidRPr="007B56FA">
        <w:rPr>
          <w:rFonts w:ascii="Arial" w:eastAsia="Calibri" w:hAnsi="Arial" w:cs="Arial"/>
          <w:sz w:val="22"/>
          <w:szCs w:val="22"/>
        </w:rPr>
        <w:t xml:space="preserve">staff member </w:t>
      </w:r>
      <w:r w:rsidR="00360548" w:rsidRPr="007B56FA">
        <w:rPr>
          <w:rFonts w:ascii="Arial" w:eastAsia="Calibri" w:hAnsi="Arial" w:cs="Arial"/>
          <w:sz w:val="22"/>
          <w:szCs w:val="22"/>
        </w:rPr>
        <w:t>if he could move tent</w:t>
      </w:r>
      <w:r w:rsidR="00173DBF" w:rsidRPr="007B56FA">
        <w:rPr>
          <w:rFonts w:ascii="Arial" w:eastAsia="Calibri" w:hAnsi="Arial" w:cs="Arial"/>
          <w:sz w:val="22"/>
          <w:szCs w:val="22"/>
        </w:rPr>
        <w:t>s</w:t>
      </w:r>
      <w:r w:rsidR="002163FA" w:rsidRPr="007B56FA">
        <w:rPr>
          <w:rFonts w:ascii="Arial" w:eastAsia="Calibri" w:hAnsi="Arial" w:cs="Arial"/>
          <w:sz w:val="22"/>
          <w:szCs w:val="22"/>
        </w:rPr>
        <w:t xml:space="preserve"> but </w:t>
      </w:r>
      <w:r w:rsidR="00D7211B" w:rsidRPr="007B56FA">
        <w:rPr>
          <w:rFonts w:ascii="Arial" w:eastAsia="Calibri" w:hAnsi="Arial" w:cs="Arial"/>
          <w:sz w:val="22"/>
          <w:szCs w:val="22"/>
        </w:rPr>
        <w:t>instead of taking action,</w:t>
      </w:r>
      <w:r w:rsidR="008C587E" w:rsidRPr="007B56FA">
        <w:rPr>
          <w:rFonts w:ascii="Arial" w:eastAsia="Calibri" w:hAnsi="Arial" w:cs="Arial"/>
          <w:sz w:val="22"/>
          <w:szCs w:val="22"/>
        </w:rPr>
        <w:t xml:space="preserve"> he said</w:t>
      </w:r>
      <w:r w:rsidR="002163FA" w:rsidRPr="007B56FA">
        <w:rPr>
          <w:rFonts w:ascii="Arial" w:eastAsia="Calibri" w:hAnsi="Arial" w:cs="Arial"/>
          <w:sz w:val="22"/>
          <w:szCs w:val="22"/>
        </w:rPr>
        <w:t xml:space="preserve"> th</w:t>
      </w:r>
      <w:r w:rsidR="00173DBF" w:rsidRPr="007B56FA">
        <w:rPr>
          <w:rFonts w:ascii="Arial" w:eastAsia="Calibri" w:hAnsi="Arial" w:cs="Arial"/>
          <w:sz w:val="22"/>
          <w:szCs w:val="22"/>
        </w:rPr>
        <w:t>is staff member</w:t>
      </w:r>
      <w:r w:rsidR="002163FA" w:rsidRPr="007B56FA">
        <w:rPr>
          <w:rFonts w:ascii="Arial" w:eastAsia="Calibri" w:hAnsi="Arial" w:cs="Arial"/>
          <w:sz w:val="22"/>
          <w:szCs w:val="22"/>
        </w:rPr>
        <w:t xml:space="preserve"> must have told </w:t>
      </w:r>
      <w:r w:rsidR="00D13AA8" w:rsidRPr="007B56FA">
        <w:rPr>
          <w:rFonts w:ascii="Arial" w:eastAsia="Calibri" w:hAnsi="Arial" w:cs="Arial"/>
          <w:sz w:val="22"/>
          <w:szCs w:val="22"/>
        </w:rPr>
        <w:t>his abuser</w:t>
      </w:r>
      <w:r w:rsidRPr="007B56FA">
        <w:rPr>
          <w:rFonts w:ascii="Arial" w:eastAsia="Calibri" w:hAnsi="Arial" w:cs="Arial"/>
          <w:sz w:val="22"/>
          <w:szCs w:val="22"/>
        </w:rPr>
        <w:t>.</w:t>
      </w:r>
      <w:r w:rsidR="00360548" w:rsidRPr="007B56FA">
        <w:rPr>
          <w:rFonts w:ascii="Arial" w:eastAsia="Calibri" w:hAnsi="Arial" w:cs="Arial"/>
          <w:sz w:val="22"/>
          <w:szCs w:val="22"/>
        </w:rPr>
        <w:t xml:space="preserve"> </w:t>
      </w:r>
      <w:r w:rsidR="00E03F71" w:rsidRPr="007B56FA">
        <w:rPr>
          <w:rFonts w:ascii="Arial" w:eastAsia="Calibri" w:hAnsi="Arial" w:cs="Arial"/>
          <w:sz w:val="22"/>
          <w:szCs w:val="22"/>
        </w:rPr>
        <w:t>When she</w:t>
      </w:r>
      <w:r w:rsidR="00360548" w:rsidRPr="007B56FA">
        <w:rPr>
          <w:rFonts w:ascii="Arial" w:eastAsia="Calibri" w:hAnsi="Arial" w:cs="Arial"/>
          <w:sz w:val="22"/>
          <w:szCs w:val="22"/>
        </w:rPr>
        <w:t xml:space="preserve"> found out</w:t>
      </w:r>
      <w:r w:rsidR="00B130FC" w:rsidRPr="007B56FA">
        <w:rPr>
          <w:rFonts w:ascii="Arial" w:eastAsia="Calibri" w:hAnsi="Arial" w:cs="Arial"/>
          <w:sz w:val="22"/>
          <w:szCs w:val="22"/>
        </w:rPr>
        <w:t xml:space="preserve"> </w:t>
      </w:r>
      <w:r w:rsidR="00AC5CB8" w:rsidRPr="007B56FA">
        <w:rPr>
          <w:rFonts w:ascii="Arial" w:eastAsia="Calibri" w:hAnsi="Arial" w:cs="Arial"/>
          <w:sz w:val="22"/>
          <w:szCs w:val="22"/>
        </w:rPr>
        <w:t>she</w:t>
      </w:r>
      <w:r w:rsidR="00360548" w:rsidRPr="007B56FA">
        <w:rPr>
          <w:rFonts w:ascii="Arial" w:eastAsia="Calibri" w:hAnsi="Arial" w:cs="Arial"/>
          <w:sz w:val="22"/>
          <w:szCs w:val="22"/>
        </w:rPr>
        <w:t xml:space="preserve"> </w:t>
      </w:r>
      <w:r w:rsidR="0086031E" w:rsidRPr="007B56FA">
        <w:rPr>
          <w:rFonts w:ascii="Arial" w:eastAsia="Calibri" w:hAnsi="Arial" w:cs="Arial"/>
          <w:sz w:val="22"/>
          <w:szCs w:val="22"/>
        </w:rPr>
        <w:t xml:space="preserve">physically abused </w:t>
      </w:r>
      <w:r w:rsidR="00AC5CB8" w:rsidRPr="007B56FA">
        <w:rPr>
          <w:rFonts w:ascii="Arial" w:eastAsia="Calibri" w:hAnsi="Arial" w:cs="Arial"/>
          <w:sz w:val="22"/>
          <w:szCs w:val="22"/>
        </w:rPr>
        <w:t xml:space="preserve">and intimidated </w:t>
      </w:r>
      <w:r w:rsidR="0086031E" w:rsidRPr="007B56FA">
        <w:rPr>
          <w:rFonts w:ascii="Arial" w:eastAsia="Calibri" w:hAnsi="Arial" w:cs="Arial"/>
          <w:sz w:val="22"/>
          <w:szCs w:val="22"/>
        </w:rPr>
        <w:lastRenderedPageBreak/>
        <w:t>him</w:t>
      </w:r>
      <w:r w:rsidR="00AC5CB8" w:rsidRPr="007B56FA">
        <w:rPr>
          <w:rFonts w:ascii="Arial" w:eastAsia="Calibri" w:hAnsi="Arial" w:cs="Arial"/>
          <w:sz w:val="22"/>
          <w:szCs w:val="22"/>
        </w:rPr>
        <w:t xml:space="preserve"> </w:t>
      </w:r>
      <w:r w:rsidR="0077213E" w:rsidRPr="007B56FA">
        <w:rPr>
          <w:rFonts w:ascii="Arial" w:eastAsia="Calibri" w:hAnsi="Arial" w:cs="Arial"/>
          <w:sz w:val="22"/>
          <w:szCs w:val="22"/>
        </w:rPr>
        <w:t>and he was sent to Alcatraz</w:t>
      </w:r>
      <w:r w:rsidR="00B130FC" w:rsidRPr="007B56FA">
        <w:rPr>
          <w:rFonts w:ascii="Arial" w:eastAsia="Calibri" w:hAnsi="Arial" w:cs="Arial"/>
          <w:sz w:val="22"/>
          <w:szCs w:val="22"/>
        </w:rPr>
        <w:t>.</w:t>
      </w:r>
      <w:r w:rsidR="00B130FC" w:rsidRPr="007B56FA">
        <w:rPr>
          <w:rStyle w:val="FootnoteReference"/>
          <w:rFonts w:ascii="Arial" w:eastAsia="Calibri" w:hAnsi="Arial" w:cs="Arial"/>
          <w:sz w:val="22"/>
          <w:szCs w:val="22"/>
        </w:rPr>
        <w:footnoteReference w:id="110"/>
      </w:r>
      <w:r w:rsidRPr="007B56FA">
        <w:rPr>
          <w:rFonts w:ascii="Arial" w:eastAsia="Calibri" w:hAnsi="Arial" w:cs="Arial"/>
          <w:sz w:val="22"/>
          <w:szCs w:val="22"/>
        </w:rPr>
        <w:t xml:space="preserve"> On his return, he was held down by some of the other boys, who inserted a broom handle into his anus</w:t>
      </w:r>
      <w:r w:rsidR="001D37B0" w:rsidRPr="007B56FA">
        <w:rPr>
          <w:rFonts w:ascii="Arial" w:eastAsia="Calibri" w:hAnsi="Arial" w:cs="Arial"/>
          <w:sz w:val="22"/>
          <w:szCs w:val="22"/>
        </w:rPr>
        <w:t>. T</w:t>
      </w:r>
      <w:r w:rsidR="00E43235" w:rsidRPr="007B56FA">
        <w:rPr>
          <w:rFonts w:ascii="Arial" w:eastAsia="Calibri" w:hAnsi="Arial" w:cs="Arial"/>
          <w:sz w:val="22"/>
          <w:szCs w:val="22"/>
        </w:rPr>
        <w:t>hose boys</w:t>
      </w:r>
      <w:r w:rsidRPr="007B56FA">
        <w:rPr>
          <w:rFonts w:ascii="Arial" w:eastAsia="Calibri" w:hAnsi="Arial" w:cs="Arial"/>
          <w:sz w:val="22"/>
          <w:szCs w:val="22"/>
        </w:rPr>
        <w:t xml:space="preserve"> then did the same thing to another boy.</w:t>
      </w:r>
      <w:r w:rsidRPr="007B56FA">
        <w:rPr>
          <w:vertAlign w:val="superscript"/>
        </w:rPr>
        <w:footnoteReference w:id="111"/>
      </w:r>
    </w:p>
    <w:p w14:paraId="2594B4DD" w14:textId="6A92981F" w:rsidR="001B0EEE" w:rsidRPr="007B56FA" w:rsidRDefault="001B0EEE" w:rsidP="00ED3903">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In 2003, </w:t>
      </w:r>
      <w:r w:rsidR="000175EC" w:rsidRPr="007B56FA">
        <w:rPr>
          <w:rFonts w:ascii="Arial" w:eastAsia="Calibri" w:hAnsi="Arial" w:cs="Arial"/>
          <w:sz w:val="22"/>
          <w:szCs w:val="22"/>
        </w:rPr>
        <w:t xml:space="preserve">a </w:t>
      </w:r>
      <w:r w:rsidRPr="007B56FA">
        <w:rPr>
          <w:rFonts w:ascii="Arial" w:eastAsia="Calibri" w:hAnsi="Arial" w:cs="Arial"/>
          <w:sz w:val="22"/>
          <w:szCs w:val="22"/>
        </w:rPr>
        <w:t>supervisor raped survivor Mr PJ. When Mr PJ disclosed the abuse to John da Silva and his wife Wilhelmina da Silva, they took no action.</w:t>
      </w:r>
      <w:r w:rsidR="00F541BD">
        <w:rPr>
          <w:rStyle w:val="FootnoteReference"/>
          <w:rFonts w:ascii="Arial" w:eastAsia="Calibri" w:hAnsi="Arial" w:cs="Arial"/>
          <w:sz w:val="22"/>
          <w:szCs w:val="22"/>
        </w:rPr>
        <w:footnoteReference w:id="112"/>
      </w:r>
      <w:r w:rsidRPr="007B56FA">
        <w:rPr>
          <w:rFonts w:ascii="Arial" w:eastAsia="Calibri" w:hAnsi="Arial" w:cs="Arial"/>
          <w:sz w:val="22"/>
          <w:szCs w:val="22"/>
        </w:rPr>
        <w:t xml:space="preserve"> After </w:t>
      </w:r>
      <w:r w:rsidR="00462B7D">
        <w:rPr>
          <w:rFonts w:ascii="Arial" w:eastAsia="Calibri" w:hAnsi="Arial" w:cs="Arial"/>
          <w:sz w:val="22"/>
          <w:szCs w:val="22"/>
        </w:rPr>
        <w:t xml:space="preserve">he had </w:t>
      </w:r>
      <w:r w:rsidR="00CA7643" w:rsidRPr="007B56FA">
        <w:rPr>
          <w:rFonts w:ascii="Arial" w:eastAsia="Calibri" w:hAnsi="Arial" w:cs="Arial"/>
          <w:sz w:val="22"/>
          <w:szCs w:val="22"/>
        </w:rPr>
        <w:t>disclos</w:t>
      </w:r>
      <w:r w:rsidR="00462B7D">
        <w:rPr>
          <w:rFonts w:ascii="Arial" w:eastAsia="Calibri" w:hAnsi="Arial" w:cs="Arial"/>
          <w:sz w:val="22"/>
          <w:szCs w:val="22"/>
        </w:rPr>
        <w:t>ed</w:t>
      </w:r>
      <w:r w:rsidR="00CA7643" w:rsidRPr="007B56FA">
        <w:rPr>
          <w:rFonts w:ascii="Arial" w:eastAsia="Calibri" w:hAnsi="Arial" w:cs="Arial"/>
          <w:sz w:val="22"/>
          <w:szCs w:val="22"/>
        </w:rPr>
        <w:t xml:space="preserve"> the abuse</w:t>
      </w:r>
      <w:r w:rsidRPr="007B56FA">
        <w:rPr>
          <w:rFonts w:ascii="Arial" w:eastAsia="Calibri" w:hAnsi="Arial" w:cs="Arial"/>
          <w:sz w:val="22"/>
          <w:szCs w:val="22"/>
        </w:rPr>
        <w:t xml:space="preserve">, </w:t>
      </w:r>
      <w:r w:rsidR="000175EC" w:rsidRPr="007B56FA">
        <w:rPr>
          <w:rFonts w:ascii="Arial" w:eastAsia="Calibri" w:hAnsi="Arial" w:cs="Arial"/>
          <w:sz w:val="22"/>
          <w:szCs w:val="22"/>
        </w:rPr>
        <w:t xml:space="preserve">the supervisor </w:t>
      </w:r>
      <w:r w:rsidRPr="007B56FA">
        <w:rPr>
          <w:rFonts w:ascii="Arial" w:eastAsia="Calibri" w:hAnsi="Arial" w:cs="Arial"/>
          <w:sz w:val="22"/>
          <w:szCs w:val="22"/>
        </w:rPr>
        <w:t>raped Mr PJ on four or five other occasions. As a result, Mr PJ stole a firearm and the keys to a boat.</w:t>
      </w:r>
      <w:r w:rsidR="004A7209" w:rsidRPr="007B56FA">
        <w:rPr>
          <w:rStyle w:val="FootnoteReference"/>
          <w:rFonts w:ascii="Arial" w:eastAsia="Calibri" w:hAnsi="Arial" w:cs="Arial"/>
          <w:sz w:val="22"/>
          <w:szCs w:val="22"/>
        </w:rPr>
        <w:footnoteReference w:id="113"/>
      </w:r>
      <w:r w:rsidRPr="007B56FA">
        <w:rPr>
          <w:rFonts w:ascii="Arial" w:eastAsia="Calibri" w:hAnsi="Arial" w:cs="Arial"/>
          <w:sz w:val="22"/>
          <w:szCs w:val="22"/>
        </w:rPr>
        <w:t xml:space="preserve"> </w:t>
      </w:r>
      <w:r w:rsidR="00B6008E" w:rsidRPr="007B56FA">
        <w:rPr>
          <w:rFonts w:ascii="Arial" w:eastAsia="Calibri" w:hAnsi="Arial" w:cs="Arial"/>
          <w:sz w:val="22"/>
          <w:szCs w:val="22"/>
        </w:rPr>
        <w:t>The perpetrator</w:t>
      </w:r>
      <w:r w:rsidRPr="007B56FA">
        <w:rPr>
          <w:rFonts w:ascii="Arial" w:eastAsia="Calibri" w:hAnsi="Arial" w:cs="Arial"/>
          <w:sz w:val="22"/>
          <w:szCs w:val="22"/>
        </w:rPr>
        <w:t xml:space="preserve"> and another supervisor punched, kicked and stomped Mr PJ in order to retrieve the keys. The next day, Mr PJ was made to carry bags of wet sand uphill as a punishment.</w:t>
      </w:r>
      <w:r w:rsidR="00A021A7" w:rsidRPr="00ED3903">
        <w:rPr>
          <w:rFonts w:ascii="Arial" w:hAnsi="Arial" w:cs="Arial"/>
          <w:sz w:val="22"/>
          <w:szCs w:val="22"/>
          <w:vertAlign w:val="superscript"/>
        </w:rPr>
        <w:t xml:space="preserve"> </w:t>
      </w:r>
      <w:r w:rsidR="00A021A7" w:rsidRPr="00ED3903">
        <w:rPr>
          <w:rFonts w:ascii="Arial" w:hAnsi="Arial" w:cs="Arial"/>
          <w:sz w:val="22"/>
          <w:szCs w:val="22"/>
          <w:vertAlign w:val="superscript"/>
        </w:rPr>
        <w:footnoteReference w:id="114"/>
      </w:r>
    </w:p>
    <w:p w14:paraId="54EB53BB" w14:textId="79E6FF92" w:rsidR="001B0EEE" w:rsidRPr="007B56FA" w:rsidRDefault="001B0EEE" w:rsidP="00ED3903">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In the early 1990s a supervisor raped </w:t>
      </w:r>
      <w:bookmarkStart w:id="59" w:name="_Hlk166645208"/>
      <w:r w:rsidR="00E22F3C">
        <w:rPr>
          <w:rFonts w:ascii="Arial" w:eastAsia="Calibri" w:hAnsi="Arial" w:cs="Arial"/>
          <w:sz w:val="22"/>
          <w:szCs w:val="22"/>
        </w:rPr>
        <w:t xml:space="preserve">NZ </w:t>
      </w:r>
      <w:r w:rsidR="007D2B16" w:rsidRPr="007B56FA">
        <w:rPr>
          <w:rFonts w:ascii="Arial" w:eastAsia="Calibri" w:hAnsi="Arial" w:cs="Arial"/>
          <w:sz w:val="22"/>
          <w:szCs w:val="22"/>
        </w:rPr>
        <w:t xml:space="preserve">European and </w:t>
      </w:r>
      <w:r w:rsidR="007D2B16" w:rsidRPr="003F37F9">
        <w:rPr>
          <w:rFonts w:ascii="Arial" w:eastAsia="Calibri" w:hAnsi="Arial" w:cs="Arial"/>
          <w:sz w:val="22"/>
          <w:szCs w:val="22"/>
        </w:rPr>
        <w:t>M</w:t>
      </w:r>
      <w:r w:rsidR="004C4A4C" w:rsidRPr="003F37F9">
        <w:rPr>
          <w:rFonts w:ascii="Arial" w:eastAsia="Calibri" w:hAnsi="Arial" w:cs="Arial"/>
          <w:sz w:val="22"/>
          <w:szCs w:val="22"/>
        </w:rPr>
        <w:t>ā</w:t>
      </w:r>
      <w:r w:rsidR="007D2B16" w:rsidRPr="003F37F9">
        <w:rPr>
          <w:rFonts w:ascii="Arial" w:eastAsia="Calibri" w:hAnsi="Arial" w:cs="Arial"/>
          <w:sz w:val="22"/>
          <w:szCs w:val="22"/>
        </w:rPr>
        <w:t xml:space="preserve">ori </w:t>
      </w:r>
      <w:bookmarkEnd w:id="59"/>
      <w:r w:rsidRPr="007B56FA">
        <w:rPr>
          <w:rFonts w:ascii="Arial" w:eastAsia="Calibri" w:hAnsi="Arial" w:cs="Arial"/>
          <w:sz w:val="22"/>
          <w:szCs w:val="22"/>
        </w:rPr>
        <w:t>survivor Mr NY</w:t>
      </w:r>
      <w:r w:rsidR="007D2B16" w:rsidRPr="007B56FA">
        <w:rPr>
          <w:rFonts w:ascii="Arial" w:eastAsia="Calibri" w:hAnsi="Arial" w:cs="Arial"/>
          <w:sz w:val="22"/>
          <w:szCs w:val="22"/>
        </w:rPr>
        <w:t xml:space="preserve"> </w:t>
      </w:r>
      <w:bookmarkStart w:id="60" w:name="_Hlk166645218"/>
      <w:r w:rsidR="007D2B16" w:rsidRPr="007B56FA">
        <w:rPr>
          <w:rFonts w:ascii="Arial" w:eastAsia="Calibri" w:hAnsi="Arial" w:cs="Arial"/>
          <w:sz w:val="22"/>
          <w:szCs w:val="22"/>
        </w:rPr>
        <w:t>(</w:t>
      </w:r>
      <w:r w:rsidR="004C4A4C" w:rsidRPr="003F37F9">
        <w:rPr>
          <w:rFonts w:ascii="Arial" w:eastAsia="Calibri" w:hAnsi="Arial" w:cs="Arial"/>
          <w:sz w:val="22"/>
          <w:szCs w:val="22"/>
        </w:rPr>
        <w:t>Ngāti</w:t>
      </w:r>
      <w:r w:rsidR="007D2B16" w:rsidRPr="003F37F9">
        <w:rPr>
          <w:rFonts w:ascii="Arial" w:eastAsia="Calibri" w:hAnsi="Arial" w:cs="Arial"/>
          <w:sz w:val="22"/>
          <w:szCs w:val="22"/>
        </w:rPr>
        <w:t xml:space="preserve"> Ka</w:t>
      </w:r>
      <w:r w:rsidR="004C4A4C" w:rsidRPr="003F37F9">
        <w:rPr>
          <w:rFonts w:ascii="Arial" w:eastAsia="Calibri" w:hAnsi="Arial" w:cs="Arial"/>
          <w:sz w:val="22"/>
          <w:szCs w:val="22"/>
        </w:rPr>
        <w:t>hungunu)</w:t>
      </w:r>
      <w:bookmarkEnd w:id="60"/>
      <w:r w:rsidRPr="007B56FA">
        <w:rPr>
          <w:rFonts w:ascii="Arial" w:eastAsia="Calibri" w:hAnsi="Arial" w:cs="Arial"/>
          <w:sz w:val="22"/>
          <w:szCs w:val="22"/>
        </w:rPr>
        <w:t xml:space="preserve"> in his tent at night. The supervisor first hit him in the head with his rifle, and Mr NY drifted in and out of consciousness.</w:t>
      </w:r>
      <w:r w:rsidRPr="00ED3903">
        <w:rPr>
          <w:rFonts w:ascii="Arial" w:eastAsia="Calibri" w:hAnsi="Arial" w:cs="Arial"/>
          <w:sz w:val="22"/>
          <w:szCs w:val="22"/>
          <w:vertAlign w:val="superscript"/>
        </w:rPr>
        <w:footnoteReference w:id="115"/>
      </w:r>
      <w:r w:rsidR="00704312" w:rsidRPr="007B56FA">
        <w:rPr>
          <w:rFonts w:ascii="Arial" w:eastAsia="Calibri" w:hAnsi="Arial" w:cs="Arial"/>
          <w:sz w:val="22"/>
          <w:szCs w:val="22"/>
        </w:rPr>
        <w:t xml:space="preserve"> </w:t>
      </w:r>
      <w:r w:rsidRPr="007B56FA">
        <w:rPr>
          <w:rFonts w:ascii="Arial" w:eastAsia="Calibri" w:hAnsi="Arial" w:cs="Arial"/>
          <w:sz w:val="22"/>
          <w:szCs w:val="22"/>
        </w:rPr>
        <w:t>On a subsequent stay, another supervisor took him to a watering hole to bathe, then raped him against a log.</w:t>
      </w:r>
      <w:r w:rsidRPr="00ED3903">
        <w:rPr>
          <w:rFonts w:ascii="Arial" w:eastAsia="Calibri" w:hAnsi="Arial" w:cs="Arial"/>
          <w:sz w:val="22"/>
          <w:szCs w:val="22"/>
          <w:vertAlign w:val="superscript"/>
        </w:rPr>
        <w:footnoteReference w:id="116"/>
      </w:r>
    </w:p>
    <w:p w14:paraId="198808A8" w14:textId="5CFB5122" w:rsidR="00AD1766" w:rsidRPr="007B56FA" w:rsidRDefault="0086077E" w:rsidP="00ED3903">
      <w:pPr>
        <w:pStyle w:val="ListParagraph"/>
        <w:numPr>
          <w:ilvl w:val="0"/>
          <w:numId w:val="3"/>
        </w:numPr>
        <w:snapToGrid w:val="0"/>
        <w:spacing w:before="80" w:after="120" w:line="276" w:lineRule="auto"/>
        <w:ind w:left="851" w:hanging="851"/>
        <w:contextualSpacing w:val="0"/>
        <w:rPr>
          <w:rFonts w:ascii="Arial" w:eastAsia="Helvetica" w:hAnsi="Arial" w:cs="Arial"/>
          <w:b/>
          <w:bCs/>
          <w:iCs/>
          <w:color w:val="385623" w:themeColor="accent6" w:themeShade="80"/>
          <w:sz w:val="26"/>
          <w:szCs w:val="26"/>
          <w:lang w:eastAsia="en-GB"/>
        </w:rPr>
      </w:pPr>
      <w:bookmarkStart w:id="61" w:name="_Hlk166649775"/>
      <w:r w:rsidRPr="003F37F9">
        <w:rPr>
          <w:rFonts w:ascii="Arial" w:eastAsia="Calibri" w:hAnsi="Arial" w:cs="Arial"/>
          <w:sz w:val="22"/>
          <w:szCs w:val="22"/>
        </w:rPr>
        <w:t xml:space="preserve">Māori </w:t>
      </w:r>
      <w:bookmarkEnd w:id="61"/>
      <w:r w:rsidR="00FF592E" w:rsidRPr="007B56FA">
        <w:rPr>
          <w:rFonts w:ascii="Arial" w:eastAsia="Calibri" w:hAnsi="Arial" w:cs="Arial"/>
          <w:sz w:val="22"/>
          <w:szCs w:val="22"/>
        </w:rPr>
        <w:t xml:space="preserve">survivor </w:t>
      </w:r>
      <w:bookmarkStart w:id="62" w:name="_Hlk166649789"/>
      <w:r w:rsidRPr="007B56FA">
        <w:rPr>
          <w:rFonts w:ascii="Arial" w:eastAsia="Calibri" w:hAnsi="Arial" w:cs="Arial"/>
          <w:sz w:val="22"/>
          <w:szCs w:val="22"/>
        </w:rPr>
        <w:t xml:space="preserve">Mr NQ (Ngāti Maniapoto) </w:t>
      </w:r>
      <w:bookmarkEnd w:id="62"/>
      <w:r w:rsidR="00BC1A28" w:rsidRPr="007B56FA">
        <w:rPr>
          <w:rFonts w:ascii="Arial" w:eastAsia="Calibri" w:hAnsi="Arial" w:cs="Arial"/>
          <w:sz w:val="22"/>
          <w:szCs w:val="22"/>
        </w:rPr>
        <w:t>said that he was taken out alone in the boat with a supervisor, and John da Silva. He said that both sexually abused him</w:t>
      </w:r>
      <w:r w:rsidR="00996F7C" w:rsidRPr="007B56FA">
        <w:rPr>
          <w:rFonts w:ascii="Arial" w:eastAsia="Calibri" w:hAnsi="Arial" w:cs="Arial"/>
          <w:sz w:val="22"/>
          <w:szCs w:val="22"/>
        </w:rPr>
        <w:t xml:space="preserve"> and each knew what the other was doing. </w:t>
      </w:r>
      <w:r w:rsidR="00E83572" w:rsidRPr="007B56FA">
        <w:rPr>
          <w:rFonts w:ascii="Arial" w:eastAsia="Calibri" w:hAnsi="Arial" w:cs="Arial"/>
          <w:sz w:val="22"/>
          <w:szCs w:val="22"/>
        </w:rPr>
        <w:t>In desperation</w:t>
      </w:r>
      <w:r w:rsidRPr="003F37F9">
        <w:rPr>
          <w:rFonts w:ascii="Arial" w:eastAsia="Calibri" w:hAnsi="Arial" w:cs="Arial"/>
          <w:sz w:val="22"/>
          <w:szCs w:val="22"/>
        </w:rPr>
        <w:t>,</w:t>
      </w:r>
      <w:r w:rsidR="00E83572" w:rsidRPr="007B56FA">
        <w:rPr>
          <w:rFonts w:ascii="Arial" w:eastAsia="Calibri" w:hAnsi="Arial" w:cs="Arial"/>
          <w:sz w:val="22"/>
          <w:szCs w:val="22"/>
        </w:rPr>
        <w:t xml:space="preserve"> </w:t>
      </w:r>
      <w:r w:rsidRPr="003F37F9">
        <w:rPr>
          <w:rFonts w:ascii="Arial" w:eastAsia="Calibri" w:hAnsi="Arial" w:cs="Arial"/>
          <w:sz w:val="22"/>
          <w:szCs w:val="22"/>
        </w:rPr>
        <w:t>Mr NQ</w:t>
      </w:r>
      <w:r w:rsidR="00E83572" w:rsidRPr="007B56FA">
        <w:rPr>
          <w:rFonts w:ascii="Arial" w:eastAsia="Calibri" w:hAnsi="Arial" w:cs="Arial"/>
          <w:sz w:val="22"/>
          <w:szCs w:val="22"/>
        </w:rPr>
        <w:t xml:space="preserve"> threate</w:t>
      </w:r>
      <w:r w:rsidR="005B7448" w:rsidRPr="007B56FA">
        <w:rPr>
          <w:rFonts w:ascii="Arial" w:eastAsia="Calibri" w:hAnsi="Arial" w:cs="Arial"/>
          <w:sz w:val="22"/>
          <w:szCs w:val="22"/>
        </w:rPr>
        <w:t>ne</w:t>
      </w:r>
      <w:r w:rsidR="00E83572" w:rsidRPr="007B56FA">
        <w:rPr>
          <w:rFonts w:ascii="Arial" w:eastAsia="Calibri" w:hAnsi="Arial" w:cs="Arial"/>
          <w:sz w:val="22"/>
          <w:szCs w:val="22"/>
        </w:rPr>
        <w:t xml:space="preserve">d John da Silva. Mr da Silva then told the Department of Social Welfare that </w:t>
      </w:r>
      <w:r w:rsidRPr="003F37F9">
        <w:rPr>
          <w:rFonts w:ascii="Arial" w:eastAsia="Calibri" w:hAnsi="Arial" w:cs="Arial"/>
          <w:sz w:val="22"/>
          <w:szCs w:val="22"/>
        </w:rPr>
        <w:t>Mr NQ</w:t>
      </w:r>
      <w:r w:rsidR="0072384D" w:rsidRPr="007B56FA">
        <w:rPr>
          <w:rFonts w:ascii="Arial" w:eastAsia="Calibri" w:hAnsi="Arial" w:cs="Arial"/>
          <w:sz w:val="22"/>
          <w:szCs w:val="22"/>
        </w:rPr>
        <w:t xml:space="preserve"> </w:t>
      </w:r>
      <w:r w:rsidR="00E83572" w:rsidRPr="007B56FA">
        <w:rPr>
          <w:rFonts w:ascii="Arial" w:eastAsia="Calibri" w:hAnsi="Arial" w:cs="Arial"/>
          <w:sz w:val="22"/>
          <w:szCs w:val="22"/>
        </w:rPr>
        <w:t>had threatened to steal a boat</w:t>
      </w:r>
      <w:r w:rsidR="00AD6B43" w:rsidRPr="007B56FA">
        <w:rPr>
          <w:rFonts w:ascii="Arial" w:eastAsia="Calibri" w:hAnsi="Arial" w:cs="Arial"/>
          <w:sz w:val="22"/>
          <w:szCs w:val="22"/>
        </w:rPr>
        <w:t xml:space="preserve">. This resulted in </w:t>
      </w:r>
      <w:r w:rsidRPr="003F37F9">
        <w:rPr>
          <w:rFonts w:ascii="Arial" w:eastAsia="Calibri" w:hAnsi="Arial" w:cs="Arial"/>
          <w:sz w:val="22"/>
          <w:szCs w:val="22"/>
        </w:rPr>
        <w:t>Mr NQ’s</w:t>
      </w:r>
      <w:r w:rsidR="00AD6B43" w:rsidRPr="007B56FA">
        <w:rPr>
          <w:rFonts w:ascii="Arial" w:eastAsia="Calibri" w:hAnsi="Arial" w:cs="Arial"/>
          <w:sz w:val="22"/>
          <w:szCs w:val="22"/>
        </w:rPr>
        <w:t xml:space="preserve"> placement being extended for four weeks. During this time</w:t>
      </w:r>
      <w:r w:rsidR="00E57869" w:rsidRPr="007B56FA">
        <w:rPr>
          <w:rFonts w:ascii="Arial" w:eastAsia="Calibri" w:hAnsi="Arial" w:cs="Arial"/>
          <w:sz w:val="22"/>
          <w:szCs w:val="22"/>
        </w:rPr>
        <w:t>,</w:t>
      </w:r>
      <w:r w:rsidR="00AD6B43" w:rsidRPr="007B56FA">
        <w:rPr>
          <w:rFonts w:ascii="Arial" w:eastAsia="Calibri" w:hAnsi="Arial" w:cs="Arial"/>
          <w:sz w:val="22"/>
          <w:szCs w:val="22"/>
        </w:rPr>
        <w:t xml:space="preserve"> and after he left, he told his social worker about the physical and sexual abuse but </w:t>
      </w:r>
      <w:r w:rsidR="006F793E" w:rsidRPr="007B56FA">
        <w:rPr>
          <w:rFonts w:ascii="Arial" w:eastAsia="Calibri" w:hAnsi="Arial" w:cs="Arial"/>
          <w:sz w:val="22"/>
          <w:szCs w:val="22"/>
        </w:rPr>
        <w:t>his complaint was not acted on.</w:t>
      </w:r>
      <w:r w:rsidR="006F793E" w:rsidRPr="007B56FA">
        <w:rPr>
          <w:rStyle w:val="FootnoteReference"/>
          <w:rFonts w:ascii="Arial" w:eastAsia="Calibri" w:hAnsi="Arial" w:cs="Arial"/>
          <w:sz w:val="22"/>
          <w:szCs w:val="22"/>
        </w:rPr>
        <w:footnoteReference w:id="117"/>
      </w:r>
    </w:p>
    <w:p w14:paraId="7D6D56DE" w14:textId="02127FD6" w:rsidR="007C4542" w:rsidRPr="007B56FA" w:rsidRDefault="00402982" w:rsidP="00AF3F95">
      <w:pPr>
        <w:pStyle w:val="Heading3"/>
      </w:pPr>
      <w:bookmarkStart w:id="64" w:name="_Toc169682045"/>
      <w:r w:rsidRPr="004F086B">
        <w:t>Survivors experienced p</w:t>
      </w:r>
      <w:r w:rsidR="007C4542" w:rsidRPr="004F086B">
        <w:t>hysical abuse and violence</w:t>
      </w:r>
      <w:bookmarkEnd w:id="48"/>
      <w:bookmarkEnd w:id="49"/>
      <w:bookmarkEnd w:id="64"/>
      <w:r w:rsidR="007C4542" w:rsidRPr="004F086B">
        <w:t xml:space="preserve"> </w:t>
      </w:r>
    </w:p>
    <w:p w14:paraId="120C0D36" w14:textId="15D20EE0" w:rsidR="00742D42" w:rsidRPr="007B56FA" w:rsidRDefault="00742D42" w:rsidP="00ED3903">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65" w:name="_Toc151554933"/>
      <w:bookmarkStart w:id="66" w:name="_Toc151992486"/>
      <w:r w:rsidRPr="007B56FA">
        <w:rPr>
          <w:rFonts w:ascii="Arial" w:eastAsia="Calibri" w:hAnsi="Arial" w:cs="Arial"/>
          <w:sz w:val="22"/>
          <w:szCs w:val="22"/>
        </w:rPr>
        <w:t xml:space="preserve">Staff were routinely physically abusive and violent towards young people attending the programme. </w:t>
      </w:r>
      <w:r w:rsidR="00E57869" w:rsidRPr="007B56FA">
        <w:rPr>
          <w:rFonts w:ascii="Arial" w:eastAsia="Calibri" w:hAnsi="Arial" w:cs="Arial"/>
          <w:sz w:val="22"/>
          <w:szCs w:val="22"/>
        </w:rPr>
        <w:t>Survivors</w:t>
      </w:r>
      <w:r w:rsidRPr="007B56FA">
        <w:rPr>
          <w:rFonts w:ascii="Arial" w:eastAsia="Calibri" w:hAnsi="Arial" w:cs="Arial"/>
          <w:sz w:val="22"/>
          <w:szCs w:val="22"/>
        </w:rPr>
        <w:t xml:space="preserve"> were also traumatised and frightened by seeing and hearing their peers being beaten by supervisors.</w:t>
      </w:r>
      <w:r w:rsidRPr="007B56FA">
        <w:rPr>
          <w:vertAlign w:val="superscript"/>
        </w:rPr>
        <w:footnoteReference w:id="118"/>
      </w:r>
      <w:r w:rsidRPr="007B56FA">
        <w:rPr>
          <w:rFonts w:ascii="Arial" w:eastAsia="Calibri" w:hAnsi="Arial" w:cs="Arial"/>
          <w:sz w:val="22"/>
          <w:szCs w:val="22"/>
        </w:rPr>
        <w:t xml:space="preserve"> </w:t>
      </w:r>
      <w:r w:rsidR="006E1E85" w:rsidRPr="007B56FA">
        <w:rPr>
          <w:rFonts w:ascii="Arial" w:eastAsia="Calibri" w:hAnsi="Arial" w:cs="Arial"/>
          <w:sz w:val="22"/>
          <w:szCs w:val="22"/>
        </w:rPr>
        <w:t xml:space="preserve">Survivor </w:t>
      </w:r>
      <w:r w:rsidR="00A721E3" w:rsidRPr="007B56FA">
        <w:rPr>
          <w:rFonts w:ascii="Arial" w:eastAsia="Calibri" w:hAnsi="Arial" w:cs="Arial"/>
          <w:sz w:val="22"/>
          <w:szCs w:val="22"/>
        </w:rPr>
        <w:t>Mr SL</w:t>
      </w:r>
      <w:r w:rsidR="006E1E85" w:rsidRPr="007B56FA">
        <w:rPr>
          <w:rFonts w:ascii="Arial" w:eastAsia="Calibri" w:hAnsi="Arial" w:cs="Arial"/>
          <w:sz w:val="22"/>
          <w:szCs w:val="22"/>
        </w:rPr>
        <w:t xml:space="preserve"> said he was not aware of any boys who avoided being beaten while at Whakapakari.</w:t>
      </w:r>
      <w:r w:rsidR="006E1E85" w:rsidRPr="007B56FA">
        <w:rPr>
          <w:rStyle w:val="FootnoteReference"/>
          <w:rFonts w:ascii="Arial" w:eastAsia="Calibri" w:hAnsi="Arial" w:cs="Arial"/>
          <w:sz w:val="22"/>
          <w:szCs w:val="22"/>
        </w:rPr>
        <w:footnoteReference w:id="119"/>
      </w:r>
    </w:p>
    <w:p w14:paraId="3D4DA16A" w14:textId="0A5F2631" w:rsidR="00AD3310" w:rsidRPr="007B56FA" w:rsidRDefault="00AD3310" w:rsidP="00A464E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Violence was inflicted by supervi</w:t>
      </w:r>
      <w:r w:rsidR="00BC1682" w:rsidRPr="007B56FA">
        <w:rPr>
          <w:rFonts w:ascii="Arial" w:eastAsia="Calibri" w:hAnsi="Arial" w:cs="Arial"/>
          <w:sz w:val="22"/>
          <w:szCs w:val="22"/>
        </w:rPr>
        <w:t>so</w:t>
      </w:r>
      <w:r w:rsidRPr="007B56FA">
        <w:rPr>
          <w:rFonts w:ascii="Arial" w:eastAsia="Calibri" w:hAnsi="Arial" w:cs="Arial"/>
          <w:sz w:val="22"/>
          <w:szCs w:val="22"/>
        </w:rPr>
        <w:t xml:space="preserve">rs </w:t>
      </w:r>
      <w:r w:rsidR="00BC1682" w:rsidRPr="007B56FA">
        <w:rPr>
          <w:rFonts w:ascii="Arial" w:eastAsia="Calibri" w:hAnsi="Arial" w:cs="Arial"/>
          <w:sz w:val="22"/>
          <w:szCs w:val="22"/>
        </w:rPr>
        <w:t xml:space="preserve">if mistakes were made during kapa haka practice, by kicking </w:t>
      </w:r>
      <w:r w:rsidR="00774CA9" w:rsidRPr="003F37F9">
        <w:rPr>
          <w:rFonts w:ascii="Arial" w:eastAsia="Calibri" w:hAnsi="Arial" w:cs="Arial"/>
          <w:sz w:val="22"/>
          <w:szCs w:val="22"/>
        </w:rPr>
        <w:t xml:space="preserve">individuals </w:t>
      </w:r>
      <w:r w:rsidR="002B1C6D" w:rsidRPr="007B56FA">
        <w:rPr>
          <w:rFonts w:ascii="Arial" w:eastAsia="Calibri" w:hAnsi="Arial" w:cs="Arial"/>
          <w:sz w:val="22"/>
          <w:szCs w:val="22"/>
        </w:rPr>
        <w:t xml:space="preserve">in the face while they were forced to be on the ground doing </w:t>
      </w:r>
      <w:r w:rsidR="002B1C6D" w:rsidRPr="007B56FA">
        <w:rPr>
          <w:rFonts w:ascii="Arial" w:eastAsia="Calibri" w:hAnsi="Arial" w:cs="Arial"/>
          <w:sz w:val="22"/>
          <w:szCs w:val="22"/>
        </w:rPr>
        <w:lastRenderedPageBreak/>
        <w:t>push-ups as punishment. Boys were beaten if they made a mistake pronouncing te reo Māori</w:t>
      </w:r>
      <w:r w:rsidR="0072297A" w:rsidRPr="007B56FA">
        <w:rPr>
          <w:rFonts w:ascii="Arial" w:eastAsia="Calibri" w:hAnsi="Arial" w:cs="Arial"/>
          <w:sz w:val="22"/>
          <w:szCs w:val="22"/>
        </w:rPr>
        <w:t>.</w:t>
      </w:r>
      <w:r w:rsidR="0072297A" w:rsidRPr="007B56FA">
        <w:rPr>
          <w:rStyle w:val="FootnoteReference"/>
          <w:rFonts w:ascii="Arial" w:eastAsia="Calibri" w:hAnsi="Arial" w:cs="Arial"/>
          <w:sz w:val="22"/>
          <w:szCs w:val="22"/>
        </w:rPr>
        <w:footnoteReference w:id="120"/>
      </w:r>
    </w:p>
    <w:p w14:paraId="0D772511" w14:textId="2177D1A4" w:rsidR="007B048C" w:rsidRPr="007B56FA" w:rsidRDefault="00890A29" w:rsidP="00A464E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72" w:name="_Hlk166649648"/>
      <w:r w:rsidRPr="007B56FA">
        <w:rPr>
          <w:rFonts w:ascii="Arial" w:eastAsia="Calibri" w:hAnsi="Arial" w:cs="Arial"/>
          <w:sz w:val="22"/>
          <w:szCs w:val="22"/>
        </w:rPr>
        <w:t>N</w:t>
      </w:r>
      <w:r w:rsidR="00B00220">
        <w:rPr>
          <w:rFonts w:ascii="Arial" w:eastAsia="Calibri" w:hAnsi="Arial" w:cs="Arial"/>
          <w:sz w:val="22"/>
          <w:szCs w:val="22"/>
        </w:rPr>
        <w:t>Z</w:t>
      </w:r>
      <w:r w:rsidRPr="007B56FA">
        <w:rPr>
          <w:rFonts w:ascii="Arial" w:eastAsia="Calibri" w:hAnsi="Arial" w:cs="Arial"/>
          <w:sz w:val="22"/>
          <w:szCs w:val="22"/>
        </w:rPr>
        <w:t xml:space="preserve"> European </w:t>
      </w:r>
      <w:bookmarkEnd w:id="72"/>
      <w:r w:rsidRPr="003F37F9">
        <w:rPr>
          <w:rFonts w:ascii="Arial" w:eastAsia="Calibri" w:hAnsi="Arial" w:cs="Arial"/>
          <w:sz w:val="22"/>
          <w:szCs w:val="22"/>
        </w:rPr>
        <w:t>s</w:t>
      </w:r>
      <w:r w:rsidR="00A33E71" w:rsidRPr="007B56FA">
        <w:rPr>
          <w:rFonts w:ascii="Arial" w:eastAsia="Calibri" w:hAnsi="Arial" w:cs="Arial"/>
          <w:sz w:val="22"/>
          <w:szCs w:val="22"/>
        </w:rPr>
        <w:t xml:space="preserve">urvivor </w:t>
      </w:r>
      <w:r w:rsidR="00742D42" w:rsidRPr="007B56FA">
        <w:rPr>
          <w:rFonts w:ascii="Arial" w:eastAsia="Calibri" w:hAnsi="Arial" w:cs="Arial"/>
          <w:sz w:val="22"/>
          <w:szCs w:val="22"/>
        </w:rPr>
        <w:t>Scott Carr described an assault where a supervisor</w:t>
      </w:r>
      <w:r w:rsidR="00EF6A9D" w:rsidRPr="007B56FA">
        <w:rPr>
          <w:rFonts w:ascii="Arial" w:eastAsia="Calibri" w:hAnsi="Arial" w:cs="Arial"/>
          <w:sz w:val="22"/>
          <w:szCs w:val="22"/>
        </w:rPr>
        <w:t xml:space="preserve"> headbutted him, threatened to kill him, put him in a headlock then</w:t>
      </w:r>
      <w:r w:rsidR="00742D42" w:rsidRPr="007B56FA">
        <w:rPr>
          <w:rFonts w:ascii="Arial" w:eastAsia="Calibri" w:hAnsi="Arial" w:cs="Arial"/>
          <w:sz w:val="22"/>
          <w:szCs w:val="22"/>
        </w:rPr>
        <w:t xml:space="preserve"> threw him off a balcony</w:t>
      </w:r>
      <w:r w:rsidR="00EF6A9D" w:rsidRPr="007B56FA">
        <w:rPr>
          <w:rFonts w:ascii="Arial" w:eastAsia="Calibri" w:hAnsi="Arial" w:cs="Arial"/>
          <w:sz w:val="22"/>
          <w:szCs w:val="22"/>
        </w:rPr>
        <w:t xml:space="preserve">. He </w:t>
      </w:r>
      <w:r w:rsidR="00742D42" w:rsidRPr="007B56FA">
        <w:rPr>
          <w:rFonts w:ascii="Arial" w:eastAsia="Calibri" w:hAnsi="Arial" w:cs="Arial"/>
          <w:sz w:val="22"/>
          <w:szCs w:val="22"/>
        </w:rPr>
        <w:t xml:space="preserve">then chased after </w:t>
      </w:r>
      <w:r w:rsidR="00F10244" w:rsidRPr="007B56FA">
        <w:rPr>
          <w:rFonts w:ascii="Arial" w:eastAsia="Calibri" w:hAnsi="Arial" w:cs="Arial"/>
          <w:sz w:val="22"/>
          <w:szCs w:val="22"/>
        </w:rPr>
        <w:t>Scott</w:t>
      </w:r>
      <w:r w:rsidR="00742D42" w:rsidRPr="007B56FA">
        <w:rPr>
          <w:rFonts w:ascii="Arial" w:eastAsia="Calibri" w:hAnsi="Arial" w:cs="Arial"/>
          <w:sz w:val="22"/>
          <w:szCs w:val="22"/>
        </w:rPr>
        <w:t xml:space="preserve"> and threw him down a bank, causing him to lose consciousness.</w:t>
      </w:r>
      <w:r w:rsidR="004D6E74" w:rsidRPr="007B56FA">
        <w:rPr>
          <w:rFonts w:ascii="Arial" w:eastAsia="Calibri" w:hAnsi="Arial" w:cs="Arial"/>
          <w:sz w:val="22"/>
          <w:szCs w:val="22"/>
        </w:rPr>
        <w:t xml:space="preserve"> He woke up some hours later, covered in blood. </w:t>
      </w:r>
      <w:r w:rsidR="00463C77" w:rsidRPr="007B56FA">
        <w:rPr>
          <w:rFonts w:ascii="Arial" w:eastAsia="Calibri" w:hAnsi="Arial" w:cs="Arial"/>
          <w:sz w:val="22"/>
          <w:szCs w:val="22"/>
        </w:rPr>
        <w:t>Scott</w:t>
      </w:r>
      <w:r w:rsidR="00EE3F14" w:rsidRPr="007B56FA">
        <w:rPr>
          <w:rFonts w:ascii="Arial" w:eastAsia="Calibri" w:hAnsi="Arial" w:cs="Arial"/>
          <w:sz w:val="22"/>
          <w:szCs w:val="22"/>
        </w:rPr>
        <w:t>’s</w:t>
      </w:r>
      <w:r w:rsidR="00463C77" w:rsidRPr="007B56FA">
        <w:rPr>
          <w:rFonts w:ascii="Arial" w:eastAsia="Calibri" w:hAnsi="Arial" w:cs="Arial"/>
          <w:sz w:val="22"/>
          <w:szCs w:val="22"/>
        </w:rPr>
        <w:t xml:space="preserve"> medical records reflected that he received </w:t>
      </w:r>
      <w:r w:rsidR="007B048C" w:rsidRPr="007B56FA">
        <w:rPr>
          <w:rFonts w:ascii="Arial" w:eastAsia="Calibri" w:hAnsi="Arial" w:cs="Arial"/>
          <w:sz w:val="22"/>
          <w:szCs w:val="22"/>
        </w:rPr>
        <w:t xml:space="preserve">treatment for a painful shoulder after running into a tree. The assault left him so distressed that he considered throwing himself off a cliff. </w:t>
      </w:r>
      <w:r w:rsidR="007A0363" w:rsidRPr="007B56FA">
        <w:rPr>
          <w:rFonts w:ascii="Arial" w:eastAsia="Calibri" w:hAnsi="Arial" w:cs="Arial"/>
          <w:sz w:val="22"/>
          <w:szCs w:val="22"/>
        </w:rPr>
        <w:t>Scott</w:t>
      </w:r>
      <w:r w:rsidR="007B048C" w:rsidRPr="007B56FA">
        <w:rPr>
          <w:rFonts w:ascii="Arial" w:eastAsia="Calibri" w:hAnsi="Arial" w:cs="Arial"/>
          <w:sz w:val="22"/>
          <w:szCs w:val="22"/>
        </w:rPr>
        <w:t xml:space="preserve"> began sleeping with a knife to defend himself if he was assaulted again.</w:t>
      </w:r>
      <w:r w:rsidR="007B048C" w:rsidRPr="00A464ED">
        <w:rPr>
          <w:rFonts w:ascii="Arial" w:hAnsi="Arial" w:cs="Arial"/>
          <w:sz w:val="22"/>
          <w:szCs w:val="22"/>
          <w:vertAlign w:val="superscript"/>
        </w:rPr>
        <w:t xml:space="preserve"> </w:t>
      </w:r>
      <w:r w:rsidR="00166105" w:rsidRPr="007B56FA">
        <w:rPr>
          <w:rFonts w:ascii="Arial" w:eastAsia="Calibri" w:hAnsi="Arial" w:cs="Arial"/>
          <w:sz w:val="22"/>
          <w:szCs w:val="22"/>
        </w:rPr>
        <w:t xml:space="preserve">The same supervisor continued to assault </w:t>
      </w:r>
      <w:r w:rsidR="007A0363" w:rsidRPr="007B56FA">
        <w:rPr>
          <w:rFonts w:ascii="Arial" w:eastAsia="Calibri" w:hAnsi="Arial" w:cs="Arial"/>
          <w:sz w:val="22"/>
          <w:szCs w:val="22"/>
        </w:rPr>
        <w:t>Scott</w:t>
      </w:r>
      <w:r w:rsidR="00166105" w:rsidRPr="007B56FA">
        <w:rPr>
          <w:rFonts w:ascii="Arial" w:eastAsia="Calibri" w:hAnsi="Arial" w:cs="Arial"/>
          <w:sz w:val="22"/>
          <w:szCs w:val="22"/>
        </w:rPr>
        <w:t xml:space="preserve"> during his time at Whakapakari</w:t>
      </w:r>
      <w:r w:rsidR="00B64637" w:rsidRPr="007B56FA">
        <w:rPr>
          <w:rFonts w:ascii="Arial" w:eastAsia="Calibri" w:hAnsi="Arial" w:cs="Arial"/>
          <w:sz w:val="22"/>
          <w:szCs w:val="22"/>
        </w:rPr>
        <w:t xml:space="preserve"> by throwing firewood at him.</w:t>
      </w:r>
      <w:r w:rsidR="00B64637" w:rsidRPr="00A464ED">
        <w:rPr>
          <w:rFonts w:ascii="Arial" w:hAnsi="Arial" w:cs="Arial"/>
          <w:sz w:val="22"/>
          <w:szCs w:val="22"/>
          <w:vertAlign w:val="superscript"/>
        </w:rPr>
        <w:t xml:space="preserve"> </w:t>
      </w:r>
      <w:r w:rsidR="00B64637" w:rsidRPr="00A464ED">
        <w:rPr>
          <w:rFonts w:ascii="Arial" w:hAnsi="Arial" w:cs="Arial"/>
          <w:sz w:val="22"/>
          <w:szCs w:val="22"/>
          <w:vertAlign w:val="superscript"/>
        </w:rPr>
        <w:footnoteReference w:id="121"/>
      </w:r>
    </w:p>
    <w:p w14:paraId="7363952C" w14:textId="791452AE" w:rsidR="00742D42" w:rsidRPr="007B56FA" w:rsidRDefault="00355507" w:rsidP="00A464E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74" w:name="_Hlk166649581"/>
      <w:r w:rsidRPr="007B56FA">
        <w:rPr>
          <w:rFonts w:ascii="Arial" w:eastAsia="Calibri" w:hAnsi="Arial" w:cs="Arial"/>
          <w:sz w:val="22"/>
          <w:szCs w:val="22"/>
        </w:rPr>
        <w:t xml:space="preserve">Maori </w:t>
      </w:r>
      <w:bookmarkEnd w:id="74"/>
      <w:r w:rsidRPr="003F37F9">
        <w:rPr>
          <w:rFonts w:ascii="Arial" w:eastAsia="Calibri" w:hAnsi="Arial" w:cs="Arial"/>
          <w:sz w:val="22"/>
          <w:szCs w:val="22"/>
        </w:rPr>
        <w:t>s</w:t>
      </w:r>
      <w:r w:rsidR="00F10244" w:rsidRPr="007B56FA">
        <w:rPr>
          <w:rFonts w:ascii="Arial" w:eastAsia="Calibri" w:hAnsi="Arial" w:cs="Arial"/>
          <w:sz w:val="22"/>
          <w:szCs w:val="22"/>
        </w:rPr>
        <w:t xml:space="preserve">urvivor </w:t>
      </w:r>
      <w:r w:rsidR="00742D42" w:rsidRPr="007B56FA">
        <w:rPr>
          <w:rFonts w:ascii="Arial" w:eastAsia="Calibri" w:hAnsi="Arial" w:cs="Arial"/>
          <w:sz w:val="22"/>
          <w:szCs w:val="22"/>
        </w:rPr>
        <w:t>Cody Togo</w:t>
      </w:r>
      <w:r w:rsidRPr="007B56FA">
        <w:rPr>
          <w:rFonts w:ascii="Arial" w:eastAsia="Calibri" w:hAnsi="Arial" w:cs="Arial"/>
          <w:sz w:val="22"/>
          <w:szCs w:val="22"/>
        </w:rPr>
        <w:t xml:space="preserve"> </w:t>
      </w:r>
      <w:bookmarkStart w:id="75" w:name="_Hlk166649597"/>
      <w:r w:rsidRPr="007B56FA">
        <w:rPr>
          <w:rFonts w:ascii="Arial" w:eastAsia="Calibri" w:hAnsi="Arial" w:cs="Arial"/>
          <w:sz w:val="22"/>
          <w:szCs w:val="22"/>
        </w:rPr>
        <w:t>(Ngāti Rangi, Tainui)</w:t>
      </w:r>
      <w:r w:rsidR="00742D42" w:rsidRPr="007B56FA">
        <w:rPr>
          <w:rFonts w:ascii="Arial" w:eastAsia="Calibri" w:hAnsi="Arial" w:cs="Arial"/>
          <w:sz w:val="22"/>
          <w:szCs w:val="22"/>
        </w:rPr>
        <w:t xml:space="preserve"> </w:t>
      </w:r>
      <w:bookmarkEnd w:id="75"/>
      <w:r w:rsidR="00742D42" w:rsidRPr="007B56FA">
        <w:rPr>
          <w:rFonts w:ascii="Arial" w:eastAsia="Calibri" w:hAnsi="Arial" w:cs="Arial"/>
          <w:sz w:val="22"/>
          <w:szCs w:val="22"/>
        </w:rPr>
        <w:t>said he experienced some form of physical violence from supervisors on a daily basis.</w:t>
      </w:r>
      <w:r w:rsidR="00742D42" w:rsidRPr="00A464ED">
        <w:rPr>
          <w:rFonts w:ascii="Arial" w:hAnsi="Arial" w:cs="Arial"/>
          <w:sz w:val="22"/>
          <w:szCs w:val="22"/>
          <w:vertAlign w:val="superscript"/>
        </w:rPr>
        <w:footnoteReference w:id="122"/>
      </w:r>
      <w:r w:rsidR="00742D42" w:rsidRPr="007B56FA">
        <w:rPr>
          <w:rFonts w:ascii="Arial" w:eastAsia="Calibri" w:hAnsi="Arial" w:cs="Arial"/>
          <w:sz w:val="22"/>
          <w:szCs w:val="22"/>
        </w:rPr>
        <w:t xml:space="preserve"> </w:t>
      </w:r>
      <w:bookmarkStart w:id="77" w:name="_Hlk166649609"/>
      <w:r w:rsidR="00ED38CD" w:rsidRPr="007B56FA">
        <w:rPr>
          <w:rFonts w:ascii="Arial" w:eastAsia="Calibri" w:hAnsi="Arial" w:cs="Arial"/>
          <w:sz w:val="22"/>
          <w:szCs w:val="22"/>
        </w:rPr>
        <w:t xml:space="preserve">Māori </w:t>
      </w:r>
      <w:bookmarkEnd w:id="77"/>
      <w:r w:rsidR="00ED38CD" w:rsidRPr="003F37F9">
        <w:rPr>
          <w:rFonts w:ascii="Arial" w:eastAsia="Calibri" w:hAnsi="Arial" w:cs="Arial"/>
          <w:sz w:val="22"/>
          <w:szCs w:val="22"/>
        </w:rPr>
        <w:t>s</w:t>
      </w:r>
      <w:r w:rsidR="00742D42" w:rsidRPr="007B56FA">
        <w:rPr>
          <w:rFonts w:ascii="Arial" w:eastAsia="Calibri" w:hAnsi="Arial" w:cs="Arial"/>
          <w:sz w:val="22"/>
          <w:szCs w:val="22"/>
        </w:rPr>
        <w:t xml:space="preserve">urvivor </w:t>
      </w:r>
      <w:r w:rsidR="000C01DA" w:rsidRPr="003F37F9">
        <w:rPr>
          <w:rFonts w:ascii="Arial" w:eastAsia="Calibri" w:hAnsi="Arial" w:cs="Arial"/>
          <w:sz w:val="22"/>
          <w:szCs w:val="22"/>
        </w:rPr>
        <w:t>Mr RA</w:t>
      </w:r>
      <w:r w:rsidR="00ED38CD" w:rsidRPr="003F37F9">
        <w:rPr>
          <w:rFonts w:ascii="Arial" w:eastAsia="Calibri" w:hAnsi="Arial" w:cs="Arial"/>
          <w:sz w:val="22"/>
          <w:szCs w:val="22"/>
        </w:rPr>
        <w:t xml:space="preserve"> </w:t>
      </w:r>
      <w:bookmarkStart w:id="78" w:name="_Hlk166649627"/>
      <w:r w:rsidR="00ED38CD" w:rsidRPr="003F37F9">
        <w:rPr>
          <w:rFonts w:ascii="Arial" w:eastAsia="Calibri" w:hAnsi="Arial" w:cs="Arial"/>
          <w:sz w:val="22"/>
          <w:szCs w:val="22"/>
        </w:rPr>
        <w:t>(</w:t>
      </w:r>
      <w:r w:rsidR="007D5089" w:rsidRPr="003F37F9">
        <w:rPr>
          <w:rFonts w:ascii="Arial" w:eastAsia="Calibri" w:hAnsi="Arial" w:cs="Arial"/>
          <w:sz w:val="22"/>
          <w:szCs w:val="22"/>
        </w:rPr>
        <w:t>Ngāti Rongomaiwahine)</w:t>
      </w:r>
      <w:bookmarkEnd w:id="78"/>
      <w:r w:rsidR="00742D42" w:rsidRPr="007B56FA">
        <w:rPr>
          <w:rFonts w:ascii="Arial" w:eastAsia="Calibri" w:hAnsi="Arial" w:cs="Arial"/>
          <w:sz w:val="22"/>
          <w:szCs w:val="22"/>
        </w:rPr>
        <w:t xml:space="preserve"> described the violence: </w:t>
      </w:r>
    </w:p>
    <w:p w14:paraId="4E5EC0E7" w14:textId="71CD65A8" w:rsidR="00742D42" w:rsidRPr="007B56FA" w:rsidRDefault="00EE3F14" w:rsidP="00A464ED">
      <w:pPr>
        <w:pStyle w:val="ListParagraph"/>
        <w:snapToGrid w:val="0"/>
        <w:spacing w:before="80" w:after="120" w:line="276" w:lineRule="auto"/>
        <w:ind w:left="1701" w:right="1563"/>
        <w:contextualSpacing w:val="0"/>
        <w:jc w:val="both"/>
        <w:rPr>
          <w:rFonts w:ascii="Arial" w:hAnsi="Arial" w:cs="Arial"/>
          <w:sz w:val="22"/>
          <w:szCs w:val="22"/>
          <w:lang w:eastAsia="en-GB"/>
        </w:rPr>
      </w:pPr>
      <w:r w:rsidRPr="007B56FA">
        <w:rPr>
          <w:rFonts w:ascii="Arial" w:eastAsia="Calibri" w:hAnsi="Arial" w:cs="Arial"/>
          <w:sz w:val="22"/>
          <w:szCs w:val="22"/>
        </w:rPr>
        <w:t>“</w:t>
      </w:r>
      <w:r w:rsidR="00742D42" w:rsidRPr="007B56FA">
        <w:rPr>
          <w:rFonts w:ascii="Arial" w:eastAsia="Calibri" w:hAnsi="Arial" w:cs="Arial"/>
          <w:sz w:val="22"/>
          <w:szCs w:val="22"/>
        </w:rPr>
        <w:t>Every time I was physically assaulted by staff at Whakapakari, I would bleed, or my face would be swollen or sore for days. They didn’t hold back. The</w:t>
      </w:r>
      <w:r w:rsidR="00D34122" w:rsidRPr="007B56FA">
        <w:rPr>
          <w:rFonts w:ascii="Arial" w:eastAsia="Calibri" w:hAnsi="Arial" w:cs="Arial"/>
          <w:sz w:val="22"/>
          <w:szCs w:val="22"/>
        </w:rPr>
        <w:t>y</w:t>
      </w:r>
      <w:r w:rsidR="00742D42" w:rsidRPr="007B56FA">
        <w:rPr>
          <w:rFonts w:ascii="Arial" w:eastAsia="Calibri" w:hAnsi="Arial" w:cs="Arial"/>
          <w:sz w:val="22"/>
          <w:szCs w:val="22"/>
        </w:rPr>
        <w:t xml:space="preserve"> weren’t even trying to hit us as kids. I never got any medical treatment, not even plasters or Panadol. I just got told off for asking for it.</w:t>
      </w:r>
      <w:r w:rsidRPr="007B56FA">
        <w:rPr>
          <w:rFonts w:ascii="Arial" w:eastAsia="Calibri" w:hAnsi="Arial" w:cs="Arial"/>
          <w:sz w:val="22"/>
          <w:szCs w:val="22"/>
        </w:rPr>
        <w:t>”</w:t>
      </w:r>
      <w:r w:rsidR="00742D42" w:rsidRPr="007B56FA">
        <w:rPr>
          <w:rStyle w:val="FootnoteReference"/>
          <w:rFonts w:ascii="Arial" w:eastAsia="Calibri" w:hAnsi="Arial" w:cs="Arial"/>
          <w:sz w:val="22"/>
          <w:szCs w:val="22"/>
        </w:rPr>
        <w:footnoteReference w:id="123"/>
      </w:r>
      <w:r w:rsidR="00742D42" w:rsidRPr="007B56FA">
        <w:rPr>
          <w:rFonts w:ascii="Arial" w:eastAsia="Calibri" w:hAnsi="Arial" w:cs="Arial"/>
          <w:sz w:val="22"/>
          <w:szCs w:val="22"/>
        </w:rPr>
        <w:t xml:space="preserve"> </w:t>
      </w:r>
    </w:p>
    <w:p w14:paraId="241B4AF1" w14:textId="10817509" w:rsidR="00742D42" w:rsidRPr="007B56FA" w:rsidRDefault="00742D42" w:rsidP="009B7D60">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A staff member beat </w:t>
      </w:r>
      <w:bookmarkStart w:id="80" w:name="_Hlk166649550"/>
      <w:r w:rsidR="00CC434F" w:rsidRPr="007B56FA">
        <w:rPr>
          <w:rFonts w:ascii="Arial" w:eastAsia="Calibri" w:hAnsi="Arial" w:cs="Arial"/>
          <w:sz w:val="22"/>
          <w:szCs w:val="22"/>
        </w:rPr>
        <w:t xml:space="preserve">Māori </w:t>
      </w:r>
      <w:bookmarkEnd w:id="80"/>
      <w:r w:rsidRPr="007B56FA">
        <w:rPr>
          <w:rFonts w:ascii="Arial" w:eastAsia="Calibri" w:hAnsi="Arial" w:cs="Arial"/>
          <w:sz w:val="22"/>
          <w:szCs w:val="22"/>
        </w:rPr>
        <w:t>survivor Mr V</w:t>
      </w:r>
      <w:r w:rsidR="00CC434F" w:rsidRPr="007B56FA">
        <w:rPr>
          <w:rFonts w:ascii="Arial" w:eastAsia="Calibri" w:hAnsi="Arial" w:cs="Arial"/>
          <w:sz w:val="22"/>
          <w:szCs w:val="22"/>
        </w:rPr>
        <w:t xml:space="preserve"> </w:t>
      </w:r>
      <w:bookmarkStart w:id="81" w:name="_Hlk166649558"/>
      <w:r w:rsidR="00CC434F" w:rsidRPr="007B56FA">
        <w:rPr>
          <w:rFonts w:ascii="Arial" w:eastAsia="Calibri" w:hAnsi="Arial" w:cs="Arial"/>
          <w:sz w:val="22"/>
          <w:szCs w:val="22"/>
        </w:rPr>
        <w:t>(Tainui)</w:t>
      </w:r>
      <w:r w:rsidRPr="007B56FA">
        <w:rPr>
          <w:rFonts w:ascii="Arial" w:eastAsia="Calibri" w:hAnsi="Arial" w:cs="Arial"/>
          <w:sz w:val="22"/>
          <w:szCs w:val="22"/>
        </w:rPr>
        <w:t xml:space="preserve"> </w:t>
      </w:r>
      <w:bookmarkEnd w:id="81"/>
      <w:r w:rsidRPr="007B56FA">
        <w:rPr>
          <w:rFonts w:ascii="Arial" w:eastAsia="Calibri" w:hAnsi="Arial" w:cs="Arial"/>
          <w:sz w:val="22"/>
          <w:szCs w:val="22"/>
        </w:rPr>
        <w:t>on the head with a shovel for taking a rest from digging tracks.</w:t>
      </w:r>
      <w:r w:rsidRPr="00A464ED">
        <w:rPr>
          <w:rFonts w:ascii="Arial" w:hAnsi="Arial" w:cs="Arial"/>
          <w:sz w:val="22"/>
          <w:szCs w:val="22"/>
          <w:vertAlign w:val="superscript"/>
        </w:rPr>
        <w:footnoteReference w:id="124"/>
      </w:r>
      <w:r w:rsidRPr="007B56FA">
        <w:rPr>
          <w:rFonts w:ascii="Arial" w:eastAsia="Calibri" w:hAnsi="Arial" w:cs="Arial"/>
          <w:sz w:val="22"/>
          <w:szCs w:val="22"/>
        </w:rPr>
        <w:t xml:space="preserve"> Another survivor told </w:t>
      </w:r>
      <w:r w:rsidR="00623A51" w:rsidRPr="007B56FA">
        <w:rPr>
          <w:rFonts w:ascii="Arial" w:eastAsia="Calibri" w:hAnsi="Arial" w:cs="Arial"/>
          <w:sz w:val="22"/>
          <w:szCs w:val="22"/>
        </w:rPr>
        <w:t>the Inquiry</w:t>
      </w:r>
      <w:r w:rsidRPr="007B56FA">
        <w:rPr>
          <w:rFonts w:ascii="Arial" w:eastAsia="Calibri" w:hAnsi="Arial" w:cs="Arial"/>
          <w:sz w:val="22"/>
          <w:szCs w:val="22"/>
        </w:rPr>
        <w:t xml:space="preserve"> a staff member poured </w:t>
      </w:r>
      <w:r w:rsidR="007E0D2D" w:rsidRPr="007B56FA">
        <w:rPr>
          <w:rFonts w:ascii="Arial" w:eastAsia="Calibri" w:hAnsi="Arial" w:cs="Arial"/>
          <w:sz w:val="22"/>
          <w:szCs w:val="22"/>
        </w:rPr>
        <w:t>hot</w:t>
      </w:r>
      <w:r w:rsidRPr="007B56FA">
        <w:rPr>
          <w:rFonts w:ascii="Arial" w:eastAsia="Calibri" w:hAnsi="Arial" w:cs="Arial"/>
          <w:sz w:val="22"/>
          <w:szCs w:val="22"/>
        </w:rPr>
        <w:t xml:space="preserve"> water over his foot because he thought the survivor had stolen his cigarettes. This survivor had to walk around on crutches and the wound got infected after he was left on Alcatraz for three days.</w:t>
      </w:r>
      <w:r w:rsidRPr="00A464ED">
        <w:rPr>
          <w:rFonts w:ascii="Arial" w:hAnsi="Arial" w:cs="Arial"/>
          <w:sz w:val="22"/>
          <w:szCs w:val="22"/>
          <w:vertAlign w:val="superscript"/>
        </w:rPr>
        <w:footnoteReference w:id="125"/>
      </w:r>
    </w:p>
    <w:p w14:paraId="4616BE0A" w14:textId="6A7E8BA7" w:rsidR="00742D42" w:rsidRPr="007B56FA" w:rsidRDefault="003C7073" w:rsidP="009B7D60">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E</w:t>
      </w:r>
      <w:r w:rsidR="00742D42" w:rsidRPr="007B56FA">
        <w:rPr>
          <w:rFonts w:ascii="Arial" w:eastAsia="Calibri" w:hAnsi="Arial" w:cs="Arial"/>
          <w:sz w:val="22"/>
          <w:szCs w:val="22"/>
        </w:rPr>
        <w:t xml:space="preserve">xtensive abuse </w:t>
      </w:r>
      <w:r w:rsidRPr="007B56FA">
        <w:rPr>
          <w:rFonts w:ascii="Arial" w:eastAsia="Calibri" w:hAnsi="Arial" w:cs="Arial"/>
          <w:sz w:val="22"/>
          <w:szCs w:val="22"/>
        </w:rPr>
        <w:t xml:space="preserve">was inflicted </w:t>
      </w:r>
      <w:r w:rsidR="00742D42" w:rsidRPr="007B56FA">
        <w:rPr>
          <w:rFonts w:ascii="Arial" w:eastAsia="Calibri" w:hAnsi="Arial" w:cs="Arial"/>
          <w:sz w:val="22"/>
          <w:szCs w:val="22"/>
        </w:rPr>
        <w:t xml:space="preserve">by </w:t>
      </w:r>
      <w:r w:rsidR="00BA178B" w:rsidRPr="007B56FA">
        <w:rPr>
          <w:rFonts w:ascii="Arial" w:eastAsia="Calibri" w:hAnsi="Arial" w:cs="Arial"/>
          <w:sz w:val="22"/>
          <w:szCs w:val="22"/>
        </w:rPr>
        <w:t xml:space="preserve">another </w:t>
      </w:r>
      <w:r w:rsidR="00742D42" w:rsidRPr="007B56FA">
        <w:rPr>
          <w:rFonts w:ascii="Arial" w:eastAsia="Calibri" w:hAnsi="Arial" w:cs="Arial"/>
          <w:sz w:val="22"/>
          <w:szCs w:val="22"/>
        </w:rPr>
        <w:t>staff</w:t>
      </w:r>
      <w:r w:rsidR="00E62A3D" w:rsidRPr="007B56FA">
        <w:rPr>
          <w:rFonts w:ascii="Arial" w:eastAsia="Calibri" w:hAnsi="Arial" w:cs="Arial"/>
          <w:sz w:val="22"/>
          <w:szCs w:val="22"/>
        </w:rPr>
        <w:t xml:space="preserve"> member</w:t>
      </w:r>
      <w:r w:rsidR="00742D42" w:rsidRPr="007B56FA">
        <w:rPr>
          <w:rFonts w:ascii="Arial" w:eastAsia="Calibri" w:hAnsi="Arial" w:cs="Arial"/>
          <w:sz w:val="22"/>
          <w:szCs w:val="22"/>
        </w:rPr>
        <w:t>.</w:t>
      </w:r>
      <w:r w:rsidR="00742D42" w:rsidRPr="00A464ED">
        <w:rPr>
          <w:rFonts w:ascii="Arial" w:hAnsi="Arial" w:cs="Arial"/>
          <w:sz w:val="22"/>
          <w:szCs w:val="22"/>
          <w:vertAlign w:val="superscript"/>
        </w:rPr>
        <w:footnoteReference w:id="126"/>
      </w:r>
      <w:r w:rsidR="00742D42" w:rsidRPr="007B56FA">
        <w:rPr>
          <w:rFonts w:ascii="Arial" w:eastAsia="Calibri" w:hAnsi="Arial" w:cs="Arial"/>
          <w:sz w:val="22"/>
          <w:szCs w:val="22"/>
        </w:rPr>
        <w:t xml:space="preserve"> Survivor Mr LR</w:t>
      </w:r>
      <w:r w:rsidR="009C6221" w:rsidRPr="007B56FA">
        <w:rPr>
          <w:rFonts w:ascii="Arial" w:eastAsia="Calibri" w:hAnsi="Arial" w:cs="Arial"/>
          <w:sz w:val="22"/>
          <w:szCs w:val="22"/>
        </w:rPr>
        <w:t xml:space="preserve"> </w:t>
      </w:r>
      <w:r w:rsidR="00742D42" w:rsidRPr="007B56FA">
        <w:rPr>
          <w:rFonts w:ascii="Arial" w:eastAsia="Calibri" w:hAnsi="Arial" w:cs="Arial"/>
          <w:sz w:val="22"/>
          <w:szCs w:val="22"/>
        </w:rPr>
        <w:t xml:space="preserve">described </w:t>
      </w:r>
      <w:r w:rsidR="00BA178B" w:rsidRPr="007B56FA">
        <w:rPr>
          <w:rFonts w:ascii="Arial" w:eastAsia="Calibri" w:hAnsi="Arial" w:cs="Arial"/>
          <w:sz w:val="22"/>
          <w:szCs w:val="22"/>
        </w:rPr>
        <w:t xml:space="preserve">the woman </w:t>
      </w:r>
      <w:r w:rsidR="00742D42" w:rsidRPr="007B56FA">
        <w:rPr>
          <w:rFonts w:ascii="Arial" w:eastAsia="Calibri" w:hAnsi="Arial" w:cs="Arial"/>
          <w:sz w:val="22"/>
          <w:szCs w:val="22"/>
        </w:rPr>
        <w:t>beating him with a stick for stealing banana chips, to the extent he had black eyes, a bloody nose and a sore jaw.</w:t>
      </w:r>
      <w:r w:rsidR="00742D42" w:rsidRPr="00A464ED">
        <w:rPr>
          <w:rFonts w:ascii="Arial" w:hAnsi="Arial" w:cs="Arial"/>
          <w:sz w:val="22"/>
          <w:szCs w:val="22"/>
          <w:vertAlign w:val="superscript"/>
        </w:rPr>
        <w:footnoteReference w:id="127"/>
      </w:r>
      <w:r w:rsidR="00742D42" w:rsidRPr="007B56FA">
        <w:rPr>
          <w:rFonts w:ascii="Arial" w:eastAsia="Calibri" w:hAnsi="Arial" w:cs="Arial"/>
          <w:sz w:val="22"/>
          <w:szCs w:val="22"/>
        </w:rPr>
        <w:t xml:space="preserve"> Mr LR also described being punched and kicked by John da Silva.</w:t>
      </w:r>
      <w:r w:rsidR="00F04480" w:rsidRPr="007B56FA">
        <w:rPr>
          <w:rStyle w:val="FootnoteReference"/>
          <w:rFonts w:ascii="Arial" w:eastAsia="Calibri" w:hAnsi="Arial" w:cs="Arial"/>
          <w:sz w:val="22"/>
          <w:szCs w:val="22"/>
        </w:rPr>
        <w:footnoteReference w:id="128"/>
      </w:r>
    </w:p>
    <w:p w14:paraId="71857234" w14:textId="13C0710C" w:rsidR="00742D42" w:rsidRPr="007B56FA" w:rsidRDefault="00742D42" w:rsidP="009B7D60">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While some survivors had a good experience of John da Silva, many reported that he punched, backhanded slapped or hit them with wood or a rake. This occurred after they complained of abuse or as a punishment for wrongdoing.</w:t>
      </w:r>
      <w:r w:rsidRPr="009B7D60">
        <w:rPr>
          <w:rFonts w:ascii="Arial" w:hAnsi="Arial" w:cs="Arial"/>
          <w:sz w:val="22"/>
          <w:szCs w:val="22"/>
          <w:vertAlign w:val="superscript"/>
        </w:rPr>
        <w:footnoteReference w:id="129"/>
      </w:r>
      <w:r w:rsidRPr="007B56FA">
        <w:rPr>
          <w:rFonts w:ascii="Arial" w:eastAsia="Calibri" w:hAnsi="Arial" w:cs="Arial"/>
          <w:sz w:val="22"/>
          <w:szCs w:val="22"/>
        </w:rPr>
        <w:t xml:space="preserve"> </w:t>
      </w:r>
      <w:r w:rsidR="00907F8B" w:rsidRPr="007B56FA">
        <w:rPr>
          <w:rFonts w:ascii="Arial" w:eastAsia="Calibri" w:hAnsi="Arial" w:cs="Arial"/>
          <w:sz w:val="22"/>
          <w:szCs w:val="22"/>
        </w:rPr>
        <w:t xml:space="preserve">Survivor </w:t>
      </w:r>
      <w:r w:rsidR="000C01DA" w:rsidRPr="003F37F9">
        <w:rPr>
          <w:rFonts w:ascii="Arial" w:eastAsia="Calibri" w:hAnsi="Arial" w:cs="Arial"/>
          <w:sz w:val="22"/>
          <w:szCs w:val="22"/>
        </w:rPr>
        <w:t>Mr RA</w:t>
      </w:r>
      <w:r w:rsidRPr="007B56FA">
        <w:rPr>
          <w:rFonts w:ascii="Arial" w:eastAsia="Calibri" w:hAnsi="Arial" w:cs="Arial"/>
          <w:sz w:val="22"/>
          <w:szCs w:val="22"/>
        </w:rPr>
        <w:t xml:space="preserve"> was tied to a tree for two days after he found some cannabis in the bush grown by the supervisors. </w:t>
      </w:r>
      <w:r w:rsidRPr="007B56FA">
        <w:rPr>
          <w:rFonts w:ascii="Arial" w:eastAsia="Calibri" w:hAnsi="Arial" w:cs="Arial"/>
          <w:sz w:val="22"/>
          <w:szCs w:val="22"/>
        </w:rPr>
        <w:lastRenderedPageBreak/>
        <w:t>John da Silva punched and threatened him when he refused to lie about finding the cannabis. He then attempted to sexually assault him, while punching him and forcibly removing his clothes.</w:t>
      </w:r>
      <w:r w:rsidRPr="009B7D60">
        <w:rPr>
          <w:rFonts w:ascii="Arial" w:hAnsi="Arial" w:cs="Arial"/>
          <w:sz w:val="22"/>
          <w:szCs w:val="22"/>
          <w:vertAlign w:val="superscript"/>
        </w:rPr>
        <w:footnoteReference w:id="130"/>
      </w:r>
    </w:p>
    <w:p w14:paraId="277B164D" w14:textId="77777777" w:rsidR="00742D42" w:rsidRPr="007B56FA" w:rsidRDefault="00742D42" w:rsidP="009B7D60">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Staff also used extreme physical exercise as a punishment, such as making survivors hold a squat for an extended period or hitting them for making mistakes in kapa haka.</w:t>
      </w:r>
      <w:r w:rsidRPr="009B7D60">
        <w:rPr>
          <w:rFonts w:ascii="Arial" w:hAnsi="Arial" w:cs="Arial"/>
          <w:sz w:val="22"/>
          <w:szCs w:val="22"/>
          <w:vertAlign w:val="superscript"/>
        </w:rPr>
        <w:footnoteReference w:id="131"/>
      </w:r>
      <w:r w:rsidRPr="007B56FA">
        <w:rPr>
          <w:rFonts w:ascii="Arial" w:eastAsia="Calibri" w:hAnsi="Arial" w:cs="Arial"/>
          <w:sz w:val="22"/>
          <w:szCs w:val="22"/>
        </w:rPr>
        <w:t xml:space="preserve"> Numerous survivors described harsh physical punishments, such as being made to run up a hill carrying a heavy bag filled with rocks, stones or sand.</w:t>
      </w:r>
      <w:r w:rsidRPr="009B7D60">
        <w:rPr>
          <w:rFonts w:ascii="Arial" w:hAnsi="Arial" w:cs="Arial"/>
          <w:sz w:val="22"/>
          <w:szCs w:val="22"/>
          <w:vertAlign w:val="superscript"/>
        </w:rPr>
        <w:footnoteReference w:id="132"/>
      </w:r>
    </w:p>
    <w:p w14:paraId="0C2EAE7E" w14:textId="58BD88A3" w:rsidR="00AD1766" w:rsidRPr="007B56FA" w:rsidRDefault="00742D42" w:rsidP="009B7D60">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Blanket punishments were imposed on all the young people. Survivor Mr V recalled all boys having to do 200 press ups without rest and being forced to restart from the beginning if anyone stopped.</w:t>
      </w:r>
      <w:r w:rsidRPr="009B7D60">
        <w:rPr>
          <w:rFonts w:ascii="Arial" w:hAnsi="Arial" w:cs="Arial"/>
          <w:sz w:val="22"/>
          <w:szCs w:val="22"/>
          <w:vertAlign w:val="superscript"/>
        </w:rPr>
        <w:footnoteReference w:id="133"/>
      </w:r>
      <w:r w:rsidRPr="007B56FA">
        <w:rPr>
          <w:rFonts w:ascii="Arial" w:eastAsia="Calibri" w:hAnsi="Arial" w:cs="Arial"/>
          <w:sz w:val="22"/>
          <w:szCs w:val="22"/>
        </w:rPr>
        <w:t xml:space="preserve"> This</w:t>
      </w:r>
      <w:r w:rsidR="00AB73D4" w:rsidRPr="007B56FA">
        <w:rPr>
          <w:rFonts w:ascii="Arial" w:eastAsia="Calibri" w:hAnsi="Arial" w:cs="Arial"/>
          <w:sz w:val="22"/>
          <w:szCs w:val="22"/>
        </w:rPr>
        <w:t>,</w:t>
      </w:r>
      <w:r w:rsidRPr="007B56FA">
        <w:rPr>
          <w:rFonts w:ascii="Arial" w:eastAsia="Calibri" w:hAnsi="Arial" w:cs="Arial"/>
          <w:sz w:val="22"/>
          <w:szCs w:val="22"/>
        </w:rPr>
        <w:t xml:space="preserve"> in turn</w:t>
      </w:r>
      <w:r w:rsidR="00AB73D4" w:rsidRPr="007B56FA">
        <w:rPr>
          <w:rFonts w:ascii="Arial" w:eastAsia="Calibri" w:hAnsi="Arial" w:cs="Arial"/>
          <w:sz w:val="22"/>
          <w:szCs w:val="22"/>
        </w:rPr>
        <w:t>,</w:t>
      </w:r>
      <w:r w:rsidRPr="007B56FA">
        <w:rPr>
          <w:rFonts w:ascii="Arial" w:eastAsia="Calibri" w:hAnsi="Arial" w:cs="Arial"/>
          <w:sz w:val="22"/>
          <w:szCs w:val="22"/>
        </w:rPr>
        <w:t xml:space="preserve"> led to tension and violence between </w:t>
      </w:r>
      <w:r w:rsidR="001C4A14" w:rsidRPr="007B56FA">
        <w:rPr>
          <w:rFonts w:ascii="Arial" w:eastAsia="Calibri" w:hAnsi="Arial" w:cs="Arial"/>
          <w:sz w:val="22"/>
          <w:szCs w:val="22"/>
        </w:rPr>
        <w:t>the boys</w:t>
      </w:r>
      <w:r w:rsidRPr="007B56FA">
        <w:rPr>
          <w:rFonts w:ascii="Arial" w:eastAsia="Calibri" w:hAnsi="Arial" w:cs="Arial"/>
          <w:sz w:val="22"/>
          <w:szCs w:val="22"/>
        </w:rPr>
        <w:t xml:space="preserve">. </w:t>
      </w:r>
      <w:r w:rsidR="00354809" w:rsidRPr="007B56FA">
        <w:rPr>
          <w:rFonts w:ascii="Arial" w:eastAsia="Calibri" w:hAnsi="Arial" w:cs="Arial"/>
          <w:sz w:val="22"/>
          <w:szCs w:val="22"/>
        </w:rPr>
        <w:t xml:space="preserve">Survivor </w:t>
      </w:r>
      <w:r w:rsidR="000A4305" w:rsidRPr="003F37F9">
        <w:rPr>
          <w:rFonts w:ascii="Arial" w:eastAsia="Calibri" w:hAnsi="Arial" w:cs="Arial"/>
          <w:sz w:val="22"/>
          <w:szCs w:val="22"/>
        </w:rPr>
        <w:t>Mr RA</w:t>
      </w:r>
      <w:r w:rsidRPr="007B56FA">
        <w:rPr>
          <w:rFonts w:ascii="Arial" w:eastAsia="Calibri" w:hAnsi="Arial" w:cs="Arial"/>
          <w:sz w:val="22"/>
          <w:szCs w:val="22"/>
        </w:rPr>
        <w:t xml:space="preserve"> said: “Our way to solve these problems was with a fist fight.”</w:t>
      </w:r>
      <w:r w:rsidRPr="009B7D60">
        <w:rPr>
          <w:rFonts w:ascii="Arial" w:hAnsi="Arial" w:cs="Arial"/>
          <w:sz w:val="22"/>
          <w:szCs w:val="22"/>
          <w:vertAlign w:val="superscript"/>
        </w:rPr>
        <w:footnoteReference w:id="134"/>
      </w:r>
      <w:r w:rsidRPr="007B56FA">
        <w:rPr>
          <w:rFonts w:ascii="Arial" w:eastAsia="Calibri" w:hAnsi="Arial" w:cs="Arial"/>
          <w:sz w:val="22"/>
          <w:szCs w:val="22"/>
        </w:rPr>
        <w:t xml:space="preserve"> </w:t>
      </w:r>
    </w:p>
    <w:p w14:paraId="559FF3A7" w14:textId="22488591" w:rsidR="00742D42" w:rsidRPr="007B56FA" w:rsidRDefault="00742D42" w:rsidP="009B7D60">
      <w:pPr>
        <w:pStyle w:val="ListParagraph"/>
        <w:numPr>
          <w:ilvl w:val="0"/>
          <w:numId w:val="3"/>
        </w:numPr>
        <w:snapToGrid w:val="0"/>
        <w:spacing w:before="80" w:after="120" w:line="276" w:lineRule="auto"/>
        <w:ind w:left="851" w:hanging="851"/>
        <w:contextualSpacing w:val="0"/>
        <w:rPr>
          <w:rFonts w:ascii="Arial" w:eastAsia="Arial" w:hAnsi="Arial" w:cs="Arial"/>
          <w:sz w:val="22"/>
          <w:szCs w:val="22"/>
        </w:rPr>
      </w:pPr>
      <w:r w:rsidRPr="007B56FA">
        <w:rPr>
          <w:rFonts w:ascii="Arial" w:eastAsia="Calibri" w:hAnsi="Arial" w:cs="Arial"/>
          <w:sz w:val="22"/>
          <w:szCs w:val="22"/>
        </w:rPr>
        <w:t>By 2008 law firm Cooper Legal had 1</w:t>
      </w:r>
      <w:r w:rsidR="00C533C1" w:rsidRPr="007B56FA">
        <w:rPr>
          <w:rFonts w:ascii="Arial" w:eastAsia="Calibri" w:hAnsi="Arial" w:cs="Arial"/>
          <w:sz w:val="22"/>
          <w:szCs w:val="22"/>
        </w:rPr>
        <w:t>1</w:t>
      </w:r>
      <w:r w:rsidRPr="007B56FA">
        <w:rPr>
          <w:rFonts w:ascii="Arial" w:eastAsia="Calibri" w:hAnsi="Arial" w:cs="Arial"/>
          <w:sz w:val="22"/>
          <w:szCs w:val="22"/>
        </w:rPr>
        <w:t xml:space="preserve"> </w:t>
      </w:r>
      <w:r w:rsidR="005F10CE" w:rsidRPr="007B56FA">
        <w:rPr>
          <w:rFonts w:ascii="Arial" w:eastAsia="Calibri" w:hAnsi="Arial" w:cs="Arial"/>
          <w:sz w:val="22"/>
          <w:szCs w:val="22"/>
        </w:rPr>
        <w:t xml:space="preserve">survivor </w:t>
      </w:r>
      <w:r w:rsidRPr="007B56FA">
        <w:rPr>
          <w:rFonts w:ascii="Arial" w:eastAsia="Calibri" w:hAnsi="Arial" w:cs="Arial"/>
          <w:sz w:val="22"/>
          <w:szCs w:val="22"/>
        </w:rPr>
        <w:t>clients alleging extreme physical and emotional abuse during their time at Whakapakari.</w:t>
      </w:r>
      <w:r w:rsidRPr="009B7D60">
        <w:rPr>
          <w:rFonts w:ascii="Arial" w:eastAsia="Calibri" w:hAnsi="Arial" w:cs="Arial"/>
          <w:sz w:val="22"/>
          <w:szCs w:val="22"/>
          <w:vertAlign w:val="superscript"/>
        </w:rPr>
        <w:footnoteReference w:id="135"/>
      </w:r>
      <w:r w:rsidRPr="007B56FA">
        <w:rPr>
          <w:rFonts w:ascii="Arial" w:eastAsia="Calibri" w:hAnsi="Arial" w:cs="Arial"/>
          <w:sz w:val="22"/>
          <w:szCs w:val="22"/>
        </w:rPr>
        <w:t xml:space="preserve"> </w:t>
      </w:r>
      <w:r w:rsidR="005F10CE" w:rsidRPr="007B56FA">
        <w:rPr>
          <w:rFonts w:ascii="Arial" w:eastAsia="Calibri" w:hAnsi="Arial" w:cs="Arial"/>
          <w:sz w:val="22"/>
          <w:szCs w:val="22"/>
        </w:rPr>
        <w:t>Survivors</w:t>
      </w:r>
      <w:r w:rsidRPr="007B56FA">
        <w:rPr>
          <w:rFonts w:ascii="Arial" w:eastAsia="Calibri" w:hAnsi="Arial" w:cs="Arial"/>
          <w:sz w:val="22"/>
          <w:szCs w:val="22"/>
        </w:rPr>
        <w:t xml:space="preserve"> described physical abuse from</w:t>
      </w:r>
      <w:r w:rsidRPr="007B56FA">
        <w:rPr>
          <w:rFonts w:ascii="Arial" w:eastAsia="Arial" w:hAnsi="Arial" w:cs="Arial"/>
          <w:sz w:val="22"/>
          <w:szCs w:val="22"/>
        </w:rPr>
        <w:t xml:space="preserve"> staff such as being physically tortured and tormented, head-butted down a hill, viciously punched with full force in the head, smashed in the head with pieces of wood, punched, kicked and given vicious ‘hidings’. They described how staff would throw a bucket of water over them while they were sleeping and then repeatedly kick them while they were on the ground in their sleeping bags. One </w:t>
      </w:r>
      <w:r w:rsidR="005F10CE" w:rsidRPr="007B56FA">
        <w:rPr>
          <w:rFonts w:ascii="Arial" w:eastAsia="Arial" w:hAnsi="Arial" w:cs="Arial"/>
          <w:sz w:val="22"/>
          <w:szCs w:val="22"/>
        </w:rPr>
        <w:t>survivor</w:t>
      </w:r>
      <w:r w:rsidRPr="007B56FA">
        <w:rPr>
          <w:rFonts w:ascii="Arial" w:eastAsia="Arial" w:hAnsi="Arial" w:cs="Arial"/>
          <w:sz w:val="22"/>
          <w:szCs w:val="22"/>
        </w:rPr>
        <w:t xml:space="preserve"> described being locked up in a cage as punishment and kept there overnight.</w:t>
      </w:r>
      <w:r w:rsidRPr="007B56FA">
        <w:rPr>
          <w:rStyle w:val="FootnoteReference"/>
          <w:rFonts w:ascii="Arial" w:eastAsia="Calibri" w:hAnsi="Arial" w:cs="Arial"/>
          <w:sz w:val="22"/>
          <w:szCs w:val="22"/>
        </w:rPr>
        <w:footnoteReference w:id="136"/>
      </w:r>
    </w:p>
    <w:p w14:paraId="0AE3ADEB" w14:textId="2D5A7741" w:rsidR="0090629A" w:rsidRPr="007B56FA" w:rsidRDefault="006E1A93" w:rsidP="00AF3F95">
      <w:pPr>
        <w:pStyle w:val="Heading3"/>
      </w:pPr>
      <w:bookmarkStart w:id="91" w:name="_Toc169682046"/>
      <w:r w:rsidRPr="0044329A">
        <w:t>Survivors experienced a</w:t>
      </w:r>
      <w:r w:rsidR="0090629A" w:rsidRPr="0044329A">
        <w:t xml:space="preserve"> culture of psychological abuse and fear</w:t>
      </w:r>
      <w:bookmarkEnd w:id="65"/>
      <w:bookmarkEnd w:id="66"/>
      <w:bookmarkEnd w:id="91"/>
    </w:p>
    <w:p w14:paraId="6A921B3D" w14:textId="51730C31" w:rsidR="002175AC" w:rsidRPr="007B56FA" w:rsidRDefault="002175AC" w:rsidP="00AC7BB6">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92" w:name="_Toc151992487"/>
      <w:bookmarkStart w:id="93" w:name="_Toc151554934"/>
      <w:r w:rsidRPr="007B56FA">
        <w:rPr>
          <w:rFonts w:ascii="Arial" w:eastAsia="Calibri" w:hAnsi="Arial" w:cs="Arial"/>
          <w:sz w:val="22"/>
          <w:szCs w:val="22"/>
        </w:rPr>
        <w:t xml:space="preserve">Survivors experienced constant insults on their dignity, including the use of degrading language and </w:t>
      </w:r>
      <w:r w:rsidR="00B6476B" w:rsidRPr="007B56FA">
        <w:rPr>
          <w:rFonts w:ascii="Arial" w:eastAsia="Calibri" w:hAnsi="Arial" w:cs="Arial"/>
          <w:sz w:val="22"/>
          <w:szCs w:val="22"/>
        </w:rPr>
        <w:t xml:space="preserve">lessening </w:t>
      </w:r>
      <w:r w:rsidRPr="007B56FA">
        <w:rPr>
          <w:rFonts w:ascii="Arial" w:eastAsia="Calibri" w:hAnsi="Arial" w:cs="Arial"/>
          <w:sz w:val="22"/>
          <w:szCs w:val="22"/>
        </w:rPr>
        <w:t>of them as people.</w:t>
      </w:r>
      <w:r w:rsidRPr="007B56FA">
        <w:rPr>
          <w:vertAlign w:val="superscript"/>
        </w:rPr>
        <w:footnoteReference w:id="137"/>
      </w:r>
      <w:r w:rsidRPr="007B56FA">
        <w:rPr>
          <w:rFonts w:ascii="Arial" w:eastAsia="Calibri" w:hAnsi="Arial" w:cs="Arial"/>
          <w:sz w:val="22"/>
          <w:szCs w:val="22"/>
        </w:rPr>
        <w:t xml:space="preserve"> Survivor Cody Togo recalled that supervisors verbally taunted him, telling him his whānau did not want or love him, and calling him an idiot, ‘useless’ and ‘dumb’. Supervisors also threatened to throw him in the water and feed him to the sharks if he attempted to run away.</w:t>
      </w:r>
      <w:r w:rsidRPr="00371AD1">
        <w:rPr>
          <w:rFonts w:ascii="Arial" w:hAnsi="Arial" w:cs="Arial"/>
          <w:sz w:val="22"/>
          <w:szCs w:val="22"/>
          <w:vertAlign w:val="superscript"/>
        </w:rPr>
        <w:footnoteReference w:id="138"/>
      </w:r>
      <w:r w:rsidRPr="007B56FA">
        <w:rPr>
          <w:rFonts w:ascii="Arial" w:eastAsia="Calibri" w:hAnsi="Arial" w:cs="Arial"/>
          <w:sz w:val="22"/>
          <w:szCs w:val="22"/>
        </w:rPr>
        <w:t xml:space="preserve"> Some </w:t>
      </w:r>
      <w:r w:rsidR="00446FD7">
        <w:rPr>
          <w:rFonts w:ascii="Arial" w:eastAsia="Calibri" w:hAnsi="Arial" w:cs="Arial"/>
          <w:sz w:val="22"/>
          <w:szCs w:val="22"/>
        </w:rPr>
        <w:t xml:space="preserve">young </w:t>
      </w:r>
      <w:r w:rsidR="00446FD7">
        <w:rPr>
          <w:rFonts w:ascii="Arial" w:eastAsia="Calibri" w:hAnsi="Arial" w:cs="Arial"/>
          <w:sz w:val="22"/>
          <w:szCs w:val="22"/>
        </w:rPr>
        <w:lastRenderedPageBreak/>
        <w:t>people</w:t>
      </w:r>
      <w:r w:rsidRPr="007B56FA">
        <w:rPr>
          <w:rFonts w:ascii="Arial" w:eastAsia="Calibri" w:hAnsi="Arial" w:cs="Arial"/>
          <w:sz w:val="22"/>
          <w:szCs w:val="22"/>
        </w:rPr>
        <w:t xml:space="preserve"> experienced racism by staff, including </w:t>
      </w:r>
      <w:bookmarkStart w:id="96" w:name="_Hlk166649370"/>
      <w:r w:rsidR="0046478B" w:rsidRPr="007B56FA">
        <w:rPr>
          <w:rFonts w:ascii="Arial" w:eastAsia="Calibri" w:hAnsi="Arial" w:cs="Arial"/>
          <w:sz w:val="22"/>
          <w:szCs w:val="22"/>
        </w:rPr>
        <w:t>N</w:t>
      </w:r>
      <w:r w:rsidR="00C661F3">
        <w:rPr>
          <w:rFonts w:ascii="Arial" w:eastAsia="Calibri" w:hAnsi="Arial" w:cs="Arial"/>
          <w:sz w:val="22"/>
          <w:szCs w:val="22"/>
        </w:rPr>
        <w:t>Z</w:t>
      </w:r>
      <w:r w:rsidR="0046478B" w:rsidRPr="007B56FA">
        <w:rPr>
          <w:rFonts w:ascii="Arial" w:eastAsia="Calibri" w:hAnsi="Arial" w:cs="Arial"/>
          <w:sz w:val="22"/>
          <w:szCs w:val="22"/>
        </w:rPr>
        <w:t xml:space="preserve"> European </w:t>
      </w:r>
      <w:bookmarkEnd w:id="96"/>
      <w:r w:rsidRPr="007B56FA">
        <w:rPr>
          <w:rFonts w:ascii="Arial" w:eastAsia="Calibri" w:hAnsi="Arial" w:cs="Arial"/>
          <w:sz w:val="22"/>
          <w:szCs w:val="22"/>
        </w:rPr>
        <w:t>survivor Scott Carr in 1998, and Samoan survivor Mr GU in 2003.</w:t>
      </w:r>
      <w:r w:rsidRPr="00371AD1">
        <w:rPr>
          <w:rFonts w:ascii="Arial" w:hAnsi="Arial" w:cs="Arial"/>
          <w:sz w:val="22"/>
          <w:szCs w:val="22"/>
          <w:vertAlign w:val="superscript"/>
        </w:rPr>
        <w:footnoteReference w:id="139"/>
      </w:r>
      <w:r w:rsidRPr="007B56FA">
        <w:rPr>
          <w:rFonts w:ascii="Arial" w:eastAsia="Calibri" w:hAnsi="Arial" w:cs="Arial"/>
          <w:sz w:val="22"/>
          <w:szCs w:val="22"/>
        </w:rPr>
        <w:t xml:space="preserve"> Others described constant verbal abuse.</w:t>
      </w:r>
      <w:r w:rsidRPr="00371AD1">
        <w:rPr>
          <w:rFonts w:ascii="Arial" w:hAnsi="Arial" w:cs="Arial"/>
          <w:sz w:val="22"/>
          <w:szCs w:val="22"/>
          <w:vertAlign w:val="superscript"/>
        </w:rPr>
        <w:footnoteReference w:id="140"/>
      </w:r>
    </w:p>
    <w:p w14:paraId="7C46A4DC" w14:textId="4D03539C" w:rsidR="00B46D5F" w:rsidRPr="007B56FA" w:rsidRDefault="00661969" w:rsidP="008149A9">
      <w:pPr>
        <w:pStyle w:val="ListParagraph"/>
        <w:numPr>
          <w:ilvl w:val="0"/>
          <w:numId w:val="3"/>
        </w:numPr>
        <w:snapToGrid w:val="0"/>
        <w:spacing w:before="80" w:after="120" w:line="276" w:lineRule="auto"/>
        <w:ind w:left="851" w:hanging="851"/>
        <w:contextualSpacing w:val="0"/>
        <w:jc w:val="both"/>
        <w:rPr>
          <w:rFonts w:ascii="Arial" w:eastAsia="Helvetica" w:hAnsi="Arial" w:cs="Arial"/>
          <w:b/>
          <w:bCs/>
          <w:iCs/>
          <w:color w:val="385623" w:themeColor="accent6" w:themeShade="80"/>
          <w:sz w:val="26"/>
          <w:szCs w:val="26"/>
          <w:lang w:eastAsia="en-GB"/>
        </w:rPr>
      </w:pPr>
      <w:r w:rsidRPr="007B56FA">
        <w:rPr>
          <w:rFonts w:ascii="Arial" w:eastAsia="Calibri" w:hAnsi="Arial" w:cs="Arial"/>
          <w:sz w:val="22"/>
          <w:szCs w:val="22"/>
        </w:rPr>
        <w:t>Mr SL</w:t>
      </w:r>
      <w:r w:rsidR="00502FE4" w:rsidRPr="007B56FA">
        <w:rPr>
          <w:rFonts w:ascii="Arial" w:eastAsia="Calibri" w:hAnsi="Arial" w:cs="Arial"/>
          <w:sz w:val="22"/>
          <w:szCs w:val="22"/>
        </w:rPr>
        <w:t xml:space="preserve"> recalls </w:t>
      </w:r>
      <w:r w:rsidR="00DF2F74" w:rsidRPr="007B56FA">
        <w:rPr>
          <w:rFonts w:ascii="Arial" w:eastAsia="Calibri" w:hAnsi="Arial" w:cs="Arial"/>
          <w:sz w:val="22"/>
          <w:szCs w:val="22"/>
        </w:rPr>
        <w:t xml:space="preserve">being forced to dig trenches </w:t>
      </w:r>
      <w:r w:rsidR="007A7009" w:rsidRPr="007B56FA">
        <w:rPr>
          <w:rFonts w:ascii="Arial" w:eastAsia="Calibri" w:hAnsi="Arial" w:cs="Arial"/>
          <w:sz w:val="22"/>
          <w:szCs w:val="22"/>
        </w:rPr>
        <w:t>with others as a punishment</w:t>
      </w:r>
      <w:r w:rsidR="00DF2F74" w:rsidRPr="007B56FA">
        <w:rPr>
          <w:rFonts w:ascii="Arial" w:eastAsia="Calibri" w:hAnsi="Arial" w:cs="Arial"/>
          <w:sz w:val="22"/>
          <w:szCs w:val="22"/>
        </w:rPr>
        <w:t xml:space="preserve">. </w:t>
      </w:r>
      <w:r w:rsidR="007A7009" w:rsidRPr="007B56FA">
        <w:rPr>
          <w:rFonts w:ascii="Arial" w:hAnsi="Arial" w:cs="Arial"/>
          <w:sz w:val="22"/>
          <w:szCs w:val="22"/>
        </w:rPr>
        <w:t>When they were not digging fast enough, the supervisor pointed the gun at them. He described that they thought they were going to die. One young person defecated in fear.</w:t>
      </w:r>
      <w:r w:rsidR="007A7009" w:rsidRPr="007B56FA">
        <w:rPr>
          <w:rStyle w:val="FootnoteReference"/>
          <w:rFonts w:ascii="Arial" w:hAnsi="Arial" w:cs="Arial"/>
          <w:sz w:val="22"/>
          <w:szCs w:val="22"/>
        </w:rPr>
        <w:footnoteReference w:id="141"/>
      </w:r>
    </w:p>
    <w:p w14:paraId="5B93B9F4" w14:textId="217E105E" w:rsidR="0090629A" w:rsidRPr="007B56FA" w:rsidRDefault="0090629A" w:rsidP="00AF3F95">
      <w:pPr>
        <w:pStyle w:val="Heading3"/>
      </w:pPr>
      <w:bookmarkStart w:id="100" w:name="_Toc169682047"/>
      <w:r w:rsidRPr="0044329A">
        <w:t xml:space="preserve">Sending children </w:t>
      </w:r>
      <w:r w:rsidR="00F24992" w:rsidRPr="0044329A">
        <w:t xml:space="preserve">and young people </w:t>
      </w:r>
      <w:r w:rsidRPr="0044329A">
        <w:t xml:space="preserve">to Alcatraz </w:t>
      </w:r>
      <w:r w:rsidR="004A4BD5" w:rsidRPr="0044329A">
        <w:t>w</w:t>
      </w:r>
      <w:r w:rsidRPr="0044329A">
        <w:t>as an extreme form of solitary confinement</w:t>
      </w:r>
      <w:bookmarkEnd w:id="92"/>
      <w:bookmarkEnd w:id="100"/>
      <w:r w:rsidRPr="0044329A">
        <w:t xml:space="preserve"> </w:t>
      </w:r>
      <w:bookmarkEnd w:id="93"/>
    </w:p>
    <w:p w14:paraId="60502C11" w14:textId="2730A300" w:rsidR="00AF476D" w:rsidRPr="007B56FA" w:rsidRDefault="00AF476D" w:rsidP="00FA0BBA">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Whangara Island, known as ‘Alcatraz’, was a 10-minute boat ride from the main camp at Whakapakari. There was no shelter, water or food on Alcatraz. It was used throughout the life of the programme as a punishment. </w:t>
      </w:r>
      <w:r w:rsidR="00F27F7A" w:rsidRPr="007B56FA">
        <w:rPr>
          <w:rFonts w:ascii="Arial" w:eastAsia="Calibri" w:hAnsi="Arial" w:cs="Arial"/>
          <w:sz w:val="22"/>
          <w:szCs w:val="22"/>
        </w:rPr>
        <w:t xml:space="preserve">As early as 1989, </w:t>
      </w:r>
      <w:r w:rsidR="006763F1" w:rsidRPr="007B56FA">
        <w:rPr>
          <w:rFonts w:ascii="Arial" w:eastAsia="Calibri" w:hAnsi="Arial" w:cs="Arial"/>
          <w:sz w:val="22"/>
          <w:szCs w:val="22"/>
        </w:rPr>
        <w:t>staff member R Sta</w:t>
      </w:r>
      <w:r w:rsidR="00D55620" w:rsidRPr="007B56FA">
        <w:rPr>
          <w:rFonts w:ascii="Arial" w:eastAsia="Calibri" w:hAnsi="Arial" w:cs="Arial"/>
          <w:sz w:val="22"/>
          <w:szCs w:val="22"/>
        </w:rPr>
        <w:t xml:space="preserve">rck sent a letter on behalf of </w:t>
      </w:r>
      <w:r w:rsidR="00F27F7A" w:rsidRPr="007B56FA">
        <w:rPr>
          <w:rFonts w:ascii="Arial" w:eastAsia="Calibri" w:hAnsi="Arial" w:cs="Arial"/>
          <w:sz w:val="22"/>
          <w:szCs w:val="22"/>
        </w:rPr>
        <w:t>the</w:t>
      </w:r>
      <w:r w:rsidR="00533B6C" w:rsidRPr="007B56FA">
        <w:rPr>
          <w:rFonts w:ascii="Arial" w:eastAsia="Calibri" w:hAnsi="Arial" w:cs="Arial"/>
          <w:sz w:val="22"/>
          <w:szCs w:val="22"/>
        </w:rPr>
        <w:t xml:space="preserve"> Director </w:t>
      </w:r>
      <w:r w:rsidR="00C8612C" w:rsidRPr="007B56FA">
        <w:rPr>
          <w:rFonts w:ascii="Arial" w:eastAsia="Calibri" w:hAnsi="Arial" w:cs="Arial"/>
          <w:sz w:val="22"/>
          <w:szCs w:val="22"/>
        </w:rPr>
        <w:t xml:space="preserve">of the </w:t>
      </w:r>
      <w:r w:rsidR="00F27F7A" w:rsidRPr="007B56FA">
        <w:rPr>
          <w:rFonts w:ascii="Arial" w:eastAsia="Calibri" w:hAnsi="Arial" w:cs="Arial"/>
          <w:sz w:val="22"/>
          <w:szCs w:val="22"/>
        </w:rPr>
        <w:t>Department of Social Welfare express</w:t>
      </w:r>
      <w:r w:rsidR="00475581" w:rsidRPr="007B56FA">
        <w:rPr>
          <w:rFonts w:ascii="Arial" w:eastAsia="Calibri" w:hAnsi="Arial" w:cs="Arial"/>
          <w:sz w:val="22"/>
          <w:szCs w:val="22"/>
        </w:rPr>
        <w:t>ing</w:t>
      </w:r>
      <w:r w:rsidR="00F27F7A" w:rsidRPr="007B56FA">
        <w:rPr>
          <w:rFonts w:ascii="Arial" w:eastAsia="Calibri" w:hAnsi="Arial" w:cs="Arial"/>
          <w:sz w:val="22"/>
          <w:szCs w:val="22"/>
        </w:rPr>
        <w:t xml:space="preserve"> concern at the use of Alcatraz</w:t>
      </w:r>
      <w:r w:rsidR="00077FF6" w:rsidRPr="007B56FA">
        <w:rPr>
          <w:rFonts w:ascii="Arial" w:eastAsia="Calibri" w:hAnsi="Arial" w:cs="Arial"/>
          <w:sz w:val="22"/>
          <w:szCs w:val="22"/>
        </w:rPr>
        <w:t>, noting “I cannot al</w:t>
      </w:r>
      <w:r w:rsidR="00B92DA3" w:rsidRPr="007B56FA">
        <w:rPr>
          <w:rFonts w:ascii="Arial" w:eastAsia="Calibri" w:hAnsi="Arial" w:cs="Arial"/>
          <w:sz w:val="22"/>
          <w:szCs w:val="22"/>
        </w:rPr>
        <w:t>l</w:t>
      </w:r>
      <w:r w:rsidR="00077FF6" w:rsidRPr="007B56FA">
        <w:rPr>
          <w:rFonts w:ascii="Arial" w:eastAsia="Calibri" w:hAnsi="Arial" w:cs="Arial"/>
          <w:sz w:val="22"/>
          <w:szCs w:val="22"/>
        </w:rPr>
        <w:t xml:space="preserve">ow this Department to allow </w:t>
      </w:r>
      <w:r w:rsidR="00B92DA3" w:rsidRPr="007B56FA">
        <w:rPr>
          <w:rFonts w:ascii="Arial" w:eastAsia="Calibri" w:hAnsi="Arial" w:cs="Arial"/>
          <w:sz w:val="22"/>
          <w:szCs w:val="22"/>
        </w:rPr>
        <w:t>Y</w:t>
      </w:r>
      <w:r w:rsidR="00077FF6" w:rsidRPr="007B56FA">
        <w:rPr>
          <w:rFonts w:ascii="Arial" w:eastAsia="Calibri" w:hAnsi="Arial" w:cs="Arial"/>
          <w:sz w:val="22"/>
          <w:szCs w:val="22"/>
        </w:rPr>
        <w:t xml:space="preserve">ouths attending camps to be subjected to Whakapakari Justice as it is dispensed by way of banishment to the </w:t>
      </w:r>
      <w:r w:rsidR="00F9018D" w:rsidRPr="007B56FA">
        <w:rPr>
          <w:rFonts w:ascii="Arial" w:eastAsia="Calibri" w:hAnsi="Arial" w:cs="Arial"/>
          <w:sz w:val="22"/>
          <w:szCs w:val="22"/>
        </w:rPr>
        <w:t>island called “Alcatraz”.”</w:t>
      </w:r>
      <w:r w:rsidR="00F9018D" w:rsidRPr="007B56FA">
        <w:rPr>
          <w:rStyle w:val="FootnoteReference"/>
          <w:rFonts w:ascii="Arial" w:eastAsia="Calibri" w:hAnsi="Arial" w:cs="Arial"/>
          <w:sz w:val="22"/>
          <w:szCs w:val="22"/>
        </w:rPr>
        <w:footnoteReference w:id="142"/>
      </w:r>
      <w:r w:rsidR="00767575" w:rsidRPr="007B56FA">
        <w:rPr>
          <w:rFonts w:ascii="Arial" w:eastAsia="Calibri" w:hAnsi="Arial" w:cs="Arial"/>
          <w:sz w:val="22"/>
          <w:szCs w:val="22"/>
        </w:rPr>
        <w:t xml:space="preserve"> </w:t>
      </w:r>
      <w:r w:rsidR="00FB7DB2" w:rsidRPr="007B56FA">
        <w:rPr>
          <w:rFonts w:ascii="Arial" w:eastAsia="Calibri" w:hAnsi="Arial" w:cs="Arial"/>
          <w:sz w:val="22"/>
          <w:szCs w:val="22"/>
        </w:rPr>
        <w:t>Survivors</w:t>
      </w:r>
      <w:r w:rsidR="00767575" w:rsidRPr="007B56FA">
        <w:rPr>
          <w:rFonts w:ascii="Arial" w:eastAsia="Calibri" w:hAnsi="Arial" w:cs="Arial"/>
          <w:sz w:val="22"/>
          <w:szCs w:val="22"/>
        </w:rPr>
        <w:t xml:space="preserve"> continued </w:t>
      </w:r>
      <w:r w:rsidR="00FB7DB2" w:rsidRPr="007B56FA">
        <w:rPr>
          <w:rFonts w:ascii="Arial" w:eastAsia="Calibri" w:hAnsi="Arial" w:cs="Arial"/>
          <w:sz w:val="22"/>
          <w:szCs w:val="22"/>
        </w:rPr>
        <w:t xml:space="preserve">to be sent to </w:t>
      </w:r>
      <w:r w:rsidR="00E67243" w:rsidRPr="007B56FA">
        <w:rPr>
          <w:rFonts w:ascii="Arial" w:eastAsia="Calibri" w:hAnsi="Arial" w:cs="Arial"/>
          <w:sz w:val="22"/>
          <w:szCs w:val="22"/>
        </w:rPr>
        <w:t>A</w:t>
      </w:r>
      <w:r w:rsidR="00FB7DB2" w:rsidRPr="007B56FA">
        <w:rPr>
          <w:rFonts w:ascii="Arial" w:eastAsia="Calibri" w:hAnsi="Arial" w:cs="Arial"/>
          <w:sz w:val="22"/>
          <w:szCs w:val="22"/>
        </w:rPr>
        <w:t xml:space="preserve">lcatraz </w:t>
      </w:r>
      <w:r w:rsidR="00767575" w:rsidRPr="007B56FA">
        <w:rPr>
          <w:rFonts w:ascii="Arial" w:eastAsia="Calibri" w:hAnsi="Arial" w:cs="Arial"/>
          <w:sz w:val="22"/>
          <w:szCs w:val="22"/>
        </w:rPr>
        <w:t xml:space="preserve">until the </w:t>
      </w:r>
      <w:r w:rsidR="00066CDB" w:rsidRPr="007B56FA">
        <w:rPr>
          <w:rFonts w:ascii="Arial" w:eastAsia="Calibri" w:hAnsi="Arial" w:cs="Arial"/>
          <w:sz w:val="22"/>
          <w:szCs w:val="22"/>
        </w:rPr>
        <w:t>suspension</w:t>
      </w:r>
      <w:r w:rsidR="00767575" w:rsidRPr="007B56FA">
        <w:rPr>
          <w:rFonts w:ascii="Arial" w:eastAsia="Calibri" w:hAnsi="Arial" w:cs="Arial"/>
          <w:sz w:val="22"/>
          <w:szCs w:val="22"/>
        </w:rPr>
        <w:t xml:space="preserve"> of </w:t>
      </w:r>
      <w:r w:rsidR="00123E5A">
        <w:rPr>
          <w:rFonts w:ascii="Arial" w:eastAsia="Calibri" w:hAnsi="Arial" w:cs="Arial"/>
          <w:sz w:val="22"/>
          <w:szCs w:val="22"/>
        </w:rPr>
        <w:t xml:space="preserve">Te </w:t>
      </w:r>
      <w:r w:rsidR="00FB7DB2" w:rsidRPr="007B56FA">
        <w:rPr>
          <w:rFonts w:ascii="Arial" w:eastAsia="Calibri" w:hAnsi="Arial" w:cs="Arial"/>
          <w:sz w:val="22"/>
          <w:szCs w:val="22"/>
        </w:rPr>
        <w:t>Whakapakari</w:t>
      </w:r>
      <w:r w:rsidR="00123E5A">
        <w:rPr>
          <w:rFonts w:ascii="Arial" w:eastAsia="Calibri" w:hAnsi="Arial" w:cs="Arial"/>
          <w:sz w:val="22"/>
          <w:szCs w:val="22"/>
        </w:rPr>
        <w:t xml:space="preserve"> Youth Trust</w:t>
      </w:r>
      <w:r w:rsidR="00FB7DB2" w:rsidRPr="007B56FA">
        <w:rPr>
          <w:rFonts w:ascii="Arial" w:eastAsia="Calibri" w:hAnsi="Arial" w:cs="Arial"/>
          <w:sz w:val="22"/>
          <w:szCs w:val="22"/>
        </w:rPr>
        <w:t>’s</w:t>
      </w:r>
      <w:r w:rsidR="00DB3FC2" w:rsidRPr="007B56FA">
        <w:rPr>
          <w:rFonts w:ascii="Arial" w:eastAsia="Calibri" w:hAnsi="Arial" w:cs="Arial"/>
          <w:sz w:val="22"/>
          <w:szCs w:val="22"/>
        </w:rPr>
        <w:t xml:space="preserve"> approval </w:t>
      </w:r>
      <w:r w:rsidR="00046429" w:rsidRPr="007B56FA">
        <w:rPr>
          <w:rFonts w:ascii="Arial" w:eastAsia="Calibri" w:hAnsi="Arial" w:cs="Arial"/>
          <w:sz w:val="22"/>
          <w:szCs w:val="22"/>
        </w:rPr>
        <w:t xml:space="preserve">as a Child and Family Support Service </w:t>
      </w:r>
      <w:r w:rsidR="00767575" w:rsidRPr="007B56FA">
        <w:rPr>
          <w:rFonts w:ascii="Arial" w:eastAsia="Calibri" w:hAnsi="Arial" w:cs="Arial"/>
          <w:sz w:val="22"/>
          <w:szCs w:val="22"/>
        </w:rPr>
        <w:t xml:space="preserve">in </w:t>
      </w:r>
      <w:r w:rsidR="00066CDB" w:rsidRPr="007B56FA">
        <w:rPr>
          <w:rFonts w:ascii="Arial" w:eastAsia="Calibri" w:hAnsi="Arial" w:cs="Arial"/>
          <w:sz w:val="22"/>
          <w:szCs w:val="22"/>
        </w:rPr>
        <w:t>2004</w:t>
      </w:r>
      <w:r w:rsidR="00767575" w:rsidRPr="007B56FA">
        <w:rPr>
          <w:rFonts w:ascii="Arial" w:eastAsia="Calibri" w:hAnsi="Arial" w:cs="Arial"/>
          <w:sz w:val="22"/>
          <w:szCs w:val="22"/>
        </w:rPr>
        <w:t>.</w:t>
      </w:r>
    </w:p>
    <w:p w14:paraId="7EB76D40" w14:textId="50B171D6" w:rsidR="00AF476D" w:rsidRPr="007B56FA" w:rsidRDefault="003C6767" w:rsidP="00FA0BBA">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After</w:t>
      </w:r>
      <w:r w:rsidR="002A6C27">
        <w:rPr>
          <w:rFonts w:ascii="Arial" w:eastAsia="Calibri" w:hAnsi="Arial" w:cs="Arial"/>
          <w:sz w:val="22"/>
          <w:szCs w:val="22"/>
        </w:rPr>
        <w:t xml:space="preserve"> NZ</w:t>
      </w:r>
      <w:r w:rsidRPr="007B56FA">
        <w:rPr>
          <w:rFonts w:ascii="Arial" w:eastAsia="Calibri" w:hAnsi="Arial" w:cs="Arial"/>
          <w:sz w:val="22"/>
          <w:szCs w:val="22"/>
        </w:rPr>
        <w:t xml:space="preserve"> </w:t>
      </w:r>
      <w:bookmarkStart w:id="101" w:name="_Hlk166649227"/>
      <w:r w:rsidR="007319B0">
        <w:rPr>
          <w:rFonts w:ascii="Arial" w:eastAsia="Calibri" w:hAnsi="Arial" w:cs="Arial"/>
          <w:sz w:val="22"/>
          <w:szCs w:val="22"/>
        </w:rPr>
        <w:t>Eu</w:t>
      </w:r>
      <w:r w:rsidR="00341F84">
        <w:rPr>
          <w:rFonts w:ascii="Arial" w:eastAsia="Calibri" w:hAnsi="Arial" w:cs="Arial"/>
          <w:sz w:val="22"/>
          <w:szCs w:val="22"/>
        </w:rPr>
        <w:t xml:space="preserve">ropean, </w:t>
      </w:r>
      <w:r w:rsidR="00F137C5" w:rsidRPr="007B56FA">
        <w:rPr>
          <w:rFonts w:ascii="Arial" w:eastAsia="Calibri" w:hAnsi="Arial" w:cs="Arial"/>
          <w:sz w:val="22"/>
          <w:szCs w:val="22"/>
        </w:rPr>
        <w:t>M</w:t>
      </w:r>
      <w:r w:rsidR="00F137C5" w:rsidRPr="003F37F9">
        <w:rPr>
          <w:rFonts w:ascii="Arial" w:eastAsia="Calibri" w:hAnsi="Arial" w:cs="Arial"/>
          <w:sz w:val="22"/>
          <w:szCs w:val="22"/>
        </w:rPr>
        <w:t>āori</w:t>
      </w:r>
      <w:r w:rsidR="005E4302">
        <w:rPr>
          <w:rFonts w:ascii="Arial" w:eastAsia="Calibri" w:hAnsi="Arial" w:cs="Arial"/>
          <w:sz w:val="22"/>
          <w:szCs w:val="22"/>
        </w:rPr>
        <w:t xml:space="preserve"> and</w:t>
      </w:r>
      <w:r w:rsidR="00BE17A5">
        <w:rPr>
          <w:rFonts w:ascii="Arial" w:eastAsia="Calibri" w:hAnsi="Arial" w:cs="Arial"/>
          <w:sz w:val="22"/>
          <w:szCs w:val="22"/>
        </w:rPr>
        <w:t xml:space="preserve"> Cook Isla</w:t>
      </w:r>
      <w:r w:rsidR="002F459A">
        <w:rPr>
          <w:rFonts w:ascii="Arial" w:eastAsia="Calibri" w:hAnsi="Arial" w:cs="Arial"/>
          <w:sz w:val="22"/>
          <w:szCs w:val="22"/>
        </w:rPr>
        <w:t>nd</w:t>
      </w:r>
      <w:r w:rsidR="009F394D">
        <w:rPr>
          <w:rFonts w:ascii="Arial" w:eastAsia="Calibri" w:hAnsi="Arial" w:cs="Arial"/>
          <w:sz w:val="22"/>
          <w:szCs w:val="22"/>
        </w:rPr>
        <w:t>s</w:t>
      </w:r>
      <w:r w:rsidR="00F137C5" w:rsidRPr="003F37F9">
        <w:rPr>
          <w:rFonts w:ascii="Arial" w:eastAsia="Calibri" w:hAnsi="Arial" w:cs="Arial"/>
          <w:sz w:val="22"/>
          <w:szCs w:val="22"/>
        </w:rPr>
        <w:t xml:space="preserve"> </w:t>
      </w:r>
      <w:bookmarkEnd w:id="101"/>
      <w:r w:rsidR="00802D77" w:rsidRPr="007B56FA">
        <w:rPr>
          <w:rFonts w:ascii="Arial" w:eastAsia="Calibri" w:hAnsi="Arial" w:cs="Arial"/>
          <w:sz w:val="22"/>
          <w:szCs w:val="22"/>
        </w:rPr>
        <w:t>s</w:t>
      </w:r>
      <w:r w:rsidR="00AF476D" w:rsidRPr="007B56FA">
        <w:rPr>
          <w:rFonts w:ascii="Arial" w:eastAsia="Calibri" w:hAnsi="Arial" w:cs="Arial"/>
          <w:sz w:val="22"/>
          <w:szCs w:val="22"/>
        </w:rPr>
        <w:t>urvivor Mr LG</w:t>
      </w:r>
      <w:r w:rsidR="00F137C5" w:rsidRPr="007B56FA">
        <w:rPr>
          <w:rFonts w:ascii="Arial" w:eastAsia="Calibri" w:hAnsi="Arial" w:cs="Arial"/>
          <w:sz w:val="22"/>
          <w:szCs w:val="22"/>
        </w:rPr>
        <w:t xml:space="preserve"> </w:t>
      </w:r>
      <w:bookmarkStart w:id="102" w:name="_Hlk166649237"/>
      <w:r w:rsidR="00F137C5" w:rsidRPr="007B56FA">
        <w:rPr>
          <w:rFonts w:ascii="Arial" w:eastAsia="Calibri" w:hAnsi="Arial" w:cs="Arial"/>
          <w:sz w:val="22"/>
          <w:szCs w:val="22"/>
        </w:rPr>
        <w:t>(</w:t>
      </w:r>
      <w:r w:rsidR="00F137C5" w:rsidRPr="003F37F9">
        <w:rPr>
          <w:rFonts w:ascii="Arial" w:eastAsia="Calibri" w:hAnsi="Arial" w:cs="Arial"/>
          <w:sz w:val="22"/>
          <w:szCs w:val="22"/>
        </w:rPr>
        <w:t>Ngāti Whātua, Ngāti Porou, Ngāpuhi)</w:t>
      </w:r>
      <w:bookmarkEnd w:id="102"/>
      <w:r w:rsidR="00F137C5" w:rsidRPr="003F37F9">
        <w:rPr>
          <w:rFonts w:ascii="Arial" w:eastAsia="Calibri" w:hAnsi="Arial" w:cs="Arial"/>
          <w:sz w:val="22"/>
          <w:szCs w:val="22"/>
        </w:rPr>
        <w:t xml:space="preserve"> </w:t>
      </w:r>
      <w:r w:rsidRPr="007B56FA">
        <w:rPr>
          <w:rFonts w:ascii="Arial" w:eastAsia="Calibri" w:hAnsi="Arial" w:cs="Arial"/>
          <w:sz w:val="22"/>
          <w:szCs w:val="22"/>
        </w:rPr>
        <w:t>was aggressive towards a female supervisor</w:t>
      </w:r>
      <w:r w:rsidR="00F56BFB" w:rsidRPr="007B56FA">
        <w:rPr>
          <w:rFonts w:ascii="Arial" w:eastAsia="Calibri" w:hAnsi="Arial" w:cs="Arial"/>
          <w:sz w:val="22"/>
          <w:szCs w:val="22"/>
        </w:rPr>
        <w:t xml:space="preserve"> who had sexually abused him, he</w:t>
      </w:r>
      <w:r w:rsidR="00BE3E6B" w:rsidRPr="007B56FA">
        <w:rPr>
          <w:rFonts w:ascii="Arial" w:eastAsia="Calibri" w:hAnsi="Arial" w:cs="Arial"/>
          <w:sz w:val="22"/>
          <w:szCs w:val="22"/>
        </w:rPr>
        <w:t xml:space="preserve"> </w:t>
      </w:r>
      <w:r w:rsidR="00AF476D" w:rsidRPr="007B56FA">
        <w:rPr>
          <w:rFonts w:ascii="Arial" w:eastAsia="Calibri" w:hAnsi="Arial" w:cs="Arial"/>
          <w:sz w:val="22"/>
          <w:szCs w:val="22"/>
        </w:rPr>
        <w:t>was taken to Alcatraz by boat as a punishment by John da Silva. He threw Mr LG overboard and forced him to make his own way to the shore. Mr LG was not provided with any food and had to find oysters to eat. He was left alone overnight on the island. He found himself “wanting to die”.</w:t>
      </w:r>
      <w:r w:rsidR="00AF476D" w:rsidRPr="00FA0BBA">
        <w:rPr>
          <w:rFonts w:ascii="Arial" w:hAnsi="Arial" w:cs="Arial"/>
          <w:sz w:val="22"/>
          <w:szCs w:val="22"/>
          <w:vertAlign w:val="superscript"/>
        </w:rPr>
        <w:footnoteReference w:id="143"/>
      </w:r>
    </w:p>
    <w:p w14:paraId="5DE731B9" w14:textId="670773EF" w:rsidR="00AF476D" w:rsidRPr="007B56FA" w:rsidRDefault="00AF476D" w:rsidP="00FA0BBA">
      <w:pPr>
        <w:pStyle w:val="ListParagraph"/>
        <w:numPr>
          <w:ilvl w:val="0"/>
          <w:numId w:val="3"/>
        </w:numPr>
        <w:snapToGrid w:val="0"/>
        <w:spacing w:before="80" w:after="120" w:line="276" w:lineRule="auto"/>
        <w:ind w:left="851" w:hanging="851"/>
        <w:contextualSpacing w:val="0"/>
        <w:rPr>
          <w:rFonts w:ascii="Arial" w:hAnsi="Arial" w:cs="Arial"/>
          <w:sz w:val="22"/>
          <w:szCs w:val="22"/>
        </w:rPr>
      </w:pPr>
      <w:r w:rsidRPr="007B56FA">
        <w:rPr>
          <w:rFonts w:ascii="Arial" w:eastAsia="Calibri" w:hAnsi="Arial" w:cs="Arial"/>
          <w:sz w:val="22"/>
          <w:szCs w:val="22"/>
        </w:rPr>
        <w:t xml:space="preserve">John da Silva took </w:t>
      </w:r>
      <w:bookmarkStart w:id="104" w:name="_Hlk166649175"/>
      <w:r w:rsidR="005E32F6" w:rsidRPr="007B56FA">
        <w:rPr>
          <w:rFonts w:ascii="Arial" w:eastAsia="Calibri" w:hAnsi="Arial" w:cs="Arial"/>
          <w:sz w:val="22"/>
          <w:szCs w:val="22"/>
        </w:rPr>
        <w:t xml:space="preserve">Māori </w:t>
      </w:r>
      <w:bookmarkEnd w:id="104"/>
      <w:r w:rsidRPr="007B56FA">
        <w:rPr>
          <w:rFonts w:ascii="Arial" w:eastAsia="Calibri" w:hAnsi="Arial" w:cs="Arial"/>
          <w:sz w:val="22"/>
          <w:szCs w:val="22"/>
        </w:rPr>
        <w:t>survivor Mr LR</w:t>
      </w:r>
      <w:r w:rsidR="005E32F6" w:rsidRPr="007B56FA">
        <w:rPr>
          <w:rFonts w:ascii="Arial" w:eastAsia="Calibri" w:hAnsi="Arial" w:cs="Arial"/>
          <w:sz w:val="22"/>
          <w:szCs w:val="22"/>
        </w:rPr>
        <w:t xml:space="preserve"> </w:t>
      </w:r>
      <w:bookmarkStart w:id="105" w:name="_Hlk166649184"/>
      <w:r w:rsidR="005E32F6" w:rsidRPr="007B56FA">
        <w:rPr>
          <w:rFonts w:ascii="Arial" w:eastAsia="Calibri" w:hAnsi="Arial" w:cs="Arial"/>
          <w:sz w:val="22"/>
          <w:szCs w:val="22"/>
        </w:rPr>
        <w:t>(Ngāi Te Rangi, Ngāpuhi, Tainui)</w:t>
      </w:r>
      <w:r w:rsidRPr="007B56FA">
        <w:rPr>
          <w:rFonts w:ascii="Arial" w:eastAsia="Calibri" w:hAnsi="Arial" w:cs="Arial"/>
          <w:sz w:val="22"/>
          <w:szCs w:val="22"/>
        </w:rPr>
        <w:t xml:space="preserve"> </w:t>
      </w:r>
      <w:bookmarkEnd w:id="105"/>
      <w:r w:rsidRPr="007B56FA">
        <w:rPr>
          <w:rFonts w:ascii="Arial" w:eastAsia="Calibri" w:hAnsi="Arial" w:cs="Arial"/>
          <w:sz w:val="22"/>
          <w:szCs w:val="22"/>
        </w:rPr>
        <w:t>and a friend to Alcatraz after they attempted to escape. John da Silva punched and slapped them both as they approached Alcatraz and they were forced to swim to shore. They were then left on the island for two nights without food, water or shelter.</w:t>
      </w:r>
      <w:r w:rsidRPr="007B56FA">
        <w:rPr>
          <w:vertAlign w:val="superscript"/>
        </w:rPr>
        <w:footnoteReference w:id="144"/>
      </w:r>
      <w:r w:rsidRPr="007B56FA">
        <w:rPr>
          <w:rFonts w:ascii="Arial" w:eastAsia="Calibri" w:hAnsi="Arial" w:cs="Arial"/>
          <w:sz w:val="22"/>
          <w:szCs w:val="22"/>
        </w:rPr>
        <w:t xml:space="preserve"> Survivor Mr V was taken to Alcatraz in 1994 for two weeks and recalled being left there with the other members of his tent. They were given a fishing line, some flour and porridge and were often hungry. There were insufficient tents, which meant some of the group had to sleep outside.</w:t>
      </w:r>
      <w:r w:rsidRPr="007B56FA">
        <w:rPr>
          <w:rFonts w:ascii="Arial" w:eastAsia="Calibri" w:hAnsi="Arial" w:cs="Arial"/>
          <w:sz w:val="22"/>
          <w:szCs w:val="22"/>
          <w:vertAlign w:val="superscript"/>
        </w:rPr>
        <w:footnoteReference w:id="145"/>
      </w:r>
      <w:r w:rsidRPr="007B56FA">
        <w:rPr>
          <w:rFonts w:ascii="Arial" w:eastAsia="Calibri" w:hAnsi="Arial" w:cs="Arial"/>
          <w:sz w:val="22"/>
          <w:szCs w:val="22"/>
        </w:rPr>
        <w:t xml:space="preserve"> </w:t>
      </w:r>
    </w:p>
    <w:p w14:paraId="096B819E" w14:textId="59388894" w:rsidR="00AF476D" w:rsidRPr="007B56FA" w:rsidRDefault="00C21A3C" w:rsidP="00FA0BBA">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Survivor </w:t>
      </w:r>
      <w:r w:rsidR="00AF476D" w:rsidRPr="007B56FA">
        <w:rPr>
          <w:rFonts w:ascii="Arial" w:eastAsia="Calibri" w:hAnsi="Arial" w:cs="Arial"/>
          <w:sz w:val="22"/>
          <w:szCs w:val="22"/>
        </w:rPr>
        <w:t xml:space="preserve">Cody Togo was sent to Alcatraz three times in 1999, usually by himself and for a three-day period. He was forced to swim part of the way to the island, a terrifying </w:t>
      </w:r>
      <w:r w:rsidR="00AF476D" w:rsidRPr="007B56FA">
        <w:rPr>
          <w:rFonts w:ascii="Arial" w:eastAsia="Calibri" w:hAnsi="Arial" w:cs="Arial"/>
          <w:sz w:val="22"/>
          <w:szCs w:val="22"/>
        </w:rPr>
        <w:lastRenderedPageBreak/>
        <w:t>experience as he had seen sharks in the water nearby. Cody said there was nothing on the island besides a flimsy tin shack, some potatoes, rice and rats, and there was no way to start a fire: “Alcatraz was scary and I was cold and hungry. I thought I was going to die.”</w:t>
      </w:r>
      <w:r w:rsidR="00AF476D" w:rsidRPr="00FA0BBA">
        <w:rPr>
          <w:rFonts w:ascii="Arial" w:hAnsi="Arial" w:cs="Arial"/>
          <w:sz w:val="22"/>
          <w:szCs w:val="22"/>
          <w:vertAlign w:val="superscript"/>
        </w:rPr>
        <w:footnoteReference w:id="146"/>
      </w:r>
    </w:p>
    <w:p w14:paraId="64505719" w14:textId="598ED223" w:rsidR="00B46D5F" w:rsidRPr="007B56FA" w:rsidRDefault="00AF476D" w:rsidP="00FA0BBA">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In August 1997, a young person told social workers of the use of Alcatraz as punishment, where scraps of food would be taken every two days, and </w:t>
      </w:r>
      <w:r w:rsidR="00910695" w:rsidRPr="007B56FA">
        <w:rPr>
          <w:rFonts w:ascii="Arial" w:eastAsia="Calibri" w:hAnsi="Arial" w:cs="Arial"/>
          <w:sz w:val="22"/>
          <w:szCs w:val="22"/>
        </w:rPr>
        <w:t>the boys</w:t>
      </w:r>
      <w:r w:rsidRPr="007B56FA">
        <w:rPr>
          <w:rFonts w:ascii="Arial" w:eastAsia="Calibri" w:hAnsi="Arial" w:cs="Arial"/>
          <w:sz w:val="22"/>
          <w:szCs w:val="22"/>
        </w:rPr>
        <w:t xml:space="preserve"> had to dig out caves to sleep in: “You had to prove you were good enough to be allowed back to the main island</w:t>
      </w:r>
      <w:r w:rsidR="00046595" w:rsidRPr="007B56FA">
        <w:rPr>
          <w:rFonts w:ascii="Arial" w:eastAsia="Calibri" w:hAnsi="Arial" w:cs="Arial"/>
          <w:sz w:val="22"/>
          <w:szCs w:val="22"/>
        </w:rPr>
        <w:t>.</w:t>
      </w:r>
      <w:r w:rsidRPr="007B56FA">
        <w:rPr>
          <w:rFonts w:ascii="Arial" w:eastAsia="Calibri" w:hAnsi="Arial" w:cs="Arial"/>
          <w:sz w:val="22"/>
          <w:szCs w:val="22"/>
        </w:rPr>
        <w:t>”</w:t>
      </w:r>
      <w:r w:rsidRPr="00FA0BBA">
        <w:rPr>
          <w:rFonts w:ascii="Arial" w:hAnsi="Arial" w:cs="Arial"/>
          <w:sz w:val="22"/>
          <w:szCs w:val="22"/>
          <w:vertAlign w:val="superscript"/>
        </w:rPr>
        <w:footnoteReference w:id="147"/>
      </w:r>
      <w:r w:rsidRPr="007B56FA">
        <w:rPr>
          <w:rFonts w:ascii="Arial" w:eastAsia="Calibri" w:hAnsi="Arial" w:cs="Arial"/>
          <w:sz w:val="22"/>
          <w:szCs w:val="22"/>
        </w:rPr>
        <w:t xml:space="preserve"> </w:t>
      </w:r>
    </w:p>
    <w:p w14:paraId="61392150" w14:textId="683450D9" w:rsidR="00AF476D" w:rsidRPr="007B56FA" w:rsidRDefault="00AF476D" w:rsidP="00FA0BBA">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In 2003, survivor Mr GU was sent to Alcatraz as a punishment for beating a</w:t>
      </w:r>
      <w:r w:rsidR="009D7746" w:rsidRPr="007B56FA">
        <w:rPr>
          <w:rFonts w:ascii="Arial" w:eastAsia="Calibri" w:hAnsi="Arial" w:cs="Arial"/>
          <w:sz w:val="22"/>
          <w:szCs w:val="22"/>
        </w:rPr>
        <w:t>nother</w:t>
      </w:r>
      <w:r w:rsidRPr="007B56FA">
        <w:rPr>
          <w:rFonts w:ascii="Arial" w:eastAsia="Calibri" w:hAnsi="Arial" w:cs="Arial"/>
          <w:sz w:val="22"/>
          <w:szCs w:val="22"/>
        </w:rPr>
        <w:t xml:space="preserve"> boy, although he did so at the direction of a supervisor. He was forced to swim to the shore after John da Silva threw him off the boat. He was later left with some clothes, a sleeping bag and a loaf of bread. He had to live off kina and pāua and, at one stage, leaves. He was in dangerous situations when diving for kina and at one point he nearly fell off a cliff. He was scared and alone. Eventually he swam back to the mainland when no one had dropped off supplies or checked on him for two weeks.</w:t>
      </w:r>
      <w:r w:rsidRPr="00FA0BBA">
        <w:rPr>
          <w:rFonts w:ascii="Arial" w:hAnsi="Arial" w:cs="Arial"/>
          <w:sz w:val="22"/>
          <w:szCs w:val="22"/>
          <w:vertAlign w:val="superscript"/>
        </w:rPr>
        <w:footnoteReference w:id="148"/>
      </w:r>
      <w:r w:rsidRPr="007B56FA">
        <w:rPr>
          <w:rFonts w:ascii="Arial" w:eastAsia="Calibri" w:hAnsi="Arial" w:cs="Arial"/>
          <w:sz w:val="22"/>
          <w:szCs w:val="22"/>
        </w:rPr>
        <w:t xml:space="preserve"> </w:t>
      </w:r>
    </w:p>
    <w:p w14:paraId="67BFD6BF" w14:textId="1B7540DE" w:rsidR="00AF476D" w:rsidRPr="007B56FA" w:rsidRDefault="005F7BBD" w:rsidP="00FA0BBA">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In 1992, TVNZ screened a documentary about </w:t>
      </w:r>
      <w:r w:rsidR="001C21DA" w:rsidRPr="007B56FA">
        <w:rPr>
          <w:rFonts w:ascii="Arial" w:eastAsia="Calibri" w:hAnsi="Arial" w:cs="Arial"/>
          <w:sz w:val="22"/>
          <w:szCs w:val="22"/>
        </w:rPr>
        <w:t>Whakapakari</w:t>
      </w:r>
      <w:r w:rsidRPr="007B56FA">
        <w:rPr>
          <w:rFonts w:ascii="Arial" w:eastAsia="Calibri" w:hAnsi="Arial" w:cs="Arial"/>
          <w:sz w:val="22"/>
          <w:szCs w:val="22"/>
        </w:rPr>
        <w:t xml:space="preserve"> called </w:t>
      </w:r>
      <w:r w:rsidR="00AF476D" w:rsidRPr="007B56FA">
        <w:rPr>
          <w:rFonts w:ascii="Arial" w:eastAsia="Calibri" w:hAnsi="Arial" w:cs="Arial"/>
          <w:sz w:val="22"/>
          <w:szCs w:val="22"/>
        </w:rPr>
        <w:t>Breaking the Barrier</w:t>
      </w:r>
      <w:r w:rsidRPr="007B56FA">
        <w:rPr>
          <w:rFonts w:ascii="Arial" w:eastAsia="Calibri" w:hAnsi="Arial" w:cs="Arial"/>
          <w:sz w:val="22"/>
          <w:szCs w:val="22"/>
        </w:rPr>
        <w:t>. It</w:t>
      </w:r>
      <w:r w:rsidR="00AF476D" w:rsidRPr="007B56FA">
        <w:rPr>
          <w:rFonts w:ascii="Arial" w:eastAsia="Calibri" w:hAnsi="Arial" w:cs="Arial"/>
          <w:sz w:val="22"/>
          <w:szCs w:val="22"/>
        </w:rPr>
        <w:t xml:space="preserve"> noted</w:t>
      </w:r>
      <w:r w:rsidRPr="007B56FA">
        <w:rPr>
          <w:rFonts w:ascii="Arial" w:eastAsia="Calibri" w:hAnsi="Arial" w:cs="Arial"/>
          <w:sz w:val="22"/>
          <w:szCs w:val="22"/>
        </w:rPr>
        <w:t xml:space="preserve"> that</w:t>
      </w:r>
      <w:r w:rsidR="00AF476D" w:rsidRPr="007B56FA">
        <w:rPr>
          <w:rFonts w:ascii="Arial" w:eastAsia="Calibri" w:hAnsi="Arial" w:cs="Arial"/>
          <w:sz w:val="22"/>
          <w:szCs w:val="22"/>
        </w:rPr>
        <w:t xml:space="preserve"> half of the young people </w:t>
      </w:r>
      <w:r w:rsidR="00513EC2" w:rsidRPr="007B56FA">
        <w:rPr>
          <w:rFonts w:ascii="Arial" w:eastAsia="Calibri" w:hAnsi="Arial" w:cs="Arial"/>
          <w:sz w:val="22"/>
          <w:szCs w:val="22"/>
        </w:rPr>
        <w:t xml:space="preserve">were </w:t>
      </w:r>
      <w:r w:rsidR="00AF476D" w:rsidRPr="007B56FA">
        <w:rPr>
          <w:rFonts w:ascii="Arial" w:eastAsia="Calibri" w:hAnsi="Arial" w:cs="Arial"/>
          <w:sz w:val="22"/>
          <w:szCs w:val="22"/>
        </w:rPr>
        <w:t>sent to the island “affectionately known as Alcatraz</w:t>
      </w:r>
      <w:r w:rsidR="0076546D" w:rsidRPr="007B56FA">
        <w:rPr>
          <w:rFonts w:ascii="Arial" w:eastAsia="Calibri" w:hAnsi="Arial" w:cs="Arial"/>
          <w:sz w:val="22"/>
          <w:szCs w:val="22"/>
        </w:rPr>
        <w:t>”.</w:t>
      </w:r>
      <w:r w:rsidR="0076546D" w:rsidRPr="007B56FA">
        <w:rPr>
          <w:rStyle w:val="FootnoteReference"/>
          <w:rFonts w:ascii="Arial" w:eastAsia="Calibri" w:hAnsi="Arial" w:cs="Arial"/>
          <w:sz w:val="22"/>
          <w:szCs w:val="22"/>
        </w:rPr>
        <w:footnoteReference w:id="149"/>
      </w:r>
      <w:r w:rsidR="00AF476D" w:rsidRPr="007B56FA">
        <w:rPr>
          <w:rFonts w:ascii="Arial" w:eastAsia="Calibri" w:hAnsi="Arial" w:cs="Arial"/>
          <w:sz w:val="22"/>
          <w:szCs w:val="22"/>
        </w:rPr>
        <w:t xml:space="preserve"> It featured several young people being sent to Alcatraz, and showed inhospitable terrain, describing it as “a barren piece of rock”.</w:t>
      </w:r>
      <w:r w:rsidR="0076546D" w:rsidRPr="007B56FA">
        <w:rPr>
          <w:rStyle w:val="FootnoteReference"/>
          <w:rFonts w:ascii="Arial" w:eastAsia="Calibri" w:hAnsi="Arial" w:cs="Arial"/>
          <w:sz w:val="22"/>
          <w:szCs w:val="22"/>
        </w:rPr>
        <w:footnoteReference w:id="150"/>
      </w:r>
      <w:r w:rsidR="00AF476D" w:rsidRPr="007B56FA">
        <w:rPr>
          <w:rFonts w:ascii="Arial" w:eastAsia="Calibri" w:hAnsi="Arial" w:cs="Arial"/>
          <w:sz w:val="22"/>
          <w:szCs w:val="22"/>
        </w:rPr>
        <w:t xml:space="preserve"> The documentary showed there was no fresh water, and featured fish being cooked as the only food.</w:t>
      </w:r>
      <w:r w:rsidR="0076546D" w:rsidRPr="007B56FA">
        <w:rPr>
          <w:rStyle w:val="FootnoteReference"/>
          <w:rFonts w:ascii="Arial" w:eastAsia="Calibri" w:hAnsi="Arial" w:cs="Arial"/>
          <w:sz w:val="22"/>
          <w:szCs w:val="22"/>
        </w:rPr>
        <w:footnoteReference w:id="151"/>
      </w:r>
    </w:p>
    <w:p w14:paraId="64054BAC" w14:textId="311704EE" w:rsidR="00B46D5F" w:rsidRPr="007B56FA" w:rsidRDefault="00AF476D" w:rsidP="00FA0BBA">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The United Nations defines solitary confinement as “the confinement of prisoners for 22 hours or more a day without meaningful human contact”.</w:t>
      </w:r>
      <w:r w:rsidRPr="007B56FA">
        <w:rPr>
          <w:vertAlign w:val="superscript"/>
        </w:rPr>
        <w:footnoteReference w:id="152"/>
      </w:r>
      <w:r w:rsidRPr="007B56FA">
        <w:rPr>
          <w:rFonts w:ascii="Arial" w:eastAsia="Calibri" w:hAnsi="Arial" w:cs="Arial"/>
          <w:sz w:val="22"/>
          <w:szCs w:val="22"/>
        </w:rPr>
        <w:t xml:space="preserve"> When </w:t>
      </w:r>
      <w:r w:rsidR="00E42E71" w:rsidRPr="007B56FA">
        <w:rPr>
          <w:rFonts w:ascii="Arial" w:eastAsia="Calibri" w:hAnsi="Arial" w:cs="Arial"/>
          <w:sz w:val="22"/>
          <w:szCs w:val="22"/>
        </w:rPr>
        <w:t>survivors</w:t>
      </w:r>
      <w:r w:rsidRPr="007B56FA">
        <w:rPr>
          <w:rFonts w:ascii="Arial" w:eastAsia="Calibri" w:hAnsi="Arial" w:cs="Arial"/>
          <w:sz w:val="22"/>
          <w:szCs w:val="22"/>
        </w:rPr>
        <w:t xml:space="preserve"> were placed on Alcatraz alone, they were placed in a frightening, stark form of solitary confinement where there was no possibility of contact with other people. The United Nations Convention on the Rights of the Child requires that “detention of a child must conform with the law and be used only as a measure of last resort and for the shortest appropriate period of time”</w:t>
      </w:r>
      <w:r w:rsidR="007E2020" w:rsidRPr="007B56FA">
        <w:rPr>
          <w:rFonts w:ascii="Arial" w:eastAsia="Calibri" w:hAnsi="Arial" w:cs="Arial"/>
          <w:sz w:val="22"/>
          <w:szCs w:val="22"/>
        </w:rPr>
        <w:t>.</w:t>
      </w:r>
      <w:r w:rsidRPr="007B56FA">
        <w:rPr>
          <w:rStyle w:val="FootnoteReference"/>
          <w:rFonts w:ascii="Arial" w:eastAsia="Calibri" w:hAnsi="Arial" w:cs="Arial"/>
          <w:sz w:val="22"/>
          <w:szCs w:val="22"/>
        </w:rPr>
        <w:footnoteReference w:id="153"/>
      </w:r>
      <w:r w:rsidRPr="007B56FA">
        <w:rPr>
          <w:rFonts w:ascii="Arial" w:eastAsia="Calibri" w:hAnsi="Arial" w:cs="Arial"/>
          <w:sz w:val="22"/>
          <w:szCs w:val="22"/>
        </w:rPr>
        <w:t xml:space="preserve"> </w:t>
      </w:r>
    </w:p>
    <w:p w14:paraId="2C747527" w14:textId="1237761C" w:rsidR="0090629A" w:rsidRPr="007B56FA" w:rsidRDefault="00AF476D" w:rsidP="00FA0BBA">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lastRenderedPageBreak/>
        <w:t>Isolation from others is “painful and profoundly damaging to the health and wellbeing of individuals with normal resilience and no prior health issues”</w:t>
      </w:r>
      <w:r w:rsidR="007E2020" w:rsidRPr="007B56FA">
        <w:rPr>
          <w:rFonts w:ascii="Arial" w:eastAsia="Calibri" w:hAnsi="Arial" w:cs="Arial"/>
          <w:sz w:val="22"/>
          <w:szCs w:val="22"/>
        </w:rPr>
        <w:t>.</w:t>
      </w:r>
      <w:r w:rsidRPr="00FA0BBA">
        <w:rPr>
          <w:rFonts w:ascii="Arial" w:eastAsia="Calibri" w:hAnsi="Arial" w:cs="Arial"/>
          <w:sz w:val="22"/>
          <w:szCs w:val="22"/>
          <w:vertAlign w:val="superscript"/>
        </w:rPr>
        <w:footnoteReference w:id="154"/>
      </w:r>
      <w:r w:rsidRPr="007B56FA">
        <w:rPr>
          <w:rFonts w:ascii="Arial" w:eastAsia="Calibri" w:hAnsi="Arial" w:cs="Arial"/>
          <w:sz w:val="22"/>
          <w:szCs w:val="22"/>
        </w:rPr>
        <w:t xml:space="preserve"> These effects are more marked in children</w:t>
      </w:r>
      <w:r w:rsidR="00F24992" w:rsidRPr="007B56FA">
        <w:rPr>
          <w:rFonts w:ascii="Arial" w:eastAsia="Calibri" w:hAnsi="Arial" w:cs="Arial"/>
          <w:sz w:val="22"/>
          <w:szCs w:val="22"/>
        </w:rPr>
        <w:t xml:space="preserve"> and young people</w:t>
      </w:r>
      <w:r w:rsidRPr="007B56FA">
        <w:rPr>
          <w:rFonts w:ascii="Arial" w:eastAsia="Calibri" w:hAnsi="Arial" w:cs="Arial"/>
          <w:sz w:val="22"/>
          <w:szCs w:val="22"/>
        </w:rPr>
        <w:t>, and especially those who have experienced trauma or who have learning difficulties and A</w:t>
      </w:r>
      <w:r w:rsidR="00BD1F7E" w:rsidRPr="007B56FA">
        <w:rPr>
          <w:rFonts w:ascii="Arial" w:eastAsia="Calibri" w:hAnsi="Arial" w:cs="Arial"/>
          <w:sz w:val="22"/>
          <w:szCs w:val="22"/>
        </w:rPr>
        <w:t xml:space="preserve">ttention </w:t>
      </w:r>
      <w:r w:rsidR="007E2020" w:rsidRPr="007B56FA">
        <w:rPr>
          <w:rFonts w:ascii="Arial" w:eastAsia="Calibri" w:hAnsi="Arial" w:cs="Arial"/>
          <w:sz w:val="22"/>
          <w:szCs w:val="22"/>
        </w:rPr>
        <w:t>Deficit</w:t>
      </w:r>
      <w:r w:rsidR="00BD1F7E" w:rsidRPr="007B56FA">
        <w:rPr>
          <w:rFonts w:ascii="Arial" w:eastAsia="Calibri" w:hAnsi="Arial" w:cs="Arial"/>
          <w:sz w:val="22"/>
          <w:szCs w:val="22"/>
        </w:rPr>
        <w:t xml:space="preserve"> Hyperactivity Disorder</w:t>
      </w:r>
      <w:r w:rsidRPr="007B56FA">
        <w:rPr>
          <w:rFonts w:ascii="Arial" w:eastAsia="Calibri" w:hAnsi="Arial" w:cs="Arial"/>
          <w:sz w:val="22"/>
          <w:szCs w:val="22"/>
        </w:rPr>
        <w:t>.</w:t>
      </w:r>
      <w:r w:rsidRPr="00FA0BBA">
        <w:rPr>
          <w:rFonts w:ascii="Arial" w:eastAsia="Calibri" w:hAnsi="Arial" w:cs="Arial"/>
          <w:sz w:val="22"/>
          <w:szCs w:val="22"/>
          <w:vertAlign w:val="superscript"/>
        </w:rPr>
        <w:footnoteReference w:id="155"/>
      </w:r>
      <w:r w:rsidRPr="007B56FA">
        <w:rPr>
          <w:rFonts w:ascii="Arial" w:eastAsia="Calibri" w:hAnsi="Arial" w:cs="Arial"/>
          <w:sz w:val="22"/>
          <w:szCs w:val="22"/>
        </w:rPr>
        <w:t xml:space="preserve"> Solitary confinement places the person in “highly stressful conditions</w:t>
      </w:r>
      <w:r w:rsidR="00281C62" w:rsidRPr="007B56FA">
        <w:rPr>
          <w:rFonts w:ascii="Arial" w:eastAsia="Calibri" w:hAnsi="Arial" w:cs="Arial"/>
          <w:sz w:val="22"/>
          <w:szCs w:val="22"/>
        </w:rPr>
        <w:t>,</w:t>
      </w:r>
      <w:r w:rsidRPr="007B56FA">
        <w:rPr>
          <w:rFonts w:ascii="Arial" w:eastAsia="Calibri" w:hAnsi="Arial" w:cs="Arial"/>
          <w:sz w:val="22"/>
          <w:szCs w:val="22"/>
        </w:rPr>
        <w:t xml:space="preserve"> and </w:t>
      </w:r>
      <w:r w:rsidR="00DB597B" w:rsidRPr="007B56FA">
        <w:rPr>
          <w:rFonts w:ascii="Arial" w:eastAsia="Calibri" w:hAnsi="Arial" w:cs="Arial"/>
          <w:sz w:val="22"/>
          <w:szCs w:val="22"/>
        </w:rPr>
        <w:t xml:space="preserve">it </w:t>
      </w:r>
      <w:r w:rsidRPr="007B56FA">
        <w:rPr>
          <w:rFonts w:ascii="Arial" w:eastAsia="Calibri" w:hAnsi="Arial" w:cs="Arial"/>
          <w:sz w:val="22"/>
          <w:szCs w:val="22"/>
        </w:rPr>
        <w:t>takes away the usual coping mechanism</w:t>
      </w:r>
      <w:r w:rsidR="008E7EAB" w:rsidRPr="007B56FA">
        <w:rPr>
          <w:rFonts w:ascii="Arial" w:eastAsia="Calibri" w:hAnsi="Arial" w:cs="Arial"/>
          <w:sz w:val="22"/>
          <w:szCs w:val="22"/>
        </w:rPr>
        <w:t>s</w:t>
      </w:r>
      <w:r w:rsidRPr="007B56FA">
        <w:rPr>
          <w:rFonts w:ascii="Arial" w:eastAsia="Calibri" w:hAnsi="Arial" w:cs="Arial"/>
          <w:sz w:val="22"/>
          <w:szCs w:val="22"/>
        </w:rPr>
        <w:t xml:space="preserve"> </w:t>
      </w:r>
      <w:r w:rsidR="00390CE1" w:rsidRPr="007B56FA">
        <w:rPr>
          <w:rFonts w:ascii="Arial" w:eastAsia="Calibri" w:hAnsi="Arial" w:cs="Arial"/>
          <w:sz w:val="22"/>
          <w:szCs w:val="22"/>
        </w:rPr>
        <w:t xml:space="preserve">– </w:t>
      </w:r>
      <w:r w:rsidRPr="007B56FA">
        <w:rPr>
          <w:rFonts w:ascii="Arial" w:eastAsia="Calibri" w:hAnsi="Arial" w:cs="Arial"/>
          <w:sz w:val="22"/>
          <w:szCs w:val="22"/>
        </w:rPr>
        <w:t>access to human company, nature and things to do”</w:t>
      </w:r>
      <w:r w:rsidR="00390CE1" w:rsidRPr="007B56FA">
        <w:rPr>
          <w:rFonts w:ascii="Arial" w:eastAsia="Calibri" w:hAnsi="Arial" w:cs="Arial"/>
          <w:sz w:val="22"/>
          <w:szCs w:val="22"/>
        </w:rPr>
        <w:t>.</w:t>
      </w:r>
      <w:r w:rsidRPr="00FA0BBA">
        <w:rPr>
          <w:rFonts w:ascii="Arial" w:eastAsia="Calibri" w:hAnsi="Arial" w:cs="Arial"/>
          <w:sz w:val="22"/>
          <w:szCs w:val="22"/>
          <w:vertAlign w:val="superscript"/>
        </w:rPr>
        <w:footnoteReference w:id="156"/>
      </w:r>
      <w:r w:rsidRPr="007B56FA">
        <w:rPr>
          <w:rFonts w:ascii="Arial" w:eastAsia="Calibri" w:hAnsi="Arial" w:cs="Arial"/>
          <w:sz w:val="22"/>
          <w:szCs w:val="22"/>
        </w:rPr>
        <w:t xml:space="preserve"> Impacts of solitary confinement include a loss of trust with staff, a sense of powerlessness, and a sense of anger. Medium- and long-term impacts include </w:t>
      </w:r>
      <w:r w:rsidR="00F779A1" w:rsidRPr="007B56FA">
        <w:rPr>
          <w:rFonts w:ascii="Arial" w:eastAsia="Calibri" w:hAnsi="Arial" w:cs="Arial"/>
          <w:sz w:val="22"/>
          <w:szCs w:val="22"/>
        </w:rPr>
        <w:t>P</w:t>
      </w:r>
      <w:r w:rsidRPr="007B56FA">
        <w:rPr>
          <w:rFonts w:ascii="Arial" w:eastAsia="Calibri" w:hAnsi="Arial" w:cs="Arial"/>
          <w:sz w:val="22"/>
          <w:szCs w:val="22"/>
        </w:rPr>
        <w:t>ost-</w:t>
      </w:r>
      <w:r w:rsidR="00F779A1" w:rsidRPr="007B56FA">
        <w:rPr>
          <w:rFonts w:ascii="Arial" w:eastAsia="Calibri" w:hAnsi="Arial" w:cs="Arial"/>
          <w:sz w:val="22"/>
          <w:szCs w:val="22"/>
        </w:rPr>
        <w:t>T</w:t>
      </w:r>
      <w:r w:rsidRPr="007B56FA">
        <w:rPr>
          <w:rFonts w:ascii="Arial" w:eastAsia="Calibri" w:hAnsi="Arial" w:cs="Arial"/>
          <w:sz w:val="22"/>
          <w:szCs w:val="22"/>
        </w:rPr>
        <w:t xml:space="preserve">raumatic </w:t>
      </w:r>
      <w:r w:rsidR="00F779A1" w:rsidRPr="007B56FA">
        <w:rPr>
          <w:rFonts w:ascii="Arial" w:eastAsia="Calibri" w:hAnsi="Arial" w:cs="Arial"/>
          <w:sz w:val="22"/>
          <w:szCs w:val="22"/>
        </w:rPr>
        <w:t>S</w:t>
      </w:r>
      <w:r w:rsidRPr="007B56FA">
        <w:rPr>
          <w:rFonts w:ascii="Arial" w:eastAsia="Calibri" w:hAnsi="Arial" w:cs="Arial"/>
          <w:sz w:val="22"/>
          <w:szCs w:val="22"/>
        </w:rPr>
        <w:t xml:space="preserve">tress </w:t>
      </w:r>
      <w:r w:rsidR="00F779A1" w:rsidRPr="007B56FA">
        <w:rPr>
          <w:rFonts w:ascii="Arial" w:eastAsia="Calibri" w:hAnsi="Arial" w:cs="Arial"/>
          <w:sz w:val="22"/>
          <w:szCs w:val="22"/>
        </w:rPr>
        <w:t>D</w:t>
      </w:r>
      <w:r w:rsidRPr="007B56FA">
        <w:rPr>
          <w:rFonts w:ascii="Arial" w:eastAsia="Calibri" w:hAnsi="Arial" w:cs="Arial"/>
          <w:sz w:val="22"/>
          <w:szCs w:val="22"/>
        </w:rPr>
        <w:t>isorder and a chronic distrust of those in authority.</w:t>
      </w:r>
      <w:r w:rsidRPr="00FA0BBA">
        <w:rPr>
          <w:rFonts w:ascii="Arial" w:eastAsia="Calibri" w:hAnsi="Arial" w:cs="Arial"/>
          <w:sz w:val="22"/>
          <w:szCs w:val="22"/>
          <w:vertAlign w:val="superscript"/>
        </w:rPr>
        <w:footnoteReference w:id="157"/>
      </w:r>
    </w:p>
    <w:p w14:paraId="5CE990B7" w14:textId="57070ED7" w:rsidR="0090629A" w:rsidRPr="007B56FA" w:rsidRDefault="0090629A" w:rsidP="00AF3F95">
      <w:pPr>
        <w:pStyle w:val="Heading3"/>
      </w:pPr>
      <w:bookmarkStart w:id="111" w:name="_Toc151554935"/>
      <w:bookmarkStart w:id="112" w:name="_Toc151992488"/>
      <w:bookmarkStart w:id="113" w:name="_Toc169682048"/>
      <w:r w:rsidRPr="0044329A">
        <w:t xml:space="preserve">Mock executions and other conduct made </w:t>
      </w:r>
      <w:r w:rsidR="001D2D92" w:rsidRPr="0044329A">
        <w:t>youn</w:t>
      </w:r>
      <w:r w:rsidR="00DA1415" w:rsidRPr="0044329A">
        <w:t>g</w:t>
      </w:r>
      <w:r w:rsidR="001D2D92" w:rsidRPr="0044329A">
        <w:t xml:space="preserve"> people</w:t>
      </w:r>
      <w:r w:rsidRPr="0044329A">
        <w:t xml:space="preserve"> think they were going to be killed</w:t>
      </w:r>
      <w:bookmarkEnd w:id="111"/>
      <w:bookmarkEnd w:id="112"/>
      <w:bookmarkEnd w:id="113"/>
      <w:r w:rsidRPr="0044329A">
        <w:t xml:space="preserve"> </w:t>
      </w:r>
    </w:p>
    <w:p w14:paraId="435711C2" w14:textId="5ADEE2A4" w:rsidR="007E5DCF" w:rsidRPr="007B56FA" w:rsidRDefault="007E5DCF" w:rsidP="00562FFF">
      <w:pPr>
        <w:pStyle w:val="ListParagraph"/>
        <w:numPr>
          <w:ilvl w:val="0"/>
          <w:numId w:val="3"/>
        </w:numPr>
        <w:snapToGrid w:val="0"/>
        <w:spacing w:before="80" w:after="120" w:line="276" w:lineRule="auto"/>
        <w:ind w:left="851" w:hanging="851"/>
        <w:contextualSpacing w:val="0"/>
        <w:rPr>
          <w:rFonts w:ascii="Arial" w:hAnsi="Arial" w:cs="Arial"/>
          <w:sz w:val="22"/>
          <w:szCs w:val="22"/>
        </w:rPr>
      </w:pPr>
      <w:r w:rsidRPr="007B56FA">
        <w:rPr>
          <w:rFonts w:ascii="Arial" w:eastAsia="Calibri" w:hAnsi="Arial" w:cs="Arial"/>
          <w:sz w:val="22"/>
          <w:szCs w:val="22"/>
        </w:rPr>
        <w:t xml:space="preserve">Staff made death threats and carried </w:t>
      </w:r>
      <w:r w:rsidR="00176F9B" w:rsidRPr="007B56FA">
        <w:rPr>
          <w:rFonts w:ascii="Arial" w:eastAsia="Calibri" w:hAnsi="Arial" w:cs="Arial"/>
          <w:sz w:val="22"/>
          <w:szCs w:val="22"/>
        </w:rPr>
        <w:t xml:space="preserve">out </w:t>
      </w:r>
      <w:r w:rsidRPr="007B56FA">
        <w:rPr>
          <w:rFonts w:ascii="Arial" w:eastAsia="Calibri" w:hAnsi="Arial" w:cs="Arial"/>
          <w:sz w:val="22"/>
          <w:szCs w:val="22"/>
        </w:rPr>
        <w:t xml:space="preserve">mock executions throughout the years, creating a culture of fear and psychological abuse. </w:t>
      </w:r>
      <w:r w:rsidR="00C74977" w:rsidRPr="0044329A">
        <w:rPr>
          <w:rFonts w:ascii="Arial" w:eastAsia="Calibri" w:hAnsi="Arial" w:cs="Arial"/>
          <w:sz w:val="22"/>
          <w:szCs w:val="22"/>
        </w:rPr>
        <w:t>A survivor</w:t>
      </w:r>
      <w:r w:rsidRPr="007B56FA">
        <w:rPr>
          <w:rFonts w:ascii="Arial" w:eastAsia="Calibri" w:hAnsi="Arial" w:cs="Arial"/>
          <w:sz w:val="22"/>
          <w:szCs w:val="22"/>
        </w:rPr>
        <w:t xml:space="preserve"> witnessed a supervisor holding another young person under the water in a creek, as a punishment.</w:t>
      </w:r>
      <w:r w:rsidRPr="00562FFF">
        <w:rPr>
          <w:rFonts w:ascii="Arial" w:hAnsi="Arial" w:cs="Arial"/>
          <w:sz w:val="22"/>
          <w:szCs w:val="22"/>
          <w:vertAlign w:val="superscript"/>
        </w:rPr>
        <w:footnoteReference w:id="158"/>
      </w:r>
      <w:r w:rsidRPr="007B56FA">
        <w:rPr>
          <w:rFonts w:ascii="Arial" w:eastAsia="Calibri" w:hAnsi="Arial" w:cs="Arial"/>
          <w:sz w:val="22"/>
          <w:szCs w:val="22"/>
        </w:rPr>
        <w:t xml:space="preserve"> Mr V recalled one supervisor holding a gun to his head after he dropped a 20</w:t>
      </w:r>
      <w:r w:rsidR="000307B6" w:rsidRPr="007B56FA">
        <w:rPr>
          <w:rFonts w:ascii="Arial" w:eastAsia="Calibri" w:hAnsi="Arial" w:cs="Arial"/>
          <w:sz w:val="22"/>
          <w:szCs w:val="22"/>
        </w:rPr>
        <w:t>-</w:t>
      </w:r>
      <w:r w:rsidRPr="007B56FA">
        <w:rPr>
          <w:rFonts w:ascii="Arial" w:eastAsia="Calibri" w:hAnsi="Arial" w:cs="Arial"/>
          <w:sz w:val="22"/>
          <w:szCs w:val="22"/>
        </w:rPr>
        <w:t>litre bottle of water that rolled down the hill.</w:t>
      </w:r>
      <w:r w:rsidRPr="00562FFF">
        <w:rPr>
          <w:rFonts w:ascii="Arial" w:eastAsia="Calibri" w:hAnsi="Arial" w:cs="Arial"/>
          <w:sz w:val="22"/>
          <w:szCs w:val="22"/>
          <w:vertAlign w:val="superscript"/>
        </w:rPr>
        <w:footnoteReference w:id="159"/>
      </w:r>
      <w:r w:rsidRPr="007B56FA">
        <w:rPr>
          <w:rFonts w:ascii="Arial" w:eastAsia="Calibri" w:hAnsi="Arial" w:cs="Arial"/>
          <w:sz w:val="22"/>
          <w:szCs w:val="22"/>
        </w:rPr>
        <w:t xml:space="preserve"> Mr NY experienced a ‘mock execution’ and wet his pants in fear.</w:t>
      </w:r>
      <w:r w:rsidRPr="00562FFF">
        <w:rPr>
          <w:rFonts w:ascii="Arial" w:eastAsia="Calibri" w:hAnsi="Arial" w:cs="Arial"/>
          <w:sz w:val="22"/>
          <w:szCs w:val="22"/>
          <w:vertAlign w:val="superscript"/>
        </w:rPr>
        <w:footnoteReference w:id="160"/>
      </w:r>
    </w:p>
    <w:p w14:paraId="5D161DB6" w14:textId="764475AB" w:rsidR="00926BDA" w:rsidRPr="007B56FA" w:rsidRDefault="00C8404B" w:rsidP="00562FF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Mr PM described being forced to dig his own grave with three other boys.</w:t>
      </w:r>
      <w:r w:rsidRPr="007B56FA">
        <w:rPr>
          <w:rFonts w:ascii="Arial" w:hAnsi="Arial" w:cs="Arial"/>
          <w:sz w:val="22"/>
          <w:szCs w:val="22"/>
        </w:rPr>
        <w:t xml:space="preserve"> </w:t>
      </w:r>
      <w:r w:rsidR="003F40E0" w:rsidRPr="007B56FA">
        <w:rPr>
          <w:rFonts w:ascii="Arial" w:hAnsi="Arial" w:cs="Arial"/>
          <w:sz w:val="22"/>
          <w:szCs w:val="22"/>
        </w:rPr>
        <w:t xml:space="preserve">The supervisor forced the boys to get into their graves and lie face down. He threatened to shoot them. He then started shooting into the air. The boys were screaming and begging for their lives. When </w:t>
      </w:r>
      <w:r w:rsidR="00706B3B" w:rsidRPr="007B56FA">
        <w:rPr>
          <w:rFonts w:ascii="Arial" w:hAnsi="Arial" w:cs="Arial"/>
          <w:sz w:val="22"/>
          <w:szCs w:val="22"/>
        </w:rPr>
        <w:t>the boys tried to get out of the holes, the supervisor would kick them and beat them. Mr PM thought it was going to be the end of his life.</w:t>
      </w:r>
      <w:r w:rsidR="00706B3B" w:rsidRPr="007B56FA">
        <w:rPr>
          <w:rStyle w:val="FootnoteReference"/>
          <w:rFonts w:ascii="Arial" w:hAnsi="Arial" w:cs="Arial"/>
          <w:sz w:val="22"/>
          <w:szCs w:val="22"/>
        </w:rPr>
        <w:footnoteReference w:id="161"/>
      </w:r>
    </w:p>
    <w:p w14:paraId="7E511DCF" w14:textId="5652C6EA" w:rsidR="007E5DCF" w:rsidRPr="007B56FA" w:rsidRDefault="007E5DCF" w:rsidP="00562FFF">
      <w:pPr>
        <w:pStyle w:val="ListParagraph"/>
        <w:numPr>
          <w:ilvl w:val="0"/>
          <w:numId w:val="3"/>
        </w:numPr>
        <w:snapToGrid w:val="0"/>
        <w:spacing w:before="80" w:after="120" w:line="276" w:lineRule="auto"/>
        <w:ind w:left="851" w:hanging="851"/>
        <w:contextualSpacing w:val="0"/>
        <w:rPr>
          <w:rFonts w:ascii="Arial" w:hAnsi="Arial" w:cs="Arial"/>
          <w:sz w:val="22"/>
          <w:szCs w:val="22"/>
        </w:rPr>
      </w:pPr>
      <w:r w:rsidRPr="007B56FA">
        <w:rPr>
          <w:rFonts w:ascii="Arial" w:eastAsia="Calibri" w:hAnsi="Arial" w:cs="Arial"/>
          <w:sz w:val="22"/>
          <w:szCs w:val="22"/>
        </w:rPr>
        <w:t>In May 1998 a gang member performed a terrifying mock execution of four young people. The four young people had escaped, prompted by witnessing an assault on another young person.</w:t>
      </w:r>
      <w:r w:rsidRPr="00562FFF">
        <w:rPr>
          <w:rFonts w:ascii="Arial" w:eastAsia="Calibri" w:hAnsi="Arial" w:cs="Arial"/>
          <w:sz w:val="22"/>
          <w:szCs w:val="22"/>
          <w:vertAlign w:val="superscript"/>
        </w:rPr>
        <w:footnoteReference w:id="162"/>
      </w:r>
      <w:r w:rsidRPr="007B56FA">
        <w:rPr>
          <w:rFonts w:ascii="Arial" w:eastAsia="Calibri" w:hAnsi="Arial" w:cs="Arial"/>
          <w:sz w:val="22"/>
          <w:szCs w:val="22"/>
        </w:rPr>
        <w:t xml:space="preserve"> One of these was survivor David Bagley. The young people caused damage to property and a boat in their escape.</w:t>
      </w:r>
      <w:r w:rsidRPr="007B56FA">
        <w:rPr>
          <w:rFonts w:eastAsia="Calibri"/>
          <w:vertAlign w:val="superscript"/>
        </w:rPr>
        <w:footnoteReference w:id="163"/>
      </w:r>
      <w:r w:rsidRPr="007B56FA">
        <w:rPr>
          <w:rFonts w:ascii="Arial" w:eastAsia="Calibri" w:hAnsi="Arial" w:cs="Arial"/>
          <w:sz w:val="22"/>
          <w:szCs w:val="22"/>
        </w:rPr>
        <w:t xml:space="preserve"> The owner of the boat was a member of the Head Hunter</w:t>
      </w:r>
      <w:r w:rsidR="00056220" w:rsidRPr="007B56FA">
        <w:rPr>
          <w:rFonts w:ascii="Arial" w:eastAsia="Calibri" w:hAnsi="Arial" w:cs="Arial"/>
          <w:sz w:val="22"/>
          <w:szCs w:val="22"/>
        </w:rPr>
        <w:t>s</w:t>
      </w:r>
      <w:r w:rsidRPr="007B56FA">
        <w:rPr>
          <w:rFonts w:ascii="Arial" w:eastAsia="Calibri" w:hAnsi="Arial" w:cs="Arial"/>
          <w:sz w:val="22"/>
          <w:szCs w:val="22"/>
        </w:rPr>
        <w:t xml:space="preserve"> gang.</w:t>
      </w:r>
      <w:r w:rsidR="008F07B6" w:rsidRPr="007B56FA">
        <w:rPr>
          <w:rStyle w:val="FootnoteReference"/>
          <w:rFonts w:ascii="Arial" w:eastAsia="Calibri" w:hAnsi="Arial" w:cs="Arial"/>
          <w:sz w:val="22"/>
          <w:szCs w:val="22"/>
        </w:rPr>
        <w:footnoteReference w:id="164"/>
      </w:r>
    </w:p>
    <w:p w14:paraId="08F18257" w14:textId="77777777" w:rsidR="007E5DCF" w:rsidRPr="007B56FA" w:rsidRDefault="007E5DCF" w:rsidP="00562FFF">
      <w:pPr>
        <w:pStyle w:val="ListParagraph"/>
        <w:numPr>
          <w:ilvl w:val="0"/>
          <w:numId w:val="3"/>
        </w:numPr>
        <w:snapToGrid w:val="0"/>
        <w:spacing w:before="80" w:after="120" w:line="276" w:lineRule="auto"/>
        <w:ind w:left="851" w:hanging="851"/>
        <w:contextualSpacing w:val="0"/>
        <w:rPr>
          <w:rFonts w:ascii="Arial" w:hAnsi="Arial" w:cs="Arial"/>
          <w:sz w:val="22"/>
          <w:szCs w:val="22"/>
        </w:rPr>
      </w:pPr>
      <w:r w:rsidRPr="007B56FA">
        <w:rPr>
          <w:rFonts w:ascii="Arial" w:eastAsia="Calibri" w:hAnsi="Arial" w:cs="Arial"/>
          <w:sz w:val="22"/>
          <w:szCs w:val="22"/>
        </w:rPr>
        <w:lastRenderedPageBreak/>
        <w:t>The young people were eventually caught and punished. John da Silva left them on Alcatraz in wet clothing without food or shelter. The next day the gang member came to the island and demanded that a stolen watch be returned. He cut David Bagley’s finger and threatened the boys.</w:t>
      </w:r>
      <w:r w:rsidRPr="007B56FA">
        <w:rPr>
          <w:rFonts w:eastAsia="Calibri"/>
          <w:vertAlign w:val="superscript"/>
        </w:rPr>
        <w:footnoteReference w:id="165"/>
      </w:r>
      <w:r w:rsidRPr="007B56FA">
        <w:rPr>
          <w:rFonts w:ascii="Arial" w:eastAsia="Calibri" w:hAnsi="Arial" w:cs="Arial"/>
          <w:sz w:val="22"/>
          <w:szCs w:val="22"/>
        </w:rPr>
        <w:t xml:space="preserve"> When John da Silva returned to collect the boys, he ignored their complaints and instead delivered them to the gang member for another round of punishment. Before he left, John da Silva witnessed the gang member ordering his dog to bite David Bagley.</w:t>
      </w:r>
      <w:r w:rsidRPr="00562FFF">
        <w:rPr>
          <w:rFonts w:ascii="Arial" w:eastAsia="Calibri" w:hAnsi="Arial" w:cs="Arial"/>
          <w:sz w:val="22"/>
          <w:szCs w:val="22"/>
          <w:vertAlign w:val="superscript"/>
        </w:rPr>
        <w:footnoteReference w:id="166"/>
      </w:r>
    </w:p>
    <w:p w14:paraId="34220C10" w14:textId="77777777" w:rsidR="007E5DCF" w:rsidRPr="007B56FA" w:rsidRDefault="007E5DCF" w:rsidP="00562FFF">
      <w:pPr>
        <w:pStyle w:val="ListParagraph"/>
        <w:numPr>
          <w:ilvl w:val="0"/>
          <w:numId w:val="3"/>
        </w:numPr>
        <w:snapToGrid w:val="0"/>
        <w:spacing w:before="80" w:after="120" w:line="276" w:lineRule="auto"/>
        <w:ind w:left="851" w:hanging="851"/>
        <w:contextualSpacing w:val="0"/>
        <w:rPr>
          <w:rFonts w:ascii="Arial" w:hAnsi="Arial" w:cs="Arial"/>
          <w:sz w:val="22"/>
          <w:szCs w:val="22"/>
        </w:rPr>
      </w:pPr>
      <w:r w:rsidRPr="007B56FA">
        <w:rPr>
          <w:rFonts w:ascii="Arial" w:eastAsia="Calibri" w:hAnsi="Arial" w:cs="Arial"/>
          <w:sz w:val="22"/>
          <w:szCs w:val="22"/>
        </w:rPr>
        <w:t>The gang member forced the boys to their knees and fired numerous shots over their heads. The young boys were crying and screaming. The man then forced each boy in turn into a dog kennel at gunpoint, where they were bitten by the dog.</w:t>
      </w:r>
      <w:r w:rsidRPr="00483C48">
        <w:rPr>
          <w:rFonts w:ascii="Arial" w:eastAsia="Calibri" w:hAnsi="Arial" w:cs="Arial"/>
          <w:sz w:val="22"/>
          <w:szCs w:val="22"/>
          <w:vertAlign w:val="superscript"/>
        </w:rPr>
        <w:footnoteReference w:id="167"/>
      </w:r>
      <w:r w:rsidRPr="007B56FA">
        <w:rPr>
          <w:rFonts w:ascii="Arial" w:eastAsia="Calibri" w:hAnsi="Arial" w:cs="Arial"/>
          <w:sz w:val="22"/>
          <w:szCs w:val="22"/>
        </w:rPr>
        <w:t xml:space="preserve"> </w:t>
      </w:r>
    </w:p>
    <w:p w14:paraId="7A3E6F82" w14:textId="4C64DE3E" w:rsidR="00926BDA" w:rsidRPr="00483C48" w:rsidRDefault="007E5DCF" w:rsidP="00562FFF">
      <w:pPr>
        <w:pStyle w:val="ListParagraph"/>
        <w:numPr>
          <w:ilvl w:val="0"/>
          <w:numId w:val="3"/>
        </w:numPr>
        <w:snapToGrid w:val="0"/>
        <w:spacing w:before="80" w:after="120" w:line="276" w:lineRule="auto"/>
        <w:ind w:left="851" w:hanging="851"/>
        <w:contextualSpacing w:val="0"/>
        <w:rPr>
          <w:rFonts w:ascii="Arial" w:hAnsi="Arial" w:cs="Arial"/>
          <w:sz w:val="22"/>
          <w:szCs w:val="22"/>
        </w:rPr>
      </w:pPr>
      <w:r w:rsidRPr="007B56FA">
        <w:rPr>
          <w:rFonts w:ascii="Arial" w:eastAsia="Calibri" w:hAnsi="Arial" w:cs="Arial"/>
          <w:sz w:val="22"/>
          <w:szCs w:val="22"/>
        </w:rPr>
        <w:t>The man then took the boys to his back yard and forced them to dig their own graves at gunpoint. He made them get into the holes and tormented them by shooting towards them. The boys were crying and terrified. At some point all four boys escaped, as the man fired shots over their heads.</w:t>
      </w:r>
      <w:r w:rsidRPr="00483C48">
        <w:rPr>
          <w:rFonts w:ascii="Arial" w:eastAsia="Calibri" w:hAnsi="Arial" w:cs="Arial"/>
          <w:sz w:val="22"/>
          <w:szCs w:val="22"/>
          <w:vertAlign w:val="superscript"/>
        </w:rPr>
        <w:footnoteReference w:id="168"/>
      </w:r>
      <w:r w:rsidR="00C26698" w:rsidRPr="007B56FA">
        <w:rPr>
          <w:rFonts w:ascii="Arial" w:eastAsia="Calibri" w:hAnsi="Arial" w:cs="Arial"/>
          <w:sz w:val="22"/>
          <w:szCs w:val="22"/>
        </w:rPr>
        <w:t xml:space="preserve"> </w:t>
      </w:r>
      <w:r w:rsidRPr="007B56FA">
        <w:rPr>
          <w:rFonts w:ascii="Arial" w:eastAsia="Calibri" w:hAnsi="Arial" w:cs="Arial"/>
          <w:sz w:val="22"/>
          <w:szCs w:val="22"/>
        </w:rPr>
        <w:t>They found John da Silva and a supervisor at the docking bay and told them what had happened. John da Silva took them to Alcatraz and left them there until they were removed from the programme.</w:t>
      </w:r>
      <w:r w:rsidRPr="00483C48">
        <w:rPr>
          <w:rFonts w:ascii="Arial" w:eastAsia="Calibri" w:hAnsi="Arial" w:cs="Arial"/>
          <w:sz w:val="22"/>
          <w:szCs w:val="22"/>
          <w:vertAlign w:val="superscript"/>
        </w:rPr>
        <w:footnoteReference w:id="169"/>
      </w:r>
      <w:r w:rsidRPr="007B56FA">
        <w:rPr>
          <w:rFonts w:ascii="Arial" w:eastAsia="Calibri" w:hAnsi="Arial" w:cs="Arial"/>
          <w:sz w:val="22"/>
          <w:szCs w:val="22"/>
        </w:rPr>
        <w:t xml:space="preserve"> David complained to his mother, who told David’s lawyer what happened, “but it seemed to me the whole thing was swept under the carpet”</w:t>
      </w:r>
      <w:r w:rsidR="00E52983" w:rsidRPr="007B56FA">
        <w:rPr>
          <w:rFonts w:ascii="Arial" w:eastAsia="Calibri" w:hAnsi="Arial" w:cs="Arial"/>
          <w:sz w:val="22"/>
          <w:szCs w:val="22"/>
        </w:rPr>
        <w:t>.</w:t>
      </w:r>
      <w:r w:rsidRPr="00483C48">
        <w:rPr>
          <w:rFonts w:ascii="Arial" w:eastAsia="Calibri" w:hAnsi="Arial" w:cs="Arial"/>
          <w:sz w:val="22"/>
          <w:szCs w:val="22"/>
          <w:vertAlign w:val="superscript"/>
        </w:rPr>
        <w:footnoteReference w:id="170"/>
      </w:r>
      <w:bookmarkStart w:id="120" w:name="_Toc151554936"/>
      <w:bookmarkStart w:id="121" w:name="_Toc151992489"/>
    </w:p>
    <w:p w14:paraId="258B6139" w14:textId="37349AB8" w:rsidR="009358C4" w:rsidRPr="007B56FA" w:rsidRDefault="000538A0" w:rsidP="00AF3F95">
      <w:pPr>
        <w:pStyle w:val="Heading3"/>
      </w:pPr>
      <w:bookmarkStart w:id="122" w:name="_Toc169682049"/>
      <w:r w:rsidRPr="0044329A">
        <w:t>G</w:t>
      </w:r>
      <w:r w:rsidR="009358C4" w:rsidRPr="0044329A">
        <w:t>irls</w:t>
      </w:r>
      <w:bookmarkEnd w:id="120"/>
      <w:bookmarkEnd w:id="121"/>
      <w:r w:rsidRPr="0044329A">
        <w:t xml:space="preserve"> sent to Whakapakari experienced abuse</w:t>
      </w:r>
      <w:bookmarkEnd w:id="122"/>
    </w:p>
    <w:p w14:paraId="67477CA9" w14:textId="312A86D5" w:rsidR="00AD5777" w:rsidRPr="007B56FA" w:rsidRDefault="00AD5777" w:rsidP="00483C4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Records</w:t>
      </w:r>
      <w:r w:rsidRPr="007B56FA">
        <w:rPr>
          <w:rFonts w:ascii="Arial" w:hAnsi="Arial" w:cs="Arial"/>
          <w:sz w:val="22"/>
          <w:szCs w:val="22"/>
        </w:rPr>
        <w:t xml:space="preserve"> show that a small number of girls were placed at Whakapakari.</w:t>
      </w:r>
      <w:r w:rsidRPr="00483C48">
        <w:rPr>
          <w:rFonts w:ascii="Arial" w:eastAsia="Calibri" w:hAnsi="Arial" w:cs="Arial"/>
          <w:sz w:val="22"/>
          <w:szCs w:val="22"/>
          <w:vertAlign w:val="superscript"/>
        </w:rPr>
        <w:footnoteReference w:id="171"/>
      </w:r>
      <w:r w:rsidRPr="007B56FA">
        <w:rPr>
          <w:rFonts w:ascii="Arial" w:hAnsi="Arial" w:cs="Arial"/>
          <w:sz w:val="22"/>
          <w:szCs w:val="22"/>
        </w:rPr>
        <w:t xml:space="preserve"> The boys would often bully the girls.</w:t>
      </w:r>
      <w:r w:rsidRPr="00483C48">
        <w:rPr>
          <w:rFonts w:ascii="Arial" w:eastAsia="Calibri" w:hAnsi="Arial" w:cs="Arial"/>
          <w:sz w:val="22"/>
          <w:szCs w:val="22"/>
          <w:vertAlign w:val="superscript"/>
        </w:rPr>
        <w:footnoteReference w:id="172"/>
      </w:r>
      <w:r w:rsidRPr="007B56FA">
        <w:rPr>
          <w:rFonts w:ascii="Arial" w:hAnsi="Arial" w:cs="Arial"/>
          <w:sz w:val="22"/>
          <w:szCs w:val="22"/>
        </w:rPr>
        <w:t xml:space="preserve"> </w:t>
      </w:r>
      <w:r w:rsidRPr="007B56FA">
        <w:rPr>
          <w:rFonts w:ascii="Arial" w:eastAsia="Calibri" w:hAnsi="Arial" w:cs="Arial"/>
          <w:sz w:val="22"/>
          <w:szCs w:val="22"/>
        </w:rPr>
        <w:t xml:space="preserve">Concerns were raised at the mixing of boys and girls, due to the threats to the girls’ safety, including being sexually abused. </w:t>
      </w:r>
      <w:r w:rsidR="004510DF">
        <w:rPr>
          <w:rFonts w:ascii="Arial" w:eastAsia="Calibri" w:hAnsi="Arial" w:cs="Arial"/>
          <w:sz w:val="22"/>
          <w:szCs w:val="22"/>
        </w:rPr>
        <w:t>In April 1991, John da Silva noted that “jealousy over the only 3 girls on the programme” sparked off fights.</w:t>
      </w:r>
      <w:r w:rsidR="004510DF">
        <w:rPr>
          <w:rStyle w:val="FootnoteReference"/>
          <w:rFonts w:ascii="Arial" w:eastAsia="Calibri" w:hAnsi="Arial" w:cs="Arial"/>
          <w:sz w:val="22"/>
          <w:szCs w:val="22"/>
        </w:rPr>
        <w:footnoteReference w:id="173"/>
      </w:r>
      <w:r w:rsidR="004510DF">
        <w:rPr>
          <w:rFonts w:ascii="Arial" w:eastAsia="Calibri" w:hAnsi="Arial" w:cs="Arial"/>
          <w:sz w:val="22"/>
          <w:szCs w:val="22"/>
        </w:rPr>
        <w:t xml:space="preserve"> </w:t>
      </w:r>
      <w:r w:rsidRPr="007B56FA">
        <w:rPr>
          <w:rFonts w:ascii="Arial" w:eastAsia="Calibri" w:hAnsi="Arial" w:cs="Arial"/>
          <w:sz w:val="22"/>
          <w:szCs w:val="22"/>
        </w:rPr>
        <w:t>On 30 August 1995, a female resident also wrote a letter complaining of violence towards the girls on the programme.</w:t>
      </w:r>
      <w:r w:rsidR="00AE087A" w:rsidRPr="007B56FA">
        <w:rPr>
          <w:rStyle w:val="FootnoteReference"/>
          <w:rFonts w:ascii="Arial" w:eastAsia="Calibri" w:hAnsi="Arial" w:cs="Arial"/>
          <w:sz w:val="22"/>
          <w:szCs w:val="22"/>
        </w:rPr>
        <w:footnoteReference w:id="174"/>
      </w:r>
      <w:r w:rsidRPr="007B56FA">
        <w:rPr>
          <w:rFonts w:ascii="Arial" w:eastAsia="Calibri" w:hAnsi="Arial" w:cs="Arial"/>
          <w:sz w:val="22"/>
          <w:szCs w:val="22"/>
        </w:rPr>
        <w:t xml:space="preserve"> The resident threatened to commit suicide if she wasn’t removed.</w:t>
      </w:r>
      <w:r w:rsidRPr="00483C48">
        <w:rPr>
          <w:rFonts w:ascii="Arial" w:eastAsia="Calibri" w:hAnsi="Arial" w:cs="Arial"/>
          <w:sz w:val="22"/>
          <w:szCs w:val="22"/>
          <w:vertAlign w:val="superscript"/>
        </w:rPr>
        <w:footnoteReference w:id="175"/>
      </w:r>
    </w:p>
    <w:p w14:paraId="3C8647C5" w14:textId="51CAD558" w:rsidR="00AD5777" w:rsidRPr="007B56FA" w:rsidRDefault="00AD5777" w:rsidP="00992D31">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lastRenderedPageBreak/>
        <w:t>In</w:t>
      </w:r>
      <w:r w:rsidRPr="007B56FA">
        <w:rPr>
          <w:rFonts w:ascii="Arial" w:hAnsi="Arial" w:cs="Arial"/>
          <w:sz w:val="22"/>
          <w:szCs w:val="22"/>
        </w:rPr>
        <w:t xml:space="preserve"> 1995 the </w:t>
      </w:r>
      <w:r w:rsidR="003D602F" w:rsidRPr="007B56FA">
        <w:rPr>
          <w:rFonts w:ascii="Arial" w:hAnsi="Arial" w:cs="Arial"/>
          <w:sz w:val="22"/>
          <w:szCs w:val="22"/>
        </w:rPr>
        <w:t>Whakapakari Youth T</w:t>
      </w:r>
      <w:r w:rsidRPr="007B56FA">
        <w:rPr>
          <w:rFonts w:ascii="Arial" w:hAnsi="Arial" w:cs="Arial"/>
          <w:sz w:val="22"/>
          <w:szCs w:val="22"/>
        </w:rPr>
        <w:t>rust “reluctantly”</w:t>
      </w:r>
      <w:r w:rsidR="006327B1" w:rsidRPr="00483C48">
        <w:rPr>
          <w:rFonts w:ascii="Arial" w:eastAsia="Calibri" w:hAnsi="Arial" w:cs="Arial"/>
          <w:sz w:val="22"/>
          <w:szCs w:val="22"/>
          <w:vertAlign w:val="superscript"/>
        </w:rPr>
        <w:footnoteReference w:id="176"/>
      </w:r>
      <w:r w:rsidRPr="007B56FA">
        <w:rPr>
          <w:rFonts w:ascii="Arial" w:hAnsi="Arial" w:cs="Arial"/>
          <w:sz w:val="22"/>
          <w:szCs w:val="22"/>
        </w:rPr>
        <w:t xml:space="preserve"> restricted entry to boys only, after a supervisor was charged with unlawful sexual connection with a girl at the programme</w:t>
      </w:r>
      <w:r w:rsidRPr="00483C48">
        <w:rPr>
          <w:rFonts w:ascii="Arial" w:eastAsia="Calibri" w:hAnsi="Arial" w:cs="Arial"/>
          <w:sz w:val="22"/>
          <w:szCs w:val="22"/>
          <w:vertAlign w:val="superscript"/>
        </w:rPr>
        <w:footnoteReference w:id="177"/>
      </w:r>
      <w:r w:rsidRPr="007B56FA">
        <w:rPr>
          <w:rFonts w:ascii="Arial" w:hAnsi="Arial" w:cs="Arial"/>
          <w:sz w:val="22"/>
          <w:szCs w:val="22"/>
        </w:rPr>
        <w:t xml:space="preserve"> </w:t>
      </w:r>
      <w:r w:rsidRPr="007B56FA">
        <w:rPr>
          <w:rFonts w:ascii="Arial" w:eastAsia="Calibri" w:hAnsi="Arial" w:cs="Arial"/>
          <w:sz w:val="22"/>
          <w:szCs w:val="22"/>
        </w:rPr>
        <w:t>who became pregnant as a result.</w:t>
      </w:r>
      <w:r w:rsidRPr="00483C48">
        <w:rPr>
          <w:rFonts w:ascii="Arial" w:hAnsi="Arial" w:cs="Arial"/>
          <w:sz w:val="22"/>
          <w:szCs w:val="22"/>
          <w:vertAlign w:val="superscript"/>
        </w:rPr>
        <w:footnoteReference w:id="178"/>
      </w:r>
      <w:r w:rsidRPr="007B56FA">
        <w:rPr>
          <w:rFonts w:ascii="Arial" w:eastAsia="Calibri" w:hAnsi="Arial" w:cs="Arial"/>
          <w:sz w:val="22"/>
          <w:szCs w:val="22"/>
        </w:rPr>
        <w:t xml:space="preserve"> </w:t>
      </w:r>
      <w:r w:rsidRPr="007B56FA">
        <w:rPr>
          <w:rFonts w:ascii="Arial" w:hAnsi="Arial" w:cs="Arial"/>
          <w:sz w:val="22"/>
          <w:szCs w:val="22"/>
        </w:rPr>
        <w:t>This was clearly an abuse of power, given the supervisor was a staff member in control of the</w:t>
      </w:r>
      <w:r w:rsidR="00F12765">
        <w:rPr>
          <w:rFonts w:ascii="Arial" w:hAnsi="Arial" w:cs="Arial"/>
          <w:sz w:val="22"/>
          <w:szCs w:val="22"/>
        </w:rPr>
        <w:t xml:space="preserve"> individual</w:t>
      </w:r>
      <w:r w:rsidRPr="007B56FA">
        <w:rPr>
          <w:rFonts w:ascii="Arial" w:hAnsi="Arial" w:cs="Arial"/>
          <w:sz w:val="22"/>
          <w:szCs w:val="22"/>
        </w:rPr>
        <w:t xml:space="preserve">. Despite this, </w:t>
      </w:r>
      <w:r w:rsidR="00AA0EC7" w:rsidRPr="007B56FA">
        <w:rPr>
          <w:rFonts w:ascii="Arial" w:hAnsi="Arial" w:cs="Arial"/>
          <w:sz w:val="22"/>
          <w:szCs w:val="22"/>
        </w:rPr>
        <w:t xml:space="preserve">the </w:t>
      </w:r>
      <w:r w:rsidR="0040140C" w:rsidRPr="007B56FA">
        <w:rPr>
          <w:rFonts w:ascii="Arial" w:eastAsia="Calibri" w:hAnsi="Arial" w:cs="Arial"/>
          <w:sz w:val="22"/>
          <w:szCs w:val="22"/>
        </w:rPr>
        <w:t>Child, Youth and Family Service</w:t>
      </w:r>
      <w:r w:rsidRPr="007B56FA">
        <w:rPr>
          <w:rFonts w:ascii="Arial" w:hAnsi="Arial" w:cs="Arial"/>
          <w:sz w:val="22"/>
          <w:szCs w:val="22"/>
        </w:rPr>
        <w:t xml:space="preserve"> </w:t>
      </w:r>
      <w:r w:rsidR="008C081C" w:rsidRPr="007B56FA">
        <w:rPr>
          <w:rFonts w:ascii="Arial" w:hAnsi="Arial" w:cs="Arial"/>
          <w:sz w:val="22"/>
          <w:szCs w:val="22"/>
        </w:rPr>
        <w:t>found t</w:t>
      </w:r>
      <w:r w:rsidRPr="007B56FA">
        <w:rPr>
          <w:rFonts w:ascii="Arial" w:hAnsi="Arial" w:cs="Arial"/>
          <w:sz w:val="22"/>
          <w:szCs w:val="22"/>
        </w:rPr>
        <w:t>hat there was no evidence of abuse and, other than removing the supervisor from the programme and no longer sending girls to the programme, took no other action.</w:t>
      </w:r>
      <w:r w:rsidRPr="00483C48">
        <w:rPr>
          <w:rFonts w:ascii="Arial" w:eastAsia="Calibri" w:hAnsi="Arial" w:cs="Arial"/>
          <w:sz w:val="22"/>
          <w:szCs w:val="22"/>
          <w:vertAlign w:val="superscript"/>
        </w:rPr>
        <w:footnoteReference w:id="179"/>
      </w:r>
    </w:p>
    <w:p w14:paraId="2C43C25D" w14:textId="5E20FFB0" w:rsidR="00926BDA" w:rsidRPr="00483C48" w:rsidRDefault="00AD5777" w:rsidP="00992D31">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One female survivor said at one point she was the only girl on the programme and she couldn’t even use the bathroom without the threat of being raped.</w:t>
      </w:r>
      <w:r w:rsidRPr="00483C48">
        <w:rPr>
          <w:rFonts w:ascii="Arial" w:eastAsia="Calibri" w:hAnsi="Arial" w:cs="Arial"/>
          <w:sz w:val="22"/>
          <w:szCs w:val="22"/>
          <w:vertAlign w:val="superscript"/>
        </w:rPr>
        <w:footnoteReference w:id="180"/>
      </w:r>
      <w:r w:rsidRPr="007B56FA">
        <w:rPr>
          <w:rFonts w:ascii="Arial" w:eastAsia="Calibri" w:hAnsi="Arial" w:cs="Arial"/>
          <w:sz w:val="22"/>
          <w:szCs w:val="22"/>
        </w:rPr>
        <w:t xml:space="preserve"> She also described not having access to adequate hygiene when menstruating and having instead to bathe and clean her clothes in the river.</w:t>
      </w:r>
      <w:r w:rsidRPr="00483C48">
        <w:rPr>
          <w:rFonts w:ascii="Arial" w:eastAsia="Calibri" w:hAnsi="Arial" w:cs="Arial"/>
          <w:sz w:val="22"/>
          <w:szCs w:val="22"/>
          <w:vertAlign w:val="superscript"/>
        </w:rPr>
        <w:footnoteReference w:id="181"/>
      </w:r>
      <w:bookmarkStart w:id="125" w:name="_Toc151554937"/>
      <w:bookmarkStart w:id="126" w:name="_Toc151992490"/>
    </w:p>
    <w:p w14:paraId="31B46924" w14:textId="3061373F" w:rsidR="00AB29C6" w:rsidRPr="007B56FA" w:rsidRDefault="005B76B9" w:rsidP="00AF3F95">
      <w:pPr>
        <w:pStyle w:val="Heading3"/>
      </w:pPr>
      <w:bookmarkStart w:id="127" w:name="_Toc169682050"/>
      <w:r w:rsidRPr="0044329A">
        <w:t>Survivors experienced a</w:t>
      </w:r>
      <w:r w:rsidR="00AB29C6" w:rsidRPr="0044329A">
        <w:t>busive regimes</w:t>
      </w:r>
      <w:bookmarkEnd w:id="125"/>
      <w:bookmarkEnd w:id="126"/>
      <w:bookmarkEnd w:id="127"/>
    </w:p>
    <w:p w14:paraId="1AB0D974" w14:textId="6D6779CA" w:rsidR="00DE7F03" w:rsidRPr="007B56FA" w:rsidRDefault="00DE7F03" w:rsidP="00483C4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128" w:name="_Toc151554938"/>
      <w:bookmarkStart w:id="129" w:name="_Toc151992491"/>
      <w:r w:rsidRPr="007B56FA">
        <w:rPr>
          <w:rFonts w:ascii="Arial" w:eastAsia="Calibri" w:hAnsi="Arial" w:cs="Arial"/>
          <w:sz w:val="22"/>
          <w:szCs w:val="22"/>
        </w:rPr>
        <w:t>Young people were expected to work during the day, including cutting and moving firewood, fishing, washing and kitchen duties.</w:t>
      </w:r>
      <w:r w:rsidRPr="00D143AC">
        <w:rPr>
          <w:rFonts w:ascii="Arial" w:hAnsi="Arial" w:cs="Arial"/>
          <w:sz w:val="22"/>
          <w:szCs w:val="22"/>
          <w:vertAlign w:val="superscript"/>
        </w:rPr>
        <w:footnoteReference w:id="182"/>
      </w:r>
      <w:r w:rsidRPr="007B56FA">
        <w:rPr>
          <w:rFonts w:ascii="Arial" w:eastAsia="Calibri" w:hAnsi="Arial" w:cs="Arial"/>
          <w:sz w:val="22"/>
          <w:szCs w:val="22"/>
        </w:rPr>
        <w:t xml:space="preserve"> </w:t>
      </w:r>
      <w:bookmarkStart w:id="131" w:name="_Hlk166648610"/>
      <w:r w:rsidR="00E23E39" w:rsidRPr="003F37F9">
        <w:rPr>
          <w:rFonts w:ascii="Arial" w:eastAsia="Calibri" w:hAnsi="Arial" w:cs="Arial"/>
          <w:sz w:val="22"/>
          <w:szCs w:val="22"/>
        </w:rPr>
        <w:t xml:space="preserve">Māori and Cook Islands </w:t>
      </w:r>
      <w:bookmarkEnd w:id="131"/>
      <w:r w:rsidR="00E23E39" w:rsidRPr="003F37F9">
        <w:rPr>
          <w:rFonts w:ascii="Arial" w:eastAsia="Calibri" w:hAnsi="Arial" w:cs="Arial"/>
          <w:sz w:val="22"/>
          <w:szCs w:val="22"/>
        </w:rPr>
        <w:t>s</w:t>
      </w:r>
      <w:r w:rsidRPr="007B56FA">
        <w:rPr>
          <w:rFonts w:ascii="Arial" w:eastAsia="Calibri" w:hAnsi="Arial" w:cs="Arial"/>
          <w:sz w:val="22"/>
          <w:szCs w:val="22"/>
        </w:rPr>
        <w:t xml:space="preserve">urvivor Ngatokorima Mauauri </w:t>
      </w:r>
      <w:bookmarkStart w:id="132" w:name="_Hlk166648624"/>
      <w:r w:rsidR="00E23E39" w:rsidRPr="003F37F9">
        <w:rPr>
          <w:rFonts w:ascii="Arial" w:eastAsia="Calibri" w:hAnsi="Arial" w:cs="Arial"/>
          <w:sz w:val="22"/>
          <w:szCs w:val="22"/>
        </w:rPr>
        <w:t>(Tainui</w:t>
      </w:r>
      <w:r w:rsidR="00CC434F" w:rsidRPr="003F37F9">
        <w:rPr>
          <w:rFonts w:ascii="Arial" w:eastAsia="Calibri" w:hAnsi="Arial" w:cs="Arial"/>
          <w:sz w:val="22"/>
          <w:szCs w:val="22"/>
        </w:rPr>
        <w:t xml:space="preserve">) </w:t>
      </w:r>
      <w:bookmarkEnd w:id="132"/>
      <w:r w:rsidRPr="007B56FA">
        <w:rPr>
          <w:rFonts w:ascii="Arial" w:eastAsia="Calibri" w:hAnsi="Arial" w:cs="Arial"/>
          <w:sz w:val="22"/>
          <w:szCs w:val="22"/>
        </w:rPr>
        <w:t>described it as “a taste of what slave labour felt like”</w:t>
      </w:r>
      <w:r w:rsidR="005F63BF" w:rsidRPr="007B56FA">
        <w:rPr>
          <w:rFonts w:ascii="Arial" w:eastAsia="Calibri" w:hAnsi="Arial" w:cs="Arial"/>
          <w:sz w:val="22"/>
          <w:szCs w:val="22"/>
        </w:rPr>
        <w:t>.</w:t>
      </w:r>
      <w:r w:rsidRPr="00D143AC">
        <w:rPr>
          <w:rFonts w:ascii="Arial" w:hAnsi="Arial" w:cs="Arial"/>
          <w:sz w:val="22"/>
          <w:szCs w:val="22"/>
          <w:vertAlign w:val="superscript"/>
        </w:rPr>
        <w:footnoteReference w:id="183"/>
      </w:r>
      <w:r w:rsidRPr="007B56FA">
        <w:rPr>
          <w:rFonts w:ascii="Arial" w:eastAsia="Calibri" w:hAnsi="Arial" w:cs="Arial"/>
          <w:sz w:val="22"/>
          <w:szCs w:val="22"/>
        </w:rPr>
        <w:t xml:space="preserve"> </w:t>
      </w:r>
      <w:bookmarkStart w:id="134" w:name="_Hlk166648634"/>
      <w:r w:rsidR="00244D78" w:rsidRPr="003F37F9">
        <w:rPr>
          <w:rFonts w:ascii="Arial" w:eastAsia="Calibri" w:hAnsi="Arial" w:cs="Arial"/>
          <w:sz w:val="22"/>
          <w:szCs w:val="22"/>
        </w:rPr>
        <w:t>Māori and Cook Islands</w:t>
      </w:r>
      <w:bookmarkEnd w:id="134"/>
      <w:r w:rsidR="00244D78" w:rsidRPr="003F37F9">
        <w:rPr>
          <w:rFonts w:ascii="Arial" w:eastAsia="Calibri" w:hAnsi="Arial" w:cs="Arial"/>
          <w:sz w:val="22"/>
          <w:szCs w:val="22"/>
        </w:rPr>
        <w:t xml:space="preserve"> s</w:t>
      </w:r>
      <w:r w:rsidRPr="007B56FA">
        <w:rPr>
          <w:rFonts w:ascii="Arial" w:eastAsia="Calibri" w:hAnsi="Arial" w:cs="Arial"/>
          <w:sz w:val="22"/>
          <w:szCs w:val="22"/>
        </w:rPr>
        <w:t xml:space="preserve">urvivor </w:t>
      </w:r>
      <w:r w:rsidR="00A6728F">
        <w:rPr>
          <w:rFonts w:ascii="Arial" w:eastAsia="Calibri" w:hAnsi="Arial" w:cs="Arial"/>
          <w:sz w:val="22"/>
          <w:szCs w:val="22"/>
        </w:rPr>
        <w:t>Mr UU</w:t>
      </w:r>
      <w:r w:rsidRPr="007B56FA">
        <w:rPr>
          <w:rFonts w:ascii="Arial" w:eastAsia="Calibri" w:hAnsi="Arial" w:cs="Arial"/>
          <w:sz w:val="22"/>
          <w:szCs w:val="22"/>
        </w:rPr>
        <w:t xml:space="preserve"> </w:t>
      </w:r>
      <w:bookmarkStart w:id="135" w:name="_Hlk166648643"/>
      <w:r w:rsidR="00244D78" w:rsidRPr="003F37F9">
        <w:rPr>
          <w:rFonts w:ascii="Arial" w:eastAsia="Calibri" w:hAnsi="Arial" w:cs="Arial"/>
          <w:sz w:val="22"/>
          <w:szCs w:val="22"/>
        </w:rPr>
        <w:t xml:space="preserve">(Te Atiawa) </w:t>
      </w:r>
      <w:bookmarkEnd w:id="135"/>
      <w:r w:rsidRPr="007B56FA">
        <w:rPr>
          <w:rFonts w:ascii="Arial" w:eastAsia="Calibri" w:hAnsi="Arial" w:cs="Arial"/>
          <w:sz w:val="22"/>
          <w:szCs w:val="22"/>
        </w:rPr>
        <w:t>described the strict, boot camp style routine they were subjected to:</w:t>
      </w:r>
    </w:p>
    <w:p w14:paraId="0D92E90C" w14:textId="48F30809" w:rsidR="00DE7F03" w:rsidRPr="007B56FA" w:rsidRDefault="005F63BF" w:rsidP="00483C48">
      <w:pPr>
        <w:pStyle w:val="ListParagraph"/>
        <w:snapToGrid w:val="0"/>
        <w:spacing w:before="80" w:after="120" w:line="276" w:lineRule="auto"/>
        <w:ind w:left="1701" w:right="1563"/>
        <w:contextualSpacing w:val="0"/>
        <w:rPr>
          <w:rFonts w:ascii="Arial" w:eastAsia="Calibri" w:hAnsi="Arial" w:cs="Arial"/>
          <w:sz w:val="22"/>
          <w:szCs w:val="22"/>
        </w:rPr>
      </w:pPr>
      <w:r w:rsidRPr="007B56FA">
        <w:rPr>
          <w:rFonts w:ascii="Arial" w:hAnsi="Arial" w:cs="Arial"/>
          <w:sz w:val="22"/>
          <w:szCs w:val="22"/>
        </w:rPr>
        <w:t>“</w:t>
      </w:r>
      <w:r w:rsidR="00DE7F03" w:rsidRPr="007B56FA">
        <w:rPr>
          <w:rFonts w:ascii="Arial" w:hAnsi="Arial" w:cs="Arial"/>
          <w:sz w:val="22"/>
          <w:szCs w:val="22"/>
        </w:rPr>
        <w:t>There were rules we had to follow, and we had chores and jobs they told us to do. We just had to do what they said. It was very strict and if you stepped out of line, we got hit bad with either the strap or the belt. We just didn</w:t>
      </w:r>
      <w:r w:rsidR="009D5D8A">
        <w:rPr>
          <w:rFonts w:ascii="Arial" w:hAnsi="Arial" w:cs="Arial"/>
          <w:sz w:val="22"/>
          <w:szCs w:val="22"/>
        </w:rPr>
        <w:t>’</w:t>
      </w:r>
      <w:r w:rsidR="00DE7F03" w:rsidRPr="007B56FA">
        <w:rPr>
          <w:rFonts w:ascii="Arial" w:hAnsi="Arial" w:cs="Arial"/>
          <w:sz w:val="22"/>
          <w:szCs w:val="22"/>
        </w:rPr>
        <w:t>t vibe with it, and it didn</w:t>
      </w:r>
      <w:r w:rsidR="009D5D8A">
        <w:rPr>
          <w:rFonts w:ascii="Arial" w:hAnsi="Arial" w:cs="Arial"/>
          <w:sz w:val="22"/>
          <w:szCs w:val="22"/>
        </w:rPr>
        <w:t>’</w:t>
      </w:r>
      <w:r w:rsidR="00DE7F03" w:rsidRPr="007B56FA">
        <w:rPr>
          <w:rFonts w:ascii="Arial" w:hAnsi="Arial" w:cs="Arial"/>
          <w:sz w:val="22"/>
          <w:szCs w:val="22"/>
        </w:rPr>
        <w:t>t take long for one of the boys or girls to step out of line and pay the price.</w:t>
      </w:r>
      <w:r w:rsidRPr="007B56FA">
        <w:rPr>
          <w:rFonts w:ascii="Arial" w:hAnsi="Arial" w:cs="Arial"/>
          <w:sz w:val="22"/>
          <w:szCs w:val="22"/>
        </w:rPr>
        <w:t>”</w:t>
      </w:r>
      <w:r w:rsidR="00DE7F03" w:rsidRPr="007B56FA">
        <w:rPr>
          <w:rStyle w:val="FootnoteReference"/>
          <w:rFonts w:ascii="Arial" w:hAnsi="Arial" w:cs="Arial"/>
          <w:sz w:val="22"/>
          <w:szCs w:val="22"/>
        </w:rPr>
        <w:footnoteReference w:id="184"/>
      </w:r>
    </w:p>
    <w:p w14:paraId="580323C9" w14:textId="0EC2B0D2" w:rsidR="00DE7F03" w:rsidRPr="007B56FA" w:rsidRDefault="00DE7F03" w:rsidP="00992D31">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Staff created an abusive environment by teaching boys to react with violence, and setting up fights between boys, including pack attacks.</w:t>
      </w:r>
      <w:r w:rsidRPr="00D143AC">
        <w:rPr>
          <w:rFonts w:ascii="Arial" w:hAnsi="Arial" w:cs="Arial"/>
          <w:sz w:val="22"/>
          <w:szCs w:val="22"/>
          <w:vertAlign w:val="superscript"/>
        </w:rPr>
        <w:footnoteReference w:id="185"/>
      </w:r>
      <w:r w:rsidRPr="007B56FA">
        <w:rPr>
          <w:rFonts w:ascii="Arial" w:eastAsia="Calibri" w:hAnsi="Arial" w:cs="Arial"/>
          <w:sz w:val="22"/>
          <w:szCs w:val="22"/>
        </w:rPr>
        <w:t xml:space="preserve"> Young people were beaten in front of their peers for any lack of adherence to the rules.</w:t>
      </w:r>
      <w:r w:rsidRPr="00D143AC">
        <w:rPr>
          <w:rFonts w:ascii="Arial" w:hAnsi="Arial" w:cs="Arial"/>
          <w:sz w:val="22"/>
          <w:szCs w:val="22"/>
          <w:vertAlign w:val="superscript"/>
        </w:rPr>
        <w:footnoteReference w:id="186"/>
      </w:r>
      <w:r w:rsidRPr="007B56FA">
        <w:rPr>
          <w:rFonts w:ascii="Arial" w:eastAsia="Calibri" w:hAnsi="Arial" w:cs="Arial"/>
          <w:sz w:val="22"/>
          <w:szCs w:val="22"/>
        </w:rPr>
        <w:t xml:space="preserve"> </w:t>
      </w:r>
    </w:p>
    <w:p w14:paraId="0B80B93A" w14:textId="2B9379F2" w:rsidR="00DE7F03" w:rsidRPr="007B56FA" w:rsidRDefault="00DE7F03" w:rsidP="00992D31">
      <w:pPr>
        <w:pStyle w:val="ListParagraph"/>
        <w:numPr>
          <w:ilvl w:val="0"/>
          <w:numId w:val="3"/>
        </w:numPr>
        <w:snapToGrid w:val="0"/>
        <w:spacing w:before="80" w:after="120" w:line="276" w:lineRule="auto"/>
        <w:ind w:left="851" w:hanging="851"/>
        <w:contextualSpacing w:val="0"/>
        <w:rPr>
          <w:rFonts w:ascii="Arial" w:hAnsi="Arial" w:cs="Arial"/>
          <w:sz w:val="22"/>
          <w:szCs w:val="22"/>
        </w:rPr>
      </w:pPr>
      <w:r w:rsidRPr="007B56FA">
        <w:rPr>
          <w:rFonts w:ascii="Arial" w:eastAsia="Calibri" w:hAnsi="Arial" w:cs="Arial"/>
          <w:sz w:val="22"/>
          <w:szCs w:val="22"/>
        </w:rPr>
        <w:t xml:space="preserve">Participants were awarded a special status as a reward for good behaviour and compliance with the rules. They were made a part of a group known as the ‘Flying </w:t>
      </w:r>
      <w:r w:rsidRPr="007B56FA">
        <w:rPr>
          <w:rFonts w:ascii="Arial" w:eastAsia="Calibri" w:hAnsi="Arial" w:cs="Arial"/>
          <w:sz w:val="22"/>
          <w:szCs w:val="22"/>
        </w:rPr>
        <w:lastRenderedPageBreak/>
        <w:t>Squad’, who assisted supervisors with enforcing rules and, in some cases, carrying out punishments on other children</w:t>
      </w:r>
      <w:r w:rsidR="00F24992" w:rsidRPr="007B56FA">
        <w:rPr>
          <w:rFonts w:ascii="Arial" w:eastAsia="Calibri" w:hAnsi="Arial" w:cs="Arial"/>
          <w:sz w:val="22"/>
          <w:szCs w:val="22"/>
        </w:rPr>
        <w:t xml:space="preserve"> and young people</w:t>
      </w:r>
      <w:r w:rsidRPr="007B56FA">
        <w:rPr>
          <w:rFonts w:ascii="Arial" w:eastAsia="Calibri" w:hAnsi="Arial" w:cs="Arial"/>
          <w:sz w:val="22"/>
          <w:szCs w:val="22"/>
        </w:rPr>
        <w:t>. At the instigation of staff, many survivors were assaulted by members of the Flying Squad.</w:t>
      </w:r>
      <w:r w:rsidRPr="00D143AC">
        <w:rPr>
          <w:rFonts w:ascii="Arial" w:hAnsi="Arial" w:cs="Arial"/>
          <w:sz w:val="22"/>
          <w:szCs w:val="22"/>
          <w:vertAlign w:val="superscript"/>
        </w:rPr>
        <w:footnoteReference w:id="187"/>
      </w:r>
      <w:r w:rsidR="00704312" w:rsidRPr="007B56FA">
        <w:rPr>
          <w:rFonts w:ascii="Arial" w:eastAsia="Calibri" w:hAnsi="Arial" w:cs="Arial"/>
          <w:sz w:val="22"/>
          <w:szCs w:val="22"/>
        </w:rPr>
        <w:t xml:space="preserve"> </w:t>
      </w:r>
      <w:r w:rsidRPr="007B56FA">
        <w:rPr>
          <w:rFonts w:ascii="Arial" w:eastAsia="Calibri" w:hAnsi="Arial" w:cs="Arial"/>
          <w:sz w:val="22"/>
          <w:szCs w:val="22"/>
        </w:rPr>
        <w:t>Peer pressure was also used as a formal means of controlling behaviour.</w:t>
      </w:r>
      <w:r w:rsidRPr="007B56FA">
        <w:rPr>
          <w:rStyle w:val="FootnoteReference"/>
          <w:rFonts w:ascii="Arial" w:eastAsia="Calibri" w:hAnsi="Arial" w:cs="Arial"/>
          <w:sz w:val="22"/>
          <w:szCs w:val="22"/>
        </w:rPr>
        <w:footnoteReference w:id="188"/>
      </w:r>
      <w:r w:rsidRPr="007B56FA">
        <w:rPr>
          <w:rFonts w:ascii="Arial" w:eastAsia="Calibri" w:hAnsi="Arial" w:cs="Arial"/>
          <w:sz w:val="22"/>
          <w:szCs w:val="22"/>
        </w:rPr>
        <w:t xml:space="preserve"> This was described by survivor Cody Togo: “</w:t>
      </w:r>
      <w:r w:rsidRPr="007B56FA">
        <w:rPr>
          <w:rFonts w:ascii="Arial" w:eastAsia="Calibri" w:hAnsi="Arial" w:cs="Arial"/>
          <w:iCs/>
          <w:sz w:val="22"/>
          <w:szCs w:val="22"/>
        </w:rPr>
        <w:t>Boys were made part of the Flying Squad if they sucked up to the supervisors, did what they were told and narked on the other boys.”</w:t>
      </w:r>
      <w:r w:rsidRPr="007B56FA">
        <w:rPr>
          <w:rStyle w:val="FootnoteReference"/>
          <w:rFonts w:ascii="Arial" w:eastAsia="Calibri" w:hAnsi="Arial" w:cs="Arial"/>
          <w:iCs/>
          <w:sz w:val="22"/>
          <w:szCs w:val="22"/>
        </w:rPr>
        <w:footnoteReference w:id="189"/>
      </w:r>
      <w:r w:rsidR="00704312" w:rsidRPr="007B56FA">
        <w:rPr>
          <w:rFonts w:ascii="Arial" w:eastAsia="Calibri" w:hAnsi="Arial" w:cs="Arial"/>
          <w:iCs/>
          <w:sz w:val="22"/>
          <w:szCs w:val="22"/>
        </w:rPr>
        <w:t xml:space="preserve"> </w:t>
      </w:r>
    </w:p>
    <w:p w14:paraId="26C6678D" w14:textId="19BFCED9" w:rsidR="00926BDA" w:rsidRPr="00992D31" w:rsidRDefault="00DE7F03" w:rsidP="00992D31">
      <w:pPr>
        <w:pStyle w:val="ListParagraph"/>
        <w:numPr>
          <w:ilvl w:val="0"/>
          <w:numId w:val="3"/>
        </w:numPr>
        <w:snapToGrid w:val="0"/>
        <w:spacing w:before="80" w:after="120" w:line="276" w:lineRule="auto"/>
        <w:ind w:left="851" w:hanging="851"/>
        <w:contextualSpacing w:val="0"/>
        <w:rPr>
          <w:rFonts w:ascii="Arial" w:hAnsi="Arial" w:cs="Arial"/>
          <w:sz w:val="22"/>
          <w:szCs w:val="22"/>
        </w:rPr>
      </w:pPr>
      <w:r w:rsidRPr="007B56FA">
        <w:rPr>
          <w:rFonts w:ascii="Arial" w:eastAsia="Calibri" w:hAnsi="Arial" w:cs="Arial"/>
          <w:sz w:val="22"/>
          <w:szCs w:val="22"/>
        </w:rPr>
        <w:t xml:space="preserve">Survivors who were made members of the Flying Squad by staff described their discomfort with the violence they were tasked to inflict on other </w:t>
      </w:r>
      <w:r w:rsidR="007714C9" w:rsidRPr="007B56FA">
        <w:rPr>
          <w:rFonts w:ascii="Arial" w:eastAsia="Calibri" w:hAnsi="Arial" w:cs="Arial"/>
          <w:sz w:val="22"/>
          <w:szCs w:val="22"/>
        </w:rPr>
        <w:t>boys</w:t>
      </w:r>
      <w:r w:rsidRPr="007B56FA">
        <w:rPr>
          <w:rFonts w:ascii="Arial" w:eastAsia="Calibri" w:hAnsi="Arial" w:cs="Arial"/>
          <w:sz w:val="22"/>
          <w:szCs w:val="22"/>
        </w:rPr>
        <w:t>.</w:t>
      </w:r>
      <w:r w:rsidRPr="00D143AC">
        <w:rPr>
          <w:rFonts w:ascii="Arial" w:hAnsi="Arial" w:cs="Arial"/>
          <w:sz w:val="22"/>
          <w:szCs w:val="22"/>
          <w:vertAlign w:val="superscript"/>
        </w:rPr>
        <w:footnoteReference w:id="190"/>
      </w:r>
      <w:r w:rsidRPr="007B56FA">
        <w:rPr>
          <w:rFonts w:ascii="Arial" w:eastAsia="Calibri" w:hAnsi="Arial" w:cs="Arial"/>
          <w:sz w:val="22"/>
          <w:szCs w:val="22"/>
        </w:rPr>
        <w:t xml:space="preserve"> Survivor Mr FQ sometimes told boys to pretend he had hit them.</w:t>
      </w:r>
      <w:r w:rsidRPr="00D143AC">
        <w:rPr>
          <w:rFonts w:ascii="Arial" w:hAnsi="Arial" w:cs="Arial"/>
          <w:sz w:val="22"/>
          <w:szCs w:val="22"/>
          <w:vertAlign w:val="superscript"/>
        </w:rPr>
        <w:footnoteReference w:id="191"/>
      </w:r>
    </w:p>
    <w:p w14:paraId="66AA8D57" w14:textId="7311B72F" w:rsidR="007C4542" w:rsidRPr="007B56FA" w:rsidRDefault="005B76B9" w:rsidP="00AF3F95">
      <w:pPr>
        <w:pStyle w:val="Heading3"/>
      </w:pPr>
      <w:bookmarkStart w:id="146" w:name="_Toc169682051"/>
      <w:r w:rsidRPr="0044329A">
        <w:t>Survivors experienced e</w:t>
      </w:r>
      <w:r w:rsidR="00F25963" w:rsidRPr="0044329A">
        <w:t>ducational neglect</w:t>
      </w:r>
      <w:bookmarkEnd w:id="128"/>
      <w:bookmarkEnd w:id="129"/>
      <w:bookmarkEnd w:id="146"/>
    </w:p>
    <w:p w14:paraId="7EC1B639" w14:textId="6445A749" w:rsidR="0072315C" w:rsidRPr="007B56FA" w:rsidRDefault="0072315C" w:rsidP="00D31551">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147" w:name="_Toc151554939"/>
      <w:bookmarkStart w:id="148" w:name="_Toc151992492"/>
      <w:r w:rsidRPr="007B56FA">
        <w:rPr>
          <w:rFonts w:ascii="Arial" w:eastAsia="Calibri" w:hAnsi="Arial" w:cs="Arial"/>
          <w:sz w:val="22"/>
          <w:szCs w:val="22"/>
        </w:rPr>
        <w:t>Since 1914 every child between 7 years old and 1</w:t>
      </w:r>
      <w:r w:rsidR="00A076E8" w:rsidRPr="007B56FA">
        <w:rPr>
          <w:rFonts w:ascii="Arial" w:eastAsia="Calibri" w:hAnsi="Arial" w:cs="Arial"/>
          <w:sz w:val="22"/>
          <w:szCs w:val="22"/>
        </w:rPr>
        <w:t>4</w:t>
      </w:r>
      <w:r w:rsidRPr="007B56FA">
        <w:rPr>
          <w:rFonts w:ascii="Arial" w:eastAsia="Calibri" w:hAnsi="Arial" w:cs="Arial"/>
          <w:sz w:val="22"/>
          <w:szCs w:val="22"/>
        </w:rPr>
        <w:t xml:space="preserve"> years old </w:t>
      </w:r>
      <w:r w:rsidR="000D6D04" w:rsidRPr="007B56FA">
        <w:rPr>
          <w:rFonts w:ascii="Arial" w:eastAsia="Calibri" w:hAnsi="Arial" w:cs="Arial"/>
          <w:sz w:val="22"/>
          <w:szCs w:val="22"/>
        </w:rPr>
        <w:t xml:space="preserve">has been </w:t>
      </w:r>
      <w:r w:rsidRPr="007B56FA">
        <w:rPr>
          <w:rFonts w:ascii="Arial" w:eastAsia="Calibri" w:hAnsi="Arial" w:cs="Arial"/>
          <w:sz w:val="22"/>
          <w:szCs w:val="22"/>
        </w:rPr>
        <w:t>legally required to be enrolled and attend school</w:t>
      </w:r>
      <w:r w:rsidR="00694993" w:rsidRPr="007B56FA">
        <w:rPr>
          <w:rFonts w:ascii="Arial" w:eastAsia="Calibri" w:hAnsi="Arial" w:cs="Arial"/>
          <w:sz w:val="22"/>
          <w:szCs w:val="22"/>
        </w:rPr>
        <w:t>.</w:t>
      </w:r>
      <w:r w:rsidR="0010148F" w:rsidRPr="007B56FA">
        <w:rPr>
          <w:rFonts w:ascii="Arial" w:eastAsia="Calibri" w:hAnsi="Arial" w:cs="Arial"/>
          <w:sz w:val="22"/>
          <w:szCs w:val="22"/>
        </w:rPr>
        <w:t xml:space="preserve"> </w:t>
      </w:r>
      <w:r w:rsidR="00694993" w:rsidRPr="007B56FA">
        <w:rPr>
          <w:rFonts w:ascii="Arial" w:eastAsia="Calibri" w:hAnsi="Arial" w:cs="Arial"/>
          <w:sz w:val="22"/>
          <w:szCs w:val="22"/>
        </w:rPr>
        <w:t>I</w:t>
      </w:r>
      <w:r w:rsidR="00C56686" w:rsidRPr="007B56FA">
        <w:rPr>
          <w:rFonts w:ascii="Arial" w:eastAsia="Calibri" w:hAnsi="Arial" w:cs="Arial"/>
          <w:sz w:val="22"/>
          <w:szCs w:val="22"/>
        </w:rPr>
        <w:t xml:space="preserve">n 1964 this </w:t>
      </w:r>
      <w:r w:rsidR="00A36882" w:rsidRPr="007B56FA">
        <w:rPr>
          <w:rFonts w:ascii="Arial" w:eastAsia="Calibri" w:hAnsi="Arial" w:cs="Arial"/>
          <w:sz w:val="22"/>
          <w:szCs w:val="22"/>
        </w:rPr>
        <w:t>increased</w:t>
      </w:r>
      <w:r w:rsidR="0010148F" w:rsidRPr="007B56FA">
        <w:rPr>
          <w:rFonts w:ascii="Arial" w:eastAsia="Calibri" w:hAnsi="Arial" w:cs="Arial"/>
          <w:sz w:val="22"/>
          <w:szCs w:val="22"/>
        </w:rPr>
        <w:t xml:space="preserve"> to every child between 6 years old and 15 years old</w:t>
      </w:r>
      <w:r w:rsidRPr="007B56FA">
        <w:rPr>
          <w:rFonts w:ascii="Arial" w:eastAsia="Calibri" w:hAnsi="Arial" w:cs="Arial"/>
          <w:sz w:val="22"/>
          <w:szCs w:val="22"/>
        </w:rPr>
        <w:t>.</w:t>
      </w:r>
      <w:r w:rsidRPr="00D31551">
        <w:rPr>
          <w:rFonts w:ascii="Arial" w:hAnsi="Arial" w:cs="Arial"/>
          <w:sz w:val="22"/>
          <w:szCs w:val="22"/>
          <w:vertAlign w:val="superscript"/>
        </w:rPr>
        <w:footnoteReference w:id="192"/>
      </w:r>
      <w:r w:rsidRPr="007B56FA">
        <w:rPr>
          <w:rFonts w:ascii="Arial" w:eastAsia="Calibri" w:hAnsi="Arial" w:cs="Arial"/>
          <w:sz w:val="22"/>
          <w:szCs w:val="22"/>
        </w:rPr>
        <w:t xml:space="preserve"> Reviews of </w:t>
      </w:r>
      <w:r w:rsidR="00900765" w:rsidRPr="007B56FA">
        <w:rPr>
          <w:rFonts w:ascii="Arial" w:eastAsia="Calibri" w:hAnsi="Arial" w:cs="Arial"/>
          <w:sz w:val="22"/>
          <w:szCs w:val="22"/>
        </w:rPr>
        <w:t>the programme</w:t>
      </w:r>
      <w:r w:rsidRPr="007B56FA">
        <w:rPr>
          <w:rFonts w:ascii="Arial" w:eastAsia="Calibri" w:hAnsi="Arial" w:cs="Arial"/>
          <w:sz w:val="22"/>
          <w:szCs w:val="22"/>
        </w:rPr>
        <w:t xml:space="preserve"> indicated that some young people were attending correspondence school under the guidance of Wilhelmina da Silva.</w:t>
      </w:r>
      <w:r w:rsidRPr="00D31551">
        <w:rPr>
          <w:rFonts w:ascii="Arial" w:hAnsi="Arial" w:cs="Arial"/>
          <w:sz w:val="22"/>
          <w:szCs w:val="22"/>
          <w:vertAlign w:val="superscript"/>
        </w:rPr>
        <w:footnoteReference w:id="193"/>
      </w:r>
      <w:r w:rsidRPr="007B56FA">
        <w:rPr>
          <w:rFonts w:ascii="Arial" w:eastAsia="Calibri" w:hAnsi="Arial" w:cs="Arial"/>
          <w:sz w:val="22"/>
          <w:szCs w:val="22"/>
        </w:rPr>
        <w:t xml:space="preserve"> Evidence showed, however, that not all </w:t>
      </w:r>
      <w:r w:rsidR="002F0F30" w:rsidRPr="007B56FA">
        <w:rPr>
          <w:rFonts w:ascii="Arial" w:eastAsia="Calibri" w:hAnsi="Arial" w:cs="Arial"/>
          <w:sz w:val="22"/>
          <w:szCs w:val="22"/>
        </w:rPr>
        <w:t>survivors</w:t>
      </w:r>
      <w:r w:rsidRPr="007B56FA">
        <w:rPr>
          <w:rFonts w:ascii="Arial" w:eastAsia="Calibri" w:hAnsi="Arial" w:cs="Arial"/>
          <w:sz w:val="22"/>
          <w:szCs w:val="22"/>
        </w:rPr>
        <w:t xml:space="preserve"> attended correspondence school and, for those who did, the provision of education was scant. A brochure prepared by</w:t>
      </w:r>
      <w:r w:rsidRPr="003F37F9" w:rsidDel="00E35FB9">
        <w:rPr>
          <w:rFonts w:ascii="Arial" w:eastAsia="Calibri" w:hAnsi="Arial" w:cs="Arial"/>
          <w:sz w:val="22"/>
          <w:szCs w:val="22"/>
        </w:rPr>
        <w:t xml:space="preserve"> </w:t>
      </w:r>
      <w:r w:rsidR="00E35FB9" w:rsidRPr="003F37F9">
        <w:rPr>
          <w:rFonts w:ascii="Arial" w:eastAsia="Calibri" w:hAnsi="Arial" w:cs="Arial"/>
          <w:sz w:val="22"/>
          <w:szCs w:val="22"/>
        </w:rPr>
        <w:t>Te</w:t>
      </w:r>
      <w:r w:rsidRPr="003F37F9">
        <w:rPr>
          <w:rFonts w:ascii="Arial" w:eastAsia="Calibri" w:hAnsi="Arial" w:cs="Arial"/>
          <w:sz w:val="22"/>
          <w:szCs w:val="22"/>
        </w:rPr>
        <w:t xml:space="preserve"> </w:t>
      </w:r>
      <w:r w:rsidR="002F0F30" w:rsidRPr="007B56FA">
        <w:rPr>
          <w:rFonts w:ascii="Arial" w:eastAsia="Calibri" w:hAnsi="Arial" w:cs="Arial"/>
          <w:sz w:val="22"/>
          <w:szCs w:val="22"/>
        </w:rPr>
        <w:t>Whakapakari Youth T</w:t>
      </w:r>
      <w:r w:rsidRPr="007B56FA">
        <w:rPr>
          <w:rFonts w:ascii="Arial" w:eastAsia="Calibri" w:hAnsi="Arial" w:cs="Arial"/>
          <w:sz w:val="22"/>
          <w:szCs w:val="22"/>
        </w:rPr>
        <w:t>rust described the daily activity as chopping wood, fishing, hunting and survival activities, but does not mention any educational opportunities. No survivor who spoke to the Inquiry reported receiving any meaningful education while at Whakapakari.</w:t>
      </w:r>
    </w:p>
    <w:p w14:paraId="6878AD67" w14:textId="3C9066C1" w:rsidR="0072315C" w:rsidRPr="007B56FA" w:rsidRDefault="000A6A08" w:rsidP="00D31551">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149" w:name="_Hlk166648491"/>
      <w:r w:rsidRPr="007B56FA">
        <w:rPr>
          <w:rFonts w:ascii="Arial" w:eastAsia="Calibri" w:hAnsi="Arial" w:cs="Arial"/>
          <w:sz w:val="22"/>
          <w:szCs w:val="22"/>
        </w:rPr>
        <w:t xml:space="preserve">Māori </w:t>
      </w:r>
      <w:bookmarkEnd w:id="149"/>
      <w:r w:rsidRPr="003F37F9">
        <w:rPr>
          <w:rFonts w:ascii="Arial" w:eastAsia="Calibri" w:hAnsi="Arial" w:cs="Arial"/>
          <w:sz w:val="22"/>
          <w:szCs w:val="22"/>
        </w:rPr>
        <w:t>s</w:t>
      </w:r>
      <w:r w:rsidR="0072315C" w:rsidRPr="007B56FA">
        <w:rPr>
          <w:rFonts w:ascii="Arial" w:eastAsia="Calibri" w:hAnsi="Arial" w:cs="Arial"/>
          <w:sz w:val="22"/>
          <w:szCs w:val="22"/>
        </w:rPr>
        <w:t>urvivor Mr NY</w:t>
      </w:r>
      <w:r w:rsidRPr="007B56FA">
        <w:rPr>
          <w:rFonts w:ascii="Arial" w:eastAsia="Calibri" w:hAnsi="Arial" w:cs="Arial"/>
          <w:sz w:val="22"/>
          <w:szCs w:val="22"/>
        </w:rPr>
        <w:t xml:space="preserve"> </w:t>
      </w:r>
      <w:bookmarkStart w:id="150" w:name="_Hlk166648500"/>
      <w:r w:rsidRPr="007B56FA">
        <w:rPr>
          <w:rFonts w:ascii="Arial" w:eastAsia="Calibri" w:hAnsi="Arial" w:cs="Arial"/>
          <w:sz w:val="22"/>
          <w:szCs w:val="22"/>
        </w:rPr>
        <w:t>(Ngāti Kahungunu)</w:t>
      </w:r>
      <w:r w:rsidR="0072315C" w:rsidRPr="007B56FA">
        <w:rPr>
          <w:rFonts w:ascii="Arial" w:eastAsia="Calibri" w:hAnsi="Arial" w:cs="Arial"/>
          <w:sz w:val="22"/>
          <w:szCs w:val="22"/>
        </w:rPr>
        <w:t xml:space="preserve"> </w:t>
      </w:r>
      <w:bookmarkEnd w:id="150"/>
      <w:r w:rsidR="0072315C" w:rsidRPr="007B56FA">
        <w:rPr>
          <w:rFonts w:ascii="Arial" w:eastAsia="Calibri" w:hAnsi="Arial" w:cs="Arial"/>
          <w:sz w:val="22"/>
          <w:szCs w:val="22"/>
        </w:rPr>
        <w:t>went to Whakapakari twice and said there was no schooling when he attended.</w:t>
      </w:r>
      <w:r w:rsidR="0072315C" w:rsidRPr="007B56FA">
        <w:rPr>
          <w:vertAlign w:val="superscript"/>
        </w:rPr>
        <w:footnoteReference w:id="194"/>
      </w:r>
      <w:r w:rsidR="0072315C" w:rsidRPr="007B56FA">
        <w:rPr>
          <w:rFonts w:ascii="Arial" w:eastAsia="Calibri" w:hAnsi="Arial" w:cs="Arial"/>
          <w:sz w:val="22"/>
          <w:szCs w:val="22"/>
        </w:rPr>
        <w:t xml:space="preserve"> </w:t>
      </w:r>
      <w:r w:rsidR="002608A5" w:rsidRPr="003F37F9">
        <w:rPr>
          <w:rFonts w:ascii="Arial" w:eastAsia="Calibri" w:hAnsi="Arial" w:cs="Arial"/>
          <w:sz w:val="22"/>
          <w:szCs w:val="22"/>
        </w:rPr>
        <w:t>S</w:t>
      </w:r>
      <w:r w:rsidR="0072315C" w:rsidRPr="007B56FA">
        <w:rPr>
          <w:rFonts w:ascii="Arial" w:eastAsia="Calibri" w:hAnsi="Arial" w:cs="Arial"/>
          <w:sz w:val="22"/>
          <w:szCs w:val="22"/>
        </w:rPr>
        <w:t>urvivor Mr LR was supposed to be enrolled in correspondence school while there but said instead of school he had to do a lot of physical training and work, including the preparation of meals, collecting and chopping firewood, and fishing. The only schooling he received was to write a letter home once a week.</w:t>
      </w:r>
      <w:r w:rsidR="0072315C" w:rsidRPr="007B56FA">
        <w:rPr>
          <w:rFonts w:ascii="Arial" w:eastAsia="Calibri" w:hAnsi="Arial" w:cs="Arial"/>
          <w:sz w:val="22"/>
          <w:szCs w:val="22"/>
          <w:vertAlign w:val="superscript"/>
        </w:rPr>
        <w:footnoteReference w:id="195"/>
      </w:r>
      <w:r w:rsidR="0072315C" w:rsidRPr="007B56FA">
        <w:rPr>
          <w:rFonts w:ascii="Arial" w:eastAsia="Calibri" w:hAnsi="Arial" w:cs="Arial"/>
          <w:sz w:val="22"/>
          <w:szCs w:val="22"/>
        </w:rPr>
        <w:t xml:space="preserve"> Survivor Mr PJ said correspondence school was only done once per week.</w:t>
      </w:r>
      <w:r w:rsidR="0072315C" w:rsidRPr="007B56FA">
        <w:rPr>
          <w:rFonts w:ascii="Arial" w:eastAsia="Calibri" w:hAnsi="Arial" w:cs="Arial"/>
          <w:sz w:val="22"/>
          <w:szCs w:val="22"/>
          <w:vertAlign w:val="superscript"/>
        </w:rPr>
        <w:footnoteReference w:id="196"/>
      </w:r>
    </w:p>
    <w:p w14:paraId="78A13CA1" w14:textId="75CAE8EC" w:rsidR="0072315C" w:rsidRPr="007B56FA" w:rsidRDefault="0072315C" w:rsidP="00D31551">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hAnsi="Arial" w:cs="Arial"/>
          <w:sz w:val="22"/>
          <w:szCs w:val="22"/>
        </w:rPr>
        <w:t>In</w:t>
      </w:r>
      <w:r w:rsidRPr="007B56FA">
        <w:rPr>
          <w:rFonts w:ascii="Arial" w:eastAsia="Calibri" w:hAnsi="Arial" w:cs="Arial"/>
          <w:sz w:val="22"/>
          <w:szCs w:val="22"/>
        </w:rPr>
        <w:t xml:space="preserve"> </w:t>
      </w:r>
      <w:r w:rsidR="003D1E02" w:rsidRPr="007B56FA">
        <w:rPr>
          <w:rFonts w:ascii="Arial" w:eastAsia="Calibri" w:hAnsi="Arial" w:cs="Arial"/>
          <w:sz w:val="22"/>
          <w:szCs w:val="22"/>
        </w:rPr>
        <w:t xml:space="preserve">July 1994 following a report by social worker Peter Topzand </w:t>
      </w:r>
      <w:r w:rsidR="00EA39BC" w:rsidRPr="007B56FA">
        <w:rPr>
          <w:rFonts w:ascii="Arial" w:eastAsia="Calibri" w:hAnsi="Arial" w:cs="Arial"/>
          <w:sz w:val="22"/>
          <w:szCs w:val="22"/>
        </w:rPr>
        <w:t xml:space="preserve">reviewing a number of allegations against Whakapakari, the </w:t>
      </w:r>
      <w:r w:rsidR="00977FED" w:rsidRPr="007B56FA">
        <w:rPr>
          <w:rFonts w:ascii="Arial" w:eastAsia="Calibri" w:hAnsi="Arial" w:cs="Arial"/>
          <w:sz w:val="22"/>
          <w:szCs w:val="22"/>
        </w:rPr>
        <w:t xml:space="preserve">Community Funding Agency </w:t>
      </w:r>
      <w:r w:rsidR="00EA39BC" w:rsidRPr="007B56FA">
        <w:rPr>
          <w:rFonts w:ascii="Arial" w:eastAsia="Calibri" w:hAnsi="Arial" w:cs="Arial"/>
          <w:sz w:val="22"/>
          <w:szCs w:val="22"/>
        </w:rPr>
        <w:t xml:space="preserve">reviewed its </w:t>
      </w:r>
      <w:r w:rsidR="006E4A5F" w:rsidRPr="007B56FA">
        <w:rPr>
          <w:rFonts w:ascii="Arial" w:eastAsia="Calibri" w:hAnsi="Arial" w:cs="Arial"/>
          <w:sz w:val="22"/>
          <w:szCs w:val="22"/>
        </w:rPr>
        <w:lastRenderedPageBreak/>
        <w:t>approval and</w:t>
      </w:r>
      <w:r w:rsidR="00EA39BC" w:rsidRPr="007B56FA">
        <w:rPr>
          <w:rFonts w:ascii="Arial" w:eastAsia="Calibri" w:hAnsi="Arial" w:cs="Arial"/>
          <w:sz w:val="22"/>
          <w:szCs w:val="22"/>
        </w:rPr>
        <w:t xml:space="preserve"> ongoing funding of </w:t>
      </w:r>
      <w:r w:rsidR="00AA03CE" w:rsidRPr="003F37F9">
        <w:rPr>
          <w:rFonts w:ascii="Arial" w:eastAsia="Calibri" w:hAnsi="Arial" w:cs="Arial"/>
          <w:sz w:val="22"/>
          <w:szCs w:val="22"/>
        </w:rPr>
        <w:t xml:space="preserve">Te </w:t>
      </w:r>
      <w:r w:rsidR="00EA39BC" w:rsidRPr="007B56FA">
        <w:rPr>
          <w:rFonts w:ascii="Arial" w:eastAsia="Calibri" w:hAnsi="Arial" w:cs="Arial"/>
          <w:sz w:val="22"/>
          <w:szCs w:val="22"/>
        </w:rPr>
        <w:t>Whakapakari</w:t>
      </w:r>
      <w:r w:rsidR="00AA03CE" w:rsidRPr="003F37F9">
        <w:rPr>
          <w:rFonts w:ascii="Arial" w:eastAsia="Calibri" w:hAnsi="Arial" w:cs="Arial"/>
          <w:sz w:val="22"/>
          <w:szCs w:val="22"/>
        </w:rPr>
        <w:t xml:space="preserve"> Youth Trust</w:t>
      </w:r>
      <w:r w:rsidR="00EA39BC" w:rsidRPr="007B56FA">
        <w:rPr>
          <w:rFonts w:ascii="Arial" w:eastAsia="Calibri" w:hAnsi="Arial" w:cs="Arial"/>
          <w:sz w:val="22"/>
          <w:szCs w:val="22"/>
        </w:rPr>
        <w:t>.</w:t>
      </w:r>
      <w:r w:rsidR="00EA39BC" w:rsidRPr="007B56FA">
        <w:rPr>
          <w:rStyle w:val="FootnoteReference"/>
          <w:rFonts w:ascii="Arial" w:eastAsia="Calibri" w:hAnsi="Arial" w:cs="Arial"/>
          <w:sz w:val="22"/>
          <w:szCs w:val="22"/>
        </w:rPr>
        <w:footnoteReference w:id="197"/>
      </w:r>
      <w:r w:rsidR="00EA39BC" w:rsidRPr="007B56FA">
        <w:rPr>
          <w:rFonts w:ascii="Arial" w:eastAsia="Calibri" w:hAnsi="Arial" w:cs="Arial"/>
          <w:sz w:val="22"/>
          <w:szCs w:val="22"/>
        </w:rPr>
        <w:t xml:space="preserve"> In </w:t>
      </w:r>
      <w:r w:rsidRPr="007B56FA">
        <w:rPr>
          <w:rFonts w:ascii="Arial" w:eastAsia="Calibri" w:hAnsi="Arial" w:cs="Arial"/>
          <w:sz w:val="22"/>
          <w:szCs w:val="22"/>
        </w:rPr>
        <w:t xml:space="preserve">October 1994, the </w:t>
      </w:r>
      <w:r w:rsidR="00977FED" w:rsidRPr="007B56FA">
        <w:rPr>
          <w:rFonts w:ascii="Arial" w:eastAsia="Calibri" w:hAnsi="Arial" w:cs="Arial"/>
          <w:sz w:val="22"/>
          <w:szCs w:val="22"/>
        </w:rPr>
        <w:t xml:space="preserve">Community Funding Agency </w:t>
      </w:r>
      <w:r w:rsidRPr="007B56FA">
        <w:rPr>
          <w:rFonts w:ascii="Arial" w:eastAsia="Calibri" w:hAnsi="Arial" w:cs="Arial"/>
          <w:sz w:val="22"/>
          <w:szCs w:val="22"/>
        </w:rPr>
        <w:t xml:space="preserve">required additional conditions to be added to its approval for </w:t>
      </w:r>
      <w:r w:rsidR="00AA03CE" w:rsidRPr="003F37F9">
        <w:rPr>
          <w:rFonts w:ascii="Arial" w:eastAsia="Calibri" w:hAnsi="Arial" w:cs="Arial"/>
          <w:sz w:val="22"/>
          <w:szCs w:val="22"/>
        </w:rPr>
        <w:t xml:space="preserve">Te </w:t>
      </w:r>
      <w:r w:rsidR="000D33A0" w:rsidRPr="007B56FA">
        <w:rPr>
          <w:rFonts w:ascii="Arial" w:eastAsia="Calibri" w:hAnsi="Arial" w:cs="Arial"/>
          <w:sz w:val="22"/>
          <w:szCs w:val="22"/>
        </w:rPr>
        <w:t>Whakapakari</w:t>
      </w:r>
      <w:r w:rsidR="00AA03CE" w:rsidRPr="003F37F9">
        <w:rPr>
          <w:rFonts w:ascii="Arial" w:eastAsia="Calibri" w:hAnsi="Arial" w:cs="Arial"/>
          <w:sz w:val="22"/>
          <w:szCs w:val="22"/>
        </w:rPr>
        <w:t xml:space="preserve"> Youth Trust</w:t>
      </w:r>
      <w:r w:rsidRPr="007B56FA">
        <w:rPr>
          <w:rFonts w:ascii="Arial" w:eastAsia="Calibri" w:hAnsi="Arial" w:cs="Arial"/>
          <w:sz w:val="22"/>
          <w:szCs w:val="22"/>
        </w:rPr>
        <w:t xml:space="preserve">, including meeting academic needs and clothing provisions. A review </w:t>
      </w:r>
      <w:r w:rsidR="00433864" w:rsidRPr="007B56FA">
        <w:rPr>
          <w:rFonts w:ascii="Arial" w:eastAsia="Calibri" w:hAnsi="Arial" w:cs="Arial"/>
          <w:sz w:val="22"/>
          <w:szCs w:val="22"/>
        </w:rPr>
        <w:t xml:space="preserve">was </w:t>
      </w:r>
      <w:r w:rsidRPr="007B56FA">
        <w:rPr>
          <w:rFonts w:ascii="Arial" w:eastAsia="Calibri" w:hAnsi="Arial" w:cs="Arial"/>
          <w:sz w:val="22"/>
          <w:szCs w:val="22"/>
        </w:rPr>
        <w:t>planned for December 1994</w:t>
      </w:r>
      <w:r w:rsidR="00433864" w:rsidRPr="007B56FA">
        <w:rPr>
          <w:rFonts w:ascii="Arial" w:eastAsia="Calibri" w:hAnsi="Arial" w:cs="Arial"/>
          <w:sz w:val="22"/>
          <w:szCs w:val="22"/>
        </w:rPr>
        <w:t xml:space="preserve"> by the </w:t>
      </w:r>
      <w:r w:rsidR="00977FED" w:rsidRPr="007B56FA">
        <w:rPr>
          <w:rFonts w:ascii="Arial" w:eastAsia="Calibri" w:hAnsi="Arial" w:cs="Arial"/>
          <w:sz w:val="22"/>
          <w:szCs w:val="22"/>
        </w:rPr>
        <w:t>Community Funding Agency</w:t>
      </w:r>
      <w:r w:rsidRPr="007B56FA">
        <w:rPr>
          <w:rFonts w:ascii="Arial" w:eastAsia="Calibri" w:hAnsi="Arial" w:cs="Arial"/>
          <w:sz w:val="22"/>
          <w:szCs w:val="22"/>
        </w:rPr>
        <w:t xml:space="preserve"> </w:t>
      </w:r>
      <w:r w:rsidR="001C31C0" w:rsidRPr="007B56FA">
        <w:rPr>
          <w:rFonts w:ascii="Arial" w:eastAsia="Calibri" w:hAnsi="Arial" w:cs="Arial"/>
          <w:sz w:val="22"/>
          <w:szCs w:val="22"/>
        </w:rPr>
        <w:t xml:space="preserve">to ensure that these </w:t>
      </w:r>
      <w:r w:rsidR="00433864" w:rsidRPr="007B56FA">
        <w:rPr>
          <w:rFonts w:ascii="Arial" w:eastAsia="Calibri" w:hAnsi="Arial" w:cs="Arial"/>
          <w:sz w:val="22"/>
          <w:szCs w:val="22"/>
        </w:rPr>
        <w:t>conditions of approval were met. However</w:t>
      </w:r>
      <w:r w:rsidR="00DD51A0" w:rsidRPr="007B56FA">
        <w:rPr>
          <w:rFonts w:ascii="Arial" w:eastAsia="Calibri" w:hAnsi="Arial" w:cs="Arial"/>
          <w:sz w:val="22"/>
          <w:szCs w:val="22"/>
        </w:rPr>
        <w:t>, there is no evidence</w:t>
      </w:r>
      <w:r w:rsidR="00433864" w:rsidRPr="007B56FA">
        <w:rPr>
          <w:rFonts w:ascii="Arial" w:eastAsia="Calibri" w:hAnsi="Arial" w:cs="Arial"/>
          <w:sz w:val="22"/>
          <w:szCs w:val="22"/>
        </w:rPr>
        <w:t xml:space="preserve"> that</w:t>
      </w:r>
      <w:r w:rsidR="00DD51A0" w:rsidRPr="007B56FA">
        <w:rPr>
          <w:rFonts w:ascii="Arial" w:eastAsia="Calibri" w:hAnsi="Arial" w:cs="Arial"/>
          <w:sz w:val="22"/>
          <w:szCs w:val="22"/>
        </w:rPr>
        <w:t xml:space="preserve"> the</w:t>
      </w:r>
      <w:r w:rsidR="00433864" w:rsidRPr="007B56FA">
        <w:rPr>
          <w:rFonts w:ascii="Arial" w:eastAsia="Calibri" w:hAnsi="Arial" w:cs="Arial"/>
          <w:sz w:val="22"/>
          <w:szCs w:val="22"/>
        </w:rPr>
        <w:t xml:space="preserve"> review </w:t>
      </w:r>
      <w:r w:rsidR="00DD51A0" w:rsidRPr="007B56FA">
        <w:rPr>
          <w:rFonts w:ascii="Arial" w:eastAsia="Calibri" w:hAnsi="Arial" w:cs="Arial"/>
          <w:sz w:val="22"/>
          <w:szCs w:val="22"/>
        </w:rPr>
        <w:t>had taken place b</w:t>
      </w:r>
      <w:r w:rsidR="008E7C4B" w:rsidRPr="007B56FA">
        <w:rPr>
          <w:rFonts w:ascii="Arial" w:eastAsia="Calibri" w:hAnsi="Arial" w:cs="Arial"/>
          <w:sz w:val="22"/>
          <w:szCs w:val="22"/>
        </w:rPr>
        <w:t>y</w:t>
      </w:r>
      <w:r w:rsidR="00DD51A0" w:rsidRPr="007B56FA">
        <w:rPr>
          <w:rFonts w:ascii="Arial" w:eastAsia="Calibri" w:hAnsi="Arial" w:cs="Arial"/>
          <w:sz w:val="22"/>
          <w:szCs w:val="22"/>
        </w:rPr>
        <w:t xml:space="preserve"> September 1995</w:t>
      </w:r>
      <w:r w:rsidR="00433864" w:rsidRPr="007B56FA">
        <w:rPr>
          <w:rFonts w:ascii="Arial" w:eastAsia="Calibri" w:hAnsi="Arial" w:cs="Arial"/>
          <w:sz w:val="22"/>
          <w:szCs w:val="22"/>
        </w:rPr>
        <w:t>.</w:t>
      </w:r>
      <w:r w:rsidR="00433864" w:rsidRPr="00D31551">
        <w:rPr>
          <w:rFonts w:ascii="Arial" w:hAnsi="Arial" w:cs="Arial"/>
          <w:sz w:val="22"/>
          <w:szCs w:val="22"/>
          <w:vertAlign w:val="superscript"/>
        </w:rPr>
        <w:footnoteReference w:id="198"/>
      </w:r>
      <w:r w:rsidRPr="007B56FA">
        <w:rPr>
          <w:rFonts w:ascii="Arial" w:eastAsia="Calibri" w:hAnsi="Arial" w:cs="Arial"/>
          <w:sz w:val="22"/>
          <w:szCs w:val="22"/>
        </w:rPr>
        <w:t xml:space="preserve"> </w:t>
      </w:r>
      <w:r w:rsidR="00433864" w:rsidRPr="007B56FA">
        <w:rPr>
          <w:rFonts w:ascii="Arial" w:eastAsia="Calibri" w:hAnsi="Arial" w:cs="Arial"/>
          <w:sz w:val="22"/>
          <w:szCs w:val="22"/>
        </w:rPr>
        <w:t>The Inquiry did not receive</w:t>
      </w:r>
      <w:r w:rsidRPr="007B56FA">
        <w:rPr>
          <w:rFonts w:ascii="Arial" w:eastAsia="Calibri" w:hAnsi="Arial" w:cs="Arial"/>
          <w:sz w:val="22"/>
          <w:szCs w:val="22"/>
        </w:rPr>
        <w:t xml:space="preserve"> any evidence that the C</w:t>
      </w:r>
      <w:r w:rsidR="003B3207" w:rsidRPr="007B56FA">
        <w:rPr>
          <w:rFonts w:ascii="Arial" w:eastAsia="Calibri" w:hAnsi="Arial" w:cs="Arial"/>
          <w:sz w:val="22"/>
          <w:szCs w:val="22"/>
        </w:rPr>
        <w:t>ommunity Funding Agency</w:t>
      </w:r>
      <w:r w:rsidRPr="007B56FA">
        <w:rPr>
          <w:rFonts w:ascii="Arial" w:eastAsia="Calibri" w:hAnsi="Arial" w:cs="Arial"/>
          <w:sz w:val="22"/>
          <w:szCs w:val="22"/>
        </w:rPr>
        <w:t xml:space="preserve"> took steps to ensure the conditions were met.</w:t>
      </w:r>
      <w:r w:rsidR="00145AE6" w:rsidRPr="007B56FA">
        <w:rPr>
          <w:rFonts w:ascii="Arial" w:eastAsia="Calibri" w:hAnsi="Arial" w:cs="Arial"/>
          <w:sz w:val="22"/>
          <w:szCs w:val="22"/>
        </w:rPr>
        <w:t xml:space="preserve"> It simply continued to fund </w:t>
      </w:r>
      <w:r w:rsidR="00F25D90" w:rsidRPr="003F37F9">
        <w:rPr>
          <w:rFonts w:ascii="Arial" w:eastAsia="Calibri" w:hAnsi="Arial" w:cs="Arial"/>
          <w:sz w:val="22"/>
          <w:szCs w:val="22"/>
        </w:rPr>
        <w:t xml:space="preserve">Te </w:t>
      </w:r>
      <w:r w:rsidR="00145AE6" w:rsidRPr="007B56FA">
        <w:rPr>
          <w:rFonts w:ascii="Arial" w:eastAsia="Calibri" w:hAnsi="Arial" w:cs="Arial"/>
          <w:sz w:val="22"/>
          <w:szCs w:val="22"/>
        </w:rPr>
        <w:t>Whakapakari</w:t>
      </w:r>
      <w:r w:rsidR="00F25D90" w:rsidRPr="003F37F9">
        <w:rPr>
          <w:rFonts w:ascii="Arial" w:eastAsia="Calibri" w:hAnsi="Arial" w:cs="Arial"/>
          <w:sz w:val="22"/>
          <w:szCs w:val="22"/>
        </w:rPr>
        <w:t xml:space="preserve"> Youth Trust</w:t>
      </w:r>
      <w:r w:rsidR="00145AE6" w:rsidRPr="007B56FA">
        <w:rPr>
          <w:rFonts w:ascii="Arial" w:eastAsia="Calibri" w:hAnsi="Arial" w:cs="Arial"/>
          <w:sz w:val="22"/>
          <w:szCs w:val="22"/>
        </w:rPr>
        <w:t>.</w:t>
      </w:r>
    </w:p>
    <w:p w14:paraId="5C9FE220" w14:textId="61D8C3E2" w:rsidR="0072315C" w:rsidRPr="007B56FA" w:rsidRDefault="006C1A92" w:rsidP="00D31551">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hAnsi="Arial" w:cs="Arial"/>
          <w:sz w:val="22"/>
          <w:szCs w:val="22"/>
        </w:rPr>
        <w:t>The</w:t>
      </w:r>
      <w:r w:rsidR="0072315C" w:rsidRPr="007B56FA">
        <w:rPr>
          <w:rFonts w:ascii="Arial" w:hAnsi="Arial" w:cs="Arial"/>
          <w:sz w:val="22"/>
          <w:szCs w:val="22"/>
        </w:rPr>
        <w:t xml:space="preserve"> </w:t>
      </w:r>
      <w:r w:rsidR="0072315C" w:rsidRPr="007B56FA">
        <w:rPr>
          <w:rFonts w:ascii="Arial" w:eastAsia="Calibri" w:hAnsi="Arial" w:cs="Arial"/>
          <w:sz w:val="22"/>
          <w:szCs w:val="22"/>
        </w:rPr>
        <w:t xml:space="preserve">1995 </w:t>
      </w:r>
      <w:r w:rsidRPr="007B56FA">
        <w:rPr>
          <w:rFonts w:ascii="Arial" w:eastAsia="Calibri" w:hAnsi="Arial" w:cs="Arial"/>
          <w:sz w:val="22"/>
          <w:szCs w:val="22"/>
        </w:rPr>
        <w:t xml:space="preserve">Thom </w:t>
      </w:r>
      <w:r w:rsidR="00EA0901" w:rsidRPr="007B56FA">
        <w:rPr>
          <w:rFonts w:ascii="Arial" w:eastAsia="Calibri" w:hAnsi="Arial" w:cs="Arial"/>
          <w:sz w:val="22"/>
          <w:szCs w:val="22"/>
        </w:rPr>
        <w:t>R</w:t>
      </w:r>
      <w:r w:rsidR="0072315C" w:rsidRPr="007B56FA">
        <w:rPr>
          <w:rFonts w:ascii="Arial" w:eastAsia="Calibri" w:hAnsi="Arial" w:cs="Arial"/>
          <w:sz w:val="22"/>
          <w:szCs w:val="22"/>
        </w:rPr>
        <w:t>eport noted the daily routine of the camp included physical training, jobs (laundry, chopping wood and digging drains) and recreation (bullrush, kapa haka and walking). There is no mention of correspondence school or other educational activity.</w:t>
      </w:r>
      <w:r w:rsidR="0072315C" w:rsidRPr="00D31551">
        <w:rPr>
          <w:rFonts w:ascii="Arial" w:hAnsi="Arial" w:cs="Arial"/>
          <w:sz w:val="22"/>
          <w:szCs w:val="22"/>
          <w:vertAlign w:val="superscript"/>
        </w:rPr>
        <w:footnoteReference w:id="199"/>
      </w:r>
      <w:r w:rsidR="0072315C" w:rsidRPr="007B56FA">
        <w:rPr>
          <w:rFonts w:ascii="Arial" w:eastAsia="Calibri" w:hAnsi="Arial" w:cs="Arial"/>
          <w:sz w:val="22"/>
          <w:szCs w:val="22"/>
        </w:rPr>
        <w:t xml:space="preserve"> </w:t>
      </w:r>
    </w:p>
    <w:p w14:paraId="7CB2C65B" w14:textId="77777777" w:rsidR="0072315C" w:rsidRPr="007B56FA" w:rsidRDefault="0072315C" w:rsidP="00D31551">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Records from 1998 state all participants on the programme were enrolled in a correspondence school supervised by Wilhelmina da Silva but that there was no funding for education or supervision of the correspondence programme.</w:t>
      </w:r>
      <w:r w:rsidRPr="00D31551">
        <w:rPr>
          <w:rFonts w:ascii="Arial" w:eastAsia="Calibri" w:hAnsi="Arial" w:cs="Arial"/>
          <w:sz w:val="22"/>
          <w:szCs w:val="22"/>
          <w:vertAlign w:val="superscript"/>
        </w:rPr>
        <w:footnoteReference w:id="200"/>
      </w:r>
      <w:r w:rsidRPr="007B56FA">
        <w:rPr>
          <w:rFonts w:ascii="Arial" w:eastAsia="Calibri" w:hAnsi="Arial" w:cs="Arial"/>
          <w:sz w:val="22"/>
          <w:szCs w:val="22"/>
        </w:rPr>
        <w:t xml:space="preserve"> </w:t>
      </w:r>
    </w:p>
    <w:p w14:paraId="132340BA" w14:textId="0678B98E" w:rsidR="00A573EA" w:rsidRPr="007B56FA" w:rsidRDefault="0072315C" w:rsidP="00D31551">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In a letter dated June 1998, the Correspondence School referred to a four-year history of student attendance at Whakapakari, in positive terms, saying that a high standard of work was expected and that the children </w:t>
      </w:r>
      <w:r w:rsidR="00F24992" w:rsidRPr="007B56FA">
        <w:rPr>
          <w:rFonts w:ascii="Arial" w:eastAsia="Calibri" w:hAnsi="Arial" w:cs="Arial"/>
          <w:sz w:val="22"/>
          <w:szCs w:val="22"/>
        </w:rPr>
        <w:t xml:space="preserve">and young people </w:t>
      </w:r>
      <w:r w:rsidRPr="007B56FA">
        <w:rPr>
          <w:rFonts w:ascii="Arial" w:eastAsia="Calibri" w:hAnsi="Arial" w:cs="Arial"/>
          <w:sz w:val="22"/>
          <w:szCs w:val="22"/>
        </w:rPr>
        <w:t>had good working habits.</w:t>
      </w:r>
      <w:r w:rsidRPr="00D31551">
        <w:rPr>
          <w:rFonts w:ascii="Arial" w:eastAsia="Calibri" w:hAnsi="Arial" w:cs="Arial"/>
          <w:sz w:val="22"/>
          <w:szCs w:val="22"/>
          <w:vertAlign w:val="superscript"/>
        </w:rPr>
        <w:footnoteReference w:id="201"/>
      </w:r>
      <w:r w:rsidRPr="007B56FA">
        <w:rPr>
          <w:rFonts w:ascii="Arial" w:eastAsia="Calibri" w:hAnsi="Arial" w:cs="Arial"/>
          <w:sz w:val="22"/>
          <w:szCs w:val="22"/>
        </w:rPr>
        <w:t xml:space="preserve"> It also recorded a total of 24 students enrolled in 1997. As there were 20 young people at Whakapakari for one- to three-month placements at any one time, this reflected a very low attendance rate. The letter notes the students’ conditions were “at best extremely basic”, as well as the lack of funding available for educational resources. The Correspondence School obtained sponsorship for Whakapakari to buy some basic resources.</w:t>
      </w:r>
      <w:r w:rsidRPr="007B56FA">
        <w:rPr>
          <w:rFonts w:eastAsia="Calibri"/>
          <w:vertAlign w:val="superscript"/>
        </w:rPr>
        <w:footnoteReference w:id="202"/>
      </w:r>
    </w:p>
    <w:p w14:paraId="4A1595D8" w14:textId="0AC2DE12" w:rsidR="00A573EA" w:rsidRPr="007B56FA" w:rsidRDefault="00A573EA" w:rsidP="00D31551">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This assessment was completely at odds with the evidence </w:t>
      </w:r>
      <w:r w:rsidR="00234D01" w:rsidRPr="003F37F9">
        <w:rPr>
          <w:rFonts w:ascii="Arial" w:eastAsia="Calibri" w:hAnsi="Arial" w:cs="Arial"/>
          <w:sz w:val="22"/>
          <w:szCs w:val="22"/>
        </w:rPr>
        <w:t>the Inquiry has</w:t>
      </w:r>
      <w:r w:rsidRPr="007B56FA">
        <w:rPr>
          <w:rFonts w:ascii="Arial" w:eastAsia="Calibri" w:hAnsi="Arial" w:cs="Arial"/>
          <w:sz w:val="22"/>
          <w:szCs w:val="22"/>
        </w:rPr>
        <w:t xml:space="preserve"> received from survivors, and records of the activities at Whakapakari</w:t>
      </w:r>
      <w:r w:rsidR="00C60225" w:rsidRPr="007B56FA">
        <w:rPr>
          <w:rFonts w:ascii="Arial" w:eastAsia="Calibri" w:hAnsi="Arial" w:cs="Arial"/>
          <w:sz w:val="22"/>
          <w:szCs w:val="22"/>
        </w:rPr>
        <w:t xml:space="preserve"> from the time</w:t>
      </w:r>
      <w:r w:rsidRPr="007B56FA">
        <w:rPr>
          <w:rFonts w:ascii="Arial" w:eastAsia="Calibri" w:hAnsi="Arial" w:cs="Arial"/>
          <w:sz w:val="22"/>
          <w:szCs w:val="22"/>
        </w:rPr>
        <w:t xml:space="preserve">. Even if they were formally enrolled there is no evidence of regular attendance. </w:t>
      </w:r>
      <w:r w:rsidR="00A01294" w:rsidRPr="007B56FA">
        <w:rPr>
          <w:rFonts w:ascii="Arial" w:eastAsia="Calibri" w:hAnsi="Arial" w:cs="Arial"/>
          <w:sz w:val="22"/>
          <w:szCs w:val="22"/>
        </w:rPr>
        <w:t>S</w:t>
      </w:r>
      <w:r w:rsidRPr="007B56FA">
        <w:rPr>
          <w:rFonts w:ascii="Arial" w:eastAsia="Calibri" w:hAnsi="Arial" w:cs="Arial"/>
          <w:sz w:val="22"/>
          <w:szCs w:val="22"/>
        </w:rPr>
        <w:t xml:space="preserve">urvivors who attended </w:t>
      </w:r>
      <w:r w:rsidR="00A01294" w:rsidRPr="007B56FA">
        <w:rPr>
          <w:rFonts w:ascii="Arial" w:eastAsia="Calibri" w:hAnsi="Arial" w:cs="Arial"/>
          <w:sz w:val="22"/>
          <w:szCs w:val="22"/>
        </w:rPr>
        <w:t>Whakapa</w:t>
      </w:r>
      <w:r w:rsidR="00520F0A" w:rsidRPr="007B56FA">
        <w:rPr>
          <w:rFonts w:ascii="Arial" w:eastAsia="Calibri" w:hAnsi="Arial" w:cs="Arial"/>
          <w:sz w:val="22"/>
          <w:szCs w:val="22"/>
        </w:rPr>
        <w:t xml:space="preserve">kari </w:t>
      </w:r>
      <w:r w:rsidRPr="007B56FA">
        <w:rPr>
          <w:rFonts w:ascii="Arial" w:eastAsia="Calibri" w:hAnsi="Arial" w:cs="Arial"/>
          <w:sz w:val="22"/>
          <w:szCs w:val="22"/>
        </w:rPr>
        <w:t xml:space="preserve">were educationally neglected in addition </w:t>
      </w:r>
      <w:r w:rsidR="00B72A8E" w:rsidRPr="007B56FA">
        <w:rPr>
          <w:rFonts w:ascii="Arial" w:eastAsia="Calibri" w:hAnsi="Arial" w:cs="Arial"/>
          <w:sz w:val="22"/>
          <w:szCs w:val="22"/>
        </w:rPr>
        <w:t>to abuse they endured.</w:t>
      </w:r>
    </w:p>
    <w:p w14:paraId="4472FCE4" w14:textId="3F81D9F8" w:rsidR="00926BDA" w:rsidRPr="007B56FA" w:rsidRDefault="0072315C" w:rsidP="00D31551">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Education is a necessary means of realising other human rights and being deprived of education further disempowered the economically and socially marginalised children. </w:t>
      </w:r>
      <w:r w:rsidRPr="007B56FA">
        <w:rPr>
          <w:rFonts w:ascii="Arial" w:hAnsi="Arial" w:cs="Arial"/>
          <w:sz w:val="22"/>
          <w:szCs w:val="22"/>
        </w:rPr>
        <w:lastRenderedPageBreak/>
        <w:t>Some</w:t>
      </w:r>
      <w:r w:rsidRPr="007B56FA">
        <w:rPr>
          <w:rFonts w:ascii="Arial" w:eastAsia="Calibri" w:hAnsi="Arial" w:cs="Arial"/>
          <w:sz w:val="22"/>
          <w:szCs w:val="22"/>
        </w:rPr>
        <w:t xml:space="preserve"> survivors were at Whakapakari for three to six months, and this ongoing educational neglect denied them the opportunity to acquire the means to participate in matters affecting their lives.</w:t>
      </w:r>
    </w:p>
    <w:p w14:paraId="7DC78364" w14:textId="0FF08114" w:rsidR="0072315C" w:rsidRPr="007B56FA" w:rsidRDefault="0072315C" w:rsidP="00D31551">
      <w:pPr>
        <w:pStyle w:val="ListParagraph"/>
        <w:numPr>
          <w:ilvl w:val="0"/>
          <w:numId w:val="3"/>
        </w:numPr>
        <w:snapToGrid w:val="0"/>
        <w:spacing w:before="80" w:after="120" w:line="276" w:lineRule="auto"/>
        <w:ind w:left="851" w:hanging="851"/>
        <w:rPr>
          <w:rFonts w:ascii="Arial" w:eastAsia="Calibri" w:hAnsi="Arial" w:cs="Arial"/>
          <w:sz w:val="22"/>
          <w:szCs w:val="22"/>
        </w:rPr>
      </w:pPr>
      <w:r w:rsidRPr="007B56FA">
        <w:rPr>
          <w:rFonts w:ascii="Arial" w:eastAsia="Calibri" w:hAnsi="Arial" w:cs="Arial"/>
          <w:sz w:val="22"/>
          <w:szCs w:val="22"/>
        </w:rPr>
        <w:t>The lack of indoor facilities placed limitations on what Whakapakari’s outdoor education programme could offer, particularly given the rough weather in the area.</w:t>
      </w:r>
      <w:r w:rsidRPr="00D31551">
        <w:rPr>
          <w:rFonts w:ascii="Arial" w:hAnsi="Arial" w:cs="Arial"/>
          <w:sz w:val="22"/>
          <w:szCs w:val="22"/>
          <w:vertAlign w:val="superscript"/>
        </w:rPr>
        <w:footnoteReference w:id="203"/>
      </w:r>
      <w:r w:rsidRPr="007B56FA">
        <w:rPr>
          <w:rFonts w:ascii="Arial" w:eastAsia="Calibri" w:hAnsi="Arial" w:cs="Arial"/>
          <w:sz w:val="22"/>
          <w:szCs w:val="22"/>
        </w:rPr>
        <w:t xml:space="preserve"> </w:t>
      </w:r>
      <w:r w:rsidR="00F24833" w:rsidRPr="007B56FA">
        <w:rPr>
          <w:rFonts w:ascii="Arial" w:eastAsia="Calibri" w:hAnsi="Arial" w:cs="Arial"/>
          <w:sz w:val="22"/>
          <w:szCs w:val="22"/>
        </w:rPr>
        <w:t>After undertaking a placement at Whakapakari for three days in 1997, a social work studen</w:t>
      </w:r>
      <w:r w:rsidR="00A3432B" w:rsidRPr="007B56FA">
        <w:rPr>
          <w:rFonts w:ascii="Arial" w:eastAsia="Calibri" w:hAnsi="Arial" w:cs="Arial"/>
          <w:sz w:val="22"/>
          <w:szCs w:val="22"/>
        </w:rPr>
        <w:t>t</w:t>
      </w:r>
      <w:r w:rsidR="00F24833" w:rsidRPr="007B56FA">
        <w:rPr>
          <w:rFonts w:ascii="Arial" w:eastAsia="Calibri" w:hAnsi="Arial" w:cs="Arial"/>
          <w:sz w:val="22"/>
          <w:szCs w:val="22"/>
        </w:rPr>
        <w:t xml:space="preserve"> </w:t>
      </w:r>
      <w:r w:rsidR="00A3432B" w:rsidRPr="007B56FA">
        <w:rPr>
          <w:rFonts w:ascii="Arial" w:eastAsia="Calibri" w:hAnsi="Arial" w:cs="Arial"/>
          <w:sz w:val="22"/>
          <w:szCs w:val="22"/>
        </w:rPr>
        <w:t>believed</w:t>
      </w:r>
      <w:r w:rsidR="00F24833" w:rsidRPr="007B56FA">
        <w:rPr>
          <w:rFonts w:ascii="Arial" w:eastAsia="Calibri" w:hAnsi="Arial" w:cs="Arial"/>
          <w:sz w:val="22"/>
          <w:szCs w:val="22"/>
        </w:rPr>
        <w:t xml:space="preserve"> that “the cold, wet and muddy conditions are too extreme over the winter period</w:t>
      </w:r>
      <w:r w:rsidR="00CA71C7" w:rsidRPr="007B56FA">
        <w:rPr>
          <w:rFonts w:ascii="Arial" w:eastAsia="Calibri" w:hAnsi="Arial" w:cs="Arial"/>
          <w:sz w:val="22"/>
          <w:szCs w:val="22"/>
        </w:rPr>
        <w:t>.</w:t>
      </w:r>
      <w:r w:rsidR="00F24833" w:rsidRPr="007B56FA">
        <w:rPr>
          <w:rFonts w:ascii="Arial" w:eastAsia="Calibri" w:hAnsi="Arial" w:cs="Arial"/>
          <w:sz w:val="22"/>
          <w:szCs w:val="22"/>
        </w:rPr>
        <w:t>”</w:t>
      </w:r>
      <w:r w:rsidR="00F24833" w:rsidRPr="007B56FA">
        <w:rPr>
          <w:rStyle w:val="FootnoteReference"/>
          <w:rFonts w:ascii="Arial" w:eastAsia="Calibri" w:hAnsi="Arial" w:cs="Arial"/>
          <w:sz w:val="22"/>
          <w:szCs w:val="22"/>
        </w:rPr>
        <w:footnoteReference w:id="204"/>
      </w:r>
      <w:r w:rsidR="00D76E3D" w:rsidRPr="007B56FA">
        <w:rPr>
          <w:rFonts w:ascii="Arial" w:eastAsia="Calibri" w:hAnsi="Arial" w:cs="Arial"/>
          <w:sz w:val="22"/>
          <w:szCs w:val="22"/>
        </w:rPr>
        <w:t xml:space="preserve"> The Chairman of </w:t>
      </w:r>
      <w:r w:rsidR="004315F4" w:rsidRPr="003F37F9">
        <w:rPr>
          <w:rFonts w:ascii="Arial" w:eastAsia="Calibri" w:hAnsi="Arial" w:cs="Arial"/>
          <w:sz w:val="22"/>
          <w:szCs w:val="22"/>
        </w:rPr>
        <w:t xml:space="preserve">Te </w:t>
      </w:r>
      <w:r w:rsidR="00D76E3D" w:rsidRPr="007B56FA">
        <w:rPr>
          <w:rFonts w:ascii="Arial" w:eastAsia="Calibri" w:hAnsi="Arial" w:cs="Arial"/>
          <w:sz w:val="22"/>
          <w:szCs w:val="22"/>
        </w:rPr>
        <w:t>Whakapakari Youth Trust responded to this by saying</w:t>
      </w:r>
      <w:r w:rsidR="001B7696" w:rsidRPr="007B56FA">
        <w:rPr>
          <w:rFonts w:ascii="Arial" w:eastAsia="Calibri" w:hAnsi="Arial" w:cs="Arial"/>
          <w:sz w:val="22"/>
          <w:szCs w:val="22"/>
        </w:rPr>
        <w:t>:</w:t>
      </w:r>
      <w:r w:rsidR="00D76E3D" w:rsidRPr="007B56FA">
        <w:rPr>
          <w:rFonts w:ascii="Arial" w:eastAsia="Calibri" w:hAnsi="Arial" w:cs="Arial"/>
          <w:sz w:val="22"/>
          <w:szCs w:val="22"/>
        </w:rPr>
        <w:t xml:space="preserve"> “The Trust had given consideration to closing the camp during the worst of the winter months, but on balance consider</w:t>
      </w:r>
      <w:r w:rsidR="001C6F6D" w:rsidRPr="007B56FA">
        <w:rPr>
          <w:rFonts w:ascii="Arial" w:eastAsia="Calibri" w:hAnsi="Arial" w:cs="Arial"/>
          <w:sz w:val="22"/>
          <w:szCs w:val="22"/>
        </w:rPr>
        <w:t xml:space="preserve">ed there was no need to. Things taken into consideration included the excellent state of health of </w:t>
      </w:r>
      <w:r w:rsidR="00446FD7" w:rsidRPr="007B56FA">
        <w:rPr>
          <w:rFonts w:ascii="Arial" w:eastAsia="Calibri" w:hAnsi="Arial" w:cs="Arial"/>
          <w:sz w:val="22"/>
          <w:szCs w:val="22"/>
        </w:rPr>
        <w:t>the</w:t>
      </w:r>
      <w:r w:rsidR="00446FD7">
        <w:rPr>
          <w:rFonts w:ascii="Arial" w:eastAsia="Calibri" w:hAnsi="Arial" w:cs="Arial"/>
          <w:sz w:val="22"/>
          <w:szCs w:val="22"/>
        </w:rPr>
        <w:t xml:space="preserve"> young people</w:t>
      </w:r>
      <w:r w:rsidR="001C6F6D" w:rsidRPr="007B56FA">
        <w:rPr>
          <w:rFonts w:ascii="Arial" w:eastAsia="Calibri" w:hAnsi="Arial" w:cs="Arial"/>
          <w:sz w:val="22"/>
          <w:szCs w:val="22"/>
        </w:rPr>
        <w:t>, the generally high level of m</w:t>
      </w:r>
      <w:r w:rsidR="008E490E" w:rsidRPr="007B56FA">
        <w:rPr>
          <w:rFonts w:ascii="Arial" w:eastAsia="Calibri" w:hAnsi="Arial" w:cs="Arial"/>
          <w:sz w:val="22"/>
          <w:szCs w:val="22"/>
        </w:rPr>
        <w:t>or</w:t>
      </w:r>
      <w:r w:rsidR="001C6F6D" w:rsidRPr="007B56FA">
        <w:rPr>
          <w:rFonts w:ascii="Arial" w:eastAsia="Calibri" w:hAnsi="Arial" w:cs="Arial"/>
          <w:sz w:val="22"/>
          <w:szCs w:val="22"/>
        </w:rPr>
        <w:t xml:space="preserve">ale, and the </w:t>
      </w:r>
      <w:r w:rsidR="72575267" w:rsidRPr="007B56FA">
        <w:rPr>
          <w:rFonts w:ascii="Arial" w:eastAsia="Calibri" w:hAnsi="Arial" w:cs="Arial"/>
          <w:sz w:val="22"/>
          <w:szCs w:val="22"/>
        </w:rPr>
        <w:t xml:space="preserve">kaupapa </w:t>
      </w:r>
      <w:r w:rsidR="001C6F6D" w:rsidRPr="007B56FA">
        <w:rPr>
          <w:rFonts w:ascii="Arial" w:eastAsia="Calibri" w:hAnsi="Arial" w:cs="Arial"/>
          <w:sz w:val="22"/>
          <w:szCs w:val="22"/>
        </w:rPr>
        <w:t>which encouraged the overcoming of adversity. The Trust currently</w:t>
      </w:r>
      <w:r w:rsidR="001C6F6D" w:rsidRPr="00D31551">
        <w:rPr>
          <w:rFonts w:ascii="Arial" w:eastAsia="Calibri" w:hAnsi="Arial" w:cs="Arial"/>
          <w:szCs w:val="22"/>
        </w:rPr>
        <w:t xml:space="preserve"> </w:t>
      </w:r>
      <w:r w:rsidR="001C6F6D" w:rsidRPr="007B56FA">
        <w:rPr>
          <w:rFonts w:ascii="Arial" w:eastAsia="Calibri" w:hAnsi="Arial" w:cs="Arial"/>
          <w:sz w:val="22"/>
          <w:szCs w:val="22"/>
        </w:rPr>
        <w:t xml:space="preserve">believes that the </w:t>
      </w:r>
      <w:r w:rsidR="00C06918" w:rsidRPr="007B56FA">
        <w:rPr>
          <w:rFonts w:ascii="Arial" w:eastAsia="Calibri" w:hAnsi="Arial" w:cs="Arial"/>
          <w:sz w:val="22"/>
          <w:szCs w:val="22"/>
        </w:rPr>
        <w:t xml:space="preserve">winter conditions do not adversely affect the </w:t>
      </w:r>
      <w:r w:rsidR="00964279" w:rsidRPr="00964279">
        <w:rPr>
          <w:rFonts w:ascii="Arial" w:eastAsia="Calibri" w:hAnsi="Arial" w:cs="Arial"/>
          <w:sz w:val="22"/>
          <w:szCs w:val="22"/>
        </w:rPr>
        <w:t>young person</w:t>
      </w:r>
      <w:r w:rsidR="00C06918" w:rsidRPr="007B56FA">
        <w:rPr>
          <w:rFonts w:ascii="Arial" w:eastAsia="Calibri" w:hAnsi="Arial" w:cs="Arial"/>
          <w:sz w:val="22"/>
          <w:szCs w:val="22"/>
        </w:rPr>
        <w:t xml:space="preserve"> or the programme</w:t>
      </w:r>
      <w:r w:rsidR="001B7696" w:rsidRPr="007B56FA">
        <w:rPr>
          <w:rFonts w:ascii="Arial" w:eastAsia="Calibri" w:hAnsi="Arial" w:cs="Arial"/>
          <w:sz w:val="22"/>
          <w:szCs w:val="22"/>
        </w:rPr>
        <w:t>.</w:t>
      </w:r>
      <w:r w:rsidR="00047B8C" w:rsidRPr="007B56FA">
        <w:rPr>
          <w:rFonts w:ascii="Arial" w:eastAsia="Calibri" w:hAnsi="Arial" w:cs="Arial"/>
          <w:sz w:val="22"/>
          <w:szCs w:val="22"/>
        </w:rPr>
        <w:t>”</w:t>
      </w:r>
      <w:r w:rsidR="00C06918" w:rsidRPr="007B56FA">
        <w:rPr>
          <w:rStyle w:val="FootnoteReference"/>
          <w:rFonts w:ascii="Arial" w:eastAsia="Calibri" w:hAnsi="Arial" w:cs="Arial"/>
          <w:sz w:val="22"/>
          <w:szCs w:val="22"/>
        </w:rPr>
        <w:footnoteReference w:id="205"/>
      </w:r>
    </w:p>
    <w:p w14:paraId="0F14F005" w14:textId="02F827AD" w:rsidR="00F77262" w:rsidRPr="007B56FA" w:rsidRDefault="005B76B9" w:rsidP="00AF3F95">
      <w:pPr>
        <w:pStyle w:val="Heading3"/>
      </w:pPr>
      <w:bookmarkStart w:id="154" w:name="_Toc169682052"/>
      <w:r w:rsidRPr="0044329A">
        <w:t>Survivors experienced n</w:t>
      </w:r>
      <w:r w:rsidR="007C4542" w:rsidRPr="0044329A">
        <w:t>eglect of physical and health needs</w:t>
      </w:r>
      <w:bookmarkEnd w:id="147"/>
      <w:bookmarkEnd w:id="148"/>
      <w:bookmarkEnd w:id="154"/>
    </w:p>
    <w:p w14:paraId="4BBAE53B" w14:textId="706082EB" w:rsidR="000D3F38" w:rsidRPr="007B56FA" w:rsidRDefault="00226AA5" w:rsidP="009E58B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155" w:name="_Toc151554941"/>
      <w:bookmarkStart w:id="156" w:name="_Toc151992493"/>
      <w:r w:rsidRPr="007B56FA">
        <w:rPr>
          <w:rFonts w:ascii="Arial" w:eastAsia="Calibri" w:hAnsi="Arial" w:cs="Arial"/>
          <w:sz w:val="22"/>
          <w:szCs w:val="22"/>
        </w:rPr>
        <w:t>Survivors told us they were constantly hungry and the food provided was inadequate for the level of physical labour they were doing.</w:t>
      </w:r>
      <w:r w:rsidRPr="007B56FA">
        <w:rPr>
          <w:vertAlign w:val="superscript"/>
        </w:rPr>
        <w:footnoteReference w:id="206"/>
      </w:r>
      <w:r w:rsidRPr="007B56FA">
        <w:rPr>
          <w:rFonts w:ascii="Arial" w:eastAsia="Calibri" w:hAnsi="Arial" w:cs="Arial"/>
          <w:sz w:val="22"/>
          <w:szCs w:val="22"/>
        </w:rPr>
        <w:t xml:space="preserve"> </w:t>
      </w:r>
      <w:bookmarkStart w:id="158" w:name="_Hlk166648298"/>
      <w:r w:rsidR="002D269C" w:rsidRPr="007B56FA">
        <w:rPr>
          <w:rFonts w:ascii="Arial" w:eastAsia="Calibri" w:hAnsi="Arial" w:cs="Arial"/>
          <w:sz w:val="22"/>
          <w:szCs w:val="22"/>
        </w:rPr>
        <w:t>N</w:t>
      </w:r>
      <w:r w:rsidR="002A6C27">
        <w:rPr>
          <w:rFonts w:ascii="Arial" w:eastAsia="Calibri" w:hAnsi="Arial" w:cs="Arial"/>
          <w:sz w:val="22"/>
          <w:szCs w:val="22"/>
        </w:rPr>
        <w:t>Z</w:t>
      </w:r>
      <w:r w:rsidR="002D269C" w:rsidRPr="007B56FA">
        <w:rPr>
          <w:rFonts w:ascii="Arial" w:eastAsia="Calibri" w:hAnsi="Arial" w:cs="Arial"/>
          <w:sz w:val="22"/>
          <w:szCs w:val="22"/>
        </w:rPr>
        <w:t xml:space="preserve"> European </w:t>
      </w:r>
      <w:bookmarkEnd w:id="158"/>
      <w:r w:rsidR="002D269C" w:rsidRPr="003F37F9">
        <w:rPr>
          <w:rFonts w:ascii="Arial" w:eastAsia="Calibri" w:hAnsi="Arial" w:cs="Arial"/>
          <w:sz w:val="22"/>
          <w:szCs w:val="22"/>
        </w:rPr>
        <w:t>s</w:t>
      </w:r>
      <w:r w:rsidRPr="007B56FA">
        <w:rPr>
          <w:rFonts w:ascii="Arial" w:eastAsia="Calibri" w:hAnsi="Arial" w:cs="Arial"/>
          <w:sz w:val="22"/>
          <w:szCs w:val="22"/>
        </w:rPr>
        <w:t xml:space="preserve">urvivor Scott Carr said he was often hungry, particularly when </w:t>
      </w:r>
      <w:r w:rsidR="006619F9">
        <w:rPr>
          <w:rFonts w:ascii="Arial" w:eastAsia="Calibri" w:hAnsi="Arial" w:cs="Arial"/>
          <w:sz w:val="22"/>
          <w:szCs w:val="22"/>
        </w:rPr>
        <w:t>young pe</w:t>
      </w:r>
      <w:r w:rsidR="00FA3C06">
        <w:rPr>
          <w:rFonts w:ascii="Arial" w:eastAsia="Calibri" w:hAnsi="Arial" w:cs="Arial"/>
          <w:sz w:val="22"/>
          <w:szCs w:val="22"/>
        </w:rPr>
        <w:t xml:space="preserve">ople </w:t>
      </w:r>
      <w:r w:rsidRPr="007B56FA">
        <w:rPr>
          <w:rFonts w:ascii="Arial" w:eastAsia="Calibri" w:hAnsi="Arial" w:cs="Arial"/>
          <w:sz w:val="22"/>
          <w:szCs w:val="22"/>
        </w:rPr>
        <w:t>s didn’t manage to catch their own food. Staff intercepted food parcels sent by Scott’s mother, either to keep for themselves or to redistribute to other</w:t>
      </w:r>
      <w:r w:rsidR="00FA3C06">
        <w:rPr>
          <w:rFonts w:ascii="Arial" w:eastAsia="Calibri" w:hAnsi="Arial" w:cs="Arial"/>
          <w:sz w:val="22"/>
          <w:szCs w:val="22"/>
        </w:rPr>
        <w:t xml:space="preserve"> young people</w:t>
      </w:r>
      <w:r w:rsidRPr="007B56FA">
        <w:rPr>
          <w:rFonts w:ascii="Arial" w:eastAsia="Calibri" w:hAnsi="Arial" w:cs="Arial"/>
          <w:sz w:val="22"/>
          <w:szCs w:val="22"/>
        </w:rPr>
        <w:t>.</w:t>
      </w:r>
      <w:r w:rsidRPr="007B56FA">
        <w:rPr>
          <w:vertAlign w:val="superscript"/>
        </w:rPr>
        <w:footnoteReference w:id="207"/>
      </w:r>
      <w:r w:rsidRPr="007B56FA">
        <w:rPr>
          <w:rFonts w:ascii="Arial" w:eastAsia="Calibri" w:hAnsi="Arial" w:cs="Arial"/>
          <w:sz w:val="22"/>
          <w:szCs w:val="22"/>
        </w:rPr>
        <w:t xml:space="preserve"> </w:t>
      </w:r>
      <w:bookmarkStart w:id="160" w:name="_Hlk166648316"/>
      <w:r w:rsidR="00B223F1" w:rsidRPr="007B56FA">
        <w:rPr>
          <w:rFonts w:ascii="Arial" w:eastAsia="Calibri" w:hAnsi="Arial" w:cs="Arial"/>
          <w:sz w:val="22"/>
          <w:szCs w:val="22"/>
        </w:rPr>
        <w:t xml:space="preserve">Māori survivor </w:t>
      </w:r>
      <w:bookmarkEnd w:id="160"/>
      <w:r w:rsidRPr="007B56FA">
        <w:rPr>
          <w:rFonts w:ascii="Arial" w:eastAsia="Calibri" w:hAnsi="Arial" w:cs="Arial"/>
          <w:sz w:val="22"/>
          <w:szCs w:val="22"/>
        </w:rPr>
        <w:t>Cody Togo</w:t>
      </w:r>
      <w:r w:rsidR="00B223F1" w:rsidRPr="007B56FA">
        <w:rPr>
          <w:rFonts w:ascii="Arial" w:eastAsia="Calibri" w:hAnsi="Arial" w:cs="Arial"/>
          <w:sz w:val="22"/>
          <w:szCs w:val="22"/>
        </w:rPr>
        <w:t xml:space="preserve"> </w:t>
      </w:r>
      <w:bookmarkStart w:id="161" w:name="_Hlk166648325"/>
      <w:r w:rsidR="00B223F1" w:rsidRPr="007B56FA">
        <w:rPr>
          <w:rFonts w:ascii="Arial" w:eastAsia="Calibri" w:hAnsi="Arial" w:cs="Arial"/>
          <w:sz w:val="22"/>
          <w:szCs w:val="22"/>
        </w:rPr>
        <w:t>(Ngāti Rangi, Tainui)</w:t>
      </w:r>
      <w:r w:rsidRPr="007B56FA">
        <w:rPr>
          <w:rFonts w:ascii="Arial" w:eastAsia="Calibri" w:hAnsi="Arial" w:cs="Arial"/>
          <w:sz w:val="22"/>
          <w:szCs w:val="22"/>
        </w:rPr>
        <w:t xml:space="preserve"> </w:t>
      </w:r>
      <w:bookmarkEnd w:id="161"/>
      <w:r w:rsidRPr="007B56FA">
        <w:rPr>
          <w:rFonts w:ascii="Arial" w:eastAsia="Calibri" w:hAnsi="Arial" w:cs="Arial"/>
          <w:sz w:val="22"/>
          <w:szCs w:val="22"/>
        </w:rPr>
        <w:t>described the hunger:</w:t>
      </w:r>
    </w:p>
    <w:p w14:paraId="5C6FB94B" w14:textId="30DC5A14" w:rsidR="00226AA5" w:rsidRPr="007B56FA" w:rsidRDefault="00CA71C7" w:rsidP="009E58BF">
      <w:pPr>
        <w:pStyle w:val="ListParagraph"/>
        <w:snapToGrid w:val="0"/>
        <w:spacing w:before="80" w:after="120" w:line="276" w:lineRule="auto"/>
        <w:ind w:left="1701" w:right="1563"/>
        <w:contextualSpacing w:val="0"/>
        <w:jc w:val="both"/>
        <w:rPr>
          <w:rFonts w:ascii="Arial" w:eastAsia="Calibri" w:hAnsi="Arial" w:cs="Arial"/>
          <w:sz w:val="22"/>
          <w:szCs w:val="22"/>
        </w:rPr>
      </w:pPr>
      <w:r w:rsidRPr="007B56FA">
        <w:rPr>
          <w:rFonts w:ascii="Arial" w:eastAsia="Calibri" w:hAnsi="Arial" w:cs="Arial"/>
          <w:sz w:val="22"/>
          <w:szCs w:val="22"/>
        </w:rPr>
        <w:t>“</w:t>
      </w:r>
      <w:r w:rsidR="00226AA5" w:rsidRPr="007B56FA">
        <w:rPr>
          <w:rFonts w:ascii="Arial" w:eastAsia="Calibri" w:hAnsi="Arial" w:cs="Arial"/>
          <w:sz w:val="22"/>
          <w:szCs w:val="22"/>
        </w:rPr>
        <w:t>We were made to work each day and I was constantly hungry. Not just slightly hungry – it was a painful hunger that never really went away.</w:t>
      </w:r>
      <w:r w:rsidRPr="007B56FA">
        <w:rPr>
          <w:rFonts w:ascii="Arial" w:eastAsia="Calibri" w:hAnsi="Arial" w:cs="Arial"/>
          <w:sz w:val="22"/>
          <w:szCs w:val="22"/>
        </w:rPr>
        <w:t>”</w:t>
      </w:r>
      <w:r w:rsidR="00226AA5" w:rsidRPr="007B56FA">
        <w:rPr>
          <w:vertAlign w:val="superscript"/>
        </w:rPr>
        <w:footnoteReference w:id="208"/>
      </w:r>
    </w:p>
    <w:p w14:paraId="1EA20537" w14:textId="07893D21" w:rsidR="00926BDA" w:rsidRPr="007B56FA" w:rsidRDefault="00226AA5" w:rsidP="00DF7107">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In one report, young people gave identical descriptions of the food available: porridge for breakfast, soup and bread for lunch, and fish and vegetables for dinner (if fish was available).</w:t>
      </w:r>
      <w:r w:rsidR="00511CE2" w:rsidRPr="007B56FA">
        <w:rPr>
          <w:rStyle w:val="FootnoteReference"/>
          <w:rFonts w:ascii="Arial" w:eastAsia="Calibri" w:hAnsi="Arial" w:cs="Arial"/>
          <w:sz w:val="22"/>
          <w:szCs w:val="22"/>
        </w:rPr>
        <w:footnoteReference w:id="209"/>
      </w:r>
      <w:r w:rsidR="00630E67" w:rsidRPr="007B56FA">
        <w:rPr>
          <w:rFonts w:ascii="Arial" w:eastAsia="Calibri" w:hAnsi="Arial" w:cs="Arial"/>
          <w:sz w:val="22"/>
          <w:szCs w:val="22"/>
        </w:rPr>
        <w:t xml:space="preserve"> </w:t>
      </w:r>
      <w:r w:rsidRPr="007B56FA">
        <w:rPr>
          <w:rFonts w:ascii="Arial" w:eastAsia="Calibri" w:hAnsi="Arial" w:cs="Arial"/>
          <w:sz w:val="22"/>
          <w:szCs w:val="22"/>
        </w:rPr>
        <w:t>A brochure discussing the programme confirmed survivors’ accounts that young people would need to catch fish or hunt in order to have any protein.</w:t>
      </w:r>
      <w:r w:rsidRPr="00DF7107">
        <w:rPr>
          <w:rFonts w:ascii="Arial" w:hAnsi="Arial" w:cs="Arial"/>
          <w:sz w:val="22"/>
          <w:szCs w:val="22"/>
          <w:vertAlign w:val="superscript"/>
        </w:rPr>
        <w:footnoteReference w:id="210"/>
      </w:r>
      <w:r w:rsidRPr="007B56FA">
        <w:rPr>
          <w:rFonts w:ascii="Arial" w:eastAsia="Calibri" w:hAnsi="Arial" w:cs="Arial"/>
          <w:sz w:val="22"/>
          <w:szCs w:val="22"/>
        </w:rPr>
        <w:t xml:space="preserve"> </w:t>
      </w:r>
      <w:r w:rsidR="00C9302D" w:rsidRPr="007B56FA">
        <w:rPr>
          <w:rFonts w:ascii="Arial" w:eastAsia="Calibri" w:hAnsi="Arial" w:cs="Arial"/>
          <w:sz w:val="22"/>
          <w:szCs w:val="22"/>
        </w:rPr>
        <w:t>John d</w:t>
      </w:r>
      <w:r w:rsidRPr="007B56FA">
        <w:rPr>
          <w:rFonts w:ascii="Arial" w:eastAsia="Calibri" w:hAnsi="Arial" w:cs="Arial"/>
          <w:sz w:val="22"/>
          <w:szCs w:val="22"/>
        </w:rPr>
        <w:t xml:space="preserve">a </w:t>
      </w:r>
      <w:r w:rsidRPr="007B56FA">
        <w:rPr>
          <w:rFonts w:ascii="Arial" w:eastAsia="Calibri" w:hAnsi="Arial" w:cs="Arial"/>
          <w:sz w:val="22"/>
          <w:szCs w:val="22"/>
        </w:rPr>
        <w:lastRenderedPageBreak/>
        <w:t>Silva said that sometimes they had to “live as vegetarians” if no other food was available.</w:t>
      </w:r>
      <w:r w:rsidRPr="00DF7107">
        <w:rPr>
          <w:rFonts w:ascii="Arial" w:hAnsi="Arial" w:cs="Arial"/>
          <w:sz w:val="22"/>
          <w:szCs w:val="22"/>
          <w:vertAlign w:val="superscript"/>
        </w:rPr>
        <w:footnoteReference w:id="211"/>
      </w:r>
    </w:p>
    <w:p w14:paraId="1C4E3C41" w14:textId="097FB35C" w:rsidR="00226AA5" w:rsidRPr="007B56FA" w:rsidRDefault="00226AA5" w:rsidP="00DF7107">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The </w:t>
      </w:r>
      <w:r w:rsidRPr="0044329A">
        <w:rPr>
          <w:rFonts w:ascii="Arial" w:eastAsia="Calibri" w:hAnsi="Arial" w:cs="Arial"/>
          <w:sz w:val="22"/>
          <w:szCs w:val="22"/>
        </w:rPr>
        <w:t xml:space="preserve">1992 </w:t>
      </w:r>
      <w:r w:rsidRPr="007B56FA">
        <w:rPr>
          <w:rFonts w:ascii="Arial" w:eastAsia="Calibri" w:hAnsi="Arial" w:cs="Arial"/>
          <w:sz w:val="22"/>
          <w:szCs w:val="22"/>
        </w:rPr>
        <w:t xml:space="preserve">documentary Breaking the Barrier described the philosophy for the programme: “Do it yourself, or starve”. It showed a celebration when some of the participants </w:t>
      </w:r>
      <w:r w:rsidR="007E2F74" w:rsidRPr="007B56FA">
        <w:rPr>
          <w:rFonts w:ascii="Arial" w:eastAsia="Calibri" w:hAnsi="Arial" w:cs="Arial"/>
          <w:sz w:val="22"/>
          <w:szCs w:val="22"/>
        </w:rPr>
        <w:t>successfully</w:t>
      </w:r>
      <w:r w:rsidRPr="007B56FA">
        <w:rPr>
          <w:rFonts w:ascii="Arial" w:eastAsia="Calibri" w:hAnsi="Arial" w:cs="Arial"/>
          <w:sz w:val="22"/>
          <w:szCs w:val="22"/>
        </w:rPr>
        <w:t xml:space="preserve"> hunted a goat, and observed that because they had not been able to catch any fish, there was no other food available. The programme also conceded during a visit by care and protection social work staff </w:t>
      </w:r>
      <w:r w:rsidR="00EB53C1" w:rsidRPr="007B56FA">
        <w:rPr>
          <w:rFonts w:ascii="Arial" w:eastAsia="Calibri" w:hAnsi="Arial" w:cs="Arial"/>
          <w:sz w:val="22"/>
          <w:szCs w:val="22"/>
        </w:rPr>
        <w:t>in</w:t>
      </w:r>
      <w:r w:rsidRPr="007B56FA">
        <w:rPr>
          <w:rFonts w:ascii="Arial" w:eastAsia="Calibri" w:hAnsi="Arial" w:cs="Arial"/>
          <w:sz w:val="22"/>
          <w:szCs w:val="22"/>
        </w:rPr>
        <w:t xml:space="preserve"> May 1994 that fish and meat were “short” at the time.</w:t>
      </w:r>
      <w:r w:rsidRPr="00DF7107">
        <w:rPr>
          <w:rFonts w:ascii="Arial" w:hAnsi="Arial" w:cs="Arial"/>
          <w:sz w:val="22"/>
          <w:szCs w:val="22"/>
          <w:vertAlign w:val="superscript"/>
        </w:rPr>
        <w:footnoteReference w:id="212"/>
      </w:r>
      <w:r w:rsidRPr="007B56FA">
        <w:rPr>
          <w:rFonts w:ascii="Arial" w:eastAsia="Calibri" w:hAnsi="Arial" w:cs="Arial"/>
          <w:sz w:val="22"/>
          <w:szCs w:val="22"/>
        </w:rPr>
        <w:t xml:space="preserve"> </w:t>
      </w:r>
    </w:p>
    <w:p w14:paraId="006A4257" w14:textId="00CAF62F" w:rsidR="00226AA5" w:rsidRPr="007B56FA" w:rsidRDefault="00226AA5" w:rsidP="00DF7107">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Survivors lived in tents, which sometimes leaked and provided inadequate shelter. </w:t>
      </w:r>
      <w:bookmarkStart w:id="163" w:name="_Hlk166648188"/>
      <w:r w:rsidR="00FD6282" w:rsidRPr="007B56FA">
        <w:rPr>
          <w:rFonts w:ascii="Arial" w:eastAsia="Calibri" w:hAnsi="Arial" w:cs="Arial"/>
          <w:sz w:val="22"/>
          <w:szCs w:val="22"/>
        </w:rPr>
        <w:t>M</w:t>
      </w:r>
      <w:r w:rsidR="00FD6282" w:rsidRPr="003F37F9">
        <w:rPr>
          <w:rFonts w:ascii="Arial" w:eastAsia="Calibri" w:hAnsi="Arial" w:cs="Arial"/>
          <w:sz w:val="22"/>
          <w:szCs w:val="22"/>
        </w:rPr>
        <w:t>āori, Niuean and Chinese</w:t>
      </w:r>
      <w:bookmarkEnd w:id="163"/>
      <w:r w:rsidR="00FD6282" w:rsidRPr="003F37F9">
        <w:rPr>
          <w:rFonts w:ascii="Arial" w:eastAsia="Calibri" w:hAnsi="Arial" w:cs="Arial"/>
          <w:sz w:val="22"/>
          <w:szCs w:val="22"/>
        </w:rPr>
        <w:t xml:space="preserve"> s</w:t>
      </w:r>
      <w:r w:rsidRPr="007B56FA">
        <w:rPr>
          <w:rFonts w:ascii="Arial" w:eastAsia="Calibri" w:hAnsi="Arial" w:cs="Arial"/>
          <w:sz w:val="22"/>
          <w:szCs w:val="22"/>
        </w:rPr>
        <w:t>urvivor Jason Fenton said there were no beds within the tents.</w:t>
      </w:r>
      <w:r w:rsidRPr="00DF7107">
        <w:rPr>
          <w:rFonts w:ascii="Arial" w:hAnsi="Arial" w:cs="Arial"/>
          <w:sz w:val="22"/>
          <w:szCs w:val="22"/>
          <w:vertAlign w:val="superscript"/>
        </w:rPr>
        <w:footnoteReference w:id="213"/>
      </w:r>
      <w:r w:rsidRPr="007B56FA">
        <w:rPr>
          <w:rFonts w:ascii="Arial" w:eastAsia="Calibri" w:hAnsi="Arial" w:cs="Arial"/>
          <w:sz w:val="22"/>
          <w:szCs w:val="22"/>
        </w:rPr>
        <w:t xml:space="preserve"> The toilet was a longdrop that was so full, waste came up to the level of the toilet seat.</w:t>
      </w:r>
      <w:r w:rsidRPr="00DF7107">
        <w:rPr>
          <w:rFonts w:ascii="Arial" w:hAnsi="Arial" w:cs="Arial"/>
          <w:sz w:val="22"/>
          <w:szCs w:val="22"/>
          <w:vertAlign w:val="superscript"/>
        </w:rPr>
        <w:footnoteReference w:id="214"/>
      </w:r>
      <w:r w:rsidRPr="007B56FA">
        <w:rPr>
          <w:rFonts w:ascii="Arial" w:eastAsia="Calibri" w:hAnsi="Arial" w:cs="Arial"/>
          <w:sz w:val="22"/>
          <w:szCs w:val="22"/>
        </w:rPr>
        <w:t xml:space="preserve"> A complaint in 1995 by a staff member about conditions at the camp reported a rat infestation in the tents and kitchen, bad hygiene practices (for example, a toilet brush being used to wash dishes), and a lack of access to first aid and medical care (for example, no inhalers for asthmatics, refusal to provide a sling for a broken arm, no access to antibiotics for infected cuts).</w:t>
      </w:r>
      <w:r w:rsidRPr="00DF7107">
        <w:rPr>
          <w:rFonts w:ascii="Arial" w:eastAsia="Calibri" w:hAnsi="Arial" w:cs="Arial"/>
          <w:sz w:val="22"/>
          <w:szCs w:val="22"/>
          <w:vertAlign w:val="superscript"/>
        </w:rPr>
        <w:footnoteReference w:id="215"/>
      </w:r>
      <w:r w:rsidRPr="007B56FA">
        <w:rPr>
          <w:rFonts w:ascii="Arial" w:eastAsia="Calibri" w:hAnsi="Arial" w:cs="Arial"/>
          <w:sz w:val="22"/>
          <w:szCs w:val="22"/>
        </w:rPr>
        <w:t xml:space="preserve"> This, and another complaint by a former </w:t>
      </w:r>
      <w:r w:rsidR="00D96118">
        <w:rPr>
          <w:rFonts w:ascii="Arial" w:eastAsia="Calibri" w:hAnsi="Arial" w:cs="Arial"/>
          <w:sz w:val="22"/>
          <w:szCs w:val="22"/>
        </w:rPr>
        <w:t>boy</w:t>
      </w:r>
      <w:r w:rsidRPr="007B56FA">
        <w:rPr>
          <w:rFonts w:ascii="Arial" w:eastAsia="Calibri" w:hAnsi="Arial" w:cs="Arial"/>
          <w:sz w:val="22"/>
          <w:szCs w:val="22"/>
        </w:rPr>
        <w:t xml:space="preserve">, was what led to the inquiry and publication of the Thom </w:t>
      </w:r>
      <w:r w:rsidR="00EA0901" w:rsidRPr="007B56FA">
        <w:rPr>
          <w:rFonts w:ascii="Arial" w:eastAsia="Calibri" w:hAnsi="Arial" w:cs="Arial"/>
          <w:sz w:val="22"/>
          <w:szCs w:val="22"/>
        </w:rPr>
        <w:t>R</w:t>
      </w:r>
      <w:r w:rsidRPr="007B56FA">
        <w:rPr>
          <w:rFonts w:ascii="Arial" w:eastAsia="Calibri" w:hAnsi="Arial" w:cs="Arial"/>
          <w:sz w:val="22"/>
          <w:szCs w:val="22"/>
        </w:rPr>
        <w:t xml:space="preserve">eport, outlined in more detail in </w:t>
      </w:r>
      <w:r w:rsidR="006D6758" w:rsidRPr="007B56FA">
        <w:rPr>
          <w:rFonts w:ascii="Arial" w:eastAsia="Calibri" w:hAnsi="Arial" w:cs="Arial"/>
          <w:sz w:val="22"/>
          <w:szCs w:val="22"/>
        </w:rPr>
        <w:t xml:space="preserve">chapter </w:t>
      </w:r>
      <w:r w:rsidR="00297F92" w:rsidRPr="003F37F9">
        <w:rPr>
          <w:rFonts w:ascii="Arial" w:eastAsia="Calibri" w:hAnsi="Arial" w:cs="Arial"/>
          <w:sz w:val="22"/>
          <w:szCs w:val="22"/>
        </w:rPr>
        <w:t>6</w:t>
      </w:r>
      <w:r w:rsidRPr="007B56FA">
        <w:rPr>
          <w:rFonts w:ascii="Arial" w:eastAsia="Calibri" w:hAnsi="Arial" w:cs="Arial"/>
          <w:sz w:val="22"/>
          <w:szCs w:val="22"/>
        </w:rPr>
        <w:t>.</w:t>
      </w:r>
    </w:p>
    <w:p w14:paraId="077FA3FA" w14:textId="1FD30318" w:rsidR="00226AA5" w:rsidRPr="007B56FA" w:rsidRDefault="00226AA5" w:rsidP="00DF7107">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Although some survivors experienced serious injuries from physical abuse, medical attention was </w:t>
      </w:r>
      <w:r w:rsidR="007E077B" w:rsidRPr="007B56FA">
        <w:rPr>
          <w:rFonts w:ascii="Arial" w:eastAsia="Calibri" w:hAnsi="Arial" w:cs="Arial"/>
          <w:sz w:val="22"/>
          <w:szCs w:val="22"/>
        </w:rPr>
        <w:t xml:space="preserve">delayed, or not </w:t>
      </w:r>
      <w:r w:rsidRPr="007B56FA">
        <w:rPr>
          <w:rFonts w:ascii="Arial" w:eastAsia="Calibri" w:hAnsi="Arial" w:cs="Arial"/>
          <w:sz w:val="22"/>
          <w:szCs w:val="22"/>
        </w:rPr>
        <w:t>provided. When a boy was seriously assaulted by two other young people on 1 June 1997, staff recorded that they could not take him to a doctor until 4 June 1997</w:t>
      </w:r>
      <w:r w:rsidR="00BB0148" w:rsidRPr="007B56FA">
        <w:rPr>
          <w:rFonts w:ascii="Arial" w:eastAsia="Calibri" w:hAnsi="Arial" w:cs="Arial"/>
          <w:sz w:val="22"/>
          <w:szCs w:val="22"/>
        </w:rPr>
        <w:t xml:space="preserve"> because the 2</w:t>
      </w:r>
      <w:r w:rsidR="00BB0148" w:rsidRPr="009D5D8A">
        <w:rPr>
          <w:rFonts w:ascii="Arial" w:eastAsia="Calibri" w:hAnsi="Arial" w:cs="Arial"/>
          <w:sz w:val="22"/>
          <w:szCs w:val="22"/>
          <w:vertAlign w:val="superscript"/>
        </w:rPr>
        <w:t>nd</w:t>
      </w:r>
      <w:r w:rsidR="00BB0148" w:rsidRPr="007B56FA">
        <w:rPr>
          <w:rFonts w:ascii="Arial" w:eastAsia="Calibri" w:hAnsi="Arial" w:cs="Arial"/>
          <w:sz w:val="22"/>
          <w:szCs w:val="22"/>
        </w:rPr>
        <w:t xml:space="preserve"> of June was a public holiday and there was a cyclone on the 3rd</w:t>
      </w:r>
      <w:r w:rsidRPr="007B56FA">
        <w:rPr>
          <w:rFonts w:ascii="Arial" w:eastAsia="Calibri" w:hAnsi="Arial" w:cs="Arial"/>
          <w:sz w:val="22"/>
          <w:szCs w:val="22"/>
        </w:rPr>
        <w:t>.</w:t>
      </w:r>
      <w:r w:rsidRPr="007B56FA">
        <w:rPr>
          <w:vertAlign w:val="superscript"/>
        </w:rPr>
        <w:footnoteReference w:id="216"/>
      </w:r>
      <w:r w:rsidRPr="007B56FA">
        <w:rPr>
          <w:rFonts w:ascii="Arial" w:eastAsia="Calibri" w:hAnsi="Arial" w:cs="Arial"/>
          <w:sz w:val="22"/>
          <w:szCs w:val="22"/>
        </w:rPr>
        <w:t xml:space="preserve"> Māori survivor Mr LR </w:t>
      </w:r>
      <w:bookmarkStart w:id="166" w:name="_Hlk166648160"/>
      <w:r w:rsidR="002608A5" w:rsidRPr="003F37F9">
        <w:rPr>
          <w:rFonts w:ascii="Arial" w:eastAsia="Calibri" w:hAnsi="Arial" w:cs="Arial"/>
          <w:sz w:val="22"/>
          <w:szCs w:val="22"/>
        </w:rPr>
        <w:t xml:space="preserve">(Ngāi Te Rangi, Ngāpuhi, Tainui) </w:t>
      </w:r>
      <w:bookmarkEnd w:id="166"/>
      <w:r w:rsidRPr="007B56FA">
        <w:rPr>
          <w:rFonts w:ascii="Arial" w:eastAsia="Calibri" w:hAnsi="Arial" w:cs="Arial"/>
          <w:sz w:val="22"/>
          <w:szCs w:val="22"/>
        </w:rPr>
        <w:t>said he had cuts, bruises and lost teeth from assaults, but did not receive any medical attention.</w:t>
      </w:r>
      <w:r w:rsidRPr="00DF7107">
        <w:rPr>
          <w:rFonts w:ascii="Arial" w:hAnsi="Arial" w:cs="Arial"/>
          <w:sz w:val="22"/>
          <w:szCs w:val="22"/>
          <w:vertAlign w:val="superscript"/>
        </w:rPr>
        <w:footnoteReference w:id="217"/>
      </w:r>
    </w:p>
    <w:p w14:paraId="74D3E3C0" w14:textId="3E53E46F" w:rsidR="00926BDA" w:rsidRPr="007B56FA" w:rsidRDefault="00226AA5" w:rsidP="00DF7107">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Although </w:t>
      </w:r>
      <w:r w:rsidR="004F12BF" w:rsidRPr="007B56FA">
        <w:rPr>
          <w:rFonts w:ascii="Arial" w:eastAsia="Calibri" w:hAnsi="Arial" w:cs="Arial"/>
          <w:sz w:val="22"/>
          <w:szCs w:val="22"/>
        </w:rPr>
        <w:t xml:space="preserve">the Green </w:t>
      </w:r>
      <w:r w:rsidR="00A30C0E" w:rsidRPr="007B56FA">
        <w:rPr>
          <w:rFonts w:ascii="Arial" w:eastAsia="Calibri" w:hAnsi="Arial" w:cs="Arial"/>
          <w:sz w:val="22"/>
          <w:szCs w:val="22"/>
        </w:rPr>
        <w:t>R</w:t>
      </w:r>
      <w:r w:rsidRPr="007B56FA">
        <w:rPr>
          <w:rFonts w:ascii="Arial" w:eastAsia="Calibri" w:hAnsi="Arial" w:cs="Arial"/>
          <w:sz w:val="22"/>
          <w:szCs w:val="22"/>
        </w:rPr>
        <w:t>eport suggested there was a weekly visit from a health nurse</w:t>
      </w:r>
      <w:r w:rsidR="001722DC" w:rsidRPr="007B56FA">
        <w:rPr>
          <w:rFonts w:ascii="Arial" w:eastAsia="Calibri" w:hAnsi="Arial" w:cs="Arial"/>
          <w:sz w:val="22"/>
          <w:szCs w:val="22"/>
        </w:rPr>
        <w:t xml:space="preserve"> from 1995</w:t>
      </w:r>
      <w:r w:rsidRPr="007B56FA">
        <w:rPr>
          <w:rFonts w:ascii="Arial" w:eastAsia="Calibri" w:hAnsi="Arial" w:cs="Arial"/>
          <w:sz w:val="22"/>
          <w:szCs w:val="22"/>
        </w:rPr>
        <w:t xml:space="preserve">, many survivors described a complete lack of medical attention. </w:t>
      </w:r>
      <w:bookmarkStart w:id="168" w:name="_Hlk166648119"/>
      <w:r w:rsidR="00A74BF5" w:rsidRPr="003F37F9">
        <w:rPr>
          <w:rFonts w:ascii="Arial" w:eastAsia="Calibri" w:hAnsi="Arial" w:cs="Arial"/>
          <w:sz w:val="22"/>
          <w:szCs w:val="22"/>
        </w:rPr>
        <w:t xml:space="preserve">Māori </w:t>
      </w:r>
      <w:bookmarkEnd w:id="168"/>
      <w:r w:rsidR="00A74BF5" w:rsidRPr="003F37F9">
        <w:rPr>
          <w:rFonts w:ascii="Arial" w:eastAsia="Calibri" w:hAnsi="Arial" w:cs="Arial"/>
          <w:sz w:val="22"/>
          <w:szCs w:val="22"/>
        </w:rPr>
        <w:t>s</w:t>
      </w:r>
      <w:r w:rsidRPr="007B56FA">
        <w:rPr>
          <w:rFonts w:ascii="Arial" w:eastAsia="Calibri" w:hAnsi="Arial" w:cs="Arial"/>
          <w:sz w:val="22"/>
          <w:szCs w:val="22"/>
        </w:rPr>
        <w:t>urvivor Mr V</w:t>
      </w:r>
      <w:r w:rsidR="00A74BF5" w:rsidRPr="003F37F9">
        <w:rPr>
          <w:rFonts w:ascii="Arial" w:eastAsia="Calibri" w:hAnsi="Arial" w:cs="Arial"/>
          <w:sz w:val="22"/>
          <w:szCs w:val="22"/>
        </w:rPr>
        <w:t xml:space="preserve"> (</w:t>
      </w:r>
      <w:bookmarkStart w:id="169" w:name="_Hlk166648169"/>
      <w:r w:rsidR="00A74BF5" w:rsidRPr="003F37F9">
        <w:rPr>
          <w:rFonts w:ascii="Arial" w:eastAsia="Calibri" w:hAnsi="Arial" w:cs="Arial"/>
          <w:sz w:val="22"/>
          <w:szCs w:val="22"/>
        </w:rPr>
        <w:t>Tainui</w:t>
      </w:r>
      <w:bookmarkEnd w:id="169"/>
      <w:r w:rsidR="00A74BF5" w:rsidRPr="003F37F9">
        <w:rPr>
          <w:rFonts w:ascii="Arial" w:eastAsia="Calibri" w:hAnsi="Arial" w:cs="Arial"/>
          <w:sz w:val="22"/>
          <w:szCs w:val="22"/>
        </w:rPr>
        <w:t>)</w:t>
      </w:r>
      <w:r w:rsidRPr="007B56FA">
        <w:rPr>
          <w:rFonts w:ascii="Arial" w:eastAsia="Calibri" w:hAnsi="Arial" w:cs="Arial"/>
          <w:sz w:val="22"/>
          <w:szCs w:val="22"/>
        </w:rPr>
        <w:t xml:space="preserve"> told the Inquiry that a supervisor kicked a log down a hill towards him, where it hit him in the leg. He got a “big gash” from the log, which was bandaged up, but then became infected.</w:t>
      </w:r>
      <w:r w:rsidRPr="00DF7107">
        <w:rPr>
          <w:rFonts w:ascii="Arial" w:hAnsi="Arial" w:cs="Arial"/>
          <w:sz w:val="22"/>
          <w:szCs w:val="22"/>
          <w:vertAlign w:val="superscript"/>
        </w:rPr>
        <w:footnoteReference w:id="218"/>
      </w:r>
      <w:r w:rsidRPr="007B56FA">
        <w:rPr>
          <w:rFonts w:ascii="Arial" w:eastAsia="Calibri" w:hAnsi="Arial" w:cs="Arial"/>
          <w:sz w:val="22"/>
          <w:szCs w:val="22"/>
        </w:rPr>
        <w:t xml:space="preserve"> </w:t>
      </w:r>
    </w:p>
    <w:p w14:paraId="2CCD5EBF" w14:textId="68C7B861" w:rsidR="00226AA5" w:rsidRPr="007B56FA" w:rsidRDefault="003C11BE" w:rsidP="00DF7107">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The Thom</w:t>
      </w:r>
      <w:r w:rsidR="00226AA5" w:rsidRPr="007B56FA">
        <w:rPr>
          <w:rFonts w:ascii="Arial" w:eastAsia="Calibri" w:hAnsi="Arial" w:cs="Arial"/>
          <w:sz w:val="22"/>
          <w:szCs w:val="22"/>
        </w:rPr>
        <w:t xml:space="preserve"> </w:t>
      </w:r>
      <w:r w:rsidR="00EA0901" w:rsidRPr="007B56FA">
        <w:rPr>
          <w:rFonts w:ascii="Arial" w:eastAsia="Calibri" w:hAnsi="Arial" w:cs="Arial"/>
          <w:sz w:val="22"/>
          <w:szCs w:val="22"/>
        </w:rPr>
        <w:t>R</w:t>
      </w:r>
      <w:r w:rsidR="00226AA5" w:rsidRPr="007B56FA">
        <w:rPr>
          <w:rFonts w:ascii="Arial" w:eastAsia="Calibri" w:hAnsi="Arial" w:cs="Arial"/>
          <w:sz w:val="22"/>
          <w:szCs w:val="22"/>
        </w:rPr>
        <w:t xml:space="preserve">eport </w:t>
      </w:r>
      <w:r w:rsidRPr="007B56FA">
        <w:rPr>
          <w:rFonts w:ascii="Arial" w:eastAsia="Calibri" w:hAnsi="Arial" w:cs="Arial"/>
          <w:sz w:val="22"/>
          <w:szCs w:val="22"/>
        </w:rPr>
        <w:t>discussed</w:t>
      </w:r>
      <w:r w:rsidR="00226AA5" w:rsidRPr="007B56FA">
        <w:rPr>
          <w:rFonts w:ascii="Arial" w:eastAsia="Calibri" w:hAnsi="Arial" w:cs="Arial"/>
          <w:sz w:val="22"/>
          <w:szCs w:val="22"/>
        </w:rPr>
        <w:t xml:space="preserve"> serious issues in relation to four young people interviewed</w:t>
      </w:r>
      <w:r w:rsidR="00490FCF" w:rsidRPr="007B56FA">
        <w:rPr>
          <w:rFonts w:ascii="Arial" w:eastAsia="Calibri" w:hAnsi="Arial" w:cs="Arial"/>
          <w:sz w:val="22"/>
          <w:szCs w:val="22"/>
        </w:rPr>
        <w:t xml:space="preserve"> and concluded that the cond</w:t>
      </w:r>
      <w:r w:rsidR="00B56E68" w:rsidRPr="007B56FA">
        <w:rPr>
          <w:rFonts w:ascii="Arial" w:eastAsia="Calibri" w:hAnsi="Arial" w:cs="Arial"/>
          <w:sz w:val="22"/>
          <w:szCs w:val="22"/>
        </w:rPr>
        <w:t>i</w:t>
      </w:r>
      <w:r w:rsidR="00490FCF" w:rsidRPr="007B56FA">
        <w:rPr>
          <w:rFonts w:ascii="Arial" w:eastAsia="Calibri" w:hAnsi="Arial" w:cs="Arial"/>
          <w:sz w:val="22"/>
          <w:szCs w:val="22"/>
        </w:rPr>
        <w:t xml:space="preserve">tions relating to diet, medical needs and personal hygiene </w:t>
      </w:r>
      <w:r w:rsidR="00490FCF" w:rsidRPr="007B56FA">
        <w:rPr>
          <w:rFonts w:ascii="Arial" w:eastAsia="Calibri" w:hAnsi="Arial" w:cs="Arial"/>
          <w:sz w:val="22"/>
          <w:szCs w:val="22"/>
        </w:rPr>
        <w:lastRenderedPageBreak/>
        <w:t>were substandard</w:t>
      </w:r>
      <w:r w:rsidR="00226AA5" w:rsidRPr="007B56FA">
        <w:rPr>
          <w:rFonts w:ascii="Arial" w:eastAsia="Calibri" w:hAnsi="Arial" w:cs="Arial"/>
          <w:sz w:val="22"/>
          <w:szCs w:val="22"/>
        </w:rPr>
        <w:t>.</w:t>
      </w:r>
      <w:r w:rsidR="00226AA5" w:rsidRPr="00DF7107">
        <w:rPr>
          <w:rFonts w:ascii="Arial" w:hAnsi="Arial" w:cs="Arial"/>
          <w:sz w:val="22"/>
          <w:szCs w:val="22"/>
          <w:vertAlign w:val="superscript"/>
        </w:rPr>
        <w:footnoteReference w:id="219"/>
      </w:r>
      <w:r w:rsidR="00226AA5" w:rsidRPr="007B56FA">
        <w:rPr>
          <w:rFonts w:ascii="Arial" w:eastAsia="Calibri" w:hAnsi="Arial" w:cs="Arial"/>
          <w:sz w:val="22"/>
          <w:szCs w:val="22"/>
        </w:rPr>
        <w:t xml:space="preserve"> One boy was accidentally burnt, scarring his back, and did not see a medical professional. </w:t>
      </w:r>
      <w:r w:rsidR="00611BD3" w:rsidRPr="007B56FA">
        <w:rPr>
          <w:rFonts w:ascii="Arial" w:eastAsia="Calibri" w:hAnsi="Arial" w:cs="Arial"/>
          <w:sz w:val="22"/>
          <w:szCs w:val="22"/>
        </w:rPr>
        <w:t xml:space="preserve">A second boy </w:t>
      </w:r>
      <w:r w:rsidR="0080131A" w:rsidRPr="007B56FA">
        <w:rPr>
          <w:rFonts w:ascii="Arial" w:eastAsia="Calibri" w:hAnsi="Arial" w:cs="Arial"/>
          <w:sz w:val="22"/>
          <w:szCs w:val="22"/>
        </w:rPr>
        <w:t xml:space="preserve">said he had a fever for one to two weeks and did not receive medical attention. On his return he saw a GP for treatment of a bacterially infected penis – which should have been a red flag for abuse. </w:t>
      </w:r>
      <w:r w:rsidR="00226AA5" w:rsidRPr="007B56FA">
        <w:rPr>
          <w:rFonts w:ascii="Arial" w:eastAsia="Calibri" w:hAnsi="Arial" w:cs="Arial"/>
          <w:sz w:val="22"/>
          <w:szCs w:val="22"/>
        </w:rPr>
        <w:t xml:space="preserve">A third boy returned from Whakapakari </w:t>
      </w:r>
      <w:r w:rsidR="00A325A7" w:rsidRPr="007B56FA">
        <w:rPr>
          <w:rFonts w:ascii="Arial" w:eastAsia="Calibri" w:hAnsi="Arial" w:cs="Arial"/>
          <w:sz w:val="22"/>
          <w:szCs w:val="22"/>
        </w:rPr>
        <w:t>having lost 15</w:t>
      </w:r>
      <w:r w:rsidR="00EA0901" w:rsidRPr="007B56FA">
        <w:rPr>
          <w:rFonts w:ascii="Arial" w:eastAsia="Calibri" w:hAnsi="Arial" w:cs="Arial"/>
          <w:sz w:val="22"/>
          <w:szCs w:val="22"/>
        </w:rPr>
        <w:t xml:space="preserve"> to</w:t>
      </w:r>
      <w:r w:rsidR="00A325A7" w:rsidRPr="007B56FA">
        <w:rPr>
          <w:rFonts w:ascii="Arial" w:eastAsia="Calibri" w:hAnsi="Arial" w:cs="Arial"/>
          <w:sz w:val="22"/>
          <w:szCs w:val="22"/>
        </w:rPr>
        <w:t xml:space="preserve"> 20 kilograms, was </w:t>
      </w:r>
      <w:r w:rsidR="00226AA5" w:rsidRPr="007B56FA">
        <w:rPr>
          <w:rFonts w:ascii="Arial" w:eastAsia="Calibri" w:hAnsi="Arial" w:cs="Arial"/>
          <w:sz w:val="22"/>
          <w:szCs w:val="22"/>
        </w:rPr>
        <w:t xml:space="preserve">covered in impetigo, and had visibly inflamed and raw sores at interview, as well as cuts that had become septic. </w:t>
      </w:r>
      <w:r w:rsidR="00A325A7" w:rsidRPr="007B56FA">
        <w:rPr>
          <w:rFonts w:ascii="Arial" w:eastAsia="Calibri" w:hAnsi="Arial" w:cs="Arial"/>
          <w:sz w:val="22"/>
          <w:szCs w:val="22"/>
        </w:rPr>
        <w:t>The fourth boy also suffered three fevers over a five and a half month stay and burns, for which he was given no medical treatment.</w:t>
      </w:r>
    </w:p>
    <w:p w14:paraId="5DB88F6A" w14:textId="1BF2FDC7" w:rsidR="00226AA5" w:rsidRPr="007B56FA" w:rsidRDefault="00226AA5" w:rsidP="00DF7107">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This same report said laundry was only done weekly, so children</w:t>
      </w:r>
      <w:r w:rsidR="00A26531" w:rsidRPr="007B56FA">
        <w:rPr>
          <w:rFonts w:ascii="Arial" w:eastAsia="Calibri" w:hAnsi="Arial" w:cs="Arial"/>
          <w:sz w:val="22"/>
          <w:szCs w:val="22"/>
        </w:rPr>
        <w:t xml:space="preserve"> and young people</w:t>
      </w:r>
      <w:r w:rsidRPr="007B56FA">
        <w:rPr>
          <w:rFonts w:ascii="Arial" w:eastAsia="Calibri" w:hAnsi="Arial" w:cs="Arial"/>
          <w:sz w:val="22"/>
          <w:szCs w:val="22"/>
        </w:rPr>
        <w:t xml:space="preserve"> could be in the same set of clothing for up to a week.</w:t>
      </w:r>
      <w:r w:rsidRPr="00DF7107">
        <w:rPr>
          <w:rFonts w:ascii="Arial" w:hAnsi="Arial" w:cs="Arial"/>
          <w:sz w:val="22"/>
          <w:szCs w:val="22"/>
          <w:vertAlign w:val="superscript"/>
        </w:rPr>
        <w:footnoteReference w:id="220"/>
      </w:r>
      <w:r w:rsidRPr="007B56FA">
        <w:rPr>
          <w:rFonts w:ascii="Arial" w:eastAsia="Calibri" w:hAnsi="Arial" w:cs="Arial"/>
          <w:sz w:val="22"/>
          <w:szCs w:val="22"/>
        </w:rPr>
        <w:t xml:space="preserve"> All boys interviewed </w:t>
      </w:r>
      <w:r w:rsidR="00D01B3A" w:rsidRPr="007B56FA">
        <w:rPr>
          <w:rFonts w:ascii="Arial" w:eastAsia="Calibri" w:hAnsi="Arial" w:cs="Arial"/>
          <w:sz w:val="22"/>
          <w:szCs w:val="22"/>
        </w:rPr>
        <w:t xml:space="preserve">said </w:t>
      </w:r>
      <w:r w:rsidRPr="007B56FA">
        <w:rPr>
          <w:rFonts w:ascii="Arial" w:eastAsia="Calibri" w:hAnsi="Arial" w:cs="Arial"/>
          <w:sz w:val="22"/>
          <w:szCs w:val="22"/>
        </w:rPr>
        <w:t xml:space="preserve">their footwear </w:t>
      </w:r>
      <w:r w:rsidR="00D01B3A" w:rsidRPr="007B56FA">
        <w:rPr>
          <w:rFonts w:ascii="Arial" w:eastAsia="Calibri" w:hAnsi="Arial" w:cs="Arial"/>
          <w:sz w:val="22"/>
          <w:szCs w:val="22"/>
        </w:rPr>
        <w:t xml:space="preserve">was </w:t>
      </w:r>
      <w:r w:rsidRPr="007B56FA">
        <w:rPr>
          <w:rFonts w:ascii="Arial" w:eastAsia="Calibri" w:hAnsi="Arial" w:cs="Arial"/>
          <w:sz w:val="22"/>
          <w:szCs w:val="22"/>
        </w:rPr>
        <w:t>less than adequate. This was a common theme in survivor accounts.</w:t>
      </w:r>
    </w:p>
    <w:p w14:paraId="0C62C109" w14:textId="4DAF9592" w:rsidR="00226AA5" w:rsidRPr="007B56FA" w:rsidRDefault="00226AA5" w:rsidP="00DF7107">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Survivor Mr V told us: “The conditions weren’t very hygienic. I was usually dirty, and we didn’t have hot water for showering.”</w:t>
      </w:r>
      <w:r w:rsidRPr="00DF7107">
        <w:rPr>
          <w:rFonts w:ascii="Arial" w:hAnsi="Arial" w:cs="Arial"/>
          <w:sz w:val="22"/>
          <w:szCs w:val="22"/>
          <w:vertAlign w:val="superscript"/>
        </w:rPr>
        <w:footnoteReference w:id="221"/>
      </w:r>
      <w:r w:rsidRPr="007B56FA">
        <w:rPr>
          <w:rFonts w:ascii="Arial" w:eastAsia="Calibri" w:hAnsi="Arial" w:cs="Arial"/>
          <w:sz w:val="22"/>
          <w:szCs w:val="22"/>
        </w:rPr>
        <w:t xml:space="preserve"> Until August 1995 when showers were installed, personal bathing was in a creek, with one hot bath per week.</w:t>
      </w:r>
      <w:r w:rsidRPr="00DF7107">
        <w:rPr>
          <w:rFonts w:ascii="Arial" w:hAnsi="Arial" w:cs="Arial"/>
          <w:sz w:val="22"/>
          <w:szCs w:val="22"/>
          <w:vertAlign w:val="superscript"/>
        </w:rPr>
        <w:footnoteReference w:id="222"/>
      </w:r>
      <w:r w:rsidRPr="007B56FA">
        <w:rPr>
          <w:rFonts w:ascii="Arial" w:eastAsia="Calibri" w:hAnsi="Arial" w:cs="Arial"/>
          <w:sz w:val="22"/>
          <w:szCs w:val="22"/>
        </w:rPr>
        <w:t xml:space="preserve"> </w:t>
      </w:r>
      <w:r w:rsidR="004F12BF" w:rsidRPr="00DF7107">
        <w:rPr>
          <w:rFonts w:ascii="Arial" w:eastAsia="Calibri" w:hAnsi="Arial" w:cs="Arial"/>
          <w:sz w:val="22"/>
          <w:szCs w:val="22"/>
        </w:rPr>
        <w:t>A</w:t>
      </w:r>
      <w:r w:rsidRPr="007B56FA">
        <w:rPr>
          <w:rFonts w:ascii="Arial" w:eastAsia="Calibri" w:hAnsi="Arial" w:cs="Arial"/>
          <w:sz w:val="22"/>
          <w:szCs w:val="22"/>
        </w:rPr>
        <w:t>s late as 2003, young people on the programme were only permitted to shower once a week. Many of the young people had boils as a result.</w:t>
      </w:r>
      <w:r w:rsidRPr="00DF7107">
        <w:rPr>
          <w:rFonts w:ascii="Arial" w:hAnsi="Arial" w:cs="Arial"/>
          <w:sz w:val="22"/>
          <w:szCs w:val="22"/>
          <w:vertAlign w:val="superscript"/>
        </w:rPr>
        <w:footnoteReference w:id="223"/>
      </w:r>
      <w:r w:rsidRPr="007B56FA">
        <w:rPr>
          <w:rFonts w:ascii="Arial" w:eastAsia="Calibri" w:hAnsi="Arial" w:cs="Arial"/>
          <w:sz w:val="22"/>
          <w:szCs w:val="22"/>
        </w:rPr>
        <w:t xml:space="preserve"> </w:t>
      </w:r>
    </w:p>
    <w:p w14:paraId="2ECD39A3" w14:textId="4E18C750" w:rsidR="00926BDA" w:rsidRPr="007B56FA" w:rsidRDefault="00226AA5" w:rsidP="00DF7107">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173" w:name="_Hlk163632925"/>
      <w:r w:rsidRPr="007B56FA">
        <w:rPr>
          <w:rFonts w:ascii="Arial" w:eastAsia="Calibri" w:hAnsi="Arial" w:cs="Arial"/>
          <w:sz w:val="22"/>
          <w:szCs w:val="22"/>
        </w:rPr>
        <w:t xml:space="preserve">In 1997, a second-year social work student raised a number of complaints with </w:t>
      </w:r>
      <w:r w:rsidR="00B15FC2" w:rsidRPr="007B56FA">
        <w:rPr>
          <w:rFonts w:ascii="Arial" w:eastAsia="Calibri" w:hAnsi="Arial" w:cs="Arial"/>
          <w:sz w:val="22"/>
          <w:szCs w:val="22"/>
        </w:rPr>
        <w:t xml:space="preserve">the </w:t>
      </w:r>
      <w:r w:rsidR="00E62A3D" w:rsidRPr="007B56FA">
        <w:rPr>
          <w:rFonts w:ascii="Arial" w:eastAsia="Calibri" w:hAnsi="Arial" w:cs="Arial"/>
          <w:sz w:val="22"/>
          <w:szCs w:val="22"/>
        </w:rPr>
        <w:t xml:space="preserve">Children, Young Persons and </w:t>
      </w:r>
      <w:r w:rsidR="00B15FC2" w:rsidRPr="007B56FA">
        <w:rPr>
          <w:rFonts w:ascii="Arial" w:eastAsia="Calibri" w:hAnsi="Arial" w:cs="Arial"/>
          <w:sz w:val="22"/>
          <w:szCs w:val="22"/>
        </w:rPr>
        <w:t>T</w:t>
      </w:r>
      <w:r w:rsidR="00E62A3D" w:rsidRPr="007B56FA">
        <w:rPr>
          <w:rFonts w:ascii="Arial" w:eastAsia="Calibri" w:hAnsi="Arial" w:cs="Arial"/>
          <w:sz w:val="22"/>
          <w:szCs w:val="22"/>
        </w:rPr>
        <w:t>heir Families Service</w:t>
      </w:r>
      <w:r w:rsidRPr="007B56FA">
        <w:rPr>
          <w:rFonts w:ascii="Arial" w:eastAsia="Calibri" w:hAnsi="Arial" w:cs="Arial"/>
          <w:sz w:val="22"/>
          <w:szCs w:val="22"/>
        </w:rPr>
        <w:t xml:space="preserve"> after staying at Whakapakari for three nights. The student reported that the tents were old and in need of repair, the bedding was damp, and some young people were inadequately clothed. He also said food was prepared in unhygienic conditions and eating facilities were “primitive”</w:t>
      </w:r>
      <w:r w:rsidR="00253AF9" w:rsidRPr="007B56FA">
        <w:rPr>
          <w:rFonts w:ascii="Arial" w:eastAsia="Calibri" w:hAnsi="Arial" w:cs="Arial"/>
          <w:sz w:val="22"/>
          <w:szCs w:val="22"/>
        </w:rPr>
        <w:t>.</w:t>
      </w:r>
      <w:r w:rsidR="00D6596C" w:rsidRPr="007B56FA">
        <w:rPr>
          <w:rFonts w:ascii="Arial" w:eastAsia="Calibri" w:hAnsi="Arial" w:cs="Arial"/>
          <w:sz w:val="22"/>
          <w:szCs w:val="22"/>
        </w:rPr>
        <w:t xml:space="preserve"> </w:t>
      </w:r>
      <w:r w:rsidR="007F31A6" w:rsidRPr="007B56FA">
        <w:rPr>
          <w:rFonts w:ascii="Arial" w:eastAsia="Calibri" w:hAnsi="Arial" w:cs="Arial"/>
          <w:sz w:val="22"/>
          <w:szCs w:val="22"/>
          <w:vertAlign w:val="superscript"/>
        </w:rPr>
        <w:footnoteReference w:id="224"/>
      </w:r>
      <w:r w:rsidR="00443072">
        <w:rPr>
          <w:rFonts w:ascii="Arial" w:eastAsia="Calibri" w:hAnsi="Arial" w:cs="Arial"/>
          <w:sz w:val="22"/>
          <w:szCs w:val="22"/>
        </w:rPr>
        <w:t xml:space="preserve"> </w:t>
      </w:r>
      <w:r w:rsidR="007F31A6" w:rsidRPr="007B56FA">
        <w:rPr>
          <w:rFonts w:ascii="Arial" w:eastAsia="Calibri" w:hAnsi="Arial" w:cs="Arial"/>
          <w:sz w:val="22"/>
          <w:szCs w:val="22"/>
        </w:rPr>
        <w:t xml:space="preserve">The 1997 Green </w:t>
      </w:r>
      <w:r w:rsidR="00A30C0E" w:rsidRPr="007B56FA">
        <w:rPr>
          <w:rFonts w:ascii="Arial" w:eastAsia="Calibri" w:hAnsi="Arial" w:cs="Arial"/>
          <w:sz w:val="22"/>
          <w:szCs w:val="22"/>
        </w:rPr>
        <w:t>R</w:t>
      </w:r>
      <w:r w:rsidR="007F31A6" w:rsidRPr="007B56FA">
        <w:rPr>
          <w:rFonts w:ascii="Arial" w:eastAsia="Calibri" w:hAnsi="Arial" w:cs="Arial"/>
          <w:sz w:val="22"/>
          <w:szCs w:val="22"/>
        </w:rPr>
        <w:t>eport noted these complaints but did not make any recommendations</w:t>
      </w:r>
      <w:r w:rsidR="008954EC" w:rsidRPr="007B56FA">
        <w:rPr>
          <w:rFonts w:ascii="Arial" w:eastAsia="Calibri" w:hAnsi="Arial" w:cs="Arial"/>
          <w:sz w:val="22"/>
          <w:szCs w:val="22"/>
        </w:rPr>
        <w:t xml:space="preserve"> to rectify the issues raised.</w:t>
      </w:r>
      <w:r w:rsidR="007E7B9E" w:rsidRPr="007B56FA">
        <w:rPr>
          <w:rStyle w:val="FootnoteReference"/>
          <w:rFonts w:ascii="Arial" w:eastAsia="Calibri" w:hAnsi="Arial" w:cs="Arial"/>
          <w:sz w:val="22"/>
          <w:szCs w:val="22"/>
        </w:rPr>
        <w:footnoteReference w:id="225"/>
      </w:r>
      <w:r w:rsidR="007F31A6" w:rsidRPr="007B56FA">
        <w:rPr>
          <w:rFonts w:ascii="Arial" w:eastAsia="Calibri" w:hAnsi="Arial" w:cs="Arial"/>
          <w:sz w:val="22"/>
          <w:szCs w:val="22"/>
        </w:rPr>
        <w:t xml:space="preserve"> </w:t>
      </w:r>
      <w:bookmarkEnd w:id="173"/>
    </w:p>
    <w:p w14:paraId="24158CF4" w14:textId="040DC9CF" w:rsidR="00226AA5" w:rsidRPr="007B56FA" w:rsidRDefault="00D6596C" w:rsidP="00DF7107">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A further complaint</w:t>
      </w:r>
      <w:r w:rsidR="008954EC" w:rsidRPr="007B56FA">
        <w:rPr>
          <w:rFonts w:ascii="Arial" w:eastAsia="Calibri" w:hAnsi="Arial" w:cs="Arial"/>
          <w:sz w:val="22"/>
          <w:szCs w:val="22"/>
        </w:rPr>
        <w:t xml:space="preserve"> was made in August 1998 that </w:t>
      </w:r>
      <w:r w:rsidR="00C86CB8" w:rsidRPr="007B56FA">
        <w:rPr>
          <w:rFonts w:ascii="Arial" w:eastAsia="Calibri" w:hAnsi="Arial" w:cs="Arial"/>
          <w:sz w:val="22"/>
          <w:szCs w:val="22"/>
        </w:rPr>
        <w:t>there were wet sleeping bags, and the conditions in the dining area were sub-standard with an open drain in front of the cooking area that rats frequented.</w:t>
      </w:r>
      <w:r w:rsidR="00C45513" w:rsidRPr="007B56FA">
        <w:rPr>
          <w:rStyle w:val="FootnoteReference"/>
          <w:rFonts w:ascii="Arial" w:eastAsia="Calibri" w:hAnsi="Arial" w:cs="Arial"/>
          <w:sz w:val="22"/>
          <w:szCs w:val="22"/>
        </w:rPr>
        <w:footnoteReference w:id="226"/>
      </w:r>
      <w:r w:rsidRPr="007B56FA">
        <w:rPr>
          <w:rFonts w:ascii="Arial" w:eastAsia="Calibri" w:hAnsi="Arial" w:cs="Arial"/>
          <w:sz w:val="22"/>
          <w:szCs w:val="22"/>
        </w:rPr>
        <w:t xml:space="preserve"> </w:t>
      </w:r>
      <w:r w:rsidR="00226AA5" w:rsidRPr="007B56FA">
        <w:rPr>
          <w:rFonts w:ascii="Arial" w:eastAsia="Calibri" w:hAnsi="Arial" w:cs="Arial"/>
          <w:sz w:val="22"/>
          <w:szCs w:val="22"/>
        </w:rPr>
        <w:t xml:space="preserve">In response, </w:t>
      </w:r>
      <w:r w:rsidR="0030279F" w:rsidRPr="007B56FA">
        <w:rPr>
          <w:rFonts w:ascii="Arial" w:eastAsia="Calibri" w:hAnsi="Arial" w:cs="Arial"/>
          <w:sz w:val="22"/>
          <w:szCs w:val="22"/>
        </w:rPr>
        <w:t>a 1998</w:t>
      </w:r>
      <w:r w:rsidR="00226AA5" w:rsidRPr="007B56FA">
        <w:rPr>
          <w:rFonts w:ascii="Arial" w:eastAsia="Calibri" w:hAnsi="Arial" w:cs="Arial"/>
          <w:sz w:val="22"/>
          <w:szCs w:val="22"/>
        </w:rPr>
        <w:t xml:space="preserve"> report</w:t>
      </w:r>
      <w:r w:rsidR="000352C2" w:rsidRPr="007B56FA">
        <w:rPr>
          <w:rFonts w:ascii="Arial" w:eastAsia="Calibri" w:hAnsi="Arial" w:cs="Arial"/>
          <w:sz w:val="22"/>
          <w:szCs w:val="22"/>
        </w:rPr>
        <w:t xml:space="preserve"> by </w:t>
      </w:r>
      <w:r w:rsidR="009252B9" w:rsidRPr="007B56FA">
        <w:rPr>
          <w:rFonts w:ascii="Arial" w:eastAsia="Calibri" w:hAnsi="Arial" w:cs="Arial"/>
          <w:sz w:val="22"/>
          <w:szCs w:val="22"/>
        </w:rPr>
        <w:t>the Children</w:t>
      </w:r>
      <w:r w:rsidR="009A7768" w:rsidRPr="007B56FA">
        <w:rPr>
          <w:rFonts w:ascii="Arial" w:eastAsia="Calibri" w:hAnsi="Arial" w:cs="Arial"/>
          <w:sz w:val="22"/>
          <w:szCs w:val="22"/>
        </w:rPr>
        <w:t>,</w:t>
      </w:r>
      <w:r w:rsidR="009252B9" w:rsidRPr="007B56FA">
        <w:rPr>
          <w:rFonts w:ascii="Arial" w:eastAsia="Calibri" w:hAnsi="Arial" w:cs="Arial"/>
          <w:sz w:val="22"/>
          <w:szCs w:val="22"/>
        </w:rPr>
        <w:t xml:space="preserve"> Young Persons and Their Families Service</w:t>
      </w:r>
      <w:r w:rsidR="000352C2" w:rsidRPr="007B56FA">
        <w:rPr>
          <w:rFonts w:ascii="Arial" w:eastAsia="Calibri" w:hAnsi="Arial" w:cs="Arial"/>
          <w:sz w:val="22"/>
          <w:szCs w:val="22"/>
        </w:rPr>
        <w:t xml:space="preserve"> National Office </w:t>
      </w:r>
      <w:r w:rsidR="004F37AC" w:rsidRPr="007B56FA">
        <w:rPr>
          <w:rFonts w:ascii="Arial" w:eastAsia="Calibri" w:hAnsi="Arial" w:cs="Arial"/>
          <w:sz w:val="22"/>
          <w:szCs w:val="22"/>
        </w:rPr>
        <w:t xml:space="preserve">recommended that the </w:t>
      </w:r>
      <w:r w:rsidR="007D0327" w:rsidRPr="007B56FA">
        <w:rPr>
          <w:rFonts w:ascii="Arial" w:eastAsia="Calibri" w:hAnsi="Arial" w:cs="Arial"/>
          <w:sz w:val="22"/>
          <w:szCs w:val="22"/>
        </w:rPr>
        <w:t xml:space="preserve">Service </w:t>
      </w:r>
      <w:r w:rsidR="004F37AC" w:rsidRPr="007B56FA">
        <w:rPr>
          <w:rFonts w:ascii="Arial" w:eastAsia="Calibri" w:hAnsi="Arial" w:cs="Arial"/>
          <w:sz w:val="22"/>
          <w:szCs w:val="22"/>
        </w:rPr>
        <w:t>direct al</w:t>
      </w:r>
      <w:r w:rsidR="003911BD" w:rsidRPr="007B56FA">
        <w:rPr>
          <w:rFonts w:ascii="Arial" w:eastAsia="Calibri" w:hAnsi="Arial" w:cs="Arial"/>
          <w:sz w:val="22"/>
          <w:szCs w:val="22"/>
        </w:rPr>
        <w:t>l</w:t>
      </w:r>
      <w:r w:rsidR="004F37AC" w:rsidRPr="007B56FA">
        <w:rPr>
          <w:rFonts w:ascii="Arial" w:eastAsia="Calibri" w:hAnsi="Arial" w:cs="Arial"/>
          <w:sz w:val="22"/>
          <w:szCs w:val="22"/>
        </w:rPr>
        <w:t xml:space="preserve"> applicants for </w:t>
      </w:r>
      <w:r w:rsidR="00474962">
        <w:rPr>
          <w:rFonts w:ascii="Arial" w:eastAsia="Calibri" w:hAnsi="Arial" w:cs="Arial"/>
          <w:sz w:val="22"/>
          <w:szCs w:val="22"/>
        </w:rPr>
        <w:t xml:space="preserve">Te </w:t>
      </w:r>
      <w:r w:rsidR="004F37AC" w:rsidRPr="007B56FA">
        <w:rPr>
          <w:rFonts w:ascii="Arial" w:eastAsia="Calibri" w:hAnsi="Arial" w:cs="Arial"/>
          <w:sz w:val="22"/>
          <w:szCs w:val="22"/>
        </w:rPr>
        <w:t xml:space="preserve">Whakapakari </w:t>
      </w:r>
      <w:r w:rsidR="00474962">
        <w:rPr>
          <w:rFonts w:ascii="Arial" w:eastAsia="Calibri" w:hAnsi="Arial" w:cs="Arial"/>
          <w:sz w:val="22"/>
          <w:szCs w:val="22"/>
        </w:rPr>
        <w:t xml:space="preserve">Youth Programme </w:t>
      </w:r>
      <w:r w:rsidR="004F37AC" w:rsidRPr="007B56FA">
        <w:rPr>
          <w:rFonts w:ascii="Arial" w:eastAsia="Calibri" w:hAnsi="Arial" w:cs="Arial"/>
          <w:sz w:val="22"/>
          <w:szCs w:val="22"/>
        </w:rPr>
        <w:t xml:space="preserve">placements to </w:t>
      </w:r>
      <w:r w:rsidR="003911BD" w:rsidRPr="007B56FA">
        <w:rPr>
          <w:rFonts w:ascii="Arial" w:eastAsia="Calibri" w:hAnsi="Arial" w:cs="Arial"/>
          <w:sz w:val="22"/>
          <w:szCs w:val="22"/>
        </w:rPr>
        <w:t xml:space="preserve">have suitable </w:t>
      </w:r>
      <w:r w:rsidR="003911BD" w:rsidRPr="007B56FA">
        <w:rPr>
          <w:rFonts w:ascii="Arial" w:eastAsia="Calibri" w:hAnsi="Arial" w:cs="Arial"/>
          <w:sz w:val="22"/>
          <w:szCs w:val="22"/>
        </w:rPr>
        <w:lastRenderedPageBreak/>
        <w:t>sleeping gear and wet weather clothing.</w:t>
      </w:r>
      <w:r w:rsidR="003D1393" w:rsidRPr="007B56FA">
        <w:rPr>
          <w:rStyle w:val="FootnoteReference"/>
          <w:rFonts w:ascii="Arial" w:eastAsia="Calibri" w:hAnsi="Arial" w:cs="Arial"/>
          <w:sz w:val="22"/>
          <w:szCs w:val="22"/>
        </w:rPr>
        <w:footnoteReference w:id="227"/>
      </w:r>
      <w:r w:rsidR="00615B69" w:rsidRPr="007B56FA">
        <w:rPr>
          <w:rFonts w:ascii="Arial" w:eastAsia="Calibri" w:hAnsi="Arial" w:cs="Arial"/>
          <w:sz w:val="22"/>
          <w:szCs w:val="22"/>
        </w:rPr>
        <w:t xml:space="preserve"> The 1998 report reached no conclusions on the particular allegations. </w:t>
      </w:r>
    </w:p>
    <w:p w14:paraId="2B10CCE8" w14:textId="2F2723B0" w:rsidR="007D380A" w:rsidRPr="00DF7107" w:rsidRDefault="00226AA5" w:rsidP="00DF7107">
      <w:pPr>
        <w:pStyle w:val="ListParagraph"/>
        <w:numPr>
          <w:ilvl w:val="0"/>
          <w:numId w:val="3"/>
        </w:numPr>
        <w:snapToGrid w:val="0"/>
        <w:spacing w:before="80" w:after="120" w:line="276" w:lineRule="auto"/>
        <w:ind w:left="851" w:hanging="851"/>
        <w:contextualSpacing w:val="0"/>
        <w:rPr>
          <w:rFonts w:ascii="Arial" w:eastAsia="Helvetica" w:hAnsi="Arial" w:cs="Arial"/>
          <w:b/>
          <w:color w:val="385623" w:themeColor="accent6" w:themeShade="80"/>
          <w:sz w:val="22"/>
          <w:szCs w:val="22"/>
          <w:lang w:eastAsia="en-GB"/>
        </w:rPr>
      </w:pPr>
      <w:r w:rsidRPr="007B56FA">
        <w:rPr>
          <w:rFonts w:ascii="Arial" w:eastAsia="Calibri" w:hAnsi="Arial" w:cs="Arial"/>
          <w:sz w:val="22"/>
          <w:szCs w:val="22"/>
        </w:rPr>
        <w:t xml:space="preserve">The environment was completely inappropriate for young people to live in, particularly as most of them had experienced trauma in either previous care settings or in their homes. Psychiatrist </w:t>
      </w:r>
      <w:r w:rsidR="00253AF9" w:rsidRPr="007B56FA">
        <w:rPr>
          <w:rFonts w:ascii="Arial" w:eastAsia="Calibri" w:hAnsi="Arial" w:cs="Arial"/>
          <w:sz w:val="22"/>
          <w:szCs w:val="22"/>
        </w:rPr>
        <w:t xml:space="preserve">Dr </w:t>
      </w:r>
      <w:r w:rsidRPr="007B56FA">
        <w:rPr>
          <w:rFonts w:ascii="Arial" w:eastAsia="Calibri" w:hAnsi="Arial" w:cs="Arial"/>
          <w:sz w:val="22"/>
          <w:szCs w:val="22"/>
        </w:rPr>
        <w:t>Enys Delmage told the Inquiry that purpose-designed, bespoke facilities for young people are vital, and need to be informed by developmental science and tailored therapeutic approaches in order to help avoid institutionalisation and further trauma. The available research indicates the richness of the environment is a crucial element in healthy brain development</w:t>
      </w:r>
      <w:r w:rsidR="00BF1317" w:rsidRPr="007B56FA">
        <w:rPr>
          <w:rFonts w:ascii="Arial" w:eastAsia="Calibri" w:hAnsi="Arial" w:cs="Arial"/>
          <w:sz w:val="22"/>
          <w:szCs w:val="22"/>
        </w:rPr>
        <w:t>.</w:t>
      </w:r>
      <w:r w:rsidRPr="00DF7107">
        <w:rPr>
          <w:rFonts w:ascii="Arial" w:hAnsi="Arial" w:cs="Arial"/>
          <w:sz w:val="22"/>
          <w:szCs w:val="22"/>
          <w:vertAlign w:val="superscript"/>
        </w:rPr>
        <w:footnoteReference w:id="228"/>
      </w:r>
    </w:p>
    <w:p w14:paraId="536B7125" w14:textId="062A97DE" w:rsidR="006D75B9" w:rsidRPr="007B56FA" w:rsidRDefault="00700DD1" w:rsidP="00AF3F95">
      <w:pPr>
        <w:pStyle w:val="Heading3"/>
      </w:pPr>
      <w:bookmarkStart w:id="174" w:name="_Toc169682053"/>
      <w:r w:rsidRPr="0044329A">
        <w:t>Conclusion on the nature and extent of abuse at Whakapakari</w:t>
      </w:r>
      <w:bookmarkEnd w:id="174"/>
    </w:p>
    <w:p w14:paraId="0E2492F4" w14:textId="50C2A75D" w:rsidR="001C2B4B" w:rsidRPr="00667473" w:rsidRDefault="001C2B4B" w:rsidP="00371730">
      <w:pPr>
        <w:pStyle w:val="ListParagraph"/>
        <w:numPr>
          <w:ilvl w:val="0"/>
          <w:numId w:val="3"/>
        </w:numPr>
        <w:snapToGrid w:val="0"/>
        <w:spacing w:before="80" w:after="120" w:line="276" w:lineRule="auto"/>
        <w:ind w:left="851" w:hanging="851"/>
        <w:contextualSpacing w:val="0"/>
        <w:jc w:val="both"/>
        <w:rPr>
          <w:rFonts w:ascii="Arial" w:hAnsi="Arial" w:cs="Arial"/>
          <w:sz w:val="22"/>
          <w:szCs w:val="22"/>
        </w:rPr>
      </w:pPr>
      <w:r w:rsidRPr="00667473">
        <w:rPr>
          <w:rFonts w:ascii="Arial" w:hAnsi="Arial" w:cs="Arial"/>
          <w:sz w:val="22"/>
          <w:szCs w:val="22"/>
        </w:rPr>
        <w:t>Children and young people were subjected to horrific abuse. The brutality of the camp was underscored by the daily use of violence against children</w:t>
      </w:r>
      <w:r w:rsidR="006B4C2B" w:rsidRPr="00667473">
        <w:rPr>
          <w:rFonts w:ascii="Arial" w:hAnsi="Arial" w:cs="Arial"/>
          <w:sz w:val="22"/>
          <w:szCs w:val="22"/>
        </w:rPr>
        <w:t xml:space="preserve"> and young people</w:t>
      </w:r>
      <w:r w:rsidRPr="00667473">
        <w:rPr>
          <w:rFonts w:ascii="Arial" w:hAnsi="Arial" w:cs="Arial"/>
          <w:sz w:val="22"/>
          <w:szCs w:val="22"/>
        </w:rPr>
        <w:t xml:space="preserve">. </w:t>
      </w:r>
      <w:r w:rsidR="009C2F19" w:rsidRPr="00667473">
        <w:rPr>
          <w:rFonts w:ascii="Arial" w:hAnsi="Arial" w:cs="Arial"/>
          <w:sz w:val="22"/>
          <w:szCs w:val="22"/>
        </w:rPr>
        <w:t>Serious p</w:t>
      </w:r>
      <w:r w:rsidRPr="00667473">
        <w:rPr>
          <w:rFonts w:ascii="Arial" w:hAnsi="Arial" w:cs="Arial"/>
          <w:sz w:val="22"/>
          <w:szCs w:val="22"/>
        </w:rPr>
        <w:t>hysical abuse was part of the daily fabric of life at the camp. Young people were found to have broken bones and scars on their return to the mainland.</w:t>
      </w:r>
      <w:r w:rsidR="00704312" w:rsidRPr="00667473">
        <w:rPr>
          <w:rFonts w:ascii="Arial" w:hAnsi="Arial" w:cs="Arial"/>
          <w:sz w:val="22"/>
          <w:szCs w:val="22"/>
        </w:rPr>
        <w:t xml:space="preserve"> </w:t>
      </w:r>
    </w:p>
    <w:p w14:paraId="5572BC5A" w14:textId="569B7885" w:rsidR="001C2B4B" w:rsidRPr="00667473" w:rsidRDefault="001C2B4B" w:rsidP="00371730">
      <w:pPr>
        <w:pStyle w:val="ListParagraph"/>
        <w:numPr>
          <w:ilvl w:val="0"/>
          <w:numId w:val="3"/>
        </w:numPr>
        <w:snapToGrid w:val="0"/>
        <w:spacing w:before="80" w:after="120" w:line="276" w:lineRule="auto"/>
        <w:ind w:left="851" w:hanging="851"/>
        <w:contextualSpacing w:val="0"/>
        <w:jc w:val="both"/>
        <w:rPr>
          <w:rFonts w:ascii="Arial" w:hAnsi="Arial" w:cs="Arial"/>
          <w:sz w:val="22"/>
          <w:szCs w:val="22"/>
        </w:rPr>
      </w:pPr>
      <w:r w:rsidRPr="00667473">
        <w:rPr>
          <w:rFonts w:ascii="Arial" w:hAnsi="Arial" w:cs="Arial"/>
          <w:sz w:val="22"/>
          <w:szCs w:val="22"/>
        </w:rPr>
        <w:t xml:space="preserve">Sexual abuse was rife. Supervisors raped </w:t>
      </w:r>
      <w:r w:rsidR="0011625E" w:rsidRPr="00667473">
        <w:rPr>
          <w:rFonts w:ascii="Arial" w:hAnsi="Arial" w:cs="Arial"/>
          <w:sz w:val="22"/>
          <w:szCs w:val="22"/>
        </w:rPr>
        <w:t xml:space="preserve">children and </w:t>
      </w:r>
      <w:r w:rsidR="006B4C2B" w:rsidRPr="00667473">
        <w:rPr>
          <w:rFonts w:ascii="Arial" w:hAnsi="Arial" w:cs="Arial"/>
          <w:sz w:val="22"/>
          <w:szCs w:val="22"/>
        </w:rPr>
        <w:t xml:space="preserve">young people </w:t>
      </w:r>
      <w:r w:rsidRPr="00667473">
        <w:rPr>
          <w:rFonts w:ascii="Arial" w:hAnsi="Arial" w:cs="Arial"/>
          <w:sz w:val="22"/>
          <w:szCs w:val="22"/>
        </w:rPr>
        <w:t>at gunpoint. The supervisors orchestrated ‘rape parties’ where they encouraged older boys to rape younger boys or penetrate them using sticks in a group setting.</w:t>
      </w:r>
      <w:r w:rsidR="00704312" w:rsidRPr="00667473">
        <w:rPr>
          <w:rFonts w:ascii="Arial" w:hAnsi="Arial" w:cs="Arial"/>
          <w:sz w:val="22"/>
          <w:szCs w:val="22"/>
        </w:rPr>
        <w:t xml:space="preserve"> </w:t>
      </w:r>
    </w:p>
    <w:p w14:paraId="6F3AF234" w14:textId="4A59A0D6" w:rsidR="001C2B4B" w:rsidRPr="00667473" w:rsidRDefault="001C2B4B" w:rsidP="00667473">
      <w:pPr>
        <w:pStyle w:val="ListParagraph"/>
        <w:numPr>
          <w:ilvl w:val="0"/>
          <w:numId w:val="3"/>
        </w:numPr>
        <w:snapToGrid w:val="0"/>
        <w:spacing w:before="80" w:after="120" w:line="276" w:lineRule="auto"/>
        <w:ind w:left="851" w:hanging="851"/>
        <w:contextualSpacing w:val="0"/>
        <w:rPr>
          <w:rFonts w:ascii="Arial" w:hAnsi="Arial" w:cs="Arial"/>
          <w:sz w:val="22"/>
          <w:szCs w:val="22"/>
        </w:rPr>
      </w:pPr>
      <w:r w:rsidRPr="00667473">
        <w:rPr>
          <w:rFonts w:ascii="Arial" w:hAnsi="Arial" w:cs="Arial"/>
          <w:sz w:val="22"/>
          <w:szCs w:val="22"/>
        </w:rPr>
        <w:t>Two aspects of psychological abuse are unique to Whakapakari. The use of Whangara Island as ‘Alcatraz’</w:t>
      </w:r>
      <w:r w:rsidR="00F35875" w:rsidRPr="00667473">
        <w:rPr>
          <w:rFonts w:ascii="Arial" w:hAnsi="Arial" w:cs="Arial"/>
          <w:sz w:val="22"/>
          <w:szCs w:val="22"/>
        </w:rPr>
        <w:t xml:space="preserve"> was</w:t>
      </w:r>
      <w:r w:rsidRPr="00667473">
        <w:rPr>
          <w:rFonts w:ascii="Arial" w:hAnsi="Arial" w:cs="Arial"/>
          <w:sz w:val="22"/>
          <w:szCs w:val="22"/>
        </w:rPr>
        <w:t xml:space="preserve"> an extremely frightening form of solitary confinement where young people were left without shelter, water or adequate food for days or weeks at a time as punishment. </w:t>
      </w:r>
      <w:r w:rsidR="00FB5072" w:rsidRPr="00667473">
        <w:rPr>
          <w:rFonts w:ascii="Arial" w:hAnsi="Arial" w:cs="Arial"/>
          <w:sz w:val="22"/>
          <w:szCs w:val="22"/>
        </w:rPr>
        <w:t>The second was the disturbing</w:t>
      </w:r>
      <w:r w:rsidRPr="00667473">
        <w:rPr>
          <w:rFonts w:ascii="Arial" w:hAnsi="Arial" w:cs="Arial"/>
          <w:sz w:val="22"/>
          <w:szCs w:val="22"/>
        </w:rPr>
        <w:t xml:space="preserve"> </w:t>
      </w:r>
      <w:r w:rsidR="00FB5072" w:rsidRPr="00667473">
        <w:rPr>
          <w:rFonts w:ascii="Arial" w:hAnsi="Arial" w:cs="Arial"/>
          <w:sz w:val="22"/>
          <w:szCs w:val="22"/>
        </w:rPr>
        <w:t xml:space="preserve">mock executions conducted by </w:t>
      </w:r>
      <w:r w:rsidRPr="00667473">
        <w:rPr>
          <w:rFonts w:ascii="Arial" w:hAnsi="Arial" w:cs="Arial"/>
          <w:sz w:val="22"/>
          <w:szCs w:val="22"/>
        </w:rPr>
        <w:t>supervisors of young people</w:t>
      </w:r>
      <w:r w:rsidR="001256A3" w:rsidRPr="00667473">
        <w:rPr>
          <w:rFonts w:ascii="Arial" w:hAnsi="Arial" w:cs="Arial"/>
          <w:sz w:val="22"/>
          <w:szCs w:val="22"/>
        </w:rPr>
        <w:t>, a practice that occurred on many occasions</w:t>
      </w:r>
      <w:r w:rsidRPr="00667473">
        <w:rPr>
          <w:rFonts w:ascii="Arial" w:hAnsi="Arial" w:cs="Arial"/>
          <w:sz w:val="22"/>
          <w:szCs w:val="22"/>
        </w:rPr>
        <w:t xml:space="preserve">. Young people were forced to dig their own graves at gunpoint and lie in them. Some young people were shot at. </w:t>
      </w:r>
    </w:p>
    <w:p w14:paraId="2054F620" w14:textId="7968DA74" w:rsidR="004E3047" w:rsidRPr="007B56FA" w:rsidRDefault="001C2B4B" w:rsidP="008149A9">
      <w:pPr>
        <w:pStyle w:val="ListParagraph"/>
        <w:numPr>
          <w:ilvl w:val="0"/>
          <w:numId w:val="3"/>
        </w:numPr>
        <w:snapToGrid w:val="0"/>
        <w:spacing w:before="80" w:after="120" w:line="276" w:lineRule="auto"/>
        <w:ind w:left="851" w:hanging="851"/>
        <w:contextualSpacing w:val="0"/>
        <w:jc w:val="both"/>
        <w:rPr>
          <w:b/>
          <w:bCs/>
        </w:rPr>
      </w:pPr>
      <w:r w:rsidRPr="007B56FA">
        <w:rPr>
          <w:rFonts w:asciiTheme="minorBidi" w:hAnsiTheme="minorBidi"/>
          <w:sz w:val="22"/>
          <w:szCs w:val="22"/>
        </w:rPr>
        <w:t xml:space="preserve">The harrowing experiences of </w:t>
      </w:r>
      <w:bookmarkStart w:id="175" w:name="_Hlk166647784"/>
      <w:r w:rsidR="008E2EBD" w:rsidRPr="007B56FA">
        <w:rPr>
          <w:rFonts w:asciiTheme="minorBidi" w:hAnsiTheme="minorBidi"/>
          <w:sz w:val="22"/>
          <w:szCs w:val="22"/>
        </w:rPr>
        <w:t xml:space="preserve">children and </w:t>
      </w:r>
      <w:bookmarkEnd w:id="175"/>
      <w:r w:rsidRPr="007B56FA">
        <w:rPr>
          <w:rFonts w:asciiTheme="minorBidi" w:hAnsiTheme="minorBidi"/>
          <w:sz w:val="22"/>
          <w:szCs w:val="22"/>
        </w:rPr>
        <w:t>young people are rendered more shocking by the fact they occurred so recently. There was no escape and no one to turn to for assistance. Children and young people were not safe at Whakapakari.</w:t>
      </w:r>
      <w:bookmarkStart w:id="176" w:name="_Toc151554921"/>
      <w:bookmarkStart w:id="177" w:name="_Toc151992473"/>
    </w:p>
    <w:p w14:paraId="5BB72922" w14:textId="532728CC" w:rsidR="00567662" w:rsidRPr="007B56FA" w:rsidRDefault="00567662" w:rsidP="004E3047">
      <w:pPr>
        <w:snapToGrid w:val="0"/>
        <w:spacing w:before="80" w:after="120" w:line="276" w:lineRule="auto"/>
        <w:jc w:val="both"/>
        <w:rPr>
          <w:b/>
          <w:bCs/>
        </w:rPr>
      </w:pPr>
      <w:r w:rsidRPr="007B56FA">
        <w:rPr>
          <w:b/>
          <w:bCs/>
        </w:rPr>
        <w:t>Rifles were regularly used</w:t>
      </w:r>
    </w:p>
    <w:p w14:paraId="1CB1E009" w14:textId="363F4C30" w:rsidR="00567662" w:rsidRPr="007B56FA" w:rsidRDefault="00567662" w:rsidP="00567662">
      <w:pPr>
        <w:snapToGrid w:val="0"/>
        <w:spacing w:after="120" w:line="276" w:lineRule="auto"/>
        <w:ind w:left="360"/>
        <w:jc w:val="both"/>
        <w:rPr>
          <w:rFonts w:ascii="Arial" w:hAnsi="Arial" w:cs="Arial"/>
        </w:rPr>
      </w:pPr>
      <w:r w:rsidRPr="00151A4E" w:rsidDel="00D71293">
        <w:rPr>
          <w:noProof/>
          <w:shd w:val="clear" w:color="auto" w:fill="E6E6E6"/>
        </w:rPr>
        <w:lastRenderedPageBreak/>
        <w:drawing>
          <wp:inline distT="0" distB="0" distL="0" distR="0" wp14:anchorId="00597E73" wp14:editId="1274F943">
            <wp:extent cx="4229100" cy="3710438"/>
            <wp:effectExtent l="0" t="0" r="0" b="4445"/>
            <wp:docPr id="3" name="Picture 3" descr="Description of image: Photograph shows four people in the bush. One adult is holding a rifle, while the other three look on. They are wearing raincoats and bushman’s jerseys. Their faces are not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scription of image: Photograph shows four people in the bush. One adult is holding a rifle, while the other three look on. They are wearing raincoats and bushman’s jerseys. Their faces are not visible. "/>
                    <pic:cNvPicPr/>
                  </pic:nvPicPr>
                  <pic:blipFill>
                    <a:blip r:embed="rId13"/>
                    <a:stretch>
                      <a:fillRect/>
                    </a:stretch>
                  </pic:blipFill>
                  <pic:spPr>
                    <a:xfrm>
                      <a:off x="0" y="0"/>
                      <a:ext cx="4247231" cy="3726346"/>
                    </a:xfrm>
                    <a:prstGeom prst="rect">
                      <a:avLst/>
                    </a:prstGeom>
                  </pic:spPr>
                </pic:pic>
              </a:graphicData>
            </a:graphic>
          </wp:inline>
        </w:drawing>
      </w:r>
    </w:p>
    <w:p w14:paraId="13B56AE3" w14:textId="1B3F9B34" w:rsidR="0047301E" w:rsidRDefault="0047301E">
      <w:r>
        <w:br w:type="page"/>
      </w:r>
    </w:p>
    <w:p w14:paraId="7231D6A8" w14:textId="3D70646D" w:rsidR="0047301E" w:rsidRDefault="0047301E" w:rsidP="0047301E">
      <w:r>
        <w:lastRenderedPageBreak/>
        <w:t>[Survivor quote preceding survivor profile]</w:t>
      </w:r>
    </w:p>
    <w:p w14:paraId="1BC98A2F" w14:textId="1DC6E5B9" w:rsidR="0047301E" w:rsidRDefault="0047301E" w:rsidP="0047301E">
      <w:pPr>
        <w:pStyle w:val="ListParagraph"/>
      </w:pPr>
    </w:p>
    <w:p w14:paraId="7267A9F8" w14:textId="77777777" w:rsidR="0047301E" w:rsidRPr="0047301E" w:rsidRDefault="0047301E" w:rsidP="0047301E">
      <w:pPr>
        <w:pStyle w:val="ListParagraph"/>
      </w:pPr>
    </w:p>
    <w:p w14:paraId="7AA8B668" w14:textId="4B90FA5D" w:rsidR="0047301E" w:rsidRPr="0047301E" w:rsidRDefault="0047301E" w:rsidP="0047301E">
      <w:pPr>
        <w:spacing w:after="200" w:line="276" w:lineRule="auto"/>
        <w:ind w:left="1701" w:right="1563"/>
        <w:rPr>
          <w:rFonts w:ascii="Arial" w:hAnsi="Arial" w:cs="Arial"/>
          <w:b/>
          <w:sz w:val="22"/>
          <w:szCs w:val="22"/>
        </w:rPr>
      </w:pPr>
      <w:r w:rsidRPr="0047301E">
        <w:rPr>
          <w:rFonts w:ascii="Arial" w:hAnsi="Arial" w:cs="Arial"/>
          <w:b/>
          <w:sz w:val="22"/>
          <w:szCs w:val="22"/>
        </w:rPr>
        <w:t>“Those three months at Whakapakari stayed with me for life”</w:t>
      </w:r>
    </w:p>
    <w:p w14:paraId="7617051D" w14:textId="1CA8132E" w:rsidR="0047301E" w:rsidRPr="0047301E" w:rsidRDefault="0047301E" w:rsidP="0047301E">
      <w:pPr>
        <w:spacing w:after="200" w:line="276" w:lineRule="auto"/>
        <w:ind w:left="1701" w:right="1563"/>
        <w:rPr>
          <w:rFonts w:ascii="Arial" w:hAnsi="Arial" w:cs="Arial"/>
          <w:b/>
          <w:sz w:val="22"/>
          <w:szCs w:val="22"/>
        </w:rPr>
      </w:pPr>
      <w:r w:rsidRPr="0047301E">
        <w:rPr>
          <w:rFonts w:ascii="Arial" w:hAnsi="Arial" w:cs="Arial"/>
          <w:b/>
          <w:sz w:val="22"/>
          <w:szCs w:val="22"/>
        </w:rPr>
        <w:t>Scott Carr</w:t>
      </w:r>
    </w:p>
    <w:p w14:paraId="13E19123" w14:textId="4D8A2903" w:rsidR="0047301E" w:rsidRPr="0047301E" w:rsidRDefault="0047301E" w:rsidP="0047301E">
      <w:pPr>
        <w:spacing w:after="200" w:line="276" w:lineRule="auto"/>
        <w:ind w:left="1701" w:right="1563"/>
        <w:rPr>
          <w:rFonts w:ascii="Arial" w:hAnsi="Arial" w:cs="Arial"/>
          <w:b/>
          <w:sz w:val="22"/>
          <w:szCs w:val="22"/>
        </w:rPr>
      </w:pPr>
      <w:r w:rsidRPr="0047301E">
        <w:rPr>
          <w:rFonts w:ascii="Arial" w:eastAsia="Calibri" w:hAnsi="Arial" w:cs="Arial"/>
          <w:b/>
          <w:bCs/>
          <w:sz w:val="22"/>
          <w:szCs w:val="22"/>
        </w:rPr>
        <w:t>NZ European</w:t>
      </w:r>
    </w:p>
    <w:p w14:paraId="4097B59F" w14:textId="6EEC7536" w:rsidR="00E97ABC" w:rsidRPr="007B56FA" w:rsidRDefault="00E97ABC" w:rsidP="00371730">
      <w:pPr>
        <w:jc w:val="both"/>
        <w:rPr>
          <w:rFonts w:ascii="Arial" w:eastAsia="Helvetica" w:hAnsi="Arial" w:cs="Arial"/>
          <w:b/>
          <w:bCs/>
          <w:iCs/>
          <w:sz w:val="28"/>
          <w:szCs w:val="28"/>
          <w:lang w:eastAsia="en-GB"/>
        </w:rPr>
      </w:pPr>
    </w:p>
    <w:p w14:paraId="19998BC9" w14:textId="7C46E2F9" w:rsidR="00960528" w:rsidRPr="00A3472D" w:rsidRDefault="00960528" w:rsidP="00A3472D">
      <w:pPr>
        <w:pStyle w:val="Heading2"/>
      </w:pPr>
      <w:bookmarkStart w:id="178" w:name="_Toc169682054"/>
      <w:r w:rsidRPr="00960528">
        <w:t>Ngā wheako o te purapura ora:</w:t>
      </w:r>
      <w:r>
        <w:t xml:space="preserve"> </w:t>
      </w:r>
      <w:r w:rsidR="00FD17D9" w:rsidRPr="0044329A">
        <w:t xml:space="preserve">Survivor </w:t>
      </w:r>
      <w:r w:rsidR="00270FF7" w:rsidRPr="0044329A">
        <w:t xml:space="preserve">experience </w:t>
      </w:r>
      <w:r w:rsidR="00E97ABC" w:rsidRPr="0044329A">
        <w:t>Scott Carr</w:t>
      </w:r>
      <w:bookmarkEnd w:id="176"/>
      <w:bookmarkEnd w:id="177"/>
      <w:bookmarkEnd w:id="178"/>
    </w:p>
    <w:p w14:paraId="4E9A0637" w14:textId="1F68FC08"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b/>
          <w:bCs/>
          <w:sz w:val="22"/>
          <w:szCs w:val="22"/>
        </w:rPr>
        <w:t>Name</w:t>
      </w:r>
      <w:r w:rsidRPr="0081218B">
        <w:rPr>
          <w:rFonts w:ascii="Arial" w:eastAsia="Calibri" w:hAnsi="Arial" w:cs="Arial"/>
          <w:sz w:val="22"/>
          <w:szCs w:val="22"/>
        </w:rPr>
        <w:t xml:space="preserve"> Scott Car </w:t>
      </w:r>
    </w:p>
    <w:p w14:paraId="05ED4C0B" w14:textId="184292CF"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b/>
          <w:bCs/>
          <w:sz w:val="22"/>
          <w:szCs w:val="22"/>
        </w:rPr>
        <w:t xml:space="preserve">Year of birth </w:t>
      </w:r>
      <w:r w:rsidRPr="0081218B">
        <w:rPr>
          <w:rFonts w:ascii="Arial" w:eastAsia="Calibri" w:hAnsi="Arial" w:cs="Arial"/>
          <w:sz w:val="22"/>
          <w:szCs w:val="22"/>
        </w:rPr>
        <w:t>1983 </w:t>
      </w:r>
    </w:p>
    <w:p w14:paraId="7B8AF039" w14:textId="60C8BB6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b/>
          <w:bCs/>
          <w:sz w:val="22"/>
          <w:szCs w:val="22"/>
        </w:rPr>
        <w:t>Type of care facility</w:t>
      </w:r>
      <w:r w:rsidRPr="0081218B">
        <w:rPr>
          <w:rFonts w:ascii="Arial" w:eastAsia="Calibri" w:hAnsi="Arial" w:cs="Arial"/>
          <w:sz w:val="22"/>
          <w:szCs w:val="22"/>
        </w:rPr>
        <w:t xml:space="preserve"> Foster homes; Boys’ home – Epuni Boys’ Home</w:t>
      </w:r>
      <w:r w:rsidR="00960528">
        <w:rPr>
          <w:rFonts w:ascii="Arial" w:eastAsia="Calibri" w:hAnsi="Arial" w:cs="Arial"/>
          <w:sz w:val="22"/>
          <w:szCs w:val="22"/>
        </w:rPr>
        <w:t xml:space="preserve"> </w:t>
      </w:r>
      <w:r w:rsidR="00960528">
        <w:rPr>
          <w:rFonts w:ascii="Arial" w:hAnsi="Arial" w:cs="Arial"/>
          <w:sz w:val="22"/>
          <w:szCs w:val="22"/>
        </w:rPr>
        <w:t xml:space="preserve">in </w:t>
      </w:r>
      <w:r w:rsidR="00960528" w:rsidRPr="00A3472D">
        <w:rPr>
          <w:rStyle w:val="normaltextrun"/>
          <w:rFonts w:ascii="Arial" w:hAnsi="Arial" w:cs="Arial"/>
          <w:sz w:val="22"/>
          <w:szCs w:val="22"/>
          <w:shd w:val="clear" w:color="auto" w:fill="FFFFFF"/>
        </w:rPr>
        <w:t>Te Awa Karangi ki Tai Lower Hutt</w:t>
      </w:r>
      <w:r w:rsidRPr="0081218B">
        <w:rPr>
          <w:rFonts w:ascii="Arial" w:eastAsia="Calibri" w:hAnsi="Arial" w:cs="Arial"/>
          <w:sz w:val="22"/>
          <w:szCs w:val="22"/>
        </w:rPr>
        <w:t>; Te Whakapakari Youth Programme</w:t>
      </w:r>
      <w:r w:rsidR="00960528">
        <w:rPr>
          <w:rFonts w:ascii="Arial" w:eastAsia="Calibri" w:hAnsi="Arial" w:cs="Arial"/>
          <w:sz w:val="22"/>
          <w:szCs w:val="22"/>
        </w:rPr>
        <w:t xml:space="preserve"> </w:t>
      </w:r>
      <w:r w:rsidR="00960528">
        <w:rPr>
          <w:rFonts w:ascii="Arial" w:hAnsi="Arial" w:cs="Arial"/>
          <w:sz w:val="22"/>
          <w:szCs w:val="22"/>
        </w:rPr>
        <w:t>on Aotea Great Barrier Island.</w:t>
      </w:r>
    </w:p>
    <w:p w14:paraId="380F57EB" w14:textId="77777777" w:rsidR="005731A5" w:rsidRPr="00867FE8" w:rsidRDefault="005731A5" w:rsidP="0047301E">
      <w:pPr>
        <w:snapToGrid w:val="0"/>
        <w:spacing w:after="200" w:line="276" w:lineRule="auto"/>
        <w:rPr>
          <w:rFonts w:ascii="Arial" w:eastAsia="Calibri" w:hAnsi="Arial" w:cs="Arial"/>
          <w:b/>
          <w:bCs/>
          <w:sz w:val="22"/>
          <w:szCs w:val="22"/>
        </w:rPr>
      </w:pPr>
      <w:r w:rsidRPr="00867FE8">
        <w:rPr>
          <w:rFonts w:ascii="Arial" w:eastAsia="Calibri" w:hAnsi="Arial" w:cs="Arial"/>
          <w:b/>
          <w:bCs/>
          <w:sz w:val="22"/>
          <w:szCs w:val="22"/>
        </w:rPr>
        <w:t xml:space="preserve">Ethnicity </w:t>
      </w:r>
      <w:r w:rsidRPr="00867FE8">
        <w:rPr>
          <w:rFonts w:ascii="Arial" w:eastAsia="Calibri" w:hAnsi="Arial" w:cs="Arial"/>
          <w:bCs/>
          <w:sz w:val="22"/>
          <w:szCs w:val="22"/>
        </w:rPr>
        <w:t>NZ European</w:t>
      </w:r>
    </w:p>
    <w:p w14:paraId="1C2EBDAF"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b/>
          <w:bCs/>
          <w:sz w:val="22"/>
          <w:szCs w:val="22"/>
        </w:rPr>
        <w:t>Whānau background</w:t>
      </w:r>
      <w:r w:rsidRPr="0081218B">
        <w:rPr>
          <w:rFonts w:ascii="Arial" w:eastAsia="Calibri" w:hAnsi="Arial" w:cs="Arial"/>
          <w:sz w:val="22"/>
          <w:szCs w:val="22"/>
        </w:rPr>
        <w:t xml:space="preserve"> Scott has two older brothers and one older sister. During his childhood, his parents worked a lot. </w:t>
      </w:r>
    </w:p>
    <w:p w14:paraId="482FA988" w14:textId="0FCA4721"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b/>
          <w:bCs/>
          <w:sz w:val="22"/>
          <w:szCs w:val="22"/>
        </w:rPr>
        <w:t xml:space="preserve">Currently </w:t>
      </w:r>
      <w:r w:rsidRPr="0081218B">
        <w:rPr>
          <w:rFonts w:ascii="Arial" w:eastAsia="Calibri" w:hAnsi="Arial" w:cs="Arial"/>
          <w:sz w:val="22"/>
          <w:szCs w:val="22"/>
        </w:rPr>
        <w:t>Scott has ongoing health issues</w:t>
      </w:r>
      <w:r w:rsidR="00960528">
        <w:rPr>
          <w:rFonts w:ascii="Arial" w:eastAsia="Calibri" w:hAnsi="Arial" w:cs="Arial"/>
          <w:sz w:val="22"/>
          <w:szCs w:val="22"/>
        </w:rPr>
        <w:t xml:space="preserve"> </w:t>
      </w:r>
      <w:r w:rsidR="00960528" w:rsidRPr="0052018C">
        <w:rPr>
          <w:rFonts w:ascii="Arial" w:hAnsi="Arial" w:cs="Arial"/>
          <w:sz w:val="22"/>
          <w:szCs w:val="22"/>
        </w:rPr>
        <w:t>and had a heart attack when he was 40</w:t>
      </w:r>
      <w:r w:rsidR="00960528">
        <w:rPr>
          <w:rFonts w:ascii="Arial" w:hAnsi="Arial" w:cs="Arial"/>
          <w:sz w:val="22"/>
          <w:szCs w:val="22"/>
        </w:rPr>
        <w:t xml:space="preserve">. Scott believes that </w:t>
      </w:r>
      <w:r w:rsidR="00960528" w:rsidRPr="0052018C">
        <w:rPr>
          <w:rFonts w:ascii="Arial" w:hAnsi="Arial" w:cs="Arial"/>
          <w:sz w:val="22"/>
          <w:szCs w:val="22"/>
        </w:rPr>
        <w:t>his experiences in care and the resulting PTSD contributed to</w:t>
      </w:r>
      <w:r w:rsidR="00960528">
        <w:rPr>
          <w:rFonts w:ascii="Arial" w:hAnsi="Arial" w:cs="Arial"/>
          <w:sz w:val="22"/>
          <w:szCs w:val="22"/>
        </w:rPr>
        <w:t xml:space="preserve"> </w:t>
      </w:r>
      <w:r w:rsidR="00A77FBA">
        <w:rPr>
          <w:rFonts w:ascii="Arial" w:hAnsi="Arial" w:cs="Arial"/>
          <w:sz w:val="22"/>
          <w:szCs w:val="22"/>
        </w:rPr>
        <w:t>his</w:t>
      </w:r>
      <w:r w:rsidR="00960528">
        <w:rPr>
          <w:rFonts w:ascii="Arial" w:hAnsi="Arial" w:cs="Arial"/>
          <w:sz w:val="22"/>
          <w:szCs w:val="22"/>
        </w:rPr>
        <w:t xml:space="preserve"> heart attack.</w:t>
      </w:r>
      <w:r w:rsidRPr="0081218B">
        <w:rPr>
          <w:rFonts w:ascii="Arial" w:eastAsia="Calibri" w:hAnsi="Arial" w:cs="Arial"/>
          <w:sz w:val="22"/>
          <w:szCs w:val="22"/>
        </w:rPr>
        <w:t xml:space="preserve"> He struggled with alcohol addiction and has been sober for over five years.  </w:t>
      </w:r>
    </w:p>
    <w:p w14:paraId="6787A0C5"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 </w:t>
      </w:r>
    </w:p>
    <w:p w14:paraId="592F81A7"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My parents believed good parenting meant working hard, all the time. I ended up in care after someone contacted CYFS to let them know that “something was not right” at home. I wasn’t physically abused, but I was not a priority. My dad never spoke to us. </w:t>
      </w:r>
    </w:p>
    <w:p w14:paraId="0E8DC694"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I got suspended from school when I was 13 years old. I was bored and lonely, which is when I started drinking and hanging out with an older crowd. I had also tried to commit suicide in the past, but I wasn’t offered any help, despite me telling CYFS I was suicidal. I also ran away from home and appeared in court several times. </w:t>
      </w:r>
    </w:p>
    <w:p w14:paraId="7007C63F"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I was sent to Epuni and later to Whakapakari, aged 14.  </w:t>
      </w:r>
    </w:p>
    <w:p w14:paraId="754D5EB6"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lastRenderedPageBreak/>
        <w:t>When I arrived at Whakapakari, I was strip-searched to ensure I wasn’t concealing anything. I was then placed in a tent group, who were assigned to chopping and carting firewood. We did this from early in the morning to late at night. </w:t>
      </w:r>
    </w:p>
    <w:p w14:paraId="343767D3"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I asked my tent supervisor a question one day and he told me to keep my ‘ballhead’ comments to myself. I said I didn’t like being called a ballhead, and he beat me and threatened to kill me. He knocked me unconscious and left me lying there covered in blood. The other boys were ordered not to help me or check on me. I still have multiple scars across the back of my head. I was so distressed I seriously considered throwing myself off a cliff to get away from Whakapakari.  </w:t>
      </w:r>
    </w:p>
    <w:p w14:paraId="4C96DF4C"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I took to sleeping with a fish filleting knife that I stole from the kitchen in case he attacked me again. He was a bully. He’d deflate the tyre of the wheelbarrow and when I couldn’t push it properly, he’d throw firewood at me.  </w:t>
      </w:r>
    </w:p>
    <w:p w14:paraId="530131B0"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After I had been there for a few weeks, the camp supervisor found a letter I had written to my mother complaining about the violence the tent supervisor had inflicted on me. I was told to apologise to the tent supervisor repeatedly, until I cried. To stop me crying, he choked me until I couldn’t breathe. The camp supervisor wrote down my mother’s address and told me he would go there, and make her pay if I ever wrote negative things about Whakapakari again and ‘get’ me or my family if I ever told anyone about the choking. I then had to rip up the letter and put it in the fire. </w:t>
      </w:r>
    </w:p>
    <w:p w14:paraId="6FDC06EC"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I was also assaulted, bullied and harassed by other residents while staff watched. I was exposed to serious violence – I would describe this as ‘cage fighting’, where staff organised residents to fight, for their own entertainment. While I didn’t always participate, I had to watch. </w:t>
      </w:r>
    </w:p>
    <w:p w14:paraId="670291B4"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If I misbehaved, I was forced to do things like carry sacks of stones up a hill as punishment.  Despite my parents sending me a new pair of gumboots, I was made to carry these sacks in bare feet, because the supervisor gave my gumboots to another resident. The path up the hill was very rocky, and my feet got covered in cuts that became infected. </w:t>
      </w:r>
    </w:p>
    <w:p w14:paraId="689C9DE6"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Another supervisor made me dig holes in the ancestral graveyard to bury skull and skeleton bones, and told me if I didn’t behave, I’d end up there too. He also told all the residents to call me ‘white bread’ because I was Pākehā. </w:t>
      </w:r>
    </w:p>
    <w:p w14:paraId="5B6275E4"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I wasn’t looked after properly at Whakapakari. We were sent to another island, known as Alcatraz, where I was very cold and not given any food. I was told to find oysters for food. I was often hungry because we were responsible for catching our own fish to eat, and if we didn’t, we only had potatoes and porridge. My mother would send me food parcels, but the staff always took most of the food out, either to eat it themselves or give to other residents. </w:t>
      </w:r>
    </w:p>
    <w:p w14:paraId="6B5196E6"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I was only allowed to shower once every four days, despite doing hard physical labour every day. The toilet was a longdrop that was so full, the faeces came right up to the toilet seat. I remember putting rocks in it to make sure the faeces did not touch me while I used the toilet. </w:t>
      </w:r>
    </w:p>
    <w:p w14:paraId="3416E50D"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lastRenderedPageBreak/>
        <w:t>One supervisor helped me send letters to my mother and she kept some. In one, I mention that my shoes and pants had been stolen and that I had been involved in two fights, “and one involved a knife”. </w:t>
      </w:r>
    </w:p>
    <w:p w14:paraId="6D5DE1FC"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I never saw my social worker after he dropped me off at Whakapakari. He rang once and talked to a supervisor who told him I was doing well and fitting in. If he’d called me, I would have told him about the violence and abuse.  </w:t>
      </w:r>
    </w:p>
    <w:p w14:paraId="45B37E94"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When I got home from Whakapakari, I felt overwhelmed, and struggled to fit back into society. I was never visited by a social worker or provided with any sort of support from CYFS to assist me in slotting back into life after Whakapakari. I didn’t cope. </w:t>
      </w:r>
    </w:p>
    <w:p w14:paraId="120BBB53"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I have intense flashbacks of the violence and it often keeps me awake at night. I feel robbed of any opportunity in my adult life, especially because I never got a proper education.  </w:t>
      </w:r>
    </w:p>
    <w:p w14:paraId="671E2489"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I have used alcohol extensively in the past to block out traumatic memories.  </w:t>
      </w:r>
    </w:p>
    <w:p w14:paraId="0A6C7D41"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A few years ago, I was diagnosed with a degenerative brain disease. I have a lot of headaches and am on medication because of this. While it is difficult to pinpoint an exact cause, doctors have told me that most my health issues could be triggered by Post-Traumatic Stress Disorder from my time at Whakapakari. </w:t>
      </w:r>
    </w:p>
    <w:p w14:paraId="7F0DE626" w14:textId="4D6520B5"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Those three months at Whakapakari have stayed with me for life. </w:t>
      </w:r>
      <w:r w:rsidR="004E00D0">
        <w:rPr>
          <w:rStyle w:val="FootnoteReference"/>
          <w:rFonts w:ascii="Arial" w:eastAsia="Calibri" w:hAnsi="Arial" w:cs="Arial"/>
          <w:sz w:val="22"/>
          <w:szCs w:val="22"/>
        </w:rPr>
        <w:footnoteReference w:id="229"/>
      </w:r>
      <w:r w:rsidRPr="0081218B">
        <w:rPr>
          <w:rFonts w:ascii="Arial" w:eastAsia="Calibri" w:hAnsi="Arial" w:cs="Arial"/>
          <w:sz w:val="22"/>
          <w:szCs w:val="22"/>
        </w:rPr>
        <w:t> </w:t>
      </w:r>
    </w:p>
    <w:p w14:paraId="53434134" w14:textId="77777777" w:rsidR="0081218B" w:rsidRPr="0081218B" w:rsidRDefault="0081218B" w:rsidP="0081218B">
      <w:pPr>
        <w:snapToGrid w:val="0"/>
        <w:spacing w:before="80" w:after="120" w:line="276" w:lineRule="auto"/>
        <w:jc w:val="both"/>
        <w:rPr>
          <w:rFonts w:ascii="Arial" w:eastAsia="Calibri" w:hAnsi="Arial" w:cs="Arial"/>
          <w:sz w:val="22"/>
          <w:szCs w:val="22"/>
        </w:rPr>
      </w:pPr>
      <w:r w:rsidRPr="0081218B">
        <w:rPr>
          <w:rFonts w:ascii="Arial" w:eastAsia="Calibri" w:hAnsi="Arial" w:cs="Arial"/>
          <w:sz w:val="22"/>
          <w:szCs w:val="22"/>
        </w:rPr>
        <w:t> </w:t>
      </w:r>
    </w:p>
    <w:p w14:paraId="4118CB35" w14:textId="77777777" w:rsidR="00E97ABC" w:rsidRPr="007B56FA" w:rsidRDefault="00E97ABC" w:rsidP="00371730">
      <w:pPr>
        <w:snapToGrid w:val="0"/>
        <w:spacing w:before="80" w:after="120" w:line="276" w:lineRule="auto"/>
        <w:jc w:val="both"/>
        <w:rPr>
          <w:rFonts w:ascii="Arial" w:eastAsia="Calibri" w:hAnsi="Arial" w:cs="Arial"/>
          <w:sz w:val="22"/>
          <w:szCs w:val="22"/>
        </w:rPr>
      </w:pPr>
    </w:p>
    <w:p w14:paraId="542A0DD9" w14:textId="4FAA73FF" w:rsidR="00E97ABC" w:rsidRPr="007B56FA" w:rsidRDefault="00E97ABC" w:rsidP="00371730">
      <w:pPr>
        <w:snapToGrid w:val="0"/>
        <w:spacing w:before="80" w:after="120" w:line="276" w:lineRule="auto"/>
        <w:jc w:val="both"/>
        <w:rPr>
          <w:rFonts w:ascii="Arial" w:eastAsia="Calibri" w:hAnsi="Arial" w:cs="Arial"/>
          <w:color w:val="FF0000"/>
          <w:sz w:val="22"/>
          <w:szCs w:val="22"/>
        </w:rPr>
      </w:pPr>
      <w:r w:rsidRPr="007B56FA">
        <w:rPr>
          <w:rFonts w:ascii="Arial" w:eastAsia="Calibri" w:hAnsi="Arial" w:cs="Arial"/>
          <w:color w:val="FF0000"/>
          <w:sz w:val="22"/>
          <w:szCs w:val="22"/>
        </w:rPr>
        <w:t>[Drafting note:</w:t>
      </w:r>
      <w:r w:rsidR="00704312" w:rsidRPr="007B56FA">
        <w:rPr>
          <w:rFonts w:ascii="Arial" w:eastAsia="Calibri" w:hAnsi="Arial" w:cs="Arial"/>
          <w:color w:val="FF0000"/>
          <w:sz w:val="22"/>
          <w:szCs w:val="22"/>
        </w:rPr>
        <w:t xml:space="preserve"> </w:t>
      </w:r>
      <w:r w:rsidRPr="007B56FA">
        <w:rPr>
          <w:rFonts w:ascii="Arial" w:eastAsia="Calibri" w:hAnsi="Arial" w:cs="Arial"/>
          <w:color w:val="FF0000"/>
          <w:sz w:val="22"/>
          <w:szCs w:val="22"/>
        </w:rPr>
        <w:t>include image of handwritten letter</w:t>
      </w:r>
      <w:r w:rsidR="00402CB6" w:rsidRPr="007B56FA">
        <w:rPr>
          <w:rFonts w:ascii="Arial" w:eastAsia="Calibri" w:hAnsi="Arial" w:cs="Arial"/>
          <w:color w:val="FF0000"/>
          <w:sz w:val="22"/>
          <w:szCs w:val="22"/>
        </w:rPr>
        <w:t xml:space="preserve"> – see EXT001</w:t>
      </w:r>
      <w:r w:rsidR="00516611" w:rsidRPr="007B56FA">
        <w:rPr>
          <w:rFonts w:ascii="Arial" w:eastAsia="Calibri" w:hAnsi="Arial" w:cs="Arial"/>
          <w:color w:val="FF0000"/>
          <w:sz w:val="22"/>
          <w:szCs w:val="22"/>
        </w:rPr>
        <w:t>6133 dated 4 Oct 1998 “dear mum” -</w:t>
      </w:r>
      <w:r w:rsidR="00704312" w:rsidRPr="007B56FA">
        <w:rPr>
          <w:rFonts w:ascii="Arial" w:eastAsia="Calibri" w:hAnsi="Arial" w:cs="Arial"/>
          <w:color w:val="FF0000"/>
          <w:sz w:val="22"/>
          <w:szCs w:val="22"/>
        </w:rPr>
        <w:t xml:space="preserve"> </w:t>
      </w:r>
      <w:r w:rsidR="00516611" w:rsidRPr="007B56FA">
        <w:rPr>
          <w:rFonts w:ascii="Arial" w:eastAsia="Calibri" w:hAnsi="Arial" w:cs="Arial"/>
          <w:color w:val="FF0000"/>
          <w:sz w:val="22"/>
          <w:szCs w:val="22"/>
        </w:rPr>
        <w:t xml:space="preserve">– page one </w:t>
      </w:r>
      <w:r w:rsidR="00AE3B7F" w:rsidRPr="007B56FA">
        <w:rPr>
          <w:rFonts w:ascii="Arial" w:eastAsia="Calibri" w:hAnsi="Arial" w:cs="Arial"/>
          <w:color w:val="FF0000"/>
          <w:sz w:val="22"/>
          <w:szCs w:val="22"/>
        </w:rPr>
        <w:t>from “my supervis</w:t>
      </w:r>
      <w:r w:rsidR="003F37F9">
        <w:rPr>
          <w:rFonts w:ascii="Arial" w:eastAsia="Calibri" w:hAnsi="Arial" w:cs="Arial"/>
          <w:color w:val="FF0000"/>
          <w:sz w:val="22"/>
          <w:szCs w:val="22"/>
        </w:rPr>
        <w:t>o</w:t>
      </w:r>
      <w:r w:rsidR="00AE3B7F" w:rsidRPr="007B56FA">
        <w:rPr>
          <w:rFonts w:ascii="Arial" w:eastAsia="Calibri" w:hAnsi="Arial" w:cs="Arial"/>
          <w:color w:val="FF0000"/>
          <w:sz w:val="22"/>
          <w:szCs w:val="22"/>
        </w:rPr>
        <w:t>r’s name is Mike….</w:t>
      </w:r>
      <w:r w:rsidR="008B3C0B" w:rsidRPr="007B56FA">
        <w:rPr>
          <w:rFonts w:ascii="Arial" w:eastAsia="Calibri" w:hAnsi="Arial" w:cs="Arial"/>
          <w:color w:val="FF0000"/>
          <w:sz w:val="22"/>
          <w:szCs w:val="22"/>
        </w:rPr>
        <w:t>” To the foot of page 2]</w:t>
      </w:r>
    </w:p>
    <w:p w14:paraId="5930DC45" w14:textId="31603FBE" w:rsidR="007A2168" w:rsidRPr="00EC0FFA" w:rsidRDefault="007A2168" w:rsidP="007A2168">
      <w:pPr>
        <w:pStyle w:val="ListParagraph"/>
        <w:rPr>
          <w:rFonts w:ascii="Arial" w:hAnsi="Arial" w:cs="Arial"/>
          <w:sz w:val="22"/>
          <w:szCs w:val="22"/>
        </w:rPr>
      </w:pPr>
      <w:r w:rsidRPr="00EC0FFA">
        <w:rPr>
          <w:rFonts w:ascii="Arial" w:hAnsi="Arial" w:cs="Arial"/>
          <w:sz w:val="22"/>
          <w:szCs w:val="22"/>
        </w:rPr>
        <w:t>[</w:t>
      </w:r>
      <w:r w:rsidR="00EF092E" w:rsidRPr="00EC0FFA">
        <w:rPr>
          <w:rFonts w:ascii="Arial" w:hAnsi="Arial" w:cs="Arial"/>
          <w:sz w:val="22"/>
          <w:szCs w:val="22"/>
        </w:rPr>
        <w:t xml:space="preserve">PDF only has 2 pages whereas this Word doc has 3 pages. Also, the </w:t>
      </w:r>
      <w:r w:rsidR="00EC0FFA" w:rsidRPr="00EC0FFA">
        <w:rPr>
          <w:rFonts w:ascii="Arial" w:hAnsi="Arial" w:cs="Arial"/>
          <w:sz w:val="22"/>
          <w:szCs w:val="22"/>
        </w:rPr>
        <w:t>PDF is redacted and these images in Word are not]</w:t>
      </w:r>
    </w:p>
    <w:p w14:paraId="21AF3ACF" w14:textId="04F94C4E" w:rsidR="00E522BE" w:rsidRPr="0044329A" w:rsidRDefault="00EF7CCC" w:rsidP="00E522BE">
      <w:pPr>
        <w:pStyle w:val="ListParagraph"/>
      </w:pPr>
      <w:r w:rsidRPr="00151A4E">
        <w:rPr>
          <w:noProof/>
        </w:rPr>
        <w:lastRenderedPageBreak/>
        <w:drawing>
          <wp:inline distT="0" distB="0" distL="0" distR="0" wp14:anchorId="39AA9D73" wp14:editId="61760BFB">
            <wp:extent cx="3758982" cy="2429684"/>
            <wp:effectExtent l="0" t="2222" r="0" b="0"/>
            <wp:docPr id="439940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40823" name="Picture 439940823"/>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774440" cy="2439675"/>
                    </a:xfrm>
                    <a:prstGeom prst="rect">
                      <a:avLst/>
                    </a:prstGeom>
                  </pic:spPr>
                </pic:pic>
              </a:graphicData>
            </a:graphic>
          </wp:inline>
        </w:drawing>
      </w:r>
      <w:r w:rsidR="009153E9" w:rsidRPr="0044329A">
        <w:t xml:space="preserve"> </w:t>
      </w:r>
      <w:r w:rsidR="009153E9" w:rsidRPr="00151A4E">
        <w:rPr>
          <w:noProof/>
        </w:rPr>
        <w:drawing>
          <wp:inline distT="0" distB="0" distL="0" distR="0" wp14:anchorId="20CF9144" wp14:editId="411BC4D3">
            <wp:extent cx="3813082" cy="2486244"/>
            <wp:effectExtent l="0" t="3493" r="0" b="0"/>
            <wp:docPr id="1451695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95249" name=""/>
                    <pic:cNvPicPr/>
                  </pic:nvPicPr>
                  <pic:blipFill>
                    <a:blip r:embed="rId15"/>
                    <a:stretch>
                      <a:fillRect/>
                    </a:stretch>
                  </pic:blipFill>
                  <pic:spPr>
                    <a:xfrm rot="5400000">
                      <a:off x="0" y="0"/>
                      <a:ext cx="3828601" cy="2496363"/>
                    </a:xfrm>
                    <a:prstGeom prst="rect">
                      <a:avLst/>
                    </a:prstGeom>
                  </pic:spPr>
                </pic:pic>
              </a:graphicData>
            </a:graphic>
          </wp:inline>
        </w:drawing>
      </w:r>
    </w:p>
    <w:p w14:paraId="61E05E61" w14:textId="695DAF51" w:rsidR="009C69C3" w:rsidRPr="007B56FA" w:rsidRDefault="009C69C3" w:rsidP="00E522BE">
      <w:pPr>
        <w:pStyle w:val="ListParagraph"/>
      </w:pPr>
      <w:r w:rsidRPr="00151A4E">
        <w:rPr>
          <w:noProof/>
        </w:rPr>
        <w:drawing>
          <wp:inline distT="0" distB="0" distL="0" distR="0" wp14:anchorId="4A1BAF49" wp14:editId="22D07BB8">
            <wp:extent cx="3122269" cy="2266647"/>
            <wp:effectExtent l="8572" t="0" r="0" b="0"/>
            <wp:docPr id="233447708" name="Picture 1"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47708" name="Picture 1" descr="A close up of a paper&#10;&#10;Description automatically generated"/>
                    <pic:cNvPicPr/>
                  </pic:nvPicPr>
                  <pic:blipFill>
                    <a:blip r:embed="rId16"/>
                    <a:stretch>
                      <a:fillRect/>
                    </a:stretch>
                  </pic:blipFill>
                  <pic:spPr>
                    <a:xfrm rot="5400000">
                      <a:off x="0" y="0"/>
                      <a:ext cx="3142565" cy="2281381"/>
                    </a:xfrm>
                    <a:prstGeom prst="rect">
                      <a:avLst/>
                    </a:prstGeom>
                  </pic:spPr>
                </pic:pic>
              </a:graphicData>
            </a:graphic>
          </wp:inline>
        </w:drawing>
      </w:r>
    </w:p>
    <w:p w14:paraId="3D4A2657" w14:textId="03438B2B" w:rsidR="002034AC" w:rsidRPr="002034AC" w:rsidRDefault="002034AC" w:rsidP="002034AC">
      <w:pPr>
        <w:spacing w:after="200" w:line="276" w:lineRule="auto"/>
        <w:ind w:right="1563"/>
        <w:rPr>
          <w:rFonts w:ascii="Arial" w:hAnsi="Arial" w:cs="Arial"/>
          <w:sz w:val="22"/>
        </w:rPr>
      </w:pPr>
      <w:r w:rsidRPr="002034AC">
        <w:rPr>
          <w:rFonts w:ascii="Arial" w:hAnsi="Arial" w:cs="Arial"/>
          <w:sz w:val="22"/>
        </w:rPr>
        <w:t>[Survivor quote]</w:t>
      </w:r>
    </w:p>
    <w:p w14:paraId="6C620EAD" w14:textId="53A0E513" w:rsidR="00E97ABC" w:rsidRDefault="002034AC" w:rsidP="002034AC">
      <w:pPr>
        <w:spacing w:after="200" w:line="276" w:lineRule="auto"/>
        <w:ind w:left="1701" w:right="1563"/>
        <w:rPr>
          <w:rFonts w:ascii="Arial" w:hAnsi="Arial" w:cs="Arial"/>
          <w:b/>
          <w:sz w:val="22"/>
          <w:szCs w:val="22"/>
        </w:rPr>
      </w:pPr>
      <w:r w:rsidRPr="002034AC">
        <w:rPr>
          <w:rFonts w:ascii="Arial" w:hAnsi="Arial" w:cs="Arial"/>
          <w:b/>
          <w:sz w:val="22"/>
          <w:szCs w:val="22"/>
        </w:rPr>
        <w:t xml:space="preserve">He knocked me unconscious and left me lying there covered in blood. The other boys were ordered not to help </w:t>
      </w:r>
      <w:r w:rsidRPr="002034AC">
        <w:rPr>
          <w:rFonts w:ascii="Arial" w:hAnsi="Arial" w:cs="Arial"/>
          <w:b/>
          <w:sz w:val="22"/>
          <w:szCs w:val="22"/>
        </w:rPr>
        <w:lastRenderedPageBreak/>
        <w:t>me or check on me. I still have multiple scars across the back of my head.</w:t>
      </w:r>
      <w:r>
        <w:rPr>
          <w:rFonts w:ascii="Arial" w:hAnsi="Arial" w:cs="Arial"/>
          <w:b/>
          <w:sz w:val="22"/>
          <w:szCs w:val="22"/>
        </w:rPr>
        <w:t>”</w:t>
      </w:r>
    </w:p>
    <w:p w14:paraId="15C412A0" w14:textId="77777777" w:rsidR="002034AC" w:rsidRPr="0047301E" w:rsidRDefault="002034AC" w:rsidP="002034AC">
      <w:pPr>
        <w:spacing w:after="200" w:line="276" w:lineRule="auto"/>
        <w:ind w:left="1701" w:right="1563"/>
        <w:rPr>
          <w:rFonts w:ascii="Arial" w:hAnsi="Arial" w:cs="Arial"/>
          <w:b/>
          <w:sz w:val="22"/>
          <w:szCs w:val="22"/>
        </w:rPr>
      </w:pPr>
      <w:r w:rsidRPr="0047301E">
        <w:rPr>
          <w:rFonts w:ascii="Arial" w:hAnsi="Arial" w:cs="Arial"/>
          <w:b/>
          <w:sz w:val="22"/>
          <w:szCs w:val="22"/>
        </w:rPr>
        <w:t>Scott Carr</w:t>
      </w:r>
    </w:p>
    <w:p w14:paraId="1E0B3342" w14:textId="77777777" w:rsidR="002034AC" w:rsidRPr="0047301E" w:rsidRDefault="002034AC" w:rsidP="002034AC">
      <w:pPr>
        <w:spacing w:after="200" w:line="276" w:lineRule="auto"/>
        <w:ind w:left="1701" w:right="1563"/>
        <w:rPr>
          <w:rFonts w:ascii="Arial" w:hAnsi="Arial" w:cs="Arial"/>
          <w:b/>
          <w:sz w:val="22"/>
          <w:szCs w:val="22"/>
        </w:rPr>
      </w:pPr>
      <w:r w:rsidRPr="0047301E">
        <w:rPr>
          <w:rFonts w:ascii="Arial" w:eastAsia="Calibri" w:hAnsi="Arial" w:cs="Arial"/>
          <w:b/>
          <w:bCs/>
          <w:sz w:val="22"/>
          <w:szCs w:val="22"/>
        </w:rPr>
        <w:t>NZ European</w:t>
      </w:r>
    </w:p>
    <w:p w14:paraId="5E80FF04" w14:textId="77777777" w:rsidR="002034AC" w:rsidRPr="002034AC" w:rsidRDefault="002034AC" w:rsidP="002034AC">
      <w:pPr>
        <w:pStyle w:val="ListParagraph"/>
      </w:pPr>
    </w:p>
    <w:p w14:paraId="08DA02AE" w14:textId="7202CE90" w:rsidR="00E97ABC" w:rsidRPr="007B56FA" w:rsidRDefault="00E97ABC">
      <w:pPr>
        <w:rPr>
          <w:rFonts w:ascii="Arial" w:eastAsia="Helvetica" w:hAnsi="Arial" w:cs="Arial"/>
          <w:b/>
          <w:bCs/>
          <w:iCs/>
          <w:sz w:val="28"/>
          <w:szCs w:val="28"/>
          <w:lang w:eastAsia="en-GB"/>
        </w:rPr>
      </w:pPr>
      <w:r>
        <w:rPr>
          <w:rFonts w:ascii="Arial" w:eastAsia="Helvetica" w:hAnsi="Arial" w:cs="Arial"/>
          <w:b/>
          <w:bCs/>
          <w:iCs/>
          <w:sz w:val="28"/>
          <w:szCs w:val="28"/>
          <w:lang w:eastAsia="en-GB"/>
        </w:rPr>
        <w:br w:type="page"/>
      </w:r>
    </w:p>
    <w:p w14:paraId="52DDCDF7" w14:textId="2F190EE3" w:rsidR="00F03A64" w:rsidRPr="007B56FA" w:rsidRDefault="0064266C" w:rsidP="00AF3F95">
      <w:pPr>
        <w:pStyle w:val="Heading2"/>
      </w:pPr>
      <w:bookmarkStart w:id="179" w:name="_Toc169682055"/>
      <w:r w:rsidRPr="0044329A">
        <w:lastRenderedPageBreak/>
        <w:t xml:space="preserve">Chapter </w:t>
      </w:r>
      <w:r w:rsidR="00297F92" w:rsidRPr="0044329A">
        <w:t>4</w:t>
      </w:r>
      <w:r w:rsidRPr="0044329A">
        <w:t xml:space="preserve">: </w:t>
      </w:r>
      <w:r w:rsidR="0008270A" w:rsidRPr="0044329A">
        <w:t>Impacts of abuse and neglect</w:t>
      </w:r>
      <w:bookmarkEnd w:id="155"/>
      <w:bookmarkEnd w:id="156"/>
      <w:bookmarkEnd w:id="179"/>
    </w:p>
    <w:p w14:paraId="18369A57" w14:textId="4C1FDFCF" w:rsidR="008A0026" w:rsidRPr="003F37F9" w:rsidRDefault="008A0026" w:rsidP="006A106B">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180" w:name="_Toc151554942"/>
      <w:bookmarkStart w:id="181" w:name="_Toc151992494"/>
      <w:r w:rsidRPr="003F37F9">
        <w:rPr>
          <w:rFonts w:ascii="Arial" w:eastAsia="Calibri" w:hAnsi="Arial" w:cs="Arial"/>
          <w:sz w:val="22"/>
          <w:szCs w:val="22"/>
        </w:rPr>
        <w:t xml:space="preserve">Young people who went to Whakapakari were also abused in other </w:t>
      </w:r>
      <w:r w:rsidR="00E52BE1" w:rsidRPr="003F37F9">
        <w:rPr>
          <w:rFonts w:ascii="Arial" w:eastAsia="Calibri" w:hAnsi="Arial" w:cs="Arial"/>
          <w:sz w:val="22"/>
          <w:szCs w:val="22"/>
        </w:rPr>
        <w:t>s</w:t>
      </w:r>
      <w:r w:rsidR="00D64250" w:rsidRPr="003F37F9">
        <w:rPr>
          <w:rFonts w:ascii="Arial" w:eastAsia="Calibri" w:hAnsi="Arial" w:cs="Arial"/>
          <w:sz w:val="22"/>
          <w:szCs w:val="22"/>
        </w:rPr>
        <w:t xml:space="preserve">ocial welfare </w:t>
      </w:r>
      <w:r w:rsidR="00E52BE1" w:rsidRPr="003F37F9">
        <w:rPr>
          <w:rFonts w:ascii="Arial" w:eastAsia="Calibri" w:hAnsi="Arial" w:cs="Arial"/>
          <w:sz w:val="22"/>
          <w:szCs w:val="22"/>
        </w:rPr>
        <w:t>residences</w:t>
      </w:r>
      <w:r w:rsidRPr="003F37F9">
        <w:rPr>
          <w:rFonts w:ascii="Arial" w:eastAsia="Calibri" w:hAnsi="Arial" w:cs="Arial"/>
          <w:sz w:val="22"/>
          <w:szCs w:val="22"/>
        </w:rPr>
        <w:t xml:space="preserve">, foster homes and youth justice </w:t>
      </w:r>
      <w:r w:rsidR="00582046" w:rsidRPr="003F37F9">
        <w:rPr>
          <w:rFonts w:ascii="Arial" w:eastAsia="Calibri" w:hAnsi="Arial" w:cs="Arial"/>
          <w:sz w:val="22"/>
          <w:szCs w:val="22"/>
        </w:rPr>
        <w:t>institutions</w:t>
      </w:r>
      <w:r w:rsidRPr="003F37F9">
        <w:rPr>
          <w:rFonts w:ascii="Arial" w:eastAsia="Calibri" w:hAnsi="Arial" w:cs="Arial"/>
          <w:sz w:val="22"/>
          <w:szCs w:val="22"/>
        </w:rPr>
        <w:t xml:space="preserve">. Many described </w:t>
      </w:r>
      <w:r w:rsidR="0031613D" w:rsidRPr="003F37F9">
        <w:rPr>
          <w:rFonts w:ascii="Arial" w:eastAsia="Calibri" w:hAnsi="Arial" w:cs="Arial"/>
          <w:sz w:val="22"/>
          <w:szCs w:val="22"/>
        </w:rPr>
        <w:t xml:space="preserve">it </w:t>
      </w:r>
      <w:r w:rsidRPr="003F37F9">
        <w:rPr>
          <w:rFonts w:ascii="Arial" w:eastAsia="Calibri" w:hAnsi="Arial" w:cs="Arial"/>
          <w:sz w:val="22"/>
          <w:szCs w:val="22"/>
        </w:rPr>
        <w:t>as the worst care setting they experienced.</w:t>
      </w:r>
      <w:r w:rsidRPr="006A106B">
        <w:rPr>
          <w:rFonts w:ascii="Arial" w:hAnsi="Arial" w:cs="Arial"/>
          <w:sz w:val="22"/>
          <w:szCs w:val="22"/>
          <w:vertAlign w:val="superscript"/>
        </w:rPr>
        <w:footnoteReference w:id="230"/>
      </w:r>
      <w:r w:rsidRPr="003F37F9">
        <w:rPr>
          <w:rFonts w:ascii="Arial" w:eastAsia="Calibri" w:hAnsi="Arial" w:cs="Arial"/>
          <w:sz w:val="22"/>
          <w:szCs w:val="22"/>
        </w:rPr>
        <w:t xml:space="preserve"> </w:t>
      </w:r>
      <w:r w:rsidR="00AE5159" w:rsidRPr="003F37F9">
        <w:rPr>
          <w:rFonts w:ascii="Arial" w:eastAsia="Calibri" w:hAnsi="Arial" w:cs="Arial"/>
          <w:sz w:val="22"/>
          <w:szCs w:val="22"/>
        </w:rPr>
        <w:t xml:space="preserve">Māori survivor </w:t>
      </w:r>
      <w:r w:rsidR="00D62919" w:rsidRPr="003F37F9">
        <w:rPr>
          <w:rFonts w:ascii="Arial" w:eastAsia="Calibri" w:hAnsi="Arial" w:cs="Arial"/>
          <w:sz w:val="22"/>
          <w:szCs w:val="22"/>
        </w:rPr>
        <w:t>Mr RA</w:t>
      </w:r>
      <w:r w:rsidR="00AE5159" w:rsidRPr="003F37F9">
        <w:rPr>
          <w:rFonts w:ascii="Arial" w:eastAsia="Calibri" w:hAnsi="Arial" w:cs="Arial"/>
          <w:sz w:val="22"/>
          <w:szCs w:val="22"/>
        </w:rPr>
        <w:t xml:space="preserve"> (Ngāti Rongomaiwahine)</w:t>
      </w:r>
      <w:r w:rsidRPr="003F37F9">
        <w:rPr>
          <w:rFonts w:ascii="Arial" w:eastAsia="Calibri" w:hAnsi="Arial" w:cs="Arial"/>
          <w:sz w:val="22"/>
          <w:szCs w:val="22"/>
        </w:rPr>
        <w:t xml:space="preserve"> described the impact:</w:t>
      </w:r>
    </w:p>
    <w:p w14:paraId="01CBC5CA" w14:textId="77E8A067" w:rsidR="008A0026" w:rsidRPr="003F37F9" w:rsidRDefault="00570371" w:rsidP="006A106B">
      <w:pPr>
        <w:pStyle w:val="ListParagraph"/>
        <w:snapToGrid w:val="0"/>
        <w:spacing w:before="80" w:after="120" w:line="276" w:lineRule="auto"/>
        <w:ind w:left="1701" w:right="1563"/>
        <w:contextualSpacing w:val="0"/>
        <w:rPr>
          <w:rFonts w:ascii="Arial" w:eastAsia="Calibri" w:hAnsi="Arial" w:cs="Arial"/>
          <w:sz w:val="22"/>
          <w:szCs w:val="22"/>
        </w:rPr>
      </w:pPr>
      <w:r w:rsidRPr="003F37F9">
        <w:rPr>
          <w:rFonts w:ascii="Arial" w:eastAsia="Calibri" w:hAnsi="Arial" w:cs="Arial"/>
          <w:sz w:val="22"/>
          <w:szCs w:val="22"/>
        </w:rPr>
        <w:t>“</w:t>
      </w:r>
      <w:r w:rsidR="008A0026" w:rsidRPr="003F37F9">
        <w:rPr>
          <w:rFonts w:ascii="Arial" w:eastAsia="Calibri" w:hAnsi="Arial" w:cs="Arial"/>
          <w:sz w:val="22"/>
          <w:szCs w:val="22"/>
        </w:rPr>
        <w:t>Being in care has fucked up my whole life … for a long time I allowed evil to make an animal out of me but I don’t want it to ruin me. I feel as though the men responsible owe more than an apology, but what can they provide me? Justice is an understatement. Will they compensate me? What is the price of childhood? What is a life worth?</w:t>
      </w:r>
      <w:r w:rsidRPr="003F37F9">
        <w:rPr>
          <w:rFonts w:ascii="Arial" w:eastAsia="Calibri" w:hAnsi="Arial" w:cs="Arial"/>
          <w:sz w:val="22"/>
          <w:szCs w:val="22"/>
        </w:rPr>
        <w:t>”</w:t>
      </w:r>
      <w:r w:rsidR="008A0026" w:rsidRPr="003F37F9">
        <w:rPr>
          <w:rStyle w:val="FootnoteReference"/>
          <w:rFonts w:ascii="Arial" w:eastAsia="Calibri" w:hAnsi="Arial" w:cs="Arial"/>
          <w:sz w:val="22"/>
          <w:szCs w:val="22"/>
        </w:rPr>
        <w:footnoteReference w:id="231"/>
      </w:r>
    </w:p>
    <w:p w14:paraId="016F831F" w14:textId="3CBB48C8" w:rsidR="008A0026" w:rsidRPr="003F37F9" w:rsidRDefault="008A0026" w:rsidP="006A106B">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Some studies show an 11-fold increase in the likelihood of being arrested for a violent offence for </w:t>
      </w:r>
      <w:r w:rsidR="00DD19BE" w:rsidRPr="003F37F9">
        <w:rPr>
          <w:rFonts w:ascii="Arial" w:eastAsia="Calibri" w:hAnsi="Arial" w:cs="Arial"/>
          <w:sz w:val="22"/>
          <w:szCs w:val="22"/>
        </w:rPr>
        <w:t xml:space="preserve">children </w:t>
      </w:r>
      <w:r w:rsidRPr="003F37F9">
        <w:rPr>
          <w:rFonts w:ascii="Arial" w:eastAsia="Calibri" w:hAnsi="Arial" w:cs="Arial"/>
          <w:sz w:val="22"/>
          <w:szCs w:val="22"/>
        </w:rPr>
        <w:t>traumatised in early life. Early childhood trauma is also associated with an increased rate of mental health difficulties and physical health problems later in life.</w:t>
      </w:r>
      <w:r w:rsidRPr="006A106B">
        <w:rPr>
          <w:rFonts w:ascii="Arial" w:hAnsi="Arial" w:cs="Arial"/>
          <w:sz w:val="22"/>
          <w:szCs w:val="22"/>
          <w:vertAlign w:val="superscript"/>
        </w:rPr>
        <w:footnoteReference w:id="232"/>
      </w:r>
    </w:p>
    <w:p w14:paraId="2E05DA3D" w14:textId="5EF6D8EB" w:rsidR="008A0026" w:rsidRPr="003F37F9" w:rsidRDefault="00E16A67" w:rsidP="006A106B">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Oranga Tamariki</w:t>
      </w:r>
      <w:r w:rsidR="008A0026" w:rsidRPr="003F37F9">
        <w:rPr>
          <w:rFonts w:ascii="Arial" w:eastAsia="Calibri" w:hAnsi="Arial" w:cs="Arial"/>
          <w:sz w:val="22"/>
          <w:szCs w:val="22"/>
        </w:rPr>
        <w:t xml:space="preserve"> recognised that abuse and harm experienced by </w:t>
      </w:r>
      <w:r w:rsidR="004B2CAA" w:rsidRPr="003F37F9">
        <w:rPr>
          <w:rFonts w:ascii="Arial" w:eastAsia="Calibri" w:hAnsi="Arial" w:cs="Arial"/>
          <w:sz w:val="22"/>
          <w:szCs w:val="22"/>
        </w:rPr>
        <w:t xml:space="preserve">tamariki and rangatahi Māori </w:t>
      </w:r>
      <w:r w:rsidR="008A0026" w:rsidRPr="003F37F9">
        <w:rPr>
          <w:rFonts w:ascii="Arial" w:eastAsia="Calibri" w:hAnsi="Arial" w:cs="Arial"/>
          <w:sz w:val="22"/>
          <w:szCs w:val="22"/>
        </w:rPr>
        <w:t xml:space="preserve">in </w:t>
      </w:r>
      <w:r w:rsidR="00703326" w:rsidRPr="003F37F9">
        <w:rPr>
          <w:rFonts w:ascii="Arial" w:eastAsia="Calibri" w:hAnsi="Arial" w:cs="Arial"/>
          <w:sz w:val="22"/>
          <w:szCs w:val="22"/>
        </w:rPr>
        <w:t xml:space="preserve">social welfare settings </w:t>
      </w:r>
      <w:r w:rsidR="008A0026" w:rsidRPr="003F37F9">
        <w:rPr>
          <w:rFonts w:ascii="Arial" w:eastAsia="Calibri" w:hAnsi="Arial" w:cs="Arial"/>
          <w:sz w:val="22"/>
          <w:szCs w:val="22"/>
        </w:rPr>
        <w:t>can have immediate, long-term and intergenerational impacts on victims and survivors, their families, whānau, hapū, iwi and communities. They also acknowledged that complex trauma often results from physical, emotional and sexual abuse, neglect, conscious/unconscious bias and discrimination, conflict, oppression, and the ongoing effects of colonisation.</w:t>
      </w:r>
      <w:r w:rsidR="008A0026" w:rsidRPr="006A106B">
        <w:rPr>
          <w:rFonts w:ascii="Arial" w:hAnsi="Arial" w:cs="Arial"/>
          <w:sz w:val="22"/>
          <w:szCs w:val="22"/>
          <w:vertAlign w:val="superscript"/>
        </w:rPr>
        <w:footnoteReference w:id="233"/>
      </w:r>
    </w:p>
    <w:p w14:paraId="31921372" w14:textId="6C95CCAC" w:rsidR="008A0026" w:rsidRPr="003F37F9" w:rsidRDefault="008A0026" w:rsidP="006A106B">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The trajectory for most survivors who spoke to the Inquiry is sadly similar; many went on to serve prison sentences</w:t>
      </w:r>
      <w:r w:rsidR="00643542" w:rsidRPr="003F37F9">
        <w:rPr>
          <w:rFonts w:ascii="Arial" w:eastAsia="Calibri" w:hAnsi="Arial" w:cs="Arial"/>
          <w:sz w:val="22"/>
          <w:szCs w:val="22"/>
        </w:rPr>
        <w:t xml:space="preserve"> after committing serious crimes</w:t>
      </w:r>
      <w:r w:rsidRPr="003F37F9">
        <w:rPr>
          <w:rFonts w:ascii="Arial" w:eastAsia="Calibri" w:hAnsi="Arial" w:cs="Arial"/>
          <w:sz w:val="22"/>
          <w:szCs w:val="22"/>
        </w:rPr>
        <w:t>, had issues with drug and alcohol use, or had gang involvement.</w:t>
      </w:r>
    </w:p>
    <w:p w14:paraId="6A8C7D6E" w14:textId="152050DE" w:rsidR="007435FA" w:rsidRPr="007B56FA" w:rsidRDefault="003A4F18" w:rsidP="00AF3F95">
      <w:pPr>
        <w:pStyle w:val="Heading3"/>
      </w:pPr>
      <w:bookmarkStart w:id="182" w:name="_Toc169682056"/>
      <w:r w:rsidRPr="0044329A">
        <w:t>I</w:t>
      </w:r>
      <w:r w:rsidR="007435FA" w:rsidRPr="0044329A">
        <w:t>mpacts on mental health and emotional wellbeing</w:t>
      </w:r>
      <w:bookmarkEnd w:id="182"/>
    </w:p>
    <w:p w14:paraId="115667A4" w14:textId="7EE8A7A2" w:rsidR="007435FA" w:rsidRPr="003F37F9" w:rsidRDefault="007435FA" w:rsidP="00711D97">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Survivors spoke of </w:t>
      </w:r>
      <w:r w:rsidR="00EC7AF5" w:rsidRPr="003F37F9">
        <w:rPr>
          <w:rFonts w:ascii="Arial" w:eastAsia="Calibri" w:hAnsi="Arial" w:cs="Arial"/>
          <w:sz w:val="22"/>
          <w:szCs w:val="22"/>
        </w:rPr>
        <w:t>P</w:t>
      </w:r>
      <w:r w:rsidRPr="003F37F9">
        <w:rPr>
          <w:rFonts w:ascii="Arial" w:eastAsia="Calibri" w:hAnsi="Arial" w:cs="Arial"/>
          <w:sz w:val="22"/>
          <w:szCs w:val="22"/>
        </w:rPr>
        <w:t>ost-</w:t>
      </w:r>
      <w:r w:rsidR="00EC7AF5" w:rsidRPr="003F37F9">
        <w:rPr>
          <w:rFonts w:ascii="Arial" w:eastAsia="Calibri" w:hAnsi="Arial" w:cs="Arial"/>
          <w:sz w:val="22"/>
          <w:szCs w:val="22"/>
        </w:rPr>
        <w:t>T</w:t>
      </w:r>
      <w:r w:rsidRPr="003F37F9">
        <w:rPr>
          <w:rFonts w:ascii="Arial" w:eastAsia="Calibri" w:hAnsi="Arial" w:cs="Arial"/>
          <w:sz w:val="22"/>
          <w:szCs w:val="22"/>
        </w:rPr>
        <w:t xml:space="preserve">raumatic </w:t>
      </w:r>
      <w:r w:rsidR="00EC7AF5" w:rsidRPr="003F37F9">
        <w:rPr>
          <w:rFonts w:ascii="Arial" w:eastAsia="Calibri" w:hAnsi="Arial" w:cs="Arial"/>
          <w:sz w:val="22"/>
          <w:szCs w:val="22"/>
        </w:rPr>
        <w:t>S</w:t>
      </w:r>
      <w:r w:rsidRPr="003F37F9">
        <w:rPr>
          <w:rFonts w:ascii="Arial" w:eastAsia="Calibri" w:hAnsi="Arial" w:cs="Arial"/>
          <w:sz w:val="22"/>
          <w:szCs w:val="22"/>
        </w:rPr>
        <w:t xml:space="preserve">tress </w:t>
      </w:r>
      <w:r w:rsidR="00EC7AF5" w:rsidRPr="003F37F9">
        <w:rPr>
          <w:rFonts w:ascii="Arial" w:eastAsia="Calibri" w:hAnsi="Arial" w:cs="Arial"/>
          <w:sz w:val="22"/>
          <w:szCs w:val="22"/>
        </w:rPr>
        <w:t>D</w:t>
      </w:r>
      <w:r w:rsidRPr="003F37F9">
        <w:rPr>
          <w:rFonts w:ascii="Arial" w:eastAsia="Calibri" w:hAnsi="Arial" w:cs="Arial"/>
          <w:sz w:val="22"/>
          <w:szCs w:val="22"/>
        </w:rPr>
        <w:t>isorder from their experiences at Whakapakari, and how this has caused them ongoing mental and physical health issues.</w:t>
      </w:r>
      <w:r w:rsidRPr="003F37F9">
        <w:rPr>
          <w:vertAlign w:val="superscript"/>
        </w:rPr>
        <w:footnoteReference w:id="234"/>
      </w:r>
      <w:r w:rsidRPr="003F37F9">
        <w:rPr>
          <w:rFonts w:ascii="Arial" w:eastAsia="Calibri" w:hAnsi="Arial" w:cs="Arial"/>
          <w:sz w:val="22"/>
          <w:szCs w:val="22"/>
        </w:rPr>
        <w:t xml:space="preserve"> Some expressed terror that they will be located by the staff who abused and threatened them. As this was a more recent care setting, survivors perceive the risk of seeing their abusers is high.</w:t>
      </w:r>
    </w:p>
    <w:p w14:paraId="3AD2A5FE" w14:textId="0E2C34B8" w:rsidR="007435FA" w:rsidRPr="003F37F9" w:rsidRDefault="007435FA" w:rsidP="00711D97">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S</w:t>
      </w:r>
      <w:r w:rsidR="002608A5" w:rsidRPr="003F37F9">
        <w:rPr>
          <w:rFonts w:ascii="Arial" w:eastAsia="Calibri" w:hAnsi="Arial" w:cs="Arial"/>
          <w:sz w:val="22"/>
          <w:szCs w:val="22"/>
        </w:rPr>
        <w:t>amoan s</w:t>
      </w:r>
      <w:r w:rsidRPr="003F37F9">
        <w:rPr>
          <w:rFonts w:ascii="Arial" w:eastAsia="Calibri" w:hAnsi="Arial" w:cs="Arial"/>
          <w:sz w:val="22"/>
          <w:szCs w:val="22"/>
        </w:rPr>
        <w:t xml:space="preserve">urvivor Mr GU still suffers from nightmares due to the abuse he suffered. He has anxiety, low trust in authority, and uses drugs. He also has been in and out of prison ever since he left </w:t>
      </w:r>
      <w:r w:rsidR="00AE37AC" w:rsidRPr="003F37F9">
        <w:rPr>
          <w:rFonts w:ascii="Arial" w:eastAsia="Calibri" w:hAnsi="Arial" w:cs="Arial"/>
          <w:sz w:val="22"/>
          <w:szCs w:val="22"/>
        </w:rPr>
        <w:t>s</w:t>
      </w:r>
      <w:r w:rsidR="00D64250" w:rsidRPr="003F37F9">
        <w:rPr>
          <w:rFonts w:ascii="Arial" w:eastAsia="Calibri" w:hAnsi="Arial" w:cs="Arial"/>
          <w:sz w:val="22"/>
          <w:szCs w:val="22"/>
        </w:rPr>
        <w:t>ocial welfare care settings</w:t>
      </w:r>
      <w:r w:rsidRPr="003F37F9">
        <w:rPr>
          <w:rFonts w:ascii="Arial" w:eastAsia="Calibri" w:hAnsi="Arial" w:cs="Arial"/>
          <w:sz w:val="22"/>
          <w:szCs w:val="22"/>
        </w:rPr>
        <w:t>.</w:t>
      </w:r>
      <w:r w:rsidRPr="003F37F9">
        <w:rPr>
          <w:vertAlign w:val="superscript"/>
        </w:rPr>
        <w:footnoteReference w:id="235"/>
      </w:r>
    </w:p>
    <w:p w14:paraId="3E36C994" w14:textId="49815B54" w:rsidR="007435FA" w:rsidRPr="003F37F9" w:rsidRDefault="003F0C8C" w:rsidP="00711D97">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Survivor </w:t>
      </w:r>
      <w:r w:rsidR="007435FA" w:rsidRPr="003F37F9">
        <w:rPr>
          <w:rFonts w:ascii="Arial" w:eastAsia="Calibri" w:hAnsi="Arial" w:cs="Arial"/>
          <w:sz w:val="22"/>
          <w:szCs w:val="22"/>
        </w:rPr>
        <w:t xml:space="preserve">Scott Carr was seriously assaulted at Whakapakari close to his birthday, which has affected him: </w:t>
      </w:r>
    </w:p>
    <w:p w14:paraId="56E01778" w14:textId="22C5DF6A" w:rsidR="007435FA" w:rsidRPr="003F37F9" w:rsidRDefault="00306552" w:rsidP="00711D97">
      <w:pPr>
        <w:pStyle w:val="ListParagraph"/>
        <w:snapToGrid w:val="0"/>
        <w:spacing w:before="80" w:after="120" w:line="276" w:lineRule="auto"/>
        <w:ind w:left="1701" w:right="1563"/>
        <w:contextualSpacing w:val="0"/>
        <w:jc w:val="both"/>
        <w:rPr>
          <w:rFonts w:ascii="Arial" w:eastAsia="Calibri" w:hAnsi="Arial" w:cs="Arial"/>
          <w:sz w:val="22"/>
          <w:szCs w:val="22"/>
        </w:rPr>
      </w:pPr>
      <w:r w:rsidRPr="003F37F9">
        <w:rPr>
          <w:rFonts w:ascii="Arial" w:eastAsia="Calibri" w:hAnsi="Arial" w:cs="Arial"/>
          <w:iCs/>
          <w:sz w:val="22"/>
          <w:szCs w:val="22"/>
        </w:rPr>
        <w:t>“</w:t>
      </w:r>
      <w:r w:rsidR="007435FA" w:rsidRPr="003F37F9">
        <w:rPr>
          <w:rFonts w:ascii="Arial" w:eastAsia="Calibri" w:hAnsi="Arial" w:cs="Arial"/>
          <w:iCs/>
          <w:sz w:val="22"/>
          <w:szCs w:val="22"/>
        </w:rPr>
        <w:t>I can barely acknowledge, let alone celebrate, my birthday. Instead, my birthday is depressing and anxiety-inducing. I have intense flashbacks of this violence … this often keeps me awake at night.</w:t>
      </w:r>
      <w:r w:rsidRPr="003F37F9">
        <w:rPr>
          <w:rFonts w:ascii="Arial" w:eastAsia="Calibri" w:hAnsi="Arial" w:cs="Arial"/>
          <w:iCs/>
          <w:sz w:val="22"/>
          <w:szCs w:val="22"/>
        </w:rPr>
        <w:t>”</w:t>
      </w:r>
      <w:r w:rsidR="007435FA" w:rsidRPr="003F37F9">
        <w:rPr>
          <w:rStyle w:val="FootnoteReference"/>
          <w:rFonts w:ascii="Arial" w:eastAsia="Calibri" w:hAnsi="Arial" w:cs="Arial"/>
          <w:iCs/>
          <w:sz w:val="22"/>
          <w:szCs w:val="22"/>
        </w:rPr>
        <w:footnoteReference w:id="236"/>
      </w:r>
    </w:p>
    <w:p w14:paraId="750B166F" w14:textId="60666CBD" w:rsidR="008A40E7" w:rsidRPr="003F37F9" w:rsidRDefault="00965CA7" w:rsidP="00AD36A5">
      <w:pPr>
        <w:pStyle w:val="ListParagraph"/>
        <w:numPr>
          <w:ilvl w:val="0"/>
          <w:numId w:val="3"/>
        </w:numPr>
        <w:snapToGrid w:val="0"/>
        <w:spacing w:before="80" w:after="120" w:line="276" w:lineRule="auto"/>
        <w:ind w:left="851" w:hanging="851"/>
        <w:contextualSpacing w:val="0"/>
      </w:pPr>
      <w:r w:rsidRPr="003F37F9">
        <w:rPr>
          <w:rFonts w:ascii="Arial" w:eastAsia="Calibri" w:hAnsi="Arial" w:cs="Arial"/>
          <w:sz w:val="22"/>
          <w:szCs w:val="22"/>
        </w:rPr>
        <w:t xml:space="preserve">David Bagley, who was subjected to </w:t>
      </w:r>
      <w:r w:rsidR="00AE37AC" w:rsidRPr="003F37F9">
        <w:rPr>
          <w:rFonts w:ascii="Arial" w:eastAsia="Calibri" w:hAnsi="Arial" w:cs="Arial"/>
          <w:sz w:val="22"/>
          <w:szCs w:val="22"/>
        </w:rPr>
        <w:t>a</w:t>
      </w:r>
      <w:r w:rsidRPr="003F37F9">
        <w:rPr>
          <w:rFonts w:ascii="Arial" w:eastAsia="Calibri" w:hAnsi="Arial" w:cs="Arial"/>
          <w:sz w:val="22"/>
          <w:szCs w:val="22"/>
        </w:rPr>
        <w:t xml:space="preserve"> mock execution by a gang member, said for many years he would hide behind power poles if he saw someone on the street who looked like the man who shot at him. He, too, ended up in and out of prison as an adult.</w:t>
      </w:r>
      <w:r w:rsidRPr="003F37F9">
        <w:rPr>
          <w:rStyle w:val="FootnoteReference"/>
          <w:rFonts w:ascii="Arial" w:eastAsia="Calibri" w:hAnsi="Arial" w:cs="Arial"/>
          <w:sz w:val="22"/>
          <w:szCs w:val="22"/>
        </w:rPr>
        <w:footnoteReference w:id="237"/>
      </w:r>
    </w:p>
    <w:p w14:paraId="110C4487" w14:textId="709019D4" w:rsidR="000846B9" w:rsidRPr="007B56FA" w:rsidRDefault="00E068ED" w:rsidP="00AF3F95">
      <w:pPr>
        <w:pStyle w:val="Heading3"/>
      </w:pPr>
      <w:bookmarkStart w:id="183" w:name="_Toc169682057"/>
      <w:r w:rsidRPr="0044329A">
        <w:t xml:space="preserve">Impacts on relationships </w:t>
      </w:r>
      <w:r w:rsidR="008166D9" w:rsidRPr="0044329A">
        <w:t>and communities</w:t>
      </w:r>
      <w:bookmarkEnd w:id="183"/>
      <w:r w:rsidR="008166D9" w:rsidRPr="0044329A">
        <w:t xml:space="preserve"> </w:t>
      </w:r>
    </w:p>
    <w:p w14:paraId="5B135826" w14:textId="7DD9E0D6" w:rsidR="008A40E7" w:rsidRPr="003F37F9" w:rsidRDefault="008139EE" w:rsidP="006E66A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Once survivors left, they often found it difficult to connect with their own families. </w:t>
      </w:r>
      <w:r w:rsidR="004F22D5" w:rsidRPr="003F37F9">
        <w:rPr>
          <w:rFonts w:ascii="Arial" w:eastAsia="Calibri" w:hAnsi="Arial" w:cs="Arial"/>
          <w:sz w:val="22"/>
          <w:szCs w:val="22"/>
        </w:rPr>
        <w:t>Pākehā s</w:t>
      </w:r>
      <w:r w:rsidRPr="003F37F9">
        <w:rPr>
          <w:rFonts w:ascii="Arial" w:eastAsia="Calibri" w:hAnsi="Arial" w:cs="Arial"/>
          <w:sz w:val="22"/>
          <w:szCs w:val="22"/>
        </w:rPr>
        <w:t xml:space="preserve">urvivor </w:t>
      </w:r>
      <w:r w:rsidR="001B356D" w:rsidRPr="003F37F9">
        <w:rPr>
          <w:rFonts w:ascii="Arial" w:eastAsia="Calibri" w:hAnsi="Arial" w:cs="Arial"/>
          <w:sz w:val="22"/>
          <w:szCs w:val="22"/>
        </w:rPr>
        <w:t xml:space="preserve">Mr </w:t>
      </w:r>
      <w:r w:rsidRPr="003F37F9">
        <w:rPr>
          <w:rFonts w:ascii="Arial" w:eastAsia="Calibri" w:hAnsi="Arial" w:cs="Arial"/>
          <w:sz w:val="22"/>
          <w:szCs w:val="22"/>
        </w:rPr>
        <w:t xml:space="preserve">PM </w:t>
      </w:r>
      <w:r w:rsidR="001B356D" w:rsidRPr="003F37F9">
        <w:rPr>
          <w:rFonts w:ascii="Arial" w:eastAsia="Calibri" w:hAnsi="Arial" w:cs="Arial"/>
          <w:sz w:val="22"/>
          <w:szCs w:val="22"/>
        </w:rPr>
        <w:t>felt embarrassed and ashamed about what had happened to him</w:t>
      </w:r>
      <w:r w:rsidR="00205283" w:rsidRPr="003F37F9">
        <w:rPr>
          <w:rFonts w:ascii="Arial" w:eastAsia="Calibri" w:hAnsi="Arial" w:cs="Arial"/>
          <w:sz w:val="22"/>
          <w:szCs w:val="22"/>
        </w:rPr>
        <w:t xml:space="preserve"> and could not tell anyone what had happened. His </w:t>
      </w:r>
      <w:r w:rsidR="003C6148" w:rsidRPr="003F37F9">
        <w:rPr>
          <w:rFonts w:ascii="Arial" w:eastAsia="Calibri" w:hAnsi="Arial" w:cs="Arial"/>
          <w:sz w:val="22"/>
          <w:szCs w:val="22"/>
        </w:rPr>
        <w:t>relationship with his parents was impacted.</w:t>
      </w:r>
      <w:r w:rsidR="00F4738F" w:rsidRPr="003F37F9">
        <w:rPr>
          <w:rStyle w:val="FootnoteReference"/>
          <w:rFonts w:ascii="Arial" w:eastAsia="Calibri" w:hAnsi="Arial" w:cs="Arial"/>
          <w:sz w:val="22"/>
          <w:szCs w:val="22"/>
        </w:rPr>
        <w:footnoteReference w:id="238"/>
      </w:r>
      <w:r w:rsidR="00704312" w:rsidRPr="003F37F9">
        <w:rPr>
          <w:rFonts w:ascii="Arial" w:eastAsia="Calibri" w:hAnsi="Arial" w:cs="Arial"/>
          <w:sz w:val="22"/>
          <w:szCs w:val="22"/>
        </w:rPr>
        <w:t xml:space="preserve"> </w:t>
      </w:r>
      <w:r w:rsidR="000F0206" w:rsidRPr="003F37F9">
        <w:rPr>
          <w:rFonts w:ascii="Arial" w:eastAsia="Calibri" w:hAnsi="Arial" w:cs="Arial"/>
          <w:sz w:val="22"/>
          <w:szCs w:val="22"/>
        </w:rPr>
        <w:t>The Inquiry heard survivors had</w:t>
      </w:r>
      <w:r w:rsidR="008A40E7" w:rsidRPr="003F37F9">
        <w:rPr>
          <w:rFonts w:ascii="Arial" w:eastAsia="Calibri" w:hAnsi="Arial" w:cs="Arial"/>
          <w:sz w:val="22"/>
          <w:szCs w:val="22"/>
        </w:rPr>
        <w:t xml:space="preserve"> difficulties with sexuality and with intimate relationships following the sexual abuse they suffered.</w:t>
      </w:r>
      <w:r w:rsidR="008A40E7" w:rsidRPr="006E66AF">
        <w:rPr>
          <w:rFonts w:ascii="Arial" w:hAnsi="Arial" w:cs="Arial"/>
          <w:sz w:val="22"/>
          <w:szCs w:val="22"/>
          <w:vertAlign w:val="superscript"/>
        </w:rPr>
        <w:footnoteReference w:id="239"/>
      </w:r>
      <w:r w:rsidR="008A40E7" w:rsidRPr="003F37F9">
        <w:rPr>
          <w:rFonts w:ascii="Arial" w:eastAsia="Calibri" w:hAnsi="Arial" w:cs="Arial"/>
          <w:sz w:val="22"/>
          <w:szCs w:val="22"/>
        </w:rPr>
        <w:t xml:space="preserve"> </w:t>
      </w:r>
    </w:p>
    <w:p w14:paraId="483F676E" w14:textId="47A88172" w:rsidR="002550B3" w:rsidRPr="003F37F9" w:rsidRDefault="002550B3" w:rsidP="006E66A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Many survivors became disconnected from their whānau and culture.</w:t>
      </w:r>
      <w:r w:rsidRPr="006E66AF">
        <w:rPr>
          <w:rFonts w:ascii="Arial" w:hAnsi="Arial" w:cs="Arial"/>
          <w:sz w:val="22"/>
          <w:szCs w:val="22"/>
          <w:vertAlign w:val="superscript"/>
        </w:rPr>
        <w:footnoteReference w:id="240"/>
      </w:r>
      <w:r w:rsidRPr="003F37F9">
        <w:rPr>
          <w:rFonts w:ascii="Arial" w:eastAsia="Calibri" w:hAnsi="Arial" w:cs="Arial"/>
          <w:sz w:val="22"/>
          <w:szCs w:val="22"/>
        </w:rPr>
        <w:t xml:space="preserve"> This represents a broader </w:t>
      </w:r>
      <w:r w:rsidR="002F5B7C" w:rsidRPr="003F37F9">
        <w:rPr>
          <w:rFonts w:ascii="Arial" w:eastAsia="Calibri" w:hAnsi="Arial" w:cs="Arial"/>
          <w:sz w:val="22"/>
          <w:szCs w:val="22"/>
        </w:rPr>
        <w:t>impact on whānau, hāpu and iwi.</w:t>
      </w:r>
    </w:p>
    <w:p w14:paraId="5D5F33B8" w14:textId="4019781D" w:rsidR="008166D9" w:rsidRPr="003F37F9" w:rsidRDefault="008166D9" w:rsidP="006E66A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Almost all </w:t>
      </w:r>
      <w:r w:rsidR="00E2519D">
        <w:rPr>
          <w:rFonts w:ascii="Arial" w:eastAsia="Calibri" w:hAnsi="Arial" w:cs="Arial"/>
          <w:sz w:val="22"/>
          <w:szCs w:val="22"/>
        </w:rPr>
        <w:t xml:space="preserve">Te </w:t>
      </w:r>
      <w:r w:rsidRPr="003F37F9">
        <w:rPr>
          <w:rFonts w:ascii="Arial" w:eastAsia="Calibri" w:hAnsi="Arial" w:cs="Arial"/>
          <w:sz w:val="22"/>
          <w:szCs w:val="22"/>
        </w:rPr>
        <w:t xml:space="preserve">Whakapakari </w:t>
      </w:r>
      <w:r w:rsidR="00E2519D">
        <w:rPr>
          <w:rFonts w:ascii="Arial" w:eastAsia="Calibri" w:hAnsi="Arial" w:cs="Arial"/>
          <w:sz w:val="22"/>
          <w:szCs w:val="22"/>
        </w:rPr>
        <w:t>Youth Programme</w:t>
      </w:r>
      <w:r w:rsidRPr="003F37F9">
        <w:rPr>
          <w:rFonts w:ascii="Arial" w:eastAsia="Calibri" w:hAnsi="Arial" w:cs="Arial"/>
          <w:sz w:val="22"/>
          <w:szCs w:val="22"/>
        </w:rPr>
        <w:t xml:space="preserve"> survivors experienced drug and alcohol addiction in their adult life, including addiction to methamphetamine,</w:t>
      </w:r>
      <w:r w:rsidRPr="006E66AF">
        <w:rPr>
          <w:rFonts w:ascii="Arial" w:hAnsi="Arial" w:cs="Arial"/>
          <w:sz w:val="22"/>
          <w:szCs w:val="22"/>
          <w:vertAlign w:val="superscript"/>
        </w:rPr>
        <w:footnoteReference w:id="241"/>
      </w:r>
      <w:r w:rsidRPr="003F37F9">
        <w:rPr>
          <w:rFonts w:ascii="Arial" w:eastAsia="Calibri" w:hAnsi="Arial" w:cs="Arial"/>
          <w:sz w:val="22"/>
          <w:szCs w:val="22"/>
        </w:rPr>
        <w:t xml:space="preserve"> and many committed offences in relation to their drug addiction. These impacts represent a broader societal impact on communities within New Zealand.</w:t>
      </w:r>
    </w:p>
    <w:p w14:paraId="1C511391" w14:textId="5AC978F1" w:rsidR="008A40E7" w:rsidRPr="007B56FA" w:rsidRDefault="000F0206" w:rsidP="00AF3F95">
      <w:pPr>
        <w:pStyle w:val="Heading3"/>
      </w:pPr>
      <w:bookmarkStart w:id="184" w:name="_Toc169682058"/>
      <w:r w:rsidRPr="0044329A">
        <w:t xml:space="preserve">From care to </w:t>
      </w:r>
      <w:r w:rsidR="002238F1" w:rsidRPr="0044329A">
        <w:t>being incarcerated</w:t>
      </w:r>
      <w:bookmarkEnd w:id="184"/>
    </w:p>
    <w:p w14:paraId="409ECADB" w14:textId="71195018" w:rsidR="00F624F0" w:rsidRPr="003F37F9" w:rsidRDefault="008A0026" w:rsidP="006E66A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Inquiry commissioned the ‘Care to Custody: Incarceration Rates’ report to analyse the interagency records of more than 30,000 children and young people placed in State residential care, including those at </w:t>
      </w:r>
      <w:r w:rsidR="0080766D">
        <w:rPr>
          <w:rFonts w:ascii="Arial" w:eastAsia="Calibri" w:hAnsi="Arial" w:cs="Arial"/>
          <w:sz w:val="22"/>
          <w:szCs w:val="22"/>
        </w:rPr>
        <w:t xml:space="preserve">Te </w:t>
      </w:r>
      <w:r w:rsidRPr="003F37F9">
        <w:rPr>
          <w:rFonts w:ascii="Arial" w:eastAsia="Calibri" w:hAnsi="Arial" w:cs="Arial"/>
          <w:sz w:val="22"/>
          <w:szCs w:val="22"/>
        </w:rPr>
        <w:t>Whakapakari</w:t>
      </w:r>
      <w:r w:rsidR="0080766D">
        <w:rPr>
          <w:rFonts w:ascii="Arial" w:eastAsia="Calibri" w:hAnsi="Arial" w:cs="Arial"/>
          <w:sz w:val="22"/>
          <w:szCs w:val="22"/>
        </w:rPr>
        <w:t xml:space="preserve"> Youth Programme</w:t>
      </w:r>
      <w:r w:rsidRPr="003F37F9">
        <w:rPr>
          <w:rFonts w:ascii="Arial" w:eastAsia="Calibri" w:hAnsi="Arial" w:cs="Arial"/>
          <w:sz w:val="22"/>
          <w:szCs w:val="22"/>
        </w:rPr>
        <w:t xml:space="preserve">, between 1950 </w:t>
      </w:r>
      <w:r w:rsidRPr="003F37F9">
        <w:rPr>
          <w:rFonts w:ascii="Arial" w:eastAsia="Calibri" w:hAnsi="Arial" w:cs="Arial"/>
          <w:sz w:val="22"/>
          <w:szCs w:val="22"/>
        </w:rPr>
        <w:lastRenderedPageBreak/>
        <w:t xml:space="preserve">and 1999. It showed that </w:t>
      </w:r>
      <w:r w:rsidR="00645A9E" w:rsidRPr="003F37F9">
        <w:rPr>
          <w:rFonts w:ascii="Arial" w:eastAsia="Calibri" w:hAnsi="Arial" w:cs="Arial"/>
          <w:sz w:val="22"/>
          <w:szCs w:val="22"/>
        </w:rPr>
        <w:t>“</w:t>
      </w:r>
      <w:r w:rsidR="00B8237A" w:rsidRPr="003F37F9">
        <w:rPr>
          <w:rFonts w:ascii="Arial" w:eastAsia="Calibri" w:hAnsi="Arial" w:cs="Arial"/>
          <w:sz w:val="22"/>
          <w:szCs w:val="22"/>
        </w:rPr>
        <w:t>one in five</w:t>
      </w:r>
      <w:r w:rsidR="00645A9E" w:rsidRPr="003F37F9">
        <w:rPr>
          <w:rFonts w:ascii="Arial" w:eastAsia="Calibri" w:hAnsi="Arial" w:cs="Arial"/>
          <w:sz w:val="22"/>
          <w:szCs w:val="22"/>
        </w:rPr>
        <w:t xml:space="preserve"> </w:t>
      </w:r>
      <w:r w:rsidR="00B8237A" w:rsidRPr="003F37F9">
        <w:rPr>
          <w:rFonts w:ascii="Arial" w:eastAsia="Calibri" w:hAnsi="Arial" w:cs="Arial"/>
          <w:sz w:val="22"/>
          <w:szCs w:val="22"/>
        </w:rPr>
        <w:t>and sometimes, as many as</w:t>
      </w:r>
      <w:r w:rsidRPr="003F37F9">
        <w:rPr>
          <w:rFonts w:ascii="Arial" w:eastAsia="Calibri" w:hAnsi="Arial" w:cs="Arial"/>
          <w:sz w:val="22"/>
          <w:szCs w:val="22"/>
        </w:rPr>
        <w:t xml:space="preserve"> one</w:t>
      </w:r>
      <w:r w:rsidR="00704312" w:rsidRPr="003F37F9">
        <w:rPr>
          <w:rFonts w:ascii="Arial" w:eastAsia="Calibri" w:hAnsi="Arial" w:cs="Arial"/>
          <w:sz w:val="22"/>
          <w:szCs w:val="22"/>
        </w:rPr>
        <w:t xml:space="preserve"> </w:t>
      </w:r>
      <w:r w:rsidR="00CD591E" w:rsidRPr="003F37F9">
        <w:rPr>
          <w:rFonts w:ascii="Arial" w:eastAsia="Calibri" w:hAnsi="Arial" w:cs="Arial"/>
          <w:sz w:val="22"/>
          <w:szCs w:val="22"/>
        </w:rPr>
        <w:t>in</w:t>
      </w:r>
      <w:r w:rsidRPr="003F37F9">
        <w:rPr>
          <w:rFonts w:ascii="Arial" w:eastAsia="Calibri" w:hAnsi="Arial" w:cs="Arial"/>
          <w:sz w:val="22"/>
          <w:szCs w:val="22"/>
        </w:rPr>
        <w:t xml:space="preserve"> three</w:t>
      </w:r>
      <w:r w:rsidR="00CD591E" w:rsidRPr="003F37F9">
        <w:rPr>
          <w:rFonts w:ascii="Arial" w:eastAsia="Calibri" w:hAnsi="Arial" w:cs="Arial"/>
          <w:sz w:val="22"/>
          <w:szCs w:val="22"/>
        </w:rPr>
        <w:t>”</w:t>
      </w:r>
      <w:r w:rsidRPr="003F37F9">
        <w:rPr>
          <w:rFonts w:ascii="Arial" w:eastAsia="Calibri" w:hAnsi="Arial" w:cs="Arial"/>
          <w:sz w:val="22"/>
          <w:szCs w:val="22"/>
        </w:rPr>
        <w:t xml:space="preserve"> children and young people placed in residential care by the State went on to serve a prison sentence later in life.</w:t>
      </w:r>
      <w:r w:rsidRPr="006E66AF">
        <w:rPr>
          <w:rFonts w:ascii="Arial" w:hAnsi="Arial" w:cs="Arial"/>
          <w:vertAlign w:val="superscript"/>
        </w:rPr>
        <w:footnoteReference w:id="242"/>
      </w:r>
      <w:r w:rsidRPr="003F37F9">
        <w:rPr>
          <w:rFonts w:ascii="Arial" w:eastAsia="Calibri" w:hAnsi="Arial" w:cs="Arial"/>
          <w:sz w:val="22"/>
          <w:szCs w:val="22"/>
        </w:rPr>
        <w:t xml:space="preserve"> For tamariki and </w:t>
      </w:r>
      <w:r w:rsidR="00C62AE7" w:rsidRPr="003F37F9">
        <w:rPr>
          <w:rFonts w:ascii="Arial" w:eastAsia="Calibri" w:hAnsi="Arial" w:cs="Arial"/>
          <w:sz w:val="22"/>
          <w:szCs w:val="22"/>
        </w:rPr>
        <w:t>rangatahi</w:t>
      </w:r>
      <w:r w:rsidRPr="003F37F9">
        <w:rPr>
          <w:rFonts w:ascii="Arial" w:eastAsia="Calibri" w:hAnsi="Arial" w:cs="Arial"/>
          <w:sz w:val="22"/>
          <w:szCs w:val="22"/>
        </w:rPr>
        <w:t xml:space="preserve"> </w:t>
      </w:r>
      <w:r w:rsidR="003E4FE7" w:rsidRPr="003F37F9">
        <w:rPr>
          <w:rFonts w:ascii="Arial" w:eastAsia="Calibri" w:hAnsi="Arial" w:cs="Arial"/>
          <w:sz w:val="22"/>
          <w:szCs w:val="22"/>
        </w:rPr>
        <w:t xml:space="preserve">Māori </w:t>
      </w:r>
      <w:r w:rsidRPr="003F37F9">
        <w:rPr>
          <w:rFonts w:ascii="Arial" w:eastAsia="Calibri" w:hAnsi="Arial" w:cs="Arial"/>
          <w:sz w:val="22"/>
          <w:szCs w:val="22"/>
        </w:rPr>
        <w:t xml:space="preserve">who had been in State residential care, up to 42 </w:t>
      </w:r>
      <w:r w:rsidR="001B5C1E" w:rsidRPr="003F37F9">
        <w:rPr>
          <w:rFonts w:ascii="Arial" w:eastAsia="Calibri" w:hAnsi="Arial" w:cs="Arial"/>
          <w:sz w:val="22"/>
          <w:szCs w:val="22"/>
        </w:rPr>
        <w:t>percent</w:t>
      </w:r>
      <w:r w:rsidRPr="003F37F9">
        <w:rPr>
          <w:rFonts w:ascii="Arial" w:eastAsia="Calibri" w:hAnsi="Arial" w:cs="Arial"/>
          <w:sz w:val="22"/>
          <w:szCs w:val="22"/>
        </w:rPr>
        <w:t xml:space="preserve"> went on to receive a prison sentence later in life.</w:t>
      </w:r>
      <w:r w:rsidRPr="006E66AF">
        <w:rPr>
          <w:rFonts w:ascii="Arial" w:hAnsi="Arial" w:cs="Arial"/>
          <w:vertAlign w:val="superscript"/>
        </w:rPr>
        <w:footnoteReference w:id="243"/>
      </w:r>
      <w:r w:rsidRPr="003F37F9">
        <w:rPr>
          <w:rFonts w:ascii="Arial" w:eastAsia="Calibri" w:hAnsi="Arial" w:cs="Arial"/>
          <w:sz w:val="22"/>
          <w:szCs w:val="22"/>
        </w:rPr>
        <w:t xml:space="preserve"> In comparison, for the same time period, no more than </w:t>
      </w:r>
      <w:r w:rsidR="003E4FE7" w:rsidRPr="003F37F9">
        <w:rPr>
          <w:rFonts w:ascii="Arial" w:eastAsia="Calibri" w:hAnsi="Arial" w:cs="Arial"/>
          <w:sz w:val="22"/>
          <w:szCs w:val="22"/>
        </w:rPr>
        <w:t xml:space="preserve">8 </w:t>
      </w:r>
      <w:r w:rsidR="001B5C1E" w:rsidRPr="003F37F9">
        <w:rPr>
          <w:rFonts w:ascii="Arial" w:eastAsia="Calibri" w:hAnsi="Arial" w:cs="Arial"/>
          <w:sz w:val="22"/>
          <w:szCs w:val="22"/>
        </w:rPr>
        <w:t>percent</w:t>
      </w:r>
      <w:r w:rsidRPr="003F37F9">
        <w:rPr>
          <w:rFonts w:ascii="Arial" w:eastAsia="Calibri" w:hAnsi="Arial" w:cs="Arial"/>
          <w:sz w:val="22"/>
          <w:szCs w:val="22"/>
        </w:rPr>
        <w:t xml:space="preserve"> of the general population of similar demographics went to prison.</w:t>
      </w:r>
      <w:r w:rsidR="00A26AB2" w:rsidRPr="003F37F9">
        <w:rPr>
          <w:rStyle w:val="FootnoteReference"/>
          <w:rFonts w:ascii="Arial" w:eastAsia="Calibri" w:hAnsi="Arial" w:cs="Arial"/>
          <w:sz w:val="22"/>
          <w:szCs w:val="22"/>
        </w:rPr>
        <w:footnoteReference w:id="244"/>
      </w:r>
      <w:r w:rsidRPr="003F37F9">
        <w:rPr>
          <w:rFonts w:ascii="Arial" w:eastAsia="Calibri" w:hAnsi="Arial" w:cs="Arial"/>
          <w:sz w:val="22"/>
          <w:szCs w:val="22"/>
        </w:rPr>
        <w:t xml:space="preserve"> </w:t>
      </w:r>
    </w:p>
    <w:p w14:paraId="4C00D970" w14:textId="068C7311" w:rsidR="008A0026" w:rsidRPr="003F37F9" w:rsidRDefault="008A0026" w:rsidP="006E66A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numbers for Whakapakari are more damning. Every survivor </w:t>
      </w:r>
      <w:bookmarkStart w:id="186" w:name="_Hlk166592358"/>
      <w:r w:rsidR="00234D01" w:rsidRPr="003F37F9">
        <w:rPr>
          <w:rFonts w:ascii="Arial" w:eastAsia="Calibri" w:hAnsi="Arial" w:cs="Arial"/>
          <w:sz w:val="22"/>
          <w:szCs w:val="22"/>
        </w:rPr>
        <w:t xml:space="preserve">of Whakapakari who spoke to the </w:t>
      </w:r>
      <w:bookmarkEnd w:id="186"/>
      <w:r w:rsidR="00234D01" w:rsidRPr="003F37F9">
        <w:rPr>
          <w:rFonts w:ascii="Arial" w:eastAsia="Calibri" w:hAnsi="Arial" w:cs="Arial"/>
          <w:sz w:val="22"/>
          <w:szCs w:val="22"/>
        </w:rPr>
        <w:t>Inquiry</w:t>
      </w:r>
      <w:r w:rsidRPr="006E66AF">
        <w:rPr>
          <w:rFonts w:ascii="Arial" w:hAnsi="Arial" w:cs="Arial"/>
          <w:vertAlign w:val="superscript"/>
        </w:rPr>
        <w:footnoteReference w:id="245"/>
      </w:r>
      <w:r w:rsidRPr="003F37F9">
        <w:rPr>
          <w:rFonts w:ascii="Arial" w:eastAsia="Calibri" w:hAnsi="Arial" w:cs="Arial"/>
          <w:sz w:val="22"/>
          <w:szCs w:val="22"/>
        </w:rPr>
        <w:t xml:space="preserve"> </w:t>
      </w:r>
      <w:r w:rsidR="00234D01" w:rsidRPr="003F37F9">
        <w:rPr>
          <w:rFonts w:ascii="Arial" w:eastAsia="Calibri" w:hAnsi="Arial" w:cs="Arial"/>
          <w:sz w:val="22"/>
          <w:szCs w:val="22"/>
        </w:rPr>
        <w:t>had</w:t>
      </w:r>
      <w:r w:rsidRPr="003F37F9">
        <w:rPr>
          <w:rFonts w:ascii="Arial" w:eastAsia="Calibri" w:hAnsi="Arial" w:cs="Arial"/>
          <w:sz w:val="22"/>
          <w:szCs w:val="22"/>
        </w:rPr>
        <w:t xml:space="preserve"> been in prison at some point in their </w:t>
      </w:r>
      <w:r w:rsidR="00234D01" w:rsidRPr="003F37F9">
        <w:rPr>
          <w:rFonts w:ascii="Arial" w:eastAsia="Calibri" w:hAnsi="Arial" w:cs="Arial"/>
          <w:sz w:val="22"/>
          <w:szCs w:val="22"/>
        </w:rPr>
        <w:t>lives, and many</w:t>
      </w:r>
      <w:r w:rsidRPr="003F37F9">
        <w:rPr>
          <w:rFonts w:ascii="Arial" w:eastAsia="Calibri" w:hAnsi="Arial" w:cs="Arial"/>
          <w:sz w:val="22"/>
          <w:szCs w:val="22"/>
        </w:rPr>
        <w:t xml:space="preserve"> were still incarcerated.</w:t>
      </w:r>
      <w:r w:rsidR="004C547A" w:rsidRPr="003F37F9">
        <w:rPr>
          <w:rFonts w:ascii="Arial" w:eastAsia="Calibri" w:hAnsi="Arial" w:cs="Arial"/>
          <w:sz w:val="22"/>
          <w:szCs w:val="22"/>
        </w:rPr>
        <w:t xml:space="preserve"> Survivors had convictions for the full range of crimes, including very serious violent offending, murder and manslaughter, sexual offending, firearms and drug offending. </w:t>
      </w:r>
    </w:p>
    <w:p w14:paraId="57A277CA" w14:textId="7A6D0985" w:rsidR="008A0026" w:rsidRPr="003F37F9" w:rsidRDefault="008A0026" w:rsidP="006E66A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Oranga Tamariki accepted the findings of the Care to Custody report reflected a trajectory from </w:t>
      </w:r>
      <w:r w:rsidR="00892997" w:rsidRPr="003F37F9">
        <w:rPr>
          <w:rFonts w:ascii="Arial" w:eastAsia="Calibri" w:hAnsi="Arial" w:cs="Arial"/>
          <w:sz w:val="22"/>
          <w:szCs w:val="22"/>
        </w:rPr>
        <w:t xml:space="preserve">social welfare </w:t>
      </w:r>
      <w:r w:rsidR="007345F1" w:rsidRPr="003F37F9">
        <w:rPr>
          <w:rFonts w:ascii="Arial" w:eastAsia="Calibri" w:hAnsi="Arial" w:cs="Arial"/>
          <w:sz w:val="22"/>
          <w:szCs w:val="22"/>
        </w:rPr>
        <w:t xml:space="preserve">settings </w:t>
      </w:r>
      <w:r w:rsidRPr="003F37F9">
        <w:rPr>
          <w:rFonts w:ascii="Arial" w:eastAsia="Calibri" w:hAnsi="Arial" w:cs="Arial"/>
          <w:sz w:val="22"/>
          <w:szCs w:val="22"/>
        </w:rPr>
        <w:t>into custody.</w:t>
      </w:r>
      <w:r w:rsidRPr="00660822">
        <w:rPr>
          <w:rFonts w:ascii="Arial" w:hAnsi="Arial" w:cs="Arial"/>
          <w:sz w:val="22"/>
          <w:szCs w:val="22"/>
          <w:vertAlign w:val="superscript"/>
        </w:rPr>
        <w:footnoteReference w:id="246"/>
      </w:r>
      <w:r w:rsidRPr="003F37F9">
        <w:rPr>
          <w:rFonts w:ascii="Arial" w:eastAsia="Calibri" w:hAnsi="Arial" w:cs="Arial"/>
          <w:sz w:val="22"/>
          <w:szCs w:val="22"/>
        </w:rPr>
        <w:t xml:space="preserve"> </w:t>
      </w:r>
    </w:p>
    <w:p w14:paraId="0EDA574E" w14:textId="77777777" w:rsidR="008A0026" w:rsidRPr="003F37F9" w:rsidRDefault="008A0026" w:rsidP="00371730">
      <w:pPr>
        <w:pStyle w:val="ListParagraph"/>
        <w:numPr>
          <w:ilvl w:val="0"/>
          <w:numId w:val="3"/>
        </w:numPr>
        <w:snapToGrid w:val="0"/>
        <w:spacing w:before="80" w:after="120" w:line="276" w:lineRule="auto"/>
        <w:ind w:left="851" w:hanging="851"/>
        <w:contextualSpacing w:val="0"/>
        <w:jc w:val="both"/>
        <w:rPr>
          <w:rFonts w:ascii="Arial" w:eastAsia="Calibri" w:hAnsi="Arial" w:cs="Arial"/>
          <w:sz w:val="22"/>
          <w:szCs w:val="22"/>
        </w:rPr>
      </w:pPr>
      <w:r w:rsidRPr="003F37F9">
        <w:rPr>
          <w:rFonts w:ascii="Arial" w:eastAsia="Calibri" w:hAnsi="Arial" w:cs="Arial"/>
          <w:sz w:val="22"/>
          <w:szCs w:val="22"/>
        </w:rPr>
        <w:t>Survivor Cody Togo told the Inquiry:</w:t>
      </w:r>
    </w:p>
    <w:p w14:paraId="6953F36C" w14:textId="3F40D80F" w:rsidR="008A0026" w:rsidRPr="003F37F9" w:rsidRDefault="0068505B" w:rsidP="006E66AF">
      <w:pPr>
        <w:pStyle w:val="ListParagraph"/>
        <w:snapToGrid w:val="0"/>
        <w:spacing w:before="80" w:after="120" w:line="276" w:lineRule="auto"/>
        <w:ind w:left="1701" w:right="1563"/>
        <w:contextualSpacing w:val="0"/>
        <w:rPr>
          <w:rFonts w:ascii="Arial" w:eastAsia="Calibri" w:hAnsi="Arial" w:cs="Arial"/>
          <w:iCs/>
          <w:sz w:val="22"/>
          <w:szCs w:val="22"/>
        </w:rPr>
      </w:pPr>
      <w:r w:rsidRPr="003F37F9">
        <w:rPr>
          <w:rFonts w:ascii="Arial" w:eastAsia="Calibri" w:hAnsi="Arial" w:cs="Arial"/>
          <w:iCs/>
          <w:sz w:val="22"/>
          <w:szCs w:val="22"/>
        </w:rPr>
        <w:t>“</w:t>
      </w:r>
      <w:r w:rsidR="008A0026" w:rsidRPr="003F37F9">
        <w:rPr>
          <w:rFonts w:ascii="Arial" w:eastAsia="Calibri" w:hAnsi="Arial" w:cs="Arial"/>
          <w:iCs/>
          <w:sz w:val="22"/>
          <w:szCs w:val="22"/>
        </w:rPr>
        <w:t>I have wasted so much of my time in prison and dealing with the courts, probation and the justice system. While I take responsibility for things I have done, the State needs to take some responsibility for how it got to this for me and so many other men in here.</w:t>
      </w:r>
      <w:r w:rsidRPr="003F37F9">
        <w:rPr>
          <w:rFonts w:ascii="Arial" w:eastAsia="Calibri" w:hAnsi="Arial" w:cs="Arial"/>
          <w:iCs/>
          <w:sz w:val="22"/>
          <w:szCs w:val="22"/>
        </w:rPr>
        <w:t>”</w:t>
      </w:r>
      <w:r w:rsidR="008A0026" w:rsidRPr="003F37F9">
        <w:rPr>
          <w:rStyle w:val="FootnoteReference"/>
          <w:rFonts w:ascii="Arial" w:eastAsia="Calibri" w:hAnsi="Arial" w:cs="Arial"/>
          <w:iCs/>
          <w:sz w:val="22"/>
          <w:szCs w:val="22"/>
        </w:rPr>
        <w:footnoteReference w:id="247"/>
      </w:r>
    </w:p>
    <w:p w14:paraId="54AE56E4" w14:textId="57515C54" w:rsidR="008A0026" w:rsidRPr="003F37F9" w:rsidRDefault="008A0026" w:rsidP="006E66A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Not only have survivors been imprisoned as adults, many have spent little time out of prison due to repeated or very serious offending.</w:t>
      </w:r>
      <w:r w:rsidRPr="00660822">
        <w:rPr>
          <w:rFonts w:ascii="Arial" w:hAnsi="Arial" w:cs="Arial"/>
          <w:sz w:val="22"/>
          <w:szCs w:val="22"/>
          <w:vertAlign w:val="superscript"/>
        </w:rPr>
        <w:footnoteReference w:id="248"/>
      </w:r>
      <w:r w:rsidRPr="003F37F9">
        <w:rPr>
          <w:rFonts w:ascii="Arial" w:eastAsia="Calibri" w:hAnsi="Arial" w:cs="Arial"/>
          <w:sz w:val="22"/>
          <w:szCs w:val="22"/>
        </w:rPr>
        <w:t xml:space="preserve"> </w:t>
      </w:r>
      <w:bookmarkStart w:id="188" w:name="_Hlk166592441"/>
      <w:r w:rsidR="008C29EF" w:rsidRPr="003F37F9">
        <w:rPr>
          <w:rFonts w:ascii="Arial" w:eastAsia="Calibri" w:hAnsi="Arial" w:cs="Arial"/>
          <w:sz w:val="22"/>
          <w:szCs w:val="22"/>
        </w:rPr>
        <w:t xml:space="preserve">Māori </w:t>
      </w:r>
      <w:bookmarkEnd w:id="188"/>
      <w:r w:rsidR="008C29EF" w:rsidRPr="003F37F9">
        <w:rPr>
          <w:rFonts w:ascii="Arial" w:eastAsia="Calibri" w:hAnsi="Arial" w:cs="Arial"/>
          <w:sz w:val="22"/>
          <w:szCs w:val="22"/>
        </w:rPr>
        <w:t>s</w:t>
      </w:r>
      <w:r w:rsidRPr="003F37F9">
        <w:rPr>
          <w:rFonts w:ascii="Arial" w:eastAsia="Calibri" w:hAnsi="Arial" w:cs="Arial"/>
          <w:sz w:val="22"/>
          <w:szCs w:val="22"/>
        </w:rPr>
        <w:t>urvivor Mr NQ</w:t>
      </w:r>
      <w:r w:rsidR="008C29EF" w:rsidRPr="003F37F9">
        <w:rPr>
          <w:rFonts w:ascii="Arial" w:eastAsia="Calibri" w:hAnsi="Arial" w:cs="Arial"/>
          <w:sz w:val="22"/>
          <w:szCs w:val="22"/>
        </w:rPr>
        <w:t xml:space="preserve"> </w:t>
      </w:r>
      <w:bookmarkStart w:id="189" w:name="_Hlk166592465"/>
      <w:r w:rsidR="0080766D">
        <w:rPr>
          <w:rFonts w:ascii="Arial" w:eastAsia="Calibri" w:hAnsi="Arial" w:cs="Arial"/>
          <w:sz w:val="22"/>
          <w:szCs w:val="22"/>
        </w:rPr>
        <w:t>(</w:t>
      </w:r>
      <w:r w:rsidR="008C29EF" w:rsidRPr="003F37F9">
        <w:rPr>
          <w:rFonts w:ascii="Arial" w:eastAsia="Calibri" w:hAnsi="Arial" w:cs="Arial"/>
          <w:sz w:val="22"/>
          <w:szCs w:val="22"/>
        </w:rPr>
        <w:t>Ngāti Maniapoto)</w:t>
      </w:r>
      <w:bookmarkEnd w:id="189"/>
      <w:r w:rsidRPr="003F37F9">
        <w:rPr>
          <w:rFonts w:ascii="Arial" w:eastAsia="Calibri" w:hAnsi="Arial" w:cs="Arial"/>
          <w:sz w:val="22"/>
          <w:szCs w:val="22"/>
        </w:rPr>
        <w:t xml:space="preserve"> told the Inquiry the longest time he has been outside prison in his adult life is 12 months.</w:t>
      </w:r>
      <w:r w:rsidRPr="00660822">
        <w:rPr>
          <w:rFonts w:ascii="Arial" w:hAnsi="Arial" w:cs="Arial"/>
          <w:sz w:val="22"/>
          <w:szCs w:val="22"/>
          <w:vertAlign w:val="superscript"/>
        </w:rPr>
        <w:footnoteReference w:id="249"/>
      </w:r>
      <w:r w:rsidRPr="003F37F9">
        <w:rPr>
          <w:rFonts w:ascii="Arial" w:eastAsia="Calibri" w:hAnsi="Arial" w:cs="Arial"/>
          <w:sz w:val="22"/>
          <w:szCs w:val="22"/>
        </w:rPr>
        <w:t xml:space="preserve"> </w:t>
      </w:r>
      <w:bookmarkStart w:id="191" w:name="_Hlk166592481"/>
      <w:r w:rsidR="00EE1E47">
        <w:rPr>
          <w:rFonts w:ascii="Arial" w:eastAsia="Calibri" w:hAnsi="Arial" w:cs="Arial"/>
          <w:sz w:val="22"/>
          <w:szCs w:val="22"/>
        </w:rPr>
        <w:t xml:space="preserve">NZ </w:t>
      </w:r>
      <w:r w:rsidR="003D4481">
        <w:rPr>
          <w:rFonts w:ascii="Arial" w:eastAsia="Calibri" w:hAnsi="Arial" w:cs="Arial"/>
          <w:sz w:val="22"/>
          <w:szCs w:val="22"/>
        </w:rPr>
        <w:t>Eu</w:t>
      </w:r>
      <w:r w:rsidR="00A3570B">
        <w:rPr>
          <w:rFonts w:ascii="Arial" w:eastAsia="Calibri" w:hAnsi="Arial" w:cs="Arial"/>
          <w:sz w:val="22"/>
          <w:szCs w:val="22"/>
        </w:rPr>
        <w:t xml:space="preserve">ropean, </w:t>
      </w:r>
      <w:r w:rsidR="00DA2BFA" w:rsidRPr="003F37F9">
        <w:rPr>
          <w:rFonts w:ascii="Arial" w:eastAsia="Calibri" w:hAnsi="Arial" w:cs="Arial"/>
          <w:sz w:val="22"/>
          <w:szCs w:val="22"/>
        </w:rPr>
        <w:t xml:space="preserve">Māori </w:t>
      </w:r>
      <w:r w:rsidR="00A3570B">
        <w:rPr>
          <w:rFonts w:ascii="Arial" w:eastAsia="Calibri" w:hAnsi="Arial" w:cs="Arial"/>
          <w:sz w:val="22"/>
          <w:szCs w:val="22"/>
        </w:rPr>
        <w:t>and Cook Island</w:t>
      </w:r>
      <w:r w:rsidR="009C4B2C">
        <w:rPr>
          <w:rFonts w:ascii="Arial" w:eastAsia="Calibri" w:hAnsi="Arial" w:cs="Arial"/>
          <w:sz w:val="22"/>
          <w:szCs w:val="22"/>
        </w:rPr>
        <w:t>s</w:t>
      </w:r>
      <w:r w:rsidR="00A3570B">
        <w:rPr>
          <w:rFonts w:ascii="Arial" w:eastAsia="Calibri" w:hAnsi="Arial" w:cs="Arial"/>
          <w:sz w:val="22"/>
          <w:szCs w:val="22"/>
        </w:rPr>
        <w:t xml:space="preserve"> </w:t>
      </w:r>
      <w:r w:rsidR="00DA2BFA" w:rsidRPr="003F37F9">
        <w:rPr>
          <w:rFonts w:ascii="Arial" w:eastAsia="Calibri" w:hAnsi="Arial" w:cs="Arial"/>
          <w:sz w:val="22"/>
          <w:szCs w:val="22"/>
        </w:rPr>
        <w:t xml:space="preserve">survivor </w:t>
      </w:r>
      <w:bookmarkEnd w:id="191"/>
      <w:r w:rsidRPr="003F37F9">
        <w:rPr>
          <w:rFonts w:ascii="Arial" w:eastAsia="Calibri" w:hAnsi="Arial" w:cs="Arial"/>
          <w:sz w:val="22"/>
          <w:szCs w:val="22"/>
        </w:rPr>
        <w:t>Mr LG</w:t>
      </w:r>
      <w:r w:rsidR="00DA2BFA" w:rsidRPr="003F37F9">
        <w:rPr>
          <w:rFonts w:ascii="Arial" w:eastAsia="Calibri" w:hAnsi="Arial" w:cs="Arial"/>
          <w:sz w:val="22"/>
          <w:szCs w:val="22"/>
        </w:rPr>
        <w:t xml:space="preserve"> </w:t>
      </w:r>
      <w:bookmarkStart w:id="192" w:name="_Hlk166592490"/>
      <w:r w:rsidR="00DA2BFA" w:rsidRPr="003F37F9">
        <w:rPr>
          <w:rFonts w:ascii="Arial" w:eastAsia="Calibri" w:hAnsi="Arial" w:cs="Arial"/>
          <w:sz w:val="22"/>
          <w:szCs w:val="22"/>
        </w:rPr>
        <w:t>(Ngāti Whātua, Ngāti Porou, Ngāpuhi)</w:t>
      </w:r>
      <w:r w:rsidRPr="003F37F9">
        <w:rPr>
          <w:rFonts w:ascii="Arial" w:eastAsia="Calibri" w:hAnsi="Arial" w:cs="Arial"/>
          <w:sz w:val="22"/>
          <w:szCs w:val="22"/>
        </w:rPr>
        <w:t xml:space="preserve"> </w:t>
      </w:r>
      <w:bookmarkEnd w:id="192"/>
      <w:r w:rsidRPr="003F37F9">
        <w:rPr>
          <w:rFonts w:ascii="Arial" w:eastAsia="Calibri" w:hAnsi="Arial" w:cs="Arial"/>
          <w:sz w:val="22"/>
          <w:szCs w:val="22"/>
        </w:rPr>
        <w:t>has spent most of his children’s lives in prison.</w:t>
      </w:r>
      <w:r w:rsidRPr="00660822">
        <w:rPr>
          <w:rFonts w:ascii="Arial" w:hAnsi="Arial" w:cs="Arial"/>
          <w:sz w:val="22"/>
          <w:szCs w:val="22"/>
          <w:vertAlign w:val="superscript"/>
        </w:rPr>
        <w:footnoteReference w:id="250"/>
      </w:r>
      <w:r w:rsidRPr="003F37F9">
        <w:rPr>
          <w:rFonts w:ascii="Arial" w:eastAsia="Calibri" w:hAnsi="Arial" w:cs="Arial"/>
          <w:sz w:val="22"/>
          <w:szCs w:val="22"/>
        </w:rPr>
        <w:t xml:space="preserve"> </w:t>
      </w:r>
    </w:p>
    <w:p w14:paraId="64946F82" w14:textId="77777777" w:rsidR="004741A0" w:rsidRPr="003F37F9" w:rsidRDefault="004741A0">
      <w:pPr>
        <w:rPr>
          <w:rFonts w:ascii="Arial" w:eastAsia="Helvetica" w:hAnsi="Arial" w:cs="Arial"/>
          <w:b/>
          <w:bCs/>
          <w:iCs/>
          <w:color w:val="385623" w:themeColor="accent6" w:themeShade="80"/>
          <w:sz w:val="26"/>
          <w:szCs w:val="26"/>
          <w:lang w:eastAsia="en-GB"/>
        </w:rPr>
      </w:pPr>
      <w:r w:rsidRPr="003F37F9">
        <w:br w:type="page"/>
      </w:r>
    </w:p>
    <w:p w14:paraId="6507A4AF" w14:textId="4694B99D" w:rsidR="00965CA7" w:rsidRPr="007B56FA" w:rsidRDefault="00DC4DAB" w:rsidP="00AF3F95">
      <w:pPr>
        <w:pStyle w:val="Heading3"/>
      </w:pPr>
      <w:bookmarkStart w:id="194" w:name="_Toc169682059"/>
      <w:r w:rsidRPr="0044329A">
        <w:lastRenderedPageBreak/>
        <w:t>Children and y</w:t>
      </w:r>
      <w:r w:rsidR="00965CA7" w:rsidRPr="0044329A">
        <w:t>oung people were robbed of an education and a career</w:t>
      </w:r>
      <w:bookmarkEnd w:id="194"/>
    </w:p>
    <w:p w14:paraId="108337CF" w14:textId="24065C77" w:rsidR="00965CA7" w:rsidRPr="003F37F9" w:rsidRDefault="00965CA7" w:rsidP="00660822">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Nearly all survivors considered they were robbed of an education in </w:t>
      </w:r>
      <w:r w:rsidR="00D64250" w:rsidRPr="003F37F9">
        <w:rPr>
          <w:rFonts w:ascii="Arial" w:eastAsia="Calibri" w:hAnsi="Arial" w:cs="Arial"/>
          <w:sz w:val="22"/>
          <w:szCs w:val="22"/>
        </w:rPr>
        <w:t>Social welfare care settings</w:t>
      </w:r>
      <w:r w:rsidRPr="003F37F9">
        <w:rPr>
          <w:rFonts w:ascii="Arial" w:eastAsia="Calibri" w:hAnsi="Arial" w:cs="Arial"/>
          <w:sz w:val="22"/>
          <w:szCs w:val="22"/>
        </w:rPr>
        <w:t xml:space="preserve"> and spoke of the lack of employment opportunities they had as adults as a result.</w:t>
      </w:r>
      <w:r w:rsidRPr="003F37F9">
        <w:rPr>
          <w:rStyle w:val="FootnoteReference"/>
          <w:rFonts w:ascii="Arial" w:eastAsia="Calibri" w:hAnsi="Arial" w:cs="Arial"/>
          <w:sz w:val="22"/>
          <w:szCs w:val="22"/>
        </w:rPr>
        <w:footnoteReference w:id="251"/>
      </w:r>
      <w:r w:rsidRPr="003F37F9">
        <w:rPr>
          <w:rFonts w:ascii="Arial" w:eastAsia="Calibri" w:hAnsi="Arial" w:cs="Arial"/>
          <w:sz w:val="22"/>
          <w:szCs w:val="22"/>
        </w:rPr>
        <w:t xml:space="preserve"> None of the </w:t>
      </w:r>
      <w:r w:rsidR="002B0498" w:rsidRPr="003F37F9">
        <w:rPr>
          <w:rFonts w:ascii="Arial" w:eastAsia="Calibri" w:hAnsi="Arial" w:cs="Arial"/>
          <w:sz w:val="22"/>
          <w:szCs w:val="22"/>
        </w:rPr>
        <w:t>Whakapakari</w:t>
      </w:r>
      <w:r w:rsidR="00704312" w:rsidRPr="003F37F9">
        <w:rPr>
          <w:rFonts w:ascii="Arial" w:eastAsia="Calibri" w:hAnsi="Arial" w:cs="Arial"/>
          <w:sz w:val="22"/>
          <w:szCs w:val="22"/>
        </w:rPr>
        <w:t xml:space="preserve"> </w:t>
      </w:r>
      <w:r w:rsidRPr="003F37F9">
        <w:rPr>
          <w:rFonts w:ascii="Arial" w:eastAsia="Calibri" w:hAnsi="Arial" w:cs="Arial"/>
          <w:sz w:val="22"/>
          <w:szCs w:val="22"/>
        </w:rPr>
        <w:t>survivors who engaged with the Inquiry have had a career or promising job prospects.</w:t>
      </w:r>
      <w:r w:rsidR="00704312" w:rsidRPr="003F37F9">
        <w:rPr>
          <w:rFonts w:ascii="Arial" w:eastAsia="Calibri" w:hAnsi="Arial" w:cs="Arial"/>
          <w:sz w:val="22"/>
          <w:szCs w:val="22"/>
        </w:rPr>
        <w:t xml:space="preserve"> </w:t>
      </w:r>
      <w:r w:rsidRPr="003F37F9">
        <w:rPr>
          <w:rFonts w:ascii="Arial" w:eastAsia="Calibri" w:hAnsi="Arial" w:cs="Arial"/>
          <w:sz w:val="22"/>
          <w:szCs w:val="22"/>
        </w:rPr>
        <w:t>One survivor told us that as he started to confront the abuse he suffered, he felt that he had ‘opened a can of worms’, suffered a nervous breakdown and was unable to concentrate in his job as a truck driver. The situation became dangerous to the point that he had to discontinue working.</w:t>
      </w:r>
      <w:r w:rsidRPr="003F37F9">
        <w:rPr>
          <w:rStyle w:val="FootnoteReference"/>
          <w:rFonts w:ascii="Arial" w:eastAsia="Calibri" w:hAnsi="Arial" w:cs="Arial"/>
          <w:sz w:val="22"/>
          <w:szCs w:val="22"/>
        </w:rPr>
        <w:footnoteReference w:id="252"/>
      </w:r>
      <w:r w:rsidRPr="003F37F9" w:rsidDel="007435FA">
        <w:rPr>
          <w:rFonts w:ascii="Arial" w:eastAsia="Calibri" w:hAnsi="Arial" w:cs="Arial"/>
          <w:sz w:val="22"/>
          <w:szCs w:val="22"/>
        </w:rPr>
        <w:t xml:space="preserve"> </w:t>
      </w:r>
    </w:p>
    <w:p w14:paraId="2D540583" w14:textId="33E12EFF" w:rsidR="001B0EFC" w:rsidRPr="007B56FA" w:rsidRDefault="00700DD1" w:rsidP="00AF3F95">
      <w:pPr>
        <w:pStyle w:val="Heading3"/>
      </w:pPr>
      <w:bookmarkStart w:id="195" w:name="_Toc169682060"/>
      <w:r w:rsidRPr="0044329A">
        <w:t>Conclusion</w:t>
      </w:r>
      <w:bookmarkEnd w:id="195"/>
      <w:r w:rsidR="00704312" w:rsidRPr="0044329A">
        <w:t xml:space="preserve"> </w:t>
      </w:r>
    </w:p>
    <w:p w14:paraId="0B64331B" w14:textId="765E9716" w:rsidR="001B0EFC" w:rsidRPr="003F37F9" w:rsidRDefault="001B0EFC" w:rsidP="00660822">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Survivors continue to experience lifelong impacts of the abuse and neglect they suffered at </w:t>
      </w:r>
      <w:r w:rsidR="002B0498" w:rsidRPr="003F37F9">
        <w:rPr>
          <w:rFonts w:ascii="Arial" w:eastAsia="Calibri" w:hAnsi="Arial" w:cs="Arial"/>
          <w:sz w:val="22"/>
          <w:szCs w:val="22"/>
        </w:rPr>
        <w:t>Whakapakari</w:t>
      </w:r>
      <w:r w:rsidRPr="003F37F9">
        <w:rPr>
          <w:rFonts w:ascii="Arial" w:eastAsia="Calibri" w:hAnsi="Arial" w:cs="Arial"/>
          <w:sz w:val="22"/>
          <w:szCs w:val="22"/>
        </w:rPr>
        <w:t xml:space="preserve">. </w:t>
      </w:r>
      <w:r w:rsidR="002B0498" w:rsidRPr="003F37F9">
        <w:rPr>
          <w:rFonts w:ascii="Arial" w:eastAsia="Calibri" w:hAnsi="Arial" w:cs="Arial"/>
          <w:sz w:val="22"/>
          <w:szCs w:val="22"/>
        </w:rPr>
        <w:t>T</w:t>
      </w:r>
      <w:r w:rsidRPr="003F37F9">
        <w:rPr>
          <w:rFonts w:ascii="Arial" w:eastAsia="Calibri" w:hAnsi="Arial" w:cs="Arial"/>
          <w:sz w:val="22"/>
          <w:szCs w:val="22"/>
        </w:rPr>
        <w:t>hey lived in terror</w:t>
      </w:r>
      <w:r w:rsidR="002B0498" w:rsidRPr="003F37F9">
        <w:rPr>
          <w:rFonts w:ascii="Arial" w:eastAsia="Calibri" w:hAnsi="Arial" w:cs="Arial"/>
          <w:sz w:val="22"/>
          <w:szCs w:val="22"/>
        </w:rPr>
        <w:t xml:space="preserve"> and t</w:t>
      </w:r>
      <w:r w:rsidRPr="003F37F9">
        <w:rPr>
          <w:rFonts w:ascii="Arial" w:eastAsia="Calibri" w:hAnsi="Arial" w:cs="Arial"/>
          <w:sz w:val="22"/>
          <w:szCs w:val="22"/>
        </w:rPr>
        <w:t>his persisted when they left from fear that they would encounter their abusers who had threatened them.</w:t>
      </w:r>
    </w:p>
    <w:p w14:paraId="1E095559" w14:textId="195C1FA1" w:rsidR="001B0EFC" w:rsidRPr="003F37F9" w:rsidRDefault="001B0EFC" w:rsidP="00660822">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Those who were unfortunate enough to be sent to </w:t>
      </w:r>
      <w:r w:rsidR="0095403E" w:rsidRPr="003F37F9">
        <w:rPr>
          <w:rFonts w:ascii="Arial" w:eastAsia="Calibri" w:hAnsi="Arial" w:cs="Arial"/>
          <w:sz w:val="22"/>
          <w:szCs w:val="22"/>
        </w:rPr>
        <w:t>Whakapakari</w:t>
      </w:r>
      <w:r w:rsidR="00704312" w:rsidRPr="003F37F9">
        <w:rPr>
          <w:rFonts w:ascii="Arial" w:eastAsia="Calibri" w:hAnsi="Arial" w:cs="Arial"/>
          <w:sz w:val="22"/>
          <w:szCs w:val="22"/>
        </w:rPr>
        <w:t xml:space="preserve"> </w:t>
      </w:r>
      <w:r w:rsidRPr="003F37F9">
        <w:rPr>
          <w:rFonts w:ascii="Arial" w:eastAsia="Calibri" w:hAnsi="Arial" w:cs="Arial"/>
          <w:sz w:val="22"/>
          <w:szCs w:val="22"/>
        </w:rPr>
        <w:t xml:space="preserve">did not go on to experience successful lives. Survivors experienced trauma from the abuse they suffered. This in turn led to issues with intimacy, disconnection from </w:t>
      </w:r>
      <w:r w:rsidR="0095403E" w:rsidRPr="003F37F9">
        <w:rPr>
          <w:rFonts w:ascii="Arial" w:eastAsia="Calibri" w:hAnsi="Arial" w:cs="Arial"/>
          <w:sz w:val="22"/>
          <w:szCs w:val="22"/>
        </w:rPr>
        <w:t xml:space="preserve">whānau </w:t>
      </w:r>
      <w:r w:rsidRPr="003F37F9">
        <w:rPr>
          <w:rFonts w:ascii="Arial" w:eastAsia="Calibri" w:hAnsi="Arial" w:cs="Arial"/>
          <w:sz w:val="22"/>
          <w:szCs w:val="22"/>
        </w:rPr>
        <w:t xml:space="preserve">and problems forming lasting secure relationships. Many turned to alcohol and drugs to cope with what had happened to them. All </w:t>
      </w:r>
      <w:r w:rsidR="0095403E" w:rsidRPr="003F37F9">
        <w:rPr>
          <w:rFonts w:ascii="Arial" w:eastAsia="Calibri" w:hAnsi="Arial" w:cs="Arial"/>
          <w:sz w:val="22"/>
          <w:szCs w:val="22"/>
        </w:rPr>
        <w:t>Whakapakari survivors who engaged with the Inquiry</w:t>
      </w:r>
      <w:r w:rsidR="00704312" w:rsidRPr="003F37F9">
        <w:rPr>
          <w:rFonts w:ascii="Arial" w:eastAsia="Calibri" w:hAnsi="Arial" w:cs="Arial"/>
          <w:sz w:val="22"/>
          <w:szCs w:val="22"/>
        </w:rPr>
        <w:t xml:space="preserve"> </w:t>
      </w:r>
      <w:r w:rsidRPr="003F37F9">
        <w:rPr>
          <w:rFonts w:ascii="Arial" w:eastAsia="Calibri" w:hAnsi="Arial" w:cs="Arial"/>
          <w:sz w:val="22"/>
          <w:szCs w:val="22"/>
        </w:rPr>
        <w:t>spent time in prison as adults.</w:t>
      </w:r>
      <w:r w:rsidR="00704312" w:rsidRPr="003F37F9">
        <w:rPr>
          <w:rFonts w:ascii="Arial" w:eastAsia="Calibri" w:hAnsi="Arial" w:cs="Arial"/>
          <w:sz w:val="22"/>
          <w:szCs w:val="22"/>
        </w:rPr>
        <w:t xml:space="preserve"> </w:t>
      </w:r>
      <w:r w:rsidRPr="003F37F9">
        <w:rPr>
          <w:rFonts w:ascii="Arial" w:eastAsia="Calibri" w:hAnsi="Arial" w:cs="Arial"/>
          <w:sz w:val="22"/>
          <w:szCs w:val="22"/>
        </w:rPr>
        <w:t xml:space="preserve">The lack of an education </w:t>
      </w:r>
      <w:r w:rsidR="0095403E" w:rsidRPr="003F37F9">
        <w:rPr>
          <w:rFonts w:ascii="Arial" w:eastAsia="Calibri" w:hAnsi="Arial" w:cs="Arial"/>
          <w:sz w:val="22"/>
          <w:szCs w:val="22"/>
        </w:rPr>
        <w:t>at</w:t>
      </w:r>
      <w:r w:rsidR="0095403E" w:rsidRPr="219AEDA6">
        <w:rPr>
          <w:rFonts w:ascii="Arial" w:eastAsia="Calibri" w:hAnsi="Arial" w:cs="Arial"/>
          <w:sz w:val="22"/>
          <w:szCs w:val="22"/>
        </w:rPr>
        <w:t xml:space="preserve"> </w:t>
      </w:r>
      <w:r w:rsidR="00BF712E">
        <w:rPr>
          <w:rFonts w:ascii="Arial" w:eastAsia="Calibri" w:hAnsi="Arial" w:cs="Arial"/>
          <w:sz w:val="22"/>
          <w:szCs w:val="22"/>
        </w:rPr>
        <w:t>Te</w:t>
      </w:r>
      <w:r w:rsidR="0095403E" w:rsidRPr="003F37F9">
        <w:rPr>
          <w:rFonts w:ascii="Arial" w:eastAsia="Calibri" w:hAnsi="Arial" w:cs="Arial"/>
          <w:sz w:val="22"/>
          <w:szCs w:val="22"/>
        </w:rPr>
        <w:t xml:space="preserve"> Whakapakari</w:t>
      </w:r>
      <w:r w:rsidR="00704312" w:rsidRPr="219AEDA6">
        <w:rPr>
          <w:rFonts w:ascii="Arial" w:eastAsia="Calibri" w:hAnsi="Arial" w:cs="Arial"/>
          <w:sz w:val="22"/>
          <w:szCs w:val="22"/>
        </w:rPr>
        <w:t xml:space="preserve"> </w:t>
      </w:r>
      <w:r w:rsidR="00E9718A">
        <w:rPr>
          <w:rFonts w:ascii="Arial" w:eastAsia="Calibri" w:hAnsi="Arial" w:cs="Arial"/>
          <w:sz w:val="22"/>
          <w:szCs w:val="22"/>
        </w:rPr>
        <w:t>Youth Programme</w:t>
      </w:r>
      <w:r w:rsidR="00704312" w:rsidRPr="003F37F9">
        <w:rPr>
          <w:rFonts w:ascii="Arial" w:eastAsia="Calibri" w:hAnsi="Arial" w:cs="Arial"/>
          <w:sz w:val="22"/>
          <w:szCs w:val="22"/>
        </w:rPr>
        <w:t xml:space="preserve"> </w:t>
      </w:r>
      <w:r w:rsidR="00067AF8" w:rsidRPr="003F37F9">
        <w:rPr>
          <w:rFonts w:ascii="Arial" w:eastAsia="Calibri" w:hAnsi="Arial" w:cs="Arial"/>
          <w:sz w:val="22"/>
          <w:szCs w:val="22"/>
        </w:rPr>
        <w:t xml:space="preserve">contributed to limited </w:t>
      </w:r>
      <w:r w:rsidRPr="003F37F9">
        <w:rPr>
          <w:rFonts w:ascii="Arial" w:eastAsia="Calibri" w:hAnsi="Arial" w:cs="Arial"/>
          <w:sz w:val="22"/>
          <w:szCs w:val="22"/>
        </w:rPr>
        <w:t>tertiary education and work options were limited.</w:t>
      </w:r>
    </w:p>
    <w:p w14:paraId="671BF632" w14:textId="5C03D651" w:rsidR="001B0EFC" w:rsidRPr="003F37F9" w:rsidRDefault="001B0EFC" w:rsidP="00660822">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impacts of the abuse are not confined to the survivors. Young people became disconnected from their </w:t>
      </w:r>
      <w:r w:rsidR="0095403E" w:rsidRPr="003F37F9">
        <w:rPr>
          <w:rFonts w:ascii="Arial" w:eastAsia="Calibri" w:hAnsi="Arial" w:cs="Arial"/>
          <w:sz w:val="22"/>
          <w:szCs w:val="22"/>
        </w:rPr>
        <w:t>whānau</w:t>
      </w:r>
      <w:r w:rsidRPr="003F37F9">
        <w:rPr>
          <w:rFonts w:ascii="Arial" w:eastAsia="Calibri" w:hAnsi="Arial" w:cs="Arial"/>
          <w:sz w:val="22"/>
          <w:szCs w:val="22"/>
        </w:rPr>
        <w:t>, families</w:t>
      </w:r>
      <w:r w:rsidR="00705556" w:rsidRPr="003F37F9">
        <w:rPr>
          <w:rFonts w:ascii="Arial" w:eastAsia="Calibri" w:hAnsi="Arial" w:cs="Arial"/>
          <w:sz w:val="22"/>
          <w:szCs w:val="22"/>
        </w:rPr>
        <w:t>, hapū, iwi</w:t>
      </w:r>
      <w:r w:rsidRPr="003F37F9">
        <w:rPr>
          <w:rFonts w:ascii="Arial" w:eastAsia="Calibri" w:hAnsi="Arial" w:cs="Arial"/>
          <w:sz w:val="22"/>
          <w:szCs w:val="22"/>
        </w:rPr>
        <w:t xml:space="preserve"> and communities. Those in relationships with the survivors of abuse, including their children, suffered as survivors struggled to form close emotional bonds with them. </w:t>
      </w:r>
    </w:p>
    <w:p w14:paraId="1EDDFB10" w14:textId="001D8B8B" w:rsidR="001B0EFC" w:rsidRPr="003F37F9" w:rsidRDefault="001B0EFC" w:rsidP="00660822">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Young people were sent to </w:t>
      </w:r>
      <w:r w:rsidR="0095403E" w:rsidRPr="003F37F9">
        <w:rPr>
          <w:rFonts w:ascii="Arial" w:eastAsia="Calibri" w:hAnsi="Arial" w:cs="Arial"/>
          <w:sz w:val="22"/>
          <w:szCs w:val="22"/>
        </w:rPr>
        <w:t>Whakapakari</w:t>
      </w:r>
      <w:r w:rsidR="00704312" w:rsidRPr="003F37F9">
        <w:rPr>
          <w:rFonts w:ascii="Arial" w:eastAsia="Calibri" w:hAnsi="Arial" w:cs="Arial"/>
          <w:sz w:val="22"/>
          <w:szCs w:val="22"/>
        </w:rPr>
        <w:t xml:space="preserve"> </w:t>
      </w:r>
      <w:r w:rsidRPr="003F37F9">
        <w:rPr>
          <w:rFonts w:ascii="Arial" w:eastAsia="Calibri" w:hAnsi="Arial" w:cs="Arial"/>
          <w:sz w:val="22"/>
          <w:szCs w:val="22"/>
        </w:rPr>
        <w:t>to be ‘straightened out’. Instead, their lives were ruined from the abuse they suffered there.</w:t>
      </w:r>
    </w:p>
    <w:p w14:paraId="736F917C" w14:textId="77777777" w:rsidR="00023810" w:rsidRPr="003F37F9" w:rsidRDefault="00023810" w:rsidP="00023810">
      <w:pPr>
        <w:snapToGrid w:val="0"/>
        <w:spacing w:before="80" w:after="120" w:line="276" w:lineRule="auto"/>
        <w:jc w:val="both"/>
        <w:rPr>
          <w:rFonts w:ascii="Arial" w:eastAsia="Calibri" w:hAnsi="Arial" w:cs="Arial"/>
          <w:sz w:val="22"/>
          <w:szCs w:val="22"/>
        </w:rPr>
      </w:pPr>
    </w:p>
    <w:p w14:paraId="60033572" w14:textId="77777777" w:rsidR="00660822" w:rsidRDefault="00660822">
      <w:pPr>
        <w:rPr>
          <w:rFonts w:ascii="Arial" w:hAnsi="Arial" w:cs="Arial"/>
          <w:b/>
          <w:bCs/>
        </w:rPr>
      </w:pPr>
      <w:r>
        <w:rPr>
          <w:rFonts w:ascii="Arial" w:hAnsi="Arial" w:cs="Arial"/>
          <w:b/>
          <w:bCs/>
        </w:rPr>
        <w:br w:type="page"/>
      </w:r>
    </w:p>
    <w:p w14:paraId="3317D62C" w14:textId="11F0E9E9" w:rsidR="00A401B1" w:rsidRPr="003F37F9" w:rsidRDefault="00A401B1" w:rsidP="00A401B1">
      <w:pPr>
        <w:snapToGrid w:val="0"/>
        <w:spacing w:after="120" w:line="276" w:lineRule="auto"/>
        <w:jc w:val="both"/>
        <w:rPr>
          <w:rFonts w:ascii="Arial" w:hAnsi="Arial" w:cs="Arial"/>
          <w:b/>
          <w:bCs/>
        </w:rPr>
      </w:pPr>
      <w:r w:rsidRPr="003F37F9">
        <w:rPr>
          <w:rFonts w:ascii="Arial" w:hAnsi="Arial" w:cs="Arial"/>
          <w:b/>
          <w:bCs/>
        </w:rPr>
        <w:lastRenderedPageBreak/>
        <w:t>Tents where young people slept alongside supervisors</w:t>
      </w:r>
    </w:p>
    <w:p w14:paraId="34802C87" w14:textId="77777777" w:rsidR="00A401B1" w:rsidRPr="003F37F9" w:rsidRDefault="00A401B1" w:rsidP="00A401B1">
      <w:pPr>
        <w:snapToGrid w:val="0"/>
        <w:spacing w:after="120" w:line="276" w:lineRule="auto"/>
        <w:ind w:left="141"/>
        <w:jc w:val="both"/>
        <w:rPr>
          <w:rFonts w:ascii="Arial" w:hAnsi="Arial" w:cs="Arial"/>
        </w:rPr>
      </w:pPr>
      <w:r w:rsidRPr="00151A4E">
        <w:rPr>
          <w:noProof/>
          <w:shd w:val="clear" w:color="auto" w:fill="E6E6E6"/>
        </w:rPr>
        <w:drawing>
          <wp:anchor distT="0" distB="0" distL="114300" distR="114300" simplePos="0" relativeHeight="251658240" behindDoc="1" locked="0" layoutInCell="1" allowOverlap="1" wp14:anchorId="0B1BAD5B" wp14:editId="1566B721">
            <wp:simplePos x="0" y="0"/>
            <wp:positionH relativeFrom="column">
              <wp:posOffset>304165</wp:posOffset>
            </wp:positionH>
            <wp:positionV relativeFrom="paragraph">
              <wp:posOffset>24130</wp:posOffset>
            </wp:positionV>
            <wp:extent cx="4486275" cy="3874135"/>
            <wp:effectExtent l="0" t="0" r="9525" b="0"/>
            <wp:wrapTight wrapText="bothSides">
              <wp:wrapPolygon edited="0">
                <wp:start x="0" y="0"/>
                <wp:lineTo x="0" y="21455"/>
                <wp:lineTo x="21554" y="21455"/>
                <wp:lineTo x="21554" y="0"/>
                <wp:lineTo x="0" y="0"/>
              </wp:wrapPolygon>
            </wp:wrapTight>
            <wp:docPr id="2" name="Picture 2" descr="Description of image:   Two large brown square tents with green roofs and no windows. Some toi toitoe toe grass is seen in the foreground, and the background is bu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of image:   Two large brown square tents with green roofs and no windows. Some toi toitoe toe grass is seen in the foreground, and the background is bush. "/>
                    <pic:cNvPicPr/>
                  </pic:nvPicPr>
                  <pic:blipFill>
                    <a:blip r:embed="rId17">
                      <a:extLst>
                        <a:ext uri="{28A0092B-C50C-407E-A947-70E740481C1C}">
                          <a14:useLocalDpi xmlns:a14="http://schemas.microsoft.com/office/drawing/2010/main" val="0"/>
                        </a:ext>
                      </a:extLst>
                    </a:blip>
                    <a:stretch>
                      <a:fillRect/>
                    </a:stretch>
                  </pic:blipFill>
                  <pic:spPr>
                    <a:xfrm>
                      <a:off x="0" y="0"/>
                      <a:ext cx="4486275" cy="3874135"/>
                    </a:xfrm>
                    <a:prstGeom prst="rect">
                      <a:avLst/>
                    </a:prstGeom>
                  </pic:spPr>
                </pic:pic>
              </a:graphicData>
            </a:graphic>
            <wp14:sizeRelH relativeFrom="margin">
              <wp14:pctWidth>0</wp14:pctWidth>
            </wp14:sizeRelH>
            <wp14:sizeRelV relativeFrom="margin">
              <wp14:pctHeight>0</wp14:pctHeight>
            </wp14:sizeRelV>
          </wp:anchor>
        </w:drawing>
      </w:r>
    </w:p>
    <w:p w14:paraId="34390904" w14:textId="77777777" w:rsidR="00A401B1" w:rsidRPr="003F37F9" w:rsidRDefault="00A401B1" w:rsidP="00A401B1">
      <w:pPr>
        <w:snapToGrid w:val="0"/>
        <w:spacing w:before="80" w:after="120" w:line="276" w:lineRule="auto"/>
        <w:jc w:val="both"/>
        <w:rPr>
          <w:rFonts w:ascii="Arial" w:eastAsia="Calibri" w:hAnsi="Arial" w:cs="Arial"/>
          <w:sz w:val="22"/>
          <w:szCs w:val="22"/>
        </w:rPr>
      </w:pPr>
    </w:p>
    <w:p w14:paraId="347ABEFB" w14:textId="1185EAD0" w:rsidR="00276B67" w:rsidRPr="003F37F9" w:rsidRDefault="00276B67">
      <w:pPr>
        <w:rPr>
          <w:rFonts w:ascii="Arial" w:eastAsia="Helvetica" w:hAnsi="Arial" w:cs="Arial"/>
          <w:b/>
          <w:bCs/>
          <w:iCs/>
          <w:color w:val="385623" w:themeColor="accent6" w:themeShade="80"/>
          <w:sz w:val="28"/>
          <w:szCs w:val="28"/>
          <w:lang w:eastAsia="en-GB"/>
        </w:rPr>
      </w:pPr>
      <w:r w:rsidRPr="003F37F9">
        <w:br w:type="page"/>
      </w:r>
    </w:p>
    <w:p w14:paraId="01AF5186" w14:textId="60C10EED" w:rsidR="00E97EFD" w:rsidRPr="0044329A" w:rsidRDefault="0064266C" w:rsidP="00AF3F95">
      <w:pPr>
        <w:pStyle w:val="Heading2"/>
        <w:rPr>
          <w:sz w:val="28"/>
          <w:szCs w:val="28"/>
        </w:rPr>
      </w:pPr>
      <w:bookmarkStart w:id="196" w:name="_Toc169682061"/>
      <w:r w:rsidRPr="00A857AC">
        <w:lastRenderedPageBreak/>
        <w:t xml:space="preserve">Chapter </w:t>
      </w:r>
      <w:r w:rsidR="00103616" w:rsidRPr="00BB2B97">
        <w:t>5</w:t>
      </w:r>
      <w:r w:rsidRPr="00A857AC">
        <w:t xml:space="preserve">: </w:t>
      </w:r>
      <w:bookmarkEnd w:id="180"/>
      <w:bookmarkEnd w:id="181"/>
      <w:r w:rsidR="00A149FB" w:rsidRPr="00A857AC">
        <w:t xml:space="preserve">Why abuse </w:t>
      </w:r>
      <w:r w:rsidR="0068505B" w:rsidRPr="00A857AC">
        <w:t>happened</w:t>
      </w:r>
      <w:r w:rsidR="00A149FB" w:rsidRPr="00A857AC">
        <w:t xml:space="preserve"> and who was at fault</w:t>
      </w:r>
      <w:bookmarkEnd w:id="196"/>
      <w:r w:rsidR="00A149FB" w:rsidRPr="00A857AC">
        <w:t xml:space="preserve"> </w:t>
      </w:r>
    </w:p>
    <w:p w14:paraId="7E6CEF4E" w14:textId="447660F2" w:rsidR="00BC4851" w:rsidRPr="0044329A" w:rsidRDefault="00C9536C" w:rsidP="004A7047">
      <w:pPr>
        <w:pStyle w:val="ListParagraph"/>
        <w:numPr>
          <w:ilvl w:val="0"/>
          <w:numId w:val="3"/>
        </w:numPr>
        <w:snapToGrid w:val="0"/>
        <w:spacing w:before="80" w:after="120" w:line="276" w:lineRule="auto"/>
        <w:ind w:left="851" w:hanging="851"/>
        <w:contextualSpacing w:val="0"/>
        <w:rPr>
          <w:rFonts w:ascii="Arial" w:hAnsi="Arial" w:cs="Arial"/>
          <w:sz w:val="22"/>
          <w:szCs w:val="22"/>
        </w:rPr>
      </w:pPr>
      <w:r w:rsidRPr="0044329A">
        <w:rPr>
          <w:rFonts w:ascii="Arial" w:hAnsi="Arial" w:cs="Arial"/>
          <w:sz w:val="22"/>
          <w:szCs w:val="22"/>
        </w:rPr>
        <w:t xml:space="preserve">The various reports and investigations throughout </w:t>
      </w:r>
      <w:r w:rsidR="00633686">
        <w:rPr>
          <w:rFonts w:ascii="Arial" w:hAnsi="Arial" w:cs="Arial"/>
          <w:sz w:val="22"/>
          <w:szCs w:val="22"/>
        </w:rPr>
        <w:t xml:space="preserve">Te </w:t>
      </w:r>
      <w:r w:rsidR="00D60918" w:rsidRPr="0044329A">
        <w:rPr>
          <w:rFonts w:ascii="Arial" w:hAnsi="Arial" w:cs="Arial"/>
          <w:sz w:val="22"/>
          <w:szCs w:val="22"/>
        </w:rPr>
        <w:t>Whakapakari</w:t>
      </w:r>
      <w:r w:rsidR="00633686">
        <w:rPr>
          <w:rFonts w:ascii="Arial" w:hAnsi="Arial" w:cs="Arial"/>
          <w:sz w:val="22"/>
          <w:szCs w:val="22"/>
        </w:rPr>
        <w:t xml:space="preserve"> Youth Programme</w:t>
      </w:r>
      <w:r w:rsidR="00D60918" w:rsidRPr="0044329A">
        <w:rPr>
          <w:rFonts w:ascii="Arial" w:hAnsi="Arial" w:cs="Arial"/>
          <w:sz w:val="22"/>
          <w:szCs w:val="22"/>
        </w:rPr>
        <w:t>’s</w:t>
      </w:r>
      <w:r w:rsidRPr="0044329A">
        <w:rPr>
          <w:rFonts w:ascii="Arial" w:hAnsi="Arial" w:cs="Arial"/>
          <w:sz w:val="22"/>
          <w:szCs w:val="22"/>
        </w:rPr>
        <w:t xml:space="preserve"> history reveal consistent factors that enabled abuse to occur. </w:t>
      </w:r>
    </w:p>
    <w:p w14:paraId="1D2F1A7F" w14:textId="63E47ACB" w:rsidR="00E72848" w:rsidRPr="007B56FA" w:rsidRDefault="0082623E" w:rsidP="007B09A3">
      <w:pPr>
        <w:pStyle w:val="Heading2"/>
      </w:pPr>
      <w:bookmarkStart w:id="197" w:name="_Toc169682062"/>
      <w:r>
        <w:t>People at the centre of</w:t>
      </w:r>
      <w:r w:rsidR="00160B43" w:rsidRPr="0044329A">
        <w:t xml:space="preserve"> </w:t>
      </w:r>
      <w:r w:rsidR="001F1584" w:rsidRPr="0044329A">
        <w:t>abuse and neglect in care</w:t>
      </w:r>
      <w:bookmarkEnd w:id="197"/>
    </w:p>
    <w:p w14:paraId="1842E458" w14:textId="70D0ACB1" w:rsidR="005072DC" w:rsidRDefault="00F36D6D" w:rsidP="004A7047">
      <w:pPr>
        <w:pStyle w:val="ListParagraph"/>
        <w:numPr>
          <w:ilvl w:val="0"/>
          <w:numId w:val="3"/>
        </w:numPr>
        <w:snapToGrid w:val="0"/>
        <w:spacing w:before="80" w:after="120" w:line="276" w:lineRule="auto"/>
        <w:ind w:left="851" w:hanging="851"/>
        <w:contextualSpacing w:val="0"/>
        <w:rPr>
          <w:rFonts w:ascii="Arial" w:hAnsi="Arial" w:cs="Arial"/>
          <w:sz w:val="22"/>
          <w:szCs w:val="22"/>
        </w:rPr>
      </w:pPr>
      <w:bookmarkStart w:id="198" w:name="_Toc151992495"/>
      <w:r w:rsidRPr="003F37F9">
        <w:rPr>
          <w:rFonts w:ascii="Arial" w:hAnsi="Arial" w:cs="Arial"/>
          <w:sz w:val="22"/>
          <w:szCs w:val="22"/>
        </w:rPr>
        <w:t>Although each person in care had unique care needs, every person needed safeguarding and strong protective factors.</w:t>
      </w:r>
    </w:p>
    <w:p w14:paraId="0E3D3169" w14:textId="48BDAC67" w:rsidR="005072DC" w:rsidRPr="00EA5932" w:rsidRDefault="005072DC" w:rsidP="00AF3F95">
      <w:pPr>
        <w:pStyle w:val="Heading3"/>
      </w:pPr>
      <w:bookmarkStart w:id="199" w:name="_Toc169682063"/>
      <w:r>
        <w:t>Factors for entry into care became</w:t>
      </w:r>
      <w:r w:rsidR="00FC7FC5">
        <w:t xml:space="preserve"> factors for abuse and neglect for care</w:t>
      </w:r>
      <w:bookmarkEnd w:id="199"/>
      <w:r w:rsidR="00FC7FC5">
        <w:t xml:space="preserve"> </w:t>
      </w:r>
    </w:p>
    <w:p w14:paraId="42989887" w14:textId="2FD9E17E" w:rsidR="005072DC" w:rsidRDefault="00FF0B9E" w:rsidP="005072DC">
      <w:pPr>
        <w:pStyle w:val="ListParagraph"/>
        <w:numPr>
          <w:ilvl w:val="0"/>
          <w:numId w:val="3"/>
        </w:numPr>
        <w:snapToGrid w:val="0"/>
        <w:spacing w:before="80" w:after="120" w:line="276" w:lineRule="auto"/>
        <w:ind w:left="851" w:hanging="851"/>
        <w:contextualSpacing w:val="0"/>
        <w:jc w:val="both"/>
        <w:rPr>
          <w:rFonts w:ascii="Arial" w:hAnsi="Arial" w:cs="Arial"/>
          <w:sz w:val="22"/>
          <w:szCs w:val="22"/>
        </w:rPr>
      </w:pPr>
      <w:r>
        <w:rPr>
          <w:rFonts w:ascii="Arial" w:hAnsi="Arial" w:cs="Arial"/>
          <w:sz w:val="22"/>
          <w:szCs w:val="22"/>
        </w:rPr>
        <w:t>Many of the circumstances that made it more likely a child or young</w:t>
      </w:r>
      <w:r w:rsidR="00306F56">
        <w:rPr>
          <w:rFonts w:ascii="Arial" w:hAnsi="Arial" w:cs="Arial"/>
          <w:sz w:val="22"/>
          <w:szCs w:val="22"/>
        </w:rPr>
        <w:t xml:space="preserve"> person </w:t>
      </w:r>
      <w:r w:rsidR="007A2561">
        <w:rPr>
          <w:rFonts w:ascii="Arial" w:hAnsi="Arial" w:cs="Arial"/>
          <w:sz w:val="22"/>
          <w:szCs w:val="22"/>
        </w:rPr>
        <w:t>would entre Te Whakapa</w:t>
      </w:r>
      <w:r w:rsidR="00A63D70">
        <w:rPr>
          <w:rFonts w:ascii="Arial" w:hAnsi="Arial" w:cs="Arial"/>
          <w:sz w:val="22"/>
          <w:szCs w:val="22"/>
        </w:rPr>
        <w:t xml:space="preserve">kari </w:t>
      </w:r>
      <w:r w:rsidR="00ED1B3A">
        <w:rPr>
          <w:rFonts w:ascii="Arial" w:hAnsi="Arial" w:cs="Arial"/>
          <w:sz w:val="22"/>
          <w:szCs w:val="22"/>
        </w:rPr>
        <w:t>often became the factor for why they were more susceptible to abuse and neglect in care</w:t>
      </w:r>
      <w:r w:rsidR="00225AAB">
        <w:rPr>
          <w:rFonts w:ascii="Arial" w:hAnsi="Arial" w:cs="Arial"/>
          <w:sz w:val="22"/>
          <w:szCs w:val="22"/>
        </w:rPr>
        <w:t xml:space="preserve">.  </w:t>
      </w:r>
    </w:p>
    <w:p w14:paraId="5C7A11AC" w14:textId="3888C440" w:rsidR="00225AAB" w:rsidRDefault="00225AAB" w:rsidP="005072DC">
      <w:pPr>
        <w:pStyle w:val="ListParagraph"/>
        <w:numPr>
          <w:ilvl w:val="0"/>
          <w:numId w:val="3"/>
        </w:numPr>
        <w:snapToGrid w:val="0"/>
        <w:spacing w:before="80" w:after="120" w:line="276" w:lineRule="auto"/>
        <w:ind w:left="851" w:hanging="851"/>
        <w:contextualSpacing w:val="0"/>
        <w:jc w:val="both"/>
        <w:rPr>
          <w:rFonts w:ascii="Arial" w:hAnsi="Arial" w:cs="Arial"/>
          <w:sz w:val="22"/>
          <w:szCs w:val="22"/>
        </w:rPr>
      </w:pPr>
      <w:r>
        <w:rPr>
          <w:rFonts w:ascii="Arial" w:hAnsi="Arial" w:cs="Arial"/>
          <w:sz w:val="22"/>
          <w:szCs w:val="22"/>
        </w:rPr>
        <w:t>These factors included</w:t>
      </w:r>
      <w:r w:rsidR="00EB35AC">
        <w:rPr>
          <w:rFonts w:ascii="Arial" w:hAnsi="Arial" w:cs="Arial"/>
          <w:sz w:val="22"/>
          <w:szCs w:val="22"/>
        </w:rPr>
        <w:t>:</w:t>
      </w:r>
    </w:p>
    <w:p w14:paraId="0B4B74DE" w14:textId="77777777" w:rsidR="00836A77" w:rsidRDefault="00836A77" w:rsidP="00A34AE2">
      <w:pPr>
        <w:pStyle w:val="ListParagraph"/>
        <w:numPr>
          <w:ilvl w:val="1"/>
          <w:numId w:val="115"/>
        </w:numPr>
        <w:snapToGrid w:val="0"/>
        <w:spacing w:before="80" w:after="120" w:line="276" w:lineRule="auto"/>
        <w:contextualSpacing w:val="0"/>
        <w:jc w:val="both"/>
      </w:pPr>
      <w:r>
        <w:t>being raised in poverty and experiencing deprivation</w:t>
      </w:r>
    </w:p>
    <w:p w14:paraId="68CF0D5C" w14:textId="77777777" w:rsidR="00836A77" w:rsidRDefault="00836A77" w:rsidP="00A34AE2">
      <w:pPr>
        <w:pStyle w:val="ListParagraph"/>
        <w:numPr>
          <w:ilvl w:val="1"/>
          <w:numId w:val="115"/>
        </w:numPr>
        <w:snapToGrid w:val="0"/>
        <w:spacing w:before="80" w:after="120" w:line="276" w:lineRule="auto"/>
        <w:contextualSpacing w:val="0"/>
        <w:jc w:val="both"/>
      </w:pPr>
      <w:r>
        <w:t xml:space="preserve">being Māori and racially targeted </w:t>
      </w:r>
    </w:p>
    <w:p w14:paraId="6A4082C6" w14:textId="77777777" w:rsidR="00836A77" w:rsidRDefault="00836A77" w:rsidP="00A34AE2">
      <w:pPr>
        <w:pStyle w:val="ListParagraph"/>
        <w:numPr>
          <w:ilvl w:val="1"/>
          <w:numId w:val="115"/>
        </w:numPr>
        <w:snapToGrid w:val="0"/>
        <w:spacing w:before="80" w:after="120" w:line="276" w:lineRule="auto"/>
        <w:contextualSpacing w:val="0"/>
        <w:jc w:val="both"/>
      </w:pPr>
      <w:r>
        <w:t>being Pacific and racially targeted</w:t>
      </w:r>
    </w:p>
    <w:p w14:paraId="47E5C58A" w14:textId="77777777" w:rsidR="00836A77" w:rsidRDefault="00836A77" w:rsidP="00A34AE2">
      <w:pPr>
        <w:pStyle w:val="ListParagraph"/>
        <w:numPr>
          <w:ilvl w:val="1"/>
          <w:numId w:val="115"/>
        </w:numPr>
        <w:snapToGrid w:val="0"/>
        <w:spacing w:before="80" w:after="120" w:line="276" w:lineRule="auto"/>
        <w:contextualSpacing w:val="0"/>
        <w:jc w:val="both"/>
      </w:pPr>
      <w:r>
        <w:t>experience of mental distress with unmet needs</w:t>
      </w:r>
    </w:p>
    <w:p w14:paraId="54D81047" w14:textId="77777777" w:rsidR="00836A77" w:rsidRDefault="00836A77" w:rsidP="00A34AE2">
      <w:pPr>
        <w:pStyle w:val="ListParagraph"/>
        <w:numPr>
          <w:ilvl w:val="1"/>
          <w:numId w:val="115"/>
        </w:numPr>
        <w:snapToGrid w:val="0"/>
        <w:spacing w:before="80" w:after="120" w:line="276" w:lineRule="auto"/>
        <w:contextualSpacing w:val="0"/>
        <w:jc w:val="both"/>
      </w:pPr>
      <w:r>
        <w:t xml:space="preserve">experiencing sign or multiple adverse childhood events </w:t>
      </w:r>
    </w:p>
    <w:p w14:paraId="7FF56921" w14:textId="77777777" w:rsidR="00836A77" w:rsidRDefault="00836A77" w:rsidP="00836A77">
      <w:pPr>
        <w:pStyle w:val="ListParagraph"/>
        <w:numPr>
          <w:ilvl w:val="2"/>
          <w:numId w:val="3"/>
        </w:numPr>
        <w:snapToGrid w:val="0"/>
        <w:spacing w:before="80" w:after="120" w:line="276" w:lineRule="auto"/>
        <w:contextualSpacing w:val="0"/>
        <w:jc w:val="both"/>
      </w:pPr>
      <w:r>
        <w:t xml:space="preserve">experiencing or witnessing violence, abuse and neglect at home or other care settings </w:t>
      </w:r>
    </w:p>
    <w:p w14:paraId="04CF0211" w14:textId="77777777" w:rsidR="00836A77" w:rsidRDefault="00836A77" w:rsidP="00836A77">
      <w:pPr>
        <w:pStyle w:val="ListParagraph"/>
        <w:numPr>
          <w:ilvl w:val="2"/>
          <w:numId w:val="3"/>
        </w:numPr>
        <w:snapToGrid w:val="0"/>
        <w:spacing w:before="80" w:after="120" w:line="276" w:lineRule="auto"/>
        <w:contextualSpacing w:val="0"/>
        <w:jc w:val="both"/>
      </w:pPr>
      <w:r>
        <w:t>having a family member pass away or attempt to</w:t>
      </w:r>
    </w:p>
    <w:p w14:paraId="148EE905" w14:textId="77777777" w:rsidR="00836A77" w:rsidRDefault="00836A77" w:rsidP="00836A77">
      <w:pPr>
        <w:pStyle w:val="ListParagraph"/>
        <w:numPr>
          <w:ilvl w:val="2"/>
          <w:numId w:val="3"/>
        </w:numPr>
        <w:snapToGrid w:val="0"/>
        <w:spacing w:before="80" w:after="120" w:line="276" w:lineRule="auto"/>
        <w:contextualSpacing w:val="0"/>
        <w:jc w:val="both"/>
      </w:pPr>
      <w:r>
        <w:t xml:space="preserve">aspects of their environment undermine their sense of safety, stability and bonding such as: </w:t>
      </w:r>
    </w:p>
    <w:p w14:paraId="498E2A0D" w14:textId="6A4698B9" w:rsidR="00836A77" w:rsidRDefault="00836A77" w:rsidP="007941B4">
      <w:pPr>
        <w:pStyle w:val="ListParagraph"/>
        <w:numPr>
          <w:ilvl w:val="3"/>
          <w:numId w:val="114"/>
        </w:numPr>
        <w:snapToGrid w:val="0"/>
        <w:spacing w:before="80" w:after="120" w:line="276" w:lineRule="auto"/>
        <w:contextualSpacing w:val="0"/>
        <w:jc w:val="both"/>
      </w:pPr>
      <w:r>
        <w:t xml:space="preserve">growing up with parents experiencing substance use problems, </w:t>
      </w:r>
    </w:p>
    <w:p w14:paraId="6DF00844" w14:textId="77777777" w:rsidR="00836A77" w:rsidRDefault="00836A77" w:rsidP="007941B4">
      <w:pPr>
        <w:pStyle w:val="ListParagraph"/>
        <w:numPr>
          <w:ilvl w:val="3"/>
          <w:numId w:val="114"/>
        </w:numPr>
        <w:snapToGrid w:val="0"/>
        <w:spacing w:before="80" w:after="120" w:line="276" w:lineRule="auto"/>
        <w:contextualSpacing w:val="0"/>
        <w:jc w:val="both"/>
      </w:pPr>
      <w:r>
        <w:t>mental distress</w:t>
      </w:r>
    </w:p>
    <w:p w14:paraId="2C7A06D9" w14:textId="77777777" w:rsidR="00836A77" w:rsidRDefault="00836A77" w:rsidP="007941B4">
      <w:pPr>
        <w:pStyle w:val="ListParagraph"/>
        <w:numPr>
          <w:ilvl w:val="3"/>
          <w:numId w:val="114"/>
        </w:numPr>
        <w:snapToGrid w:val="0"/>
        <w:spacing w:before="80" w:after="120" w:line="276" w:lineRule="auto"/>
        <w:contextualSpacing w:val="0"/>
        <w:jc w:val="both"/>
      </w:pPr>
      <w:r>
        <w:t>instability due to parental separation or incarceration</w:t>
      </w:r>
    </w:p>
    <w:p w14:paraId="60658D45" w14:textId="77777777" w:rsidR="00836A77" w:rsidRDefault="00836A77" w:rsidP="00A34AE2">
      <w:pPr>
        <w:pStyle w:val="ListParagraph"/>
        <w:numPr>
          <w:ilvl w:val="1"/>
          <w:numId w:val="115"/>
        </w:numPr>
        <w:snapToGrid w:val="0"/>
        <w:spacing w:before="80" w:after="120" w:line="276" w:lineRule="auto"/>
        <w:jc w:val="both"/>
      </w:pPr>
      <w:r>
        <w:t>having a deferential attitude to people in positions of authority, including faith leaders and medical professionals</w:t>
      </w:r>
    </w:p>
    <w:p w14:paraId="32E9731F" w14:textId="77777777" w:rsidR="00836A77" w:rsidRDefault="00836A77" w:rsidP="00A34AE2">
      <w:pPr>
        <w:pStyle w:val="ListParagraph"/>
        <w:numPr>
          <w:ilvl w:val="1"/>
          <w:numId w:val="115"/>
        </w:numPr>
        <w:snapToGrid w:val="0"/>
        <w:spacing w:before="80" w:after="120" w:line="276" w:lineRule="auto"/>
        <w:jc w:val="both"/>
      </w:pPr>
      <w:r>
        <w:t>other reasons such as age or gender</w:t>
      </w:r>
    </w:p>
    <w:p w14:paraId="40F24B0C" w14:textId="77777777" w:rsidR="00836A77" w:rsidRDefault="00836A77" w:rsidP="00A34AE2">
      <w:pPr>
        <w:pStyle w:val="ListParagraph"/>
        <w:numPr>
          <w:ilvl w:val="1"/>
          <w:numId w:val="115"/>
        </w:numPr>
        <w:snapToGrid w:val="0"/>
        <w:spacing w:before="80" w:after="120" w:line="276" w:lineRule="auto"/>
        <w:jc w:val="both"/>
      </w:pPr>
      <w:r>
        <w:t>experiencing or being any combination of the above.</w:t>
      </w:r>
    </w:p>
    <w:p w14:paraId="3C0D0478" w14:textId="77777777" w:rsidR="00836A77" w:rsidRDefault="00836A77" w:rsidP="007B09A3">
      <w:pPr>
        <w:pStyle w:val="ListParagraph"/>
        <w:snapToGrid w:val="0"/>
        <w:spacing w:before="80" w:after="120" w:line="276" w:lineRule="auto"/>
        <w:ind w:left="851"/>
        <w:contextualSpacing w:val="0"/>
        <w:jc w:val="both"/>
        <w:rPr>
          <w:rFonts w:ascii="Arial" w:hAnsi="Arial" w:cs="Arial"/>
          <w:sz w:val="22"/>
          <w:szCs w:val="22"/>
        </w:rPr>
      </w:pPr>
    </w:p>
    <w:p w14:paraId="397301B2" w14:textId="0AD247E0" w:rsidR="008D3414" w:rsidRPr="007B56FA" w:rsidRDefault="00830F93" w:rsidP="00AF3F95">
      <w:pPr>
        <w:pStyle w:val="Heading4"/>
      </w:pPr>
      <w:r w:rsidRPr="0044329A">
        <w:lastRenderedPageBreak/>
        <w:t>Abusers</w:t>
      </w:r>
      <w:r w:rsidR="0008400D" w:rsidRPr="0044329A">
        <w:t xml:space="preserve"> were </w:t>
      </w:r>
      <w:r w:rsidR="00C0148F" w:rsidRPr="0044329A">
        <w:t xml:space="preserve">embedded </w:t>
      </w:r>
      <w:r w:rsidR="00EC04D3" w:rsidRPr="0044329A">
        <w:t xml:space="preserve">within the </w:t>
      </w:r>
      <w:r w:rsidR="001E3556" w:rsidRPr="0044329A">
        <w:t>make-up</w:t>
      </w:r>
      <w:r w:rsidR="00EC04D3" w:rsidRPr="0044329A">
        <w:t xml:space="preserve"> of </w:t>
      </w:r>
      <w:r w:rsidR="0060097F" w:rsidRPr="0044329A">
        <w:t xml:space="preserve">Te Whakapakari Youth Programme </w:t>
      </w:r>
    </w:p>
    <w:p w14:paraId="5C692C35" w14:textId="0954996F" w:rsidR="00300FFA" w:rsidRPr="003F37F9" w:rsidRDefault="00611BD3" w:rsidP="000D4A49">
      <w:pPr>
        <w:pStyle w:val="ListParagraph"/>
        <w:numPr>
          <w:ilvl w:val="0"/>
          <w:numId w:val="3"/>
        </w:numPr>
        <w:snapToGrid w:val="0"/>
        <w:spacing w:before="80" w:after="120" w:line="276" w:lineRule="auto"/>
        <w:ind w:left="851" w:hanging="851"/>
        <w:contextualSpacing w:val="0"/>
        <w:rPr>
          <w:rFonts w:asciiTheme="minorBidi" w:hAnsiTheme="minorBidi"/>
          <w:sz w:val="22"/>
          <w:szCs w:val="22"/>
        </w:rPr>
      </w:pPr>
      <w:r w:rsidRPr="003F37F9">
        <w:rPr>
          <w:rFonts w:asciiTheme="minorBidi" w:hAnsiTheme="minorBidi"/>
          <w:sz w:val="22"/>
          <w:szCs w:val="22"/>
        </w:rPr>
        <w:t xml:space="preserve">Abuse was an ingrained part of the culture at </w:t>
      </w:r>
      <w:r w:rsidR="00FD32C6">
        <w:rPr>
          <w:rFonts w:asciiTheme="minorBidi" w:hAnsiTheme="minorBidi"/>
          <w:sz w:val="22"/>
          <w:szCs w:val="22"/>
        </w:rPr>
        <w:t xml:space="preserve">Te </w:t>
      </w:r>
      <w:r w:rsidR="00D60918" w:rsidRPr="003F37F9">
        <w:rPr>
          <w:rFonts w:asciiTheme="minorBidi" w:hAnsiTheme="minorBidi"/>
          <w:sz w:val="22"/>
          <w:szCs w:val="22"/>
        </w:rPr>
        <w:t>Whakapakari</w:t>
      </w:r>
      <w:r w:rsidR="00FD32C6">
        <w:rPr>
          <w:rFonts w:asciiTheme="minorBidi" w:hAnsiTheme="minorBidi"/>
          <w:sz w:val="22"/>
          <w:szCs w:val="22"/>
        </w:rPr>
        <w:t xml:space="preserve"> Youth Programme</w:t>
      </w:r>
      <w:r w:rsidRPr="219AEDA6">
        <w:rPr>
          <w:rFonts w:asciiTheme="minorBidi" w:hAnsiTheme="minorBidi"/>
          <w:sz w:val="22"/>
          <w:szCs w:val="22"/>
        </w:rPr>
        <w:t>.</w:t>
      </w:r>
      <w:r w:rsidRPr="003F37F9">
        <w:rPr>
          <w:rFonts w:asciiTheme="minorBidi" w:hAnsiTheme="minorBidi"/>
          <w:sz w:val="22"/>
          <w:szCs w:val="22"/>
        </w:rPr>
        <w:t xml:space="preserve"> </w:t>
      </w:r>
      <w:r w:rsidR="009B7EA4" w:rsidRPr="003F37F9">
        <w:rPr>
          <w:rFonts w:asciiTheme="minorBidi" w:hAnsiTheme="minorBidi"/>
          <w:sz w:val="22"/>
          <w:szCs w:val="22"/>
        </w:rPr>
        <w:t>It</w:t>
      </w:r>
      <w:r w:rsidRPr="003F37F9">
        <w:rPr>
          <w:rFonts w:asciiTheme="minorBidi" w:hAnsiTheme="minorBidi"/>
          <w:sz w:val="22"/>
          <w:szCs w:val="22"/>
        </w:rPr>
        <w:t xml:space="preserve"> was routinely carried out, sanctioned, and encouraged by John da Silva, supervisors and other staff and in some instances by other young people.</w:t>
      </w:r>
      <w:r w:rsidR="00FC7DC4" w:rsidRPr="003F37F9">
        <w:rPr>
          <w:rFonts w:asciiTheme="minorBidi" w:hAnsiTheme="minorBidi"/>
          <w:sz w:val="22"/>
          <w:szCs w:val="22"/>
        </w:rPr>
        <w:t xml:space="preserve"> </w:t>
      </w:r>
    </w:p>
    <w:p w14:paraId="73412C1A" w14:textId="1A522C9C" w:rsidR="00472B83" w:rsidRPr="003F37F9" w:rsidRDefault="00E97EFD" w:rsidP="000D4A49">
      <w:pPr>
        <w:pStyle w:val="ListParagraph"/>
        <w:numPr>
          <w:ilvl w:val="0"/>
          <w:numId w:val="3"/>
        </w:numPr>
        <w:snapToGrid w:val="0"/>
        <w:spacing w:before="80" w:after="120" w:line="276" w:lineRule="auto"/>
        <w:ind w:left="851" w:hanging="851"/>
        <w:contextualSpacing w:val="0"/>
        <w:rPr>
          <w:rFonts w:asciiTheme="minorBidi" w:hAnsiTheme="minorBidi"/>
          <w:sz w:val="22"/>
          <w:szCs w:val="22"/>
        </w:rPr>
      </w:pPr>
      <w:r w:rsidRPr="00EB48F0">
        <w:rPr>
          <w:rFonts w:asciiTheme="minorBidi" w:hAnsiTheme="minorBidi"/>
          <w:sz w:val="22"/>
          <w:szCs w:val="22"/>
        </w:rPr>
        <w:t>The</w:t>
      </w:r>
      <w:r w:rsidR="009B7EA4" w:rsidRPr="003F37F9">
        <w:rPr>
          <w:rFonts w:asciiTheme="minorBidi" w:hAnsiTheme="minorBidi"/>
          <w:sz w:val="22"/>
          <w:szCs w:val="22"/>
        </w:rPr>
        <w:t xml:space="preserve"> nature of abuse inflicted by </w:t>
      </w:r>
      <w:r w:rsidR="000E28FA" w:rsidRPr="003F37F9">
        <w:rPr>
          <w:rFonts w:asciiTheme="minorBidi" w:hAnsiTheme="minorBidi"/>
          <w:sz w:val="22"/>
          <w:szCs w:val="22"/>
        </w:rPr>
        <w:t xml:space="preserve">John da Silva, supervisors and other staff </w:t>
      </w:r>
      <w:r w:rsidR="009B7EA4" w:rsidRPr="003F37F9">
        <w:rPr>
          <w:rFonts w:asciiTheme="minorBidi" w:hAnsiTheme="minorBidi"/>
          <w:sz w:val="22"/>
          <w:szCs w:val="22"/>
        </w:rPr>
        <w:t>included</w:t>
      </w:r>
      <w:r w:rsidR="000E28FA" w:rsidRPr="003F37F9">
        <w:rPr>
          <w:rFonts w:asciiTheme="minorBidi" w:hAnsiTheme="minorBidi"/>
          <w:sz w:val="22"/>
          <w:szCs w:val="22"/>
        </w:rPr>
        <w:t xml:space="preserve"> serious physica</w:t>
      </w:r>
      <w:r w:rsidR="008D19EB" w:rsidRPr="003F37F9">
        <w:rPr>
          <w:rFonts w:asciiTheme="minorBidi" w:hAnsiTheme="minorBidi"/>
          <w:sz w:val="22"/>
          <w:szCs w:val="22"/>
        </w:rPr>
        <w:t xml:space="preserve">l, </w:t>
      </w:r>
      <w:r w:rsidR="00BD76CF" w:rsidRPr="003F37F9">
        <w:rPr>
          <w:rFonts w:asciiTheme="minorBidi" w:hAnsiTheme="minorBidi"/>
          <w:sz w:val="22"/>
          <w:szCs w:val="22"/>
        </w:rPr>
        <w:t xml:space="preserve">sexual </w:t>
      </w:r>
      <w:r w:rsidR="008D19EB" w:rsidRPr="003F37F9">
        <w:rPr>
          <w:rFonts w:asciiTheme="minorBidi" w:hAnsiTheme="minorBidi"/>
          <w:sz w:val="22"/>
          <w:szCs w:val="22"/>
        </w:rPr>
        <w:t xml:space="preserve">and psychological </w:t>
      </w:r>
      <w:r w:rsidR="00BD76CF" w:rsidRPr="003F37F9">
        <w:rPr>
          <w:rFonts w:asciiTheme="minorBidi" w:hAnsiTheme="minorBidi"/>
          <w:sz w:val="22"/>
          <w:szCs w:val="22"/>
        </w:rPr>
        <w:t xml:space="preserve">abuse against children and young people. </w:t>
      </w:r>
    </w:p>
    <w:p w14:paraId="262D547A" w14:textId="0A1AB9E0" w:rsidR="00611BD3" w:rsidRDefault="008D19EB" w:rsidP="000D4A49">
      <w:pPr>
        <w:pStyle w:val="ListParagraph"/>
        <w:numPr>
          <w:ilvl w:val="0"/>
          <w:numId w:val="3"/>
        </w:numPr>
        <w:snapToGrid w:val="0"/>
        <w:spacing w:before="80" w:after="120" w:line="276" w:lineRule="auto"/>
        <w:ind w:left="851" w:hanging="851"/>
        <w:contextualSpacing w:val="0"/>
        <w:rPr>
          <w:rFonts w:asciiTheme="minorBidi" w:hAnsiTheme="minorBidi"/>
          <w:sz w:val="22"/>
          <w:szCs w:val="22"/>
        </w:rPr>
      </w:pPr>
      <w:r w:rsidRPr="003F37F9">
        <w:rPr>
          <w:rFonts w:asciiTheme="minorBidi" w:hAnsiTheme="minorBidi"/>
          <w:sz w:val="22"/>
          <w:szCs w:val="22"/>
        </w:rPr>
        <w:t>T</w:t>
      </w:r>
      <w:r w:rsidR="002B7355" w:rsidRPr="003F37F9">
        <w:rPr>
          <w:rFonts w:asciiTheme="minorBidi" w:hAnsiTheme="minorBidi"/>
          <w:sz w:val="22"/>
          <w:szCs w:val="22"/>
        </w:rPr>
        <w:t xml:space="preserve">he </w:t>
      </w:r>
      <w:r w:rsidRPr="003F37F9">
        <w:rPr>
          <w:rFonts w:asciiTheme="minorBidi" w:hAnsiTheme="minorBidi"/>
          <w:sz w:val="22"/>
          <w:szCs w:val="22"/>
        </w:rPr>
        <w:t xml:space="preserve">abuse that was inflicted by other </w:t>
      </w:r>
      <w:r w:rsidR="002B7355" w:rsidRPr="003F37F9">
        <w:rPr>
          <w:rFonts w:asciiTheme="minorBidi" w:hAnsiTheme="minorBidi"/>
          <w:sz w:val="22"/>
          <w:szCs w:val="22"/>
        </w:rPr>
        <w:t xml:space="preserve">children and young people </w:t>
      </w:r>
      <w:r w:rsidR="007156C8" w:rsidRPr="003F37F9">
        <w:rPr>
          <w:rFonts w:asciiTheme="minorBidi" w:hAnsiTheme="minorBidi"/>
          <w:sz w:val="22"/>
          <w:szCs w:val="22"/>
        </w:rPr>
        <w:t>was sometimes instigated by staff, such as the Flying Squad</w:t>
      </w:r>
      <w:r w:rsidR="00C13D90" w:rsidRPr="003F37F9">
        <w:rPr>
          <w:rFonts w:asciiTheme="minorBidi" w:hAnsiTheme="minorBidi"/>
          <w:sz w:val="22"/>
          <w:szCs w:val="22"/>
        </w:rPr>
        <w:t xml:space="preserve">, who assisted supervisors to enforce the rules using physical violence. </w:t>
      </w:r>
      <w:r w:rsidR="00757F21" w:rsidRPr="003F37F9">
        <w:rPr>
          <w:rFonts w:asciiTheme="minorBidi" w:hAnsiTheme="minorBidi"/>
          <w:sz w:val="22"/>
          <w:szCs w:val="22"/>
        </w:rPr>
        <w:t>However</w:t>
      </w:r>
      <w:r w:rsidR="009A160C" w:rsidRPr="003F37F9">
        <w:rPr>
          <w:rFonts w:asciiTheme="minorBidi" w:hAnsiTheme="minorBidi"/>
          <w:sz w:val="22"/>
          <w:szCs w:val="22"/>
        </w:rPr>
        <w:t>,</w:t>
      </w:r>
      <w:r w:rsidR="00757F21" w:rsidRPr="003F37F9">
        <w:rPr>
          <w:rFonts w:asciiTheme="minorBidi" w:hAnsiTheme="minorBidi"/>
          <w:sz w:val="22"/>
          <w:szCs w:val="22"/>
        </w:rPr>
        <w:t xml:space="preserve"> c</w:t>
      </w:r>
      <w:r w:rsidR="00C13D90" w:rsidRPr="003F37F9">
        <w:rPr>
          <w:rFonts w:asciiTheme="minorBidi" w:hAnsiTheme="minorBidi"/>
          <w:sz w:val="22"/>
          <w:szCs w:val="22"/>
        </w:rPr>
        <w:t>hildren and young people</w:t>
      </w:r>
      <w:r w:rsidR="00757F21" w:rsidRPr="003F37F9">
        <w:rPr>
          <w:rFonts w:asciiTheme="minorBidi" w:hAnsiTheme="minorBidi"/>
          <w:sz w:val="22"/>
          <w:szCs w:val="22"/>
        </w:rPr>
        <w:t xml:space="preserve"> who were not part of the Flying Squad</w:t>
      </w:r>
      <w:r w:rsidR="00C13D90" w:rsidRPr="003F37F9">
        <w:rPr>
          <w:rFonts w:asciiTheme="minorBidi" w:hAnsiTheme="minorBidi"/>
          <w:sz w:val="22"/>
          <w:szCs w:val="22"/>
        </w:rPr>
        <w:t xml:space="preserve"> also physically and sexually abused other children</w:t>
      </w:r>
      <w:r w:rsidR="002765D7" w:rsidRPr="003F37F9">
        <w:rPr>
          <w:rFonts w:asciiTheme="minorBidi" w:hAnsiTheme="minorBidi"/>
          <w:sz w:val="22"/>
          <w:szCs w:val="22"/>
        </w:rPr>
        <w:t xml:space="preserve"> and young people</w:t>
      </w:r>
      <w:r w:rsidR="00757F21" w:rsidRPr="003F37F9">
        <w:rPr>
          <w:rFonts w:asciiTheme="minorBidi" w:hAnsiTheme="minorBidi"/>
          <w:sz w:val="22"/>
          <w:szCs w:val="22"/>
        </w:rPr>
        <w:t>.</w:t>
      </w:r>
    </w:p>
    <w:p w14:paraId="773C78FA" w14:textId="25272D6F" w:rsidR="00B75AAE" w:rsidRPr="00EA5932" w:rsidRDefault="002C52B2" w:rsidP="000D4A49">
      <w:pPr>
        <w:pStyle w:val="ListParagraph"/>
        <w:numPr>
          <w:ilvl w:val="0"/>
          <w:numId w:val="3"/>
        </w:numPr>
        <w:snapToGrid w:val="0"/>
        <w:spacing w:before="80" w:after="120" w:line="276" w:lineRule="auto"/>
        <w:ind w:left="851" w:hanging="851"/>
        <w:contextualSpacing w:val="0"/>
        <w:rPr>
          <w:rFonts w:asciiTheme="minorBidi" w:hAnsiTheme="minorBidi"/>
          <w:sz w:val="22"/>
          <w:szCs w:val="22"/>
        </w:rPr>
      </w:pPr>
      <w:r>
        <w:rPr>
          <w:rFonts w:asciiTheme="minorBidi" w:hAnsiTheme="minorBidi"/>
          <w:sz w:val="22"/>
          <w:szCs w:val="22"/>
        </w:rPr>
        <w:t xml:space="preserve">Staff and volunteers are a critical part of safeguarding </w:t>
      </w:r>
      <w:r w:rsidR="00467C71">
        <w:rPr>
          <w:rFonts w:asciiTheme="minorBidi" w:hAnsiTheme="minorBidi"/>
          <w:sz w:val="22"/>
          <w:szCs w:val="22"/>
        </w:rPr>
        <w:t xml:space="preserve">children and young people.  They can be the first to see signs of abuse </w:t>
      </w:r>
      <w:r w:rsidR="00E33828">
        <w:rPr>
          <w:rFonts w:asciiTheme="minorBidi" w:hAnsiTheme="minorBidi"/>
          <w:sz w:val="22"/>
          <w:szCs w:val="22"/>
        </w:rPr>
        <w:t>and neglect.  They are often the only adults present to step in or respond</w:t>
      </w:r>
      <w:r w:rsidR="008A36C5">
        <w:rPr>
          <w:rFonts w:asciiTheme="minorBidi" w:hAnsiTheme="minorBidi"/>
          <w:sz w:val="22"/>
          <w:szCs w:val="22"/>
        </w:rPr>
        <w:t xml:space="preserve"> to a</w:t>
      </w:r>
      <w:r w:rsidR="009900D8">
        <w:rPr>
          <w:rFonts w:asciiTheme="minorBidi" w:hAnsiTheme="minorBidi"/>
          <w:sz w:val="22"/>
          <w:szCs w:val="22"/>
        </w:rPr>
        <w:t xml:space="preserve">buse or neglect. </w:t>
      </w:r>
      <w:r w:rsidR="00B75AAE">
        <w:rPr>
          <w:rFonts w:asciiTheme="minorBidi" w:hAnsiTheme="minorBidi"/>
          <w:sz w:val="22"/>
          <w:szCs w:val="22"/>
        </w:rPr>
        <w:t xml:space="preserve">Some staff at Whakapakari were aware and the Inquiry found no evidence that they had escalated issues.  </w:t>
      </w:r>
    </w:p>
    <w:p w14:paraId="45FB0A75" w14:textId="2E20CAEF" w:rsidR="00A15709" w:rsidRPr="003F37F9" w:rsidRDefault="00A15709">
      <w:pPr>
        <w:rPr>
          <w:rFonts w:ascii="Arial" w:eastAsia="Times New Roman" w:hAnsi="Arial" w:cs="Arial"/>
          <w:sz w:val="22"/>
          <w:szCs w:val="22"/>
        </w:rPr>
      </w:pPr>
    </w:p>
    <w:p w14:paraId="1E536D1D" w14:textId="36139D61" w:rsidR="00C116CA" w:rsidRPr="003F37F9" w:rsidRDefault="00265898" w:rsidP="000D4A49">
      <w:pPr>
        <w:pStyle w:val="ListParagraph"/>
        <w:numPr>
          <w:ilvl w:val="0"/>
          <w:numId w:val="3"/>
        </w:numPr>
        <w:snapToGrid w:val="0"/>
        <w:spacing w:before="80" w:after="120" w:line="276" w:lineRule="auto"/>
        <w:ind w:left="851" w:hanging="851"/>
        <w:contextualSpacing w:val="0"/>
        <w:rPr>
          <w:rFonts w:ascii="Arial" w:eastAsia="Times New Roman" w:hAnsi="Arial" w:cs="Arial"/>
          <w:sz w:val="22"/>
          <w:szCs w:val="22"/>
        </w:rPr>
      </w:pPr>
      <w:r w:rsidRPr="003F37F9">
        <w:rPr>
          <w:rFonts w:ascii="Arial" w:eastAsia="Times New Roman" w:hAnsi="Arial" w:cs="Arial"/>
          <w:sz w:val="22"/>
          <w:szCs w:val="22"/>
        </w:rPr>
        <w:t>C</w:t>
      </w:r>
      <w:r w:rsidR="00C116CA" w:rsidRPr="003F37F9">
        <w:rPr>
          <w:rFonts w:ascii="Arial" w:eastAsia="Times New Roman" w:hAnsi="Arial" w:cs="Arial"/>
          <w:sz w:val="22"/>
          <w:szCs w:val="22"/>
        </w:rPr>
        <w:t>omplaints of physical and sexual abuse were made to John and Wilhelmina da Silva, but they took no action.</w:t>
      </w:r>
      <w:r w:rsidR="00C116CA" w:rsidRPr="003F37F9">
        <w:rPr>
          <w:rStyle w:val="FootnoteReference"/>
          <w:rFonts w:ascii="Arial" w:eastAsia="Times New Roman" w:hAnsi="Arial" w:cs="Arial"/>
          <w:sz w:val="22"/>
          <w:szCs w:val="22"/>
        </w:rPr>
        <w:footnoteReference w:id="253"/>
      </w:r>
      <w:r w:rsidR="00704312" w:rsidRPr="003F37F9">
        <w:rPr>
          <w:rFonts w:ascii="Arial" w:eastAsia="Times New Roman" w:hAnsi="Arial" w:cs="Arial"/>
          <w:sz w:val="22"/>
          <w:szCs w:val="22"/>
        </w:rPr>
        <w:t xml:space="preserve"> </w:t>
      </w:r>
      <w:r w:rsidR="00F86A52" w:rsidRPr="003F37F9">
        <w:rPr>
          <w:rFonts w:ascii="Arial" w:eastAsia="Times New Roman" w:hAnsi="Arial" w:cs="Arial"/>
          <w:sz w:val="22"/>
          <w:szCs w:val="22"/>
        </w:rPr>
        <w:t xml:space="preserve">Despite this, Wilhelmina da Silva was quoted in the 2008 article as stating: </w:t>
      </w:r>
      <w:r w:rsidR="002D3369" w:rsidRPr="003F37F9">
        <w:rPr>
          <w:rFonts w:ascii="Arial" w:eastAsia="Times New Roman" w:hAnsi="Arial" w:cs="Arial"/>
          <w:sz w:val="22"/>
          <w:szCs w:val="22"/>
        </w:rPr>
        <w:t>“All this so-called abuse happened years ago</w:t>
      </w:r>
      <w:r w:rsidR="00A33DDE" w:rsidRPr="003F37F9">
        <w:rPr>
          <w:rFonts w:ascii="Arial" w:eastAsia="Times New Roman" w:hAnsi="Arial" w:cs="Arial"/>
          <w:sz w:val="22"/>
          <w:szCs w:val="22"/>
        </w:rPr>
        <w:t xml:space="preserve"> </w:t>
      </w:r>
      <w:r w:rsidR="002D3369" w:rsidRPr="003F37F9">
        <w:rPr>
          <w:rFonts w:ascii="Arial" w:eastAsia="Times New Roman" w:hAnsi="Arial" w:cs="Arial"/>
          <w:sz w:val="22"/>
          <w:szCs w:val="22"/>
        </w:rPr>
        <w:t>…</w:t>
      </w:r>
      <w:r w:rsidR="00A33DDE" w:rsidRPr="003F37F9">
        <w:rPr>
          <w:rFonts w:ascii="Arial" w:eastAsia="Times New Roman" w:hAnsi="Arial" w:cs="Arial"/>
          <w:sz w:val="22"/>
          <w:szCs w:val="22"/>
        </w:rPr>
        <w:t xml:space="preserve"> </w:t>
      </w:r>
      <w:r w:rsidR="002D3369" w:rsidRPr="003F37F9">
        <w:rPr>
          <w:rFonts w:ascii="Arial" w:eastAsia="Times New Roman" w:hAnsi="Arial" w:cs="Arial"/>
          <w:sz w:val="22"/>
          <w:szCs w:val="22"/>
        </w:rPr>
        <w:t>There’s been plenty of opportunities for them to say ‘Hey, listen.’ And I would have to say it’s all about the money, isn’t it</w:t>
      </w:r>
      <w:r w:rsidR="00B91C95" w:rsidRPr="003F37F9">
        <w:rPr>
          <w:rFonts w:ascii="Arial" w:eastAsia="Times New Roman" w:hAnsi="Arial" w:cs="Arial"/>
          <w:sz w:val="22"/>
          <w:szCs w:val="22"/>
        </w:rPr>
        <w:t>?</w:t>
      </w:r>
      <w:r w:rsidR="002D3369" w:rsidRPr="003F37F9">
        <w:rPr>
          <w:rFonts w:ascii="Arial" w:eastAsia="Times New Roman" w:hAnsi="Arial" w:cs="Arial"/>
          <w:sz w:val="22"/>
          <w:szCs w:val="22"/>
        </w:rPr>
        <w:t>”</w:t>
      </w:r>
      <w:r w:rsidR="00224C07" w:rsidRPr="003F37F9">
        <w:rPr>
          <w:rStyle w:val="FootnoteReference"/>
          <w:rFonts w:ascii="Arial" w:eastAsia="Times New Roman" w:hAnsi="Arial" w:cs="Arial"/>
          <w:sz w:val="22"/>
          <w:szCs w:val="22"/>
        </w:rPr>
        <w:footnoteReference w:id="254"/>
      </w:r>
    </w:p>
    <w:p w14:paraId="201E3BCA" w14:textId="77E52C59" w:rsidR="00215BC8" w:rsidRPr="003F37F9" w:rsidRDefault="003A719D" w:rsidP="000D4A49">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Many survivors also disclosed abuse to their social workers</w:t>
      </w:r>
      <w:r w:rsidR="00265898" w:rsidRPr="003F37F9">
        <w:rPr>
          <w:rFonts w:ascii="Arial" w:eastAsia="Times New Roman" w:hAnsi="Arial" w:cs="Arial"/>
          <w:sz w:val="22"/>
          <w:szCs w:val="22"/>
        </w:rPr>
        <w:t>.</w:t>
      </w:r>
      <w:r w:rsidR="00C30049" w:rsidRPr="003F37F9">
        <w:rPr>
          <w:rStyle w:val="FootnoteReference"/>
          <w:rFonts w:ascii="Arial" w:eastAsia="Times New Roman" w:hAnsi="Arial" w:cs="Arial"/>
          <w:sz w:val="22"/>
          <w:szCs w:val="22"/>
        </w:rPr>
        <w:t xml:space="preserve"> </w:t>
      </w:r>
      <w:r w:rsidR="00C30049" w:rsidRPr="003F37F9">
        <w:rPr>
          <w:rStyle w:val="FootnoteReference"/>
          <w:rFonts w:ascii="Arial" w:eastAsia="Times New Roman" w:hAnsi="Arial" w:cs="Arial"/>
          <w:sz w:val="22"/>
          <w:szCs w:val="22"/>
        </w:rPr>
        <w:footnoteReference w:id="255"/>
      </w:r>
      <w:r w:rsidRPr="003F37F9">
        <w:rPr>
          <w:rFonts w:ascii="Arial" w:eastAsia="Times New Roman" w:hAnsi="Arial" w:cs="Arial"/>
          <w:sz w:val="22"/>
          <w:szCs w:val="22"/>
        </w:rPr>
        <w:t xml:space="preserve"> </w:t>
      </w:r>
      <w:r w:rsidR="00265898" w:rsidRPr="003F37F9">
        <w:rPr>
          <w:rFonts w:ascii="Arial" w:eastAsia="Times New Roman" w:hAnsi="Arial" w:cs="Arial"/>
          <w:sz w:val="22"/>
          <w:szCs w:val="22"/>
        </w:rPr>
        <w:t>In</w:t>
      </w:r>
      <w:r w:rsidRPr="003F37F9">
        <w:rPr>
          <w:rFonts w:ascii="Arial" w:eastAsia="Times New Roman" w:hAnsi="Arial" w:cs="Arial"/>
          <w:sz w:val="22"/>
          <w:szCs w:val="22"/>
        </w:rPr>
        <w:t xml:space="preserve"> some instances allegations were investigated</w:t>
      </w:r>
      <w:r w:rsidR="00265898" w:rsidRPr="003F37F9">
        <w:rPr>
          <w:rFonts w:ascii="Arial" w:eastAsia="Times New Roman" w:hAnsi="Arial" w:cs="Arial"/>
          <w:sz w:val="22"/>
          <w:szCs w:val="22"/>
        </w:rPr>
        <w:t>, h</w:t>
      </w:r>
      <w:r w:rsidRPr="003F37F9">
        <w:rPr>
          <w:rFonts w:ascii="Arial" w:eastAsia="Times New Roman" w:hAnsi="Arial" w:cs="Arial"/>
          <w:sz w:val="22"/>
          <w:szCs w:val="22"/>
        </w:rPr>
        <w:t xml:space="preserve">owever, </w:t>
      </w:r>
      <w:r w:rsidR="00E7161F" w:rsidRPr="003F37F9">
        <w:rPr>
          <w:rFonts w:ascii="Arial" w:eastAsia="Times New Roman" w:hAnsi="Arial" w:cs="Arial"/>
          <w:sz w:val="22"/>
          <w:szCs w:val="22"/>
        </w:rPr>
        <w:t xml:space="preserve">in most cases no </w:t>
      </w:r>
      <w:r w:rsidR="00077D00" w:rsidRPr="003F37F9">
        <w:rPr>
          <w:rFonts w:ascii="Arial" w:eastAsia="Times New Roman" w:hAnsi="Arial" w:cs="Arial"/>
          <w:sz w:val="22"/>
          <w:szCs w:val="22"/>
        </w:rPr>
        <w:t>police referrals or any other action was taken until 2004.</w:t>
      </w:r>
      <w:r w:rsidR="001C77D7" w:rsidRPr="003F37F9">
        <w:rPr>
          <w:rStyle w:val="FootnoteReference"/>
          <w:rFonts w:ascii="Arial" w:eastAsia="Times New Roman" w:hAnsi="Arial" w:cs="Arial"/>
          <w:sz w:val="22"/>
          <w:szCs w:val="22"/>
        </w:rPr>
        <w:footnoteReference w:id="256"/>
      </w:r>
    </w:p>
    <w:p w14:paraId="27D1AE11" w14:textId="517AFE7D" w:rsidR="0093616F" w:rsidRPr="003F37F9" w:rsidRDefault="00FD2107" w:rsidP="000D4A49">
      <w:pPr>
        <w:pStyle w:val="ListParagraph"/>
        <w:numPr>
          <w:ilvl w:val="0"/>
          <w:numId w:val="3"/>
        </w:numPr>
        <w:snapToGrid w:val="0"/>
        <w:spacing w:before="80" w:after="120" w:line="276" w:lineRule="auto"/>
        <w:ind w:left="851" w:hanging="851"/>
        <w:contextualSpacing w:val="0"/>
        <w:rPr>
          <w:rFonts w:ascii="Arial" w:eastAsia="Times New Roman" w:hAnsi="Arial" w:cs="Arial"/>
          <w:sz w:val="22"/>
          <w:szCs w:val="22"/>
        </w:rPr>
      </w:pPr>
      <w:r w:rsidRPr="003F37F9">
        <w:rPr>
          <w:rFonts w:ascii="Arial" w:eastAsia="Times New Roman" w:hAnsi="Arial" w:cs="Arial"/>
          <w:sz w:val="22"/>
          <w:szCs w:val="22"/>
        </w:rPr>
        <w:t xml:space="preserve">Health practitioners also saw young people from </w:t>
      </w:r>
      <w:r w:rsidR="000C746F">
        <w:rPr>
          <w:rFonts w:ascii="Arial" w:eastAsia="Times New Roman" w:hAnsi="Arial" w:cs="Arial"/>
          <w:sz w:val="22"/>
          <w:szCs w:val="22"/>
        </w:rPr>
        <w:t xml:space="preserve">Te </w:t>
      </w:r>
      <w:r w:rsidR="0060097F" w:rsidRPr="003F37F9">
        <w:rPr>
          <w:rFonts w:ascii="Arial" w:eastAsia="Times New Roman" w:hAnsi="Arial" w:cs="Arial"/>
          <w:sz w:val="22"/>
          <w:szCs w:val="22"/>
        </w:rPr>
        <w:t>Whakapakari</w:t>
      </w:r>
      <w:r w:rsidR="000C746F">
        <w:rPr>
          <w:rFonts w:ascii="Arial" w:eastAsia="Times New Roman" w:hAnsi="Arial" w:cs="Arial"/>
          <w:sz w:val="22"/>
          <w:szCs w:val="22"/>
        </w:rPr>
        <w:t xml:space="preserve"> Youth Programme</w:t>
      </w:r>
      <w:r w:rsidR="0054730C" w:rsidRPr="003F37F9">
        <w:rPr>
          <w:rFonts w:ascii="Arial" w:eastAsia="Times New Roman" w:hAnsi="Arial" w:cs="Arial"/>
          <w:sz w:val="22"/>
          <w:szCs w:val="22"/>
        </w:rPr>
        <w:t xml:space="preserve">. In 2003, a community nurse saw </w:t>
      </w:r>
      <w:r w:rsidR="0097559E" w:rsidRPr="003F37F9">
        <w:rPr>
          <w:rFonts w:ascii="Arial" w:eastAsia="Times New Roman" w:hAnsi="Arial" w:cs="Arial"/>
          <w:sz w:val="22"/>
          <w:szCs w:val="22"/>
        </w:rPr>
        <w:t xml:space="preserve">a </w:t>
      </w:r>
      <w:r w:rsidR="00C31B73" w:rsidRPr="003F37F9">
        <w:rPr>
          <w:rFonts w:ascii="Arial" w:eastAsia="Times New Roman" w:hAnsi="Arial" w:cs="Arial"/>
          <w:sz w:val="22"/>
          <w:szCs w:val="22"/>
        </w:rPr>
        <w:t>young person</w:t>
      </w:r>
      <w:r w:rsidR="0097559E" w:rsidRPr="003F37F9">
        <w:rPr>
          <w:rFonts w:ascii="Arial" w:eastAsia="Times New Roman" w:hAnsi="Arial" w:cs="Arial"/>
          <w:sz w:val="22"/>
          <w:szCs w:val="22"/>
        </w:rPr>
        <w:t xml:space="preserve"> four days after an altercation</w:t>
      </w:r>
      <w:r w:rsidR="00C31B73" w:rsidRPr="003F37F9">
        <w:rPr>
          <w:rFonts w:ascii="Arial" w:eastAsia="Times New Roman" w:hAnsi="Arial" w:cs="Arial"/>
          <w:sz w:val="22"/>
          <w:szCs w:val="22"/>
        </w:rPr>
        <w:t xml:space="preserve">. </w:t>
      </w:r>
      <w:r w:rsidR="00F50490" w:rsidRPr="003F37F9">
        <w:rPr>
          <w:rFonts w:ascii="Arial" w:eastAsia="Times New Roman" w:hAnsi="Arial" w:cs="Arial"/>
          <w:sz w:val="22"/>
          <w:szCs w:val="22"/>
        </w:rPr>
        <w:t>The nurse recorded that the young person complained of an injury, and</w:t>
      </w:r>
      <w:r w:rsidR="003646F3" w:rsidRPr="003F37F9">
        <w:rPr>
          <w:rFonts w:ascii="Arial" w:eastAsia="Times New Roman" w:hAnsi="Arial" w:cs="Arial"/>
          <w:sz w:val="22"/>
          <w:szCs w:val="22"/>
        </w:rPr>
        <w:t xml:space="preserve"> that the person should see a doctor if it did not improve. </w:t>
      </w:r>
      <w:r w:rsidR="00456B52" w:rsidRPr="003F37F9">
        <w:rPr>
          <w:rFonts w:ascii="Arial" w:eastAsia="Times New Roman" w:hAnsi="Arial" w:cs="Arial"/>
          <w:sz w:val="22"/>
          <w:szCs w:val="22"/>
        </w:rPr>
        <w:t xml:space="preserve">When the young person left the island </w:t>
      </w:r>
      <w:r w:rsidR="006F2FBA" w:rsidRPr="003F37F9">
        <w:rPr>
          <w:rFonts w:ascii="Arial" w:eastAsia="Times New Roman" w:hAnsi="Arial" w:cs="Arial"/>
          <w:sz w:val="22"/>
          <w:szCs w:val="22"/>
        </w:rPr>
        <w:t>six</w:t>
      </w:r>
      <w:r w:rsidR="00456B52" w:rsidRPr="003F37F9">
        <w:rPr>
          <w:rFonts w:ascii="Arial" w:eastAsia="Times New Roman" w:hAnsi="Arial" w:cs="Arial"/>
          <w:sz w:val="22"/>
          <w:szCs w:val="22"/>
        </w:rPr>
        <w:t xml:space="preserve"> days after the incident, an x-ray indicated that the young person had a fractured shoulder. </w:t>
      </w:r>
      <w:r w:rsidR="0093616F" w:rsidRPr="003F37F9">
        <w:rPr>
          <w:rFonts w:ascii="Arial" w:eastAsia="Times New Roman" w:hAnsi="Arial" w:cs="Arial"/>
          <w:sz w:val="22"/>
          <w:szCs w:val="22"/>
        </w:rPr>
        <w:lastRenderedPageBreak/>
        <w:t xml:space="preserve">Neither the nurse or staff from </w:t>
      </w:r>
      <w:r w:rsidR="0060097F" w:rsidRPr="003F37F9">
        <w:rPr>
          <w:rFonts w:ascii="Arial" w:eastAsia="Times New Roman" w:hAnsi="Arial" w:cs="Arial"/>
          <w:sz w:val="22"/>
          <w:szCs w:val="22"/>
        </w:rPr>
        <w:t>Whakapakari</w:t>
      </w:r>
      <w:r w:rsidR="00704312" w:rsidRPr="003F37F9">
        <w:rPr>
          <w:rFonts w:ascii="Arial" w:eastAsia="Times New Roman" w:hAnsi="Arial" w:cs="Arial"/>
          <w:sz w:val="22"/>
          <w:szCs w:val="22"/>
        </w:rPr>
        <w:t xml:space="preserve"> </w:t>
      </w:r>
      <w:r w:rsidR="00456B52" w:rsidRPr="003F37F9">
        <w:rPr>
          <w:rFonts w:ascii="Arial" w:eastAsia="Times New Roman" w:hAnsi="Arial" w:cs="Arial"/>
          <w:sz w:val="22"/>
          <w:szCs w:val="22"/>
        </w:rPr>
        <w:t>notified the young person’s social worker of the injury.</w:t>
      </w:r>
      <w:r w:rsidR="00456B52" w:rsidRPr="003F37F9">
        <w:rPr>
          <w:rStyle w:val="FootnoteReference"/>
          <w:rFonts w:ascii="Arial" w:eastAsia="Times New Roman" w:hAnsi="Arial" w:cs="Arial"/>
          <w:sz w:val="22"/>
          <w:szCs w:val="22"/>
        </w:rPr>
        <w:footnoteReference w:id="257"/>
      </w:r>
      <w:r w:rsidR="00704312" w:rsidRPr="003F37F9">
        <w:rPr>
          <w:rFonts w:ascii="Arial" w:eastAsia="Times New Roman" w:hAnsi="Arial" w:cs="Arial"/>
          <w:sz w:val="22"/>
          <w:szCs w:val="22"/>
        </w:rPr>
        <w:t xml:space="preserve"> </w:t>
      </w:r>
    </w:p>
    <w:p w14:paraId="25EDB058" w14:textId="16853D32" w:rsidR="00597501" w:rsidRDefault="002E1708" w:rsidP="000D4A49">
      <w:pPr>
        <w:pStyle w:val="ListParagraph"/>
        <w:numPr>
          <w:ilvl w:val="0"/>
          <w:numId w:val="3"/>
        </w:numPr>
        <w:snapToGrid w:val="0"/>
        <w:spacing w:before="80" w:after="120" w:line="276" w:lineRule="auto"/>
        <w:ind w:left="851" w:hanging="851"/>
        <w:contextualSpacing w:val="0"/>
        <w:rPr>
          <w:rFonts w:ascii="Arial" w:eastAsia="Times New Roman" w:hAnsi="Arial" w:cs="Arial"/>
          <w:sz w:val="22"/>
          <w:szCs w:val="22"/>
        </w:rPr>
      </w:pPr>
      <w:r w:rsidRPr="003F37F9">
        <w:rPr>
          <w:rFonts w:ascii="Arial" w:eastAsia="Times New Roman" w:hAnsi="Arial" w:cs="Arial"/>
          <w:sz w:val="22"/>
          <w:szCs w:val="22"/>
        </w:rPr>
        <w:t xml:space="preserve">A local </w:t>
      </w:r>
      <w:r w:rsidR="003B2458" w:rsidRPr="003F37F9">
        <w:rPr>
          <w:rFonts w:ascii="Arial" w:eastAsia="Times New Roman" w:hAnsi="Arial" w:cs="Arial"/>
          <w:sz w:val="22"/>
          <w:szCs w:val="22"/>
        </w:rPr>
        <w:t>p</w:t>
      </w:r>
      <w:r w:rsidRPr="003F37F9">
        <w:rPr>
          <w:rFonts w:ascii="Arial" w:eastAsia="Times New Roman" w:hAnsi="Arial" w:cs="Arial"/>
          <w:sz w:val="22"/>
          <w:szCs w:val="22"/>
        </w:rPr>
        <w:t xml:space="preserve">olice officer told a social worker in </w:t>
      </w:r>
      <w:r w:rsidR="00FF77DB" w:rsidRPr="003F37F9">
        <w:rPr>
          <w:rFonts w:ascii="Arial" w:eastAsia="Times New Roman" w:hAnsi="Arial" w:cs="Arial"/>
          <w:sz w:val="22"/>
          <w:szCs w:val="22"/>
        </w:rPr>
        <w:t xml:space="preserve">1994 </w:t>
      </w:r>
      <w:r w:rsidR="005F3753" w:rsidRPr="003F37F9">
        <w:rPr>
          <w:rFonts w:ascii="Arial" w:eastAsia="Times New Roman" w:hAnsi="Arial" w:cs="Arial"/>
          <w:sz w:val="22"/>
          <w:szCs w:val="22"/>
        </w:rPr>
        <w:t xml:space="preserve">of his concerns of ritualised abuse of children </w:t>
      </w:r>
      <w:r w:rsidR="00110690" w:rsidRPr="003F37F9">
        <w:rPr>
          <w:rFonts w:ascii="Arial" w:eastAsia="Times New Roman" w:hAnsi="Arial" w:cs="Arial"/>
          <w:sz w:val="22"/>
          <w:szCs w:val="22"/>
        </w:rPr>
        <w:t xml:space="preserve">and young people </w:t>
      </w:r>
      <w:r w:rsidR="005F3753" w:rsidRPr="003F37F9">
        <w:rPr>
          <w:rFonts w:ascii="Arial" w:eastAsia="Times New Roman" w:hAnsi="Arial" w:cs="Arial"/>
          <w:sz w:val="22"/>
          <w:szCs w:val="22"/>
        </w:rPr>
        <w:t xml:space="preserve">at </w:t>
      </w:r>
      <w:r w:rsidR="0060097F" w:rsidRPr="003F37F9">
        <w:rPr>
          <w:rFonts w:ascii="Arial" w:eastAsia="Times New Roman" w:hAnsi="Arial" w:cs="Arial"/>
          <w:sz w:val="22"/>
          <w:szCs w:val="22"/>
        </w:rPr>
        <w:t>Whakapakari</w:t>
      </w:r>
      <w:r w:rsidR="005F3753" w:rsidRPr="003F37F9">
        <w:rPr>
          <w:rFonts w:ascii="Arial" w:eastAsia="Times New Roman" w:hAnsi="Arial" w:cs="Arial"/>
          <w:sz w:val="22"/>
          <w:szCs w:val="22"/>
        </w:rPr>
        <w:t xml:space="preserve">, but </w:t>
      </w:r>
      <w:r w:rsidR="00C2212E" w:rsidRPr="003F37F9">
        <w:rPr>
          <w:rFonts w:ascii="Arial" w:eastAsia="Times New Roman" w:hAnsi="Arial" w:cs="Arial"/>
          <w:sz w:val="22"/>
          <w:szCs w:val="22"/>
        </w:rPr>
        <w:t>there are no records available to establish if any action had been taken about these concerns</w:t>
      </w:r>
      <w:r w:rsidR="005F3753" w:rsidRPr="003F37F9">
        <w:rPr>
          <w:rFonts w:ascii="Arial" w:eastAsia="Times New Roman" w:hAnsi="Arial" w:cs="Arial"/>
          <w:sz w:val="22"/>
          <w:szCs w:val="22"/>
        </w:rPr>
        <w:t>.</w:t>
      </w:r>
      <w:r w:rsidR="005F3753" w:rsidRPr="003F37F9">
        <w:rPr>
          <w:rStyle w:val="FootnoteReference"/>
          <w:rFonts w:ascii="Arial" w:eastAsia="Times New Roman" w:hAnsi="Arial" w:cs="Arial"/>
          <w:sz w:val="22"/>
          <w:szCs w:val="22"/>
        </w:rPr>
        <w:footnoteReference w:id="258"/>
      </w:r>
      <w:r w:rsidR="006F2FBA" w:rsidRPr="003F37F9">
        <w:rPr>
          <w:rFonts w:ascii="Arial" w:eastAsia="Times New Roman" w:hAnsi="Arial" w:cs="Arial"/>
          <w:sz w:val="22"/>
          <w:szCs w:val="22"/>
        </w:rPr>
        <w:t xml:space="preserve"> </w:t>
      </w:r>
      <w:r w:rsidR="00265898" w:rsidRPr="003F37F9">
        <w:rPr>
          <w:rFonts w:ascii="Arial" w:eastAsia="Times New Roman" w:hAnsi="Arial" w:cs="Arial"/>
          <w:sz w:val="22"/>
          <w:szCs w:val="22"/>
        </w:rPr>
        <w:t>The</w:t>
      </w:r>
      <w:r w:rsidR="006F2FBA" w:rsidRPr="003F37F9" w:rsidDel="006330EF">
        <w:rPr>
          <w:rFonts w:ascii="Arial" w:eastAsia="Times New Roman" w:hAnsi="Arial" w:cs="Arial"/>
          <w:sz w:val="22"/>
          <w:szCs w:val="22"/>
        </w:rPr>
        <w:t xml:space="preserve"> </w:t>
      </w:r>
      <w:r w:rsidR="006330EF" w:rsidRPr="003F37F9">
        <w:rPr>
          <w:rFonts w:ascii="Arial" w:eastAsia="Times New Roman" w:hAnsi="Arial" w:cs="Arial"/>
          <w:sz w:val="22"/>
          <w:szCs w:val="22"/>
        </w:rPr>
        <w:t xml:space="preserve">Children and Young Persons Service </w:t>
      </w:r>
      <w:r w:rsidR="006F2FBA" w:rsidRPr="003F37F9">
        <w:rPr>
          <w:rFonts w:ascii="Arial" w:eastAsia="Times New Roman" w:hAnsi="Arial" w:cs="Arial"/>
          <w:sz w:val="22"/>
          <w:szCs w:val="22"/>
        </w:rPr>
        <w:t>did not act on the</w:t>
      </w:r>
      <w:r w:rsidR="00D46CE0" w:rsidRPr="003F37F9">
        <w:rPr>
          <w:rFonts w:ascii="Arial" w:eastAsia="Times New Roman" w:hAnsi="Arial" w:cs="Arial"/>
          <w:sz w:val="22"/>
          <w:szCs w:val="22"/>
        </w:rPr>
        <w:t>se concerns either</w:t>
      </w:r>
      <w:r w:rsidR="006F2FBA" w:rsidRPr="003F37F9">
        <w:rPr>
          <w:rFonts w:ascii="Arial" w:eastAsia="Times New Roman" w:hAnsi="Arial" w:cs="Arial"/>
          <w:sz w:val="22"/>
          <w:szCs w:val="22"/>
        </w:rPr>
        <w:t>.</w:t>
      </w:r>
      <w:r w:rsidR="00C939D1" w:rsidRPr="003F37F9">
        <w:rPr>
          <w:rStyle w:val="FootnoteReference"/>
          <w:rFonts w:ascii="Arial" w:eastAsia="Times New Roman" w:hAnsi="Arial" w:cs="Arial"/>
          <w:sz w:val="22"/>
          <w:szCs w:val="22"/>
        </w:rPr>
        <w:footnoteReference w:id="259"/>
      </w:r>
    </w:p>
    <w:p w14:paraId="6CB711C9" w14:textId="2A3ECD84" w:rsidR="005572AA" w:rsidRPr="00EA5932" w:rsidRDefault="008A5921" w:rsidP="000D4A49">
      <w:pPr>
        <w:pStyle w:val="ListParagraph"/>
        <w:numPr>
          <w:ilvl w:val="0"/>
          <w:numId w:val="3"/>
        </w:numPr>
        <w:snapToGrid w:val="0"/>
        <w:spacing w:before="80" w:after="120" w:line="276" w:lineRule="auto"/>
        <w:ind w:left="851" w:hanging="851"/>
        <w:contextualSpacing w:val="0"/>
        <w:rPr>
          <w:rFonts w:ascii="Arial" w:eastAsia="Times New Roman" w:hAnsi="Arial" w:cs="Arial"/>
          <w:sz w:val="22"/>
          <w:szCs w:val="22"/>
        </w:rPr>
      </w:pPr>
      <w:r>
        <w:rPr>
          <w:rFonts w:ascii="Arial" w:eastAsia="Times New Roman" w:hAnsi="Arial" w:cs="Arial"/>
          <w:sz w:val="22"/>
          <w:szCs w:val="22"/>
        </w:rPr>
        <w:t xml:space="preserve">Many survivors told the Inquiry they disclosed abuse and neglect to staff or bystanders.  Some staff would make excuses for the abuser or dismiss the disclosure as lies.  </w:t>
      </w:r>
    </w:p>
    <w:p w14:paraId="369E9985" w14:textId="248B1139" w:rsidR="001F1584" w:rsidRPr="007B56FA" w:rsidRDefault="001F1584" w:rsidP="00AF3F95">
      <w:pPr>
        <w:pStyle w:val="Heading2"/>
      </w:pPr>
      <w:bookmarkStart w:id="200" w:name="_Toc169682064"/>
      <w:r w:rsidRPr="0044329A">
        <w:t xml:space="preserve">Institutional </w:t>
      </w:r>
      <w:r w:rsidR="00C252CB" w:rsidRPr="0044329A">
        <w:t>f</w:t>
      </w:r>
      <w:r w:rsidRPr="0044329A">
        <w:t>actors that contr</w:t>
      </w:r>
      <w:r w:rsidR="00B81996" w:rsidRPr="0044329A">
        <w:t>ibuted to abuse and</w:t>
      </w:r>
      <w:r w:rsidR="00852BE7" w:rsidRPr="0044329A">
        <w:t xml:space="preserve"> </w:t>
      </w:r>
      <w:r w:rsidR="00B81996" w:rsidRPr="0044329A">
        <w:t>neg</w:t>
      </w:r>
      <w:r w:rsidR="00852BE7" w:rsidRPr="0044329A">
        <w:t>l</w:t>
      </w:r>
      <w:r w:rsidR="00B81996" w:rsidRPr="0044329A">
        <w:t>ect in care</w:t>
      </w:r>
      <w:bookmarkEnd w:id="200"/>
    </w:p>
    <w:p w14:paraId="69A85EC2" w14:textId="5CC074BF" w:rsidR="00BE0FC5" w:rsidRPr="003F37F9" w:rsidRDefault="00265898" w:rsidP="000D4A49">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A</w:t>
      </w:r>
      <w:r w:rsidR="009119E6" w:rsidRPr="003F37F9">
        <w:rPr>
          <w:rFonts w:ascii="Arial" w:eastAsia="Calibri" w:hAnsi="Arial" w:cs="Arial"/>
          <w:sz w:val="22"/>
          <w:szCs w:val="22"/>
        </w:rPr>
        <w:t xml:space="preserve"> range of ins</w:t>
      </w:r>
      <w:r w:rsidR="00D87B4E" w:rsidRPr="003F37F9">
        <w:rPr>
          <w:rFonts w:ascii="Arial" w:eastAsia="Calibri" w:hAnsi="Arial" w:cs="Arial"/>
          <w:sz w:val="22"/>
          <w:szCs w:val="22"/>
        </w:rPr>
        <w:t>t</w:t>
      </w:r>
      <w:r w:rsidR="009119E6" w:rsidRPr="003F37F9">
        <w:rPr>
          <w:rFonts w:ascii="Arial" w:eastAsia="Calibri" w:hAnsi="Arial" w:cs="Arial"/>
          <w:sz w:val="22"/>
          <w:szCs w:val="22"/>
        </w:rPr>
        <w:t xml:space="preserve">itutional factors contributed to </w:t>
      </w:r>
      <w:r w:rsidRPr="003F37F9">
        <w:rPr>
          <w:rFonts w:ascii="Arial" w:eastAsia="Calibri" w:hAnsi="Arial" w:cs="Arial"/>
          <w:sz w:val="22"/>
          <w:szCs w:val="22"/>
        </w:rPr>
        <w:t xml:space="preserve">the </w:t>
      </w:r>
      <w:r w:rsidR="009119E6" w:rsidRPr="003F37F9">
        <w:rPr>
          <w:rFonts w:ascii="Arial" w:eastAsia="Calibri" w:hAnsi="Arial" w:cs="Arial"/>
          <w:sz w:val="22"/>
          <w:szCs w:val="22"/>
        </w:rPr>
        <w:t xml:space="preserve">abuse. </w:t>
      </w:r>
      <w:r w:rsidR="0017575B" w:rsidRPr="003F37F9">
        <w:rPr>
          <w:rFonts w:ascii="Arial" w:eastAsia="Calibri" w:hAnsi="Arial" w:cs="Arial"/>
          <w:sz w:val="22"/>
          <w:szCs w:val="22"/>
        </w:rPr>
        <w:t xml:space="preserve">Recruiting and retaining suitable staff members was an “ongoing frustration” for </w:t>
      </w:r>
      <w:r w:rsidR="001C4850">
        <w:rPr>
          <w:rFonts w:ascii="Arial" w:eastAsia="Calibri" w:hAnsi="Arial" w:cs="Arial"/>
          <w:sz w:val="22"/>
          <w:szCs w:val="22"/>
        </w:rPr>
        <w:t xml:space="preserve">Te </w:t>
      </w:r>
      <w:r w:rsidR="0060097F" w:rsidRPr="003F37F9">
        <w:rPr>
          <w:rFonts w:ascii="Arial" w:eastAsia="Calibri" w:hAnsi="Arial" w:cs="Arial"/>
          <w:sz w:val="22"/>
          <w:szCs w:val="22"/>
        </w:rPr>
        <w:t>Whakapakari</w:t>
      </w:r>
      <w:r w:rsidR="001C4850">
        <w:rPr>
          <w:rFonts w:ascii="Arial" w:eastAsia="Calibri" w:hAnsi="Arial" w:cs="Arial"/>
          <w:sz w:val="22"/>
          <w:szCs w:val="22"/>
        </w:rPr>
        <w:t xml:space="preserve"> Youth Programme</w:t>
      </w:r>
      <w:r w:rsidR="0017575B" w:rsidRPr="003F37F9">
        <w:rPr>
          <w:rFonts w:ascii="Arial" w:eastAsia="Calibri" w:hAnsi="Arial" w:cs="Arial"/>
          <w:sz w:val="22"/>
          <w:szCs w:val="22"/>
        </w:rPr>
        <w:t>.</w:t>
      </w:r>
      <w:r w:rsidR="0017575B" w:rsidRPr="003F37F9">
        <w:rPr>
          <w:rFonts w:eastAsia="Calibri"/>
          <w:vertAlign w:val="superscript"/>
        </w:rPr>
        <w:footnoteReference w:id="260"/>
      </w:r>
      <w:r w:rsidR="0017575B" w:rsidRPr="003F37F9">
        <w:rPr>
          <w:rFonts w:ascii="Arial" w:eastAsia="Calibri" w:hAnsi="Arial" w:cs="Arial"/>
          <w:sz w:val="22"/>
          <w:szCs w:val="22"/>
        </w:rPr>
        <w:t xml:space="preserve"> Obstacles such as the camp’s remote location, harsh conditions, low pay and participants </w:t>
      </w:r>
      <w:r w:rsidR="00E558E0" w:rsidRPr="003F37F9">
        <w:rPr>
          <w:rFonts w:ascii="Arial" w:eastAsia="Calibri" w:hAnsi="Arial" w:cs="Arial"/>
          <w:sz w:val="22"/>
          <w:szCs w:val="22"/>
        </w:rPr>
        <w:t xml:space="preserve">who were </w:t>
      </w:r>
      <w:r w:rsidR="00D87B4E" w:rsidRPr="003F37F9">
        <w:rPr>
          <w:rFonts w:ascii="Arial" w:eastAsia="Calibri" w:hAnsi="Arial" w:cs="Arial"/>
          <w:sz w:val="22"/>
          <w:szCs w:val="22"/>
        </w:rPr>
        <w:t xml:space="preserve">experiencing their own challenges </w:t>
      </w:r>
      <w:r w:rsidR="0017575B" w:rsidRPr="003F37F9">
        <w:rPr>
          <w:rFonts w:ascii="Arial" w:eastAsia="Calibri" w:hAnsi="Arial" w:cs="Arial"/>
          <w:sz w:val="22"/>
          <w:szCs w:val="22"/>
        </w:rPr>
        <w:t xml:space="preserve">made it difficult to attract staff with suitable experience. </w:t>
      </w:r>
    </w:p>
    <w:p w14:paraId="2F032A6E" w14:textId="2A54CA09" w:rsidR="00C54ECC" w:rsidRPr="007B56FA" w:rsidRDefault="00C54ECC" w:rsidP="007B09A3">
      <w:pPr>
        <w:pStyle w:val="Heading3"/>
      </w:pPr>
      <w:bookmarkStart w:id="201" w:name="_Toc169682065"/>
      <w:r w:rsidRPr="0044329A">
        <w:t>Inadequate vetting processes for staff</w:t>
      </w:r>
      <w:bookmarkEnd w:id="201"/>
    </w:p>
    <w:p w14:paraId="277F9614" w14:textId="514700CE" w:rsidR="00C54ECC" w:rsidRPr="003F37F9" w:rsidRDefault="00C54ECC" w:rsidP="000D4A49">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Supervisors were not subjected to police vetting.</w:t>
      </w:r>
      <w:r w:rsidR="00E72EF3" w:rsidRPr="003F37F9">
        <w:rPr>
          <w:rStyle w:val="FootnoteReference"/>
          <w:rFonts w:ascii="Arial" w:eastAsia="Calibri" w:hAnsi="Arial" w:cs="Arial"/>
          <w:sz w:val="22"/>
          <w:szCs w:val="22"/>
        </w:rPr>
        <w:footnoteReference w:id="261"/>
      </w:r>
      <w:r w:rsidRPr="003F37F9">
        <w:rPr>
          <w:rFonts w:ascii="Arial" w:eastAsia="Calibri" w:hAnsi="Arial" w:cs="Arial"/>
          <w:sz w:val="22"/>
          <w:szCs w:val="22"/>
        </w:rPr>
        <w:t xml:space="preserve"> </w:t>
      </w:r>
      <w:r w:rsidRPr="0044329A" w:rsidDel="005F7BBD">
        <w:rPr>
          <w:rFonts w:ascii="Arial" w:eastAsia="Calibri" w:hAnsi="Arial" w:cs="Arial"/>
          <w:sz w:val="22"/>
          <w:szCs w:val="22"/>
        </w:rPr>
        <w:t xml:space="preserve">The 1992 </w:t>
      </w:r>
      <w:r w:rsidRPr="0044329A">
        <w:rPr>
          <w:rFonts w:ascii="Arial" w:eastAsia="Calibri" w:hAnsi="Arial" w:cs="Arial"/>
          <w:sz w:val="22"/>
          <w:szCs w:val="22"/>
        </w:rPr>
        <w:t xml:space="preserve">documentary </w:t>
      </w:r>
      <w:r w:rsidRPr="003F37F9">
        <w:rPr>
          <w:rFonts w:ascii="Arial" w:eastAsia="Calibri" w:hAnsi="Arial" w:cs="Arial"/>
          <w:sz w:val="22"/>
          <w:szCs w:val="22"/>
        </w:rPr>
        <w:t xml:space="preserve">Breaking the </w:t>
      </w:r>
      <w:r w:rsidR="005F7BBD" w:rsidRPr="003F37F9">
        <w:rPr>
          <w:rFonts w:ascii="Arial" w:eastAsia="Calibri" w:hAnsi="Arial" w:cs="Arial"/>
          <w:sz w:val="22"/>
          <w:szCs w:val="22"/>
        </w:rPr>
        <w:t>B</w:t>
      </w:r>
      <w:r w:rsidRPr="003F37F9">
        <w:rPr>
          <w:rFonts w:ascii="Arial" w:eastAsia="Calibri" w:hAnsi="Arial" w:cs="Arial"/>
          <w:sz w:val="22"/>
          <w:szCs w:val="22"/>
        </w:rPr>
        <w:t>arrier</w:t>
      </w:r>
      <w:r w:rsidR="005B06A9" w:rsidRPr="003F37F9">
        <w:rPr>
          <w:rFonts w:ascii="Arial" w:eastAsia="Calibri" w:hAnsi="Arial" w:cs="Arial"/>
          <w:sz w:val="22"/>
          <w:szCs w:val="22"/>
        </w:rPr>
        <w:t xml:space="preserve"> </w:t>
      </w:r>
      <w:r w:rsidRPr="003F37F9">
        <w:rPr>
          <w:rFonts w:ascii="Arial" w:eastAsia="Calibri" w:hAnsi="Arial" w:cs="Arial"/>
          <w:sz w:val="22"/>
          <w:szCs w:val="22"/>
        </w:rPr>
        <w:t>noted that “the supervisors are no angels either, including former alcoholics and criminals.”</w:t>
      </w:r>
      <w:r w:rsidRPr="000D4A49">
        <w:rPr>
          <w:rFonts w:ascii="Arial" w:hAnsi="Arial" w:cs="Arial"/>
          <w:sz w:val="22"/>
          <w:szCs w:val="22"/>
          <w:vertAlign w:val="superscript"/>
        </w:rPr>
        <w:footnoteReference w:id="262"/>
      </w:r>
      <w:r w:rsidRPr="003F37F9">
        <w:rPr>
          <w:rFonts w:ascii="Arial" w:eastAsia="Calibri" w:hAnsi="Arial" w:cs="Arial"/>
          <w:sz w:val="22"/>
          <w:szCs w:val="22"/>
        </w:rPr>
        <w:t xml:space="preserve"> The 1997 Green </w:t>
      </w:r>
      <w:r w:rsidR="00A30C0E" w:rsidRPr="003F37F9">
        <w:rPr>
          <w:rFonts w:ascii="Arial" w:eastAsia="Calibri" w:hAnsi="Arial" w:cs="Arial"/>
          <w:sz w:val="22"/>
          <w:szCs w:val="22"/>
        </w:rPr>
        <w:t>R</w:t>
      </w:r>
      <w:r w:rsidRPr="003F37F9">
        <w:rPr>
          <w:rFonts w:ascii="Arial" w:eastAsia="Calibri" w:hAnsi="Arial" w:cs="Arial"/>
          <w:sz w:val="22"/>
          <w:szCs w:val="22"/>
        </w:rPr>
        <w:t>eport also acknowledged the lack of police vetting and that several supervisors had criminal convictions.</w:t>
      </w:r>
      <w:r w:rsidR="00EB4C0F" w:rsidRPr="003F37F9">
        <w:rPr>
          <w:rStyle w:val="FootnoteReference"/>
          <w:rFonts w:ascii="Arial" w:eastAsia="Calibri" w:hAnsi="Arial" w:cs="Arial"/>
          <w:sz w:val="22"/>
          <w:szCs w:val="22"/>
        </w:rPr>
        <w:footnoteReference w:id="263"/>
      </w:r>
      <w:r w:rsidRPr="003F37F9">
        <w:rPr>
          <w:rFonts w:ascii="Arial" w:eastAsia="Calibri" w:hAnsi="Arial" w:cs="Arial"/>
          <w:sz w:val="22"/>
          <w:szCs w:val="22"/>
        </w:rPr>
        <w:t xml:space="preserve"> </w:t>
      </w:r>
    </w:p>
    <w:p w14:paraId="64AD481E" w14:textId="10E26040" w:rsidR="00C54ECC" w:rsidRPr="003F37F9" w:rsidRDefault="00C54ECC" w:rsidP="000D4A49">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same issue was noted in a 2004 report recording that police checks were not </w:t>
      </w:r>
      <w:r w:rsidR="00B5644B" w:rsidRPr="003F37F9">
        <w:rPr>
          <w:rFonts w:ascii="Arial" w:eastAsia="Calibri" w:hAnsi="Arial" w:cs="Arial"/>
          <w:sz w:val="22"/>
          <w:szCs w:val="22"/>
        </w:rPr>
        <w:t xml:space="preserve">evident </w:t>
      </w:r>
      <w:r w:rsidRPr="003F37F9">
        <w:rPr>
          <w:rFonts w:ascii="Arial" w:eastAsia="Calibri" w:hAnsi="Arial" w:cs="Arial"/>
          <w:sz w:val="22"/>
          <w:szCs w:val="22"/>
        </w:rPr>
        <w:t>for staff who did not declare convictions.</w:t>
      </w:r>
      <w:r w:rsidRPr="003F37F9">
        <w:rPr>
          <w:rFonts w:eastAsia="Calibri"/>
          <w:vertAlign w:val="superscript"/>
        </w:rPr>
        <w:footnoteReference w:id="264"/>
      </w:r>
      <w:r w:rsidRPr="003F37F9">
        <w:rPr>
          <w:rFonts w:eastAsia="Calibri"/>
        </w:rPr>
        <w:t xml:space="preserve"> </w:t>
      </w:r>
      <w:r w:rsidRPr="003F37F9">
        <w:rPr>
          <w:rFonts w:ascii="Arial" w:eastAsia="Calibri" w:hAnsi="Arial" w:cs="Arial"/>
          <w:sz w:val="22"/>
          <w:szCs w:val="22"/>
        </w:rPr>
        <w:t xml:space="preserve">It further noted that although supervisors were undergoing training for outdoor skills, there </w:t>
      </w:r>
      <w:r w:rsidR="00014442" w:rsidRPr="003F37F9">
        <w:rPr>
          <w:rFonts w:ascii="Arial" w:eastAsia="Calibri" w:hAnsi="Arial" w:cs="Arial"/>
          <w:sz w:val="22"/>
          <w:szCs w:val="22"/>
        </w:rPr>
        <w:t>also needed to be</w:t>
      </w:r>
      <w:r w:rsidRPr="003F37F9">
        <w:rPr>
          <w:rFonts w:ascii="Arial" w:eastAsia="Calibri" w:hAnsi="Arial" w:cs="Arial"/>
          <w:sz w:val="22"/>
          <w:szCs w:val="22"/>
        </w:rPr>
        <w:t xml:space="preserve"> training in social work intervention, human growth and development, non-violent crisis intervention or recognising the dynamics of abuse.</w:t>
      </w:r>
      <w:r w:rsidRPr="00C16C29">
        <w:rPr>
          <w:rFonts w:ascii="Arial" w:eastAsia="Calibri" w:hAnsi="Arial" w:cs="Arial"/>
          <w:sz w:val="22"/>
          <w:szCs w:val="22"/>
          <w:vertAlign w:val="superscript"/>
        </w:rPr>
        <w:footnoteReference w:id="265"/>
      </w:r>
    </w:p>
    <w:p w14:paraId="4125625A" w14:textId="30B4C698" w:rsidR="00A15709" w:rsidRPr="003F37F9" w:rsidRDefault="00C54ECC" w:rsidP="00C16C29">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 xml:space="preserve">Of </w:t>
      </w:r>
      <w:r w:rsidR="00024098" w:rsidRPr="003F37F9">
        <w:rPr>
          <w:rFonts w:ascii="Arial" w:eastAsia="Calibri" w:hAnsi="Arial" w:cs="Arial"/>
          <w:sz w:val="22"/>
          <w:szCs w:val="22"/>
        </w:rPr>
        <w:t>further</w:t>
      </w:r>
      <w:r w:rsidRPr="003F37F9">
        <w:rPr>
          <w:rFonts w:ascii="Arial" w:eastAsia="Calibri" w:hAnsi="Arial" w:cs="Arial"/>
          <w:sz w:val="22"/>
          <w:szCs w:val="22"/>
        </w:rPr>
        <w:t xml:space="preserve"> concern, staff files for supervisors did not include a curriculum vitae for five of the seven staff. There was also no evidence of what the interview process consisted of. In 2004 </w:t>
      </w:r>
      <w:r w:rsidR="00086FB7" w:rsidRPr="003F37F9">
        <w:rPr>
          <w:rFonts w:ascii="Arial" w:eastAsia="Calibri" w:hAnsi="Arial" w:cs="Arial"/>
          <w:sz w:val="22"/>
          <w:szCs w:val="22"/>
        </w:rPr>
        <w:t>the</w:t>
      </w:r>
      <w:r w:rsidRPr="003F37F9">
        <w:rPr>
          <w:rFonts w:ascii="Arial" w:eastAsia="Calibri" w:hAnsi="Arial" w:cs="Arial"/>
          <w:sz w:val="22"/>
          <w:szCs w:val="22"/>
        </w:rPr>
        <w:t xml:space="preserve"> Child, Youth and Family Service concluded </w:t>
      </w:r>
      <w:r w:rsidR="00014442" w:rsidRPr="003F37F9">
        <w:rPr>
          <w:rFonts w:ascii="Arial" w:eastAsia="Calibri" w:hAnsi="Arial" w:cs="Arial"/>
          <w:sz w:val="22"/>
          <w:szCs w:val="22"/>
        </w:rPr>
        <w:t>the standards for staffing had not been met.</w:t>
      </w:r>
      <w:r w:rsidRPr="00C16C29">
        <w:rPr>
          <w:rFonts w:ascii="Arial" w:eastAsia="Calibri" w:hAnsi="Arial" w:cs="Arial"/>
          <w:sz w:val="22"/>
          <w:szCs w:val="22"/>
          <w:vertAlign w:val="superscript"/>
        </w:rPr>
        <w:footnoteReference w:id="266"/>
      </w:r>
    </w:p>
    <w:p w14:paraId="385F25F1" w14:textId="197AE9D0" w:rsidR="00C54ECC" w:rsidRDefault="00C54ECC" w:rsidP="00C16C29">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Several survivors told the Inquiry that supervisors had gang connections. One of these supervisors</w:t>
      </w:r>
      <w:r w:rsidR="00E62A3D" w:rsidRPr="003F37F9">
        <w:rPr>
          <w:rFonts w:ascii="Arial" w:eastAsia="Calibri" w:hAnsi="Arial" w:cs="Arial"/>
          <w:sz w:val="22"/>
          <w:szCs w:val="22"/>
        </w:rPr>
        <w:t xml:space="preserve"> </w:t>
      </w:r>
      <w:r w:rsidRPr="003F37F9">
        <w:rPr>
          <w:rFonts w:ascii="Arial" w:eastAsia="Calibri" w:hAnsi="Arial" w:cs="Arial"/>
          <w:sz w:val="22"/>
          <w:szCs w:val="22"/>
        </w:rPr>
        <w:t>severely beat survivor Jason Fenton.</w:t>
      </w:r>
      <w:r w:rsidRPr="00C16C29">
        <w:rPr>
          <w:rFonts w:ascii="Arial" w:eastAsia="Calibri" w:hAnsi="Arial" w:cs="Arial"/>
          <w:sz w:val="22"/>
          <w:szCs w:val="22"/>
          <w:vertAlign w:val="superscript"/>
        </w:rPr>
        <w:footnoteReference w:id="267"/>
      </w:r>
      <w:r w:rsidRPr="00C16C29">
        <w:rPr>
          <w:rFonts w:ascii="Arial" w:eastAsia="Calibri" w:hAnsi="Arial" w:cs="Arial"/>
          <w:sz w:val="22"/>
          <w:szCs w:val="22"/>
        </w:rPr>
        <w:t xml:space="preserve"> </w:t>
      </w:r>
      <w:r w:rsidRPr="003F37F9">
        <w:rPr>
          <w:rFonts w:ascii="Arial" w:eastAsia="Calibri" w:hAnsi="Arial" w:cs="Arial"/>
          <w:sz w:val="22"/>
          <w:szCs w:val="22"/>
        </w:rPr>
        <w:t xml:space="preserve">Internal email correspondence from </w:t>
      </w:r>
      <w:r w:rsidR="005B4472" w:rsidRPr="003F37F9">
        <w:rPr>
          <w:rFonts w:ascii="Arial" w:eastAsia="Calibri" w:hAnsi="Arial" w:cs="Arial"/>
          <w:sz w:val="22"/>
          <w:szCs w:val="22"/>
        </w:rPr>
        <w:t xml:space="preserve">the </w:t>
      </w:r>
      <w:r w:rsidRPr="003F37F9">
        <w:rPr>
          <w:rFonts w:ascii="Arial" w:eastAsia="Calibri" w:hAnsi="Arial" w:cs="Arial"/>
          <w:sz w:val="22"/>
          <w:szCs w:val="22"/>
        </w:rPr>
        <w:t xml:space="preserve">Child, Youth and Family Service in 2003 commented on this incident: “If </w:t>
      </w:r>
      <w:r w:rsidR="005E4A3F" w:rsidRPr="003F37F9">
        <w:rPr>
          <w:rFonts w:ascii="Arial" w:eastAsia="Calibri" w:hAnsi="Arial" w:cs="Arial"/>
          <w:sz w:val="22"/>
          <w:szCs w:val="22"/>
        </w:rPr>
        <w:t>[</w:t>
      </w:r>
      <w:r w:rsidR="00A25128" w:rsidRPr="003F37F9">
        <w:rPr>
          <w:rFonts w:ascii="Arial" w:eastAsia="Calibri" w:hAnsi="Arial" w:cs="Arial"/>
          <w:sz w:val="22"/>
          <w:szCs w:val="22"/>
        </w:rPr>
        <w:t xml:space="preserve">name] </w:t>
      </w:r>
      <w:r w:rsidR="006D3281" w:rsidRPr="003F37F9">
        <w:rPr>
          <w:rFonts w:ascii="Arial" w:eastAsia="Calibri" w:hAnsi="Arial" w:cs="Arial"/>
          <w:sz w:val="22"/>
          <w:szCs w:val="22"/>
        </w:rPr>
        <w:t xml:space="preserve">– </w:t>
      </w:r>
      <w:r w:rsidRPr="003F37F9">
        <w:rPr>
          <w:rFonts w:ascii="Arial" w:eastAsia="Calibri" w:hAnsi="Arial" w:cs="Arial"/>
          <w:sz w:val="22"/>
          <w:szCs w:val="22"/>
        </w:rPr>
        <w:t>the alleged abuser – is their best supervisor, what is their worst like and how is this issue impacting on client management generally?”</w:t>
      </w:r>
      <w:r w:rsidRPr="00C16C29">
        <w:rPr>
          <w:rFonts w:ascii="Arial" w:eastAsia="Calibri" w:hAnsi="Arial" w:cs="Arial"/>
          <w:sz w:val="22"/>
          <w:szCs w:val="22"/>
          <w:vertAlign w:val="superscript"/>
        </w:rPr>
        <w:footnoteReference w:id="268"/>
      </w:r>
    </w:p>
    <w:p w14:paraId="1DF001DD" w14:textId="01702EB2" w:rsidR="008A5921" w:rsidRPr="003F37F9" w:rsidRDefault="008A5921" w:rsidP="00C16C29">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None of the adults working at Whakapakari were vetted to ensure they were an appropriate and safe person to work with young people. The abuse perpetrated by staff and John da Silva, as well as their backgrounds, illustrate that they should never have been entrusted with the care of young people. Similarly, the staff were not trained, skilled professionals who could conduct successful interventions in young people’s lives. In many instances they did not produce a curriculum vitae to demonstrate any suitability for employment.</w:t>
      </w:r>
    </w:p>
    <w:p w14:paraId="2DE190B5" w14:textId="1E951632" w:rsidR="00C54ECC" w:rsidRPr="007B56FA" w:rsidRDefault="00F82CCB" w:rsidP="007B09A3">
      <w:pPr>
        <w:pStyle w:val="Heading3"/>
      </w:pPr>
      <w:bookmarkStart w:id="202" w:name="_Toc169682066"/>
      <w:r w:rsidRPr="0044329A">
        <w:t>Inadequately trained staff</w:t>
      </w:r>
      <w:bookmarkEnd w:id="202"/>
    </w:p>
    <w:p w14:paraId="315B11F3" w14:textId="311352D4" w:rsidR="0017575B" w:rsidRPr="003F37F9" w:rsidRDefault="0017575B" w:rsidP="00C16C29">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The lack of training and difficult working conditions were repeatedly</w:t>
      </w:r>
      <w:r w:rsidRPr="003F37F9" w:rsidDel="00265898">
        <w:rPr>
          <w:rFonts w:ascii="Arial" w:eastAsia="Calibri" w:hAnsi="Arial" w:cs="Arial"/>
          <w:sz w:val="22"/>
          <w:szCs w:val="22"/>
        </w:rPr>
        <w:t xml:space="preserve"> </w:t>
      </w:r>
      <w:r w:rsidR="00265898" w:rsidRPr="003F37F9">
        <w:rPr>
          <w:rFonts w:ascii="Arial" w:eastAsia="Calibri" w:hAnsi="Arial" w:cs="Arial"/>
          <w:sz w:val="22"/>
          <w:szCs w:val="22"/>
        </w:rPr>
        <w:t>raised</w:t>
      </w:r>
      <w:r w:rsidRPr="003F37F9">
        <w:rPr>
          <w:rFonts w:ascii="Arial" w:eastAsia="Calibri" w:hAnsi="Arial" w:cs="Arial"/>
          <w:sz w:val="22"/>
          <w:szCs w:val="22"/>
        </w:rPr>
        <w:t xml:space="preserve"> </w:t>
      </w:r>
      <w:r w:rsidR="00265898" w:rsidRPr="003F37F9">
        <w:rPr>
          <w:rFonts w:ascii="Arial" w:eastAsia="Calibri" w:hAnsi="Arial" w:cs="Arial"/>
          <w:sz w:val="22"/>
          <w:szCs w:val="22"/>
        </w:rPr>
        <w:t xml:space="preserve">in </w:t>
      </w:r>
      <w:r w:rsidRPr="003F37F9">
        <w:rPr>
          <w:rFonts w:ascii="Arial" w:eastAsia="Calibri" w:hAnsi="Arial" w:cs="Arial"/>
          <w:sz w:val="22"/>
          <w:szCs w:val="22"/>
        </w:rPr>
        <w:t>reports</w:t>
      </w:r>
      <w:r w:rsidR="00AF0A15" w:rsidRPr="003F37F9">
        <w:rPr>
          <w:rFonts w:ascii="Arial" w:eastAsia="Calibri" w:hAnsi="Arial" w:cs="Arial"/>
          <w:sz w:val="22"/>
          <w:szCs w:val="22"/>
        </w:rPr>
        <w:t xml:space="preserve"> from the outset of the programme. </w:t>
      </w:r>
      <w:r w:rsidR="00265898" w:rsidRPr="003F37F9">
        <w:rPr>
          <w:rFonts w:ascii="Arial" w:eastAsia="Calibri" w:hAnsi="Arial" w:cs="Arial"/>
          <w:sz w:val="22"/>
          <w:szCs w:val="22"/>
        </w:rPr>
        <w:t>I</w:t>
      </w:r>
      <w:r w:rsidR="00AF0A15" w:rsidRPr="003F37F9">
        <w:rPr>
          <w:rFonts w:ascii="Arial" w:eastAsia="Calibri" w:hAnsi="Arial" w:cs="Arial"/>
          <w:sz w:val="22"/>
          <w:szCs w:val="22"/>
        </w:rPr>
        <w:t xml:space="preserve">n </w:t>
      </w:r>
      <w:r w:rsidR="00EC47EC" w:rsidRPr="003F37F9">
        <w:rPr>
          <w:rFonts w:ascii="Arial" w:eastAsia="Calibri" w:hAnsi="Arial" w:cs="Arial"/>
          <w:sz w:val="22"/>
          <w:szCs w:val="22"/>
        </w:rPr>
        <w:t>a 1989 report</w:t>
      </w:r>
      <w:r w:rsidR="00B66C8E" w:rsidRPr="003F37F9">
        <w:rPr>
          <w:rFonts w:ascii="Arial" w:eastAsia="Calibri" w:hAnsi="Arial" w:cs="Arial"/>
          <w:sz w:val="22"/>
          <w:szCs w:val="22"/>
        </w:rPr>
        <w:t xml:space="preserve"> following </w:t>
      </w:r>
      <w:r w:rsidR="00C258BD" w:rsidRPr="003F37F9">
        <w:rPr>
          <w:rFonts w:ascii="Arial" w:eastAsia="Calibri" w:hAnsi="Arial" w:cs="Arial"/>
          <w:sz w:val="22"/>
          <w:szCs w:val="22"/>
        </w:rPr>
        <w:t>a two</w:t>
      </w:r>
      <w:r w:rsidR="00024098" w:rsidRPr="003F37F9">
        <w:rPr>
          <w:rFonts w:ascii="Arial" w:eastAsia="Calibri" w:hAnsi="Arial" w:cs="Arial"/>
          <w:sz w:val="22"/>
          <w:szCs w:val="22"/>
        </w:rPr>
        <w:t>-</w:t>
      </w:r>
      <w:r w:rsidR="00C258BD" w:rsidRPr="003F37F9">
        <w:rPr>
          <w:rFonts w:ascii="Arial" w:eastAsia="Calibri" w:hAnsi="Arial" w:cs="Arial"/>
          <w:sz w:val="22"/>
          <w:szCs w:val="22"/>
        </w:rPr>
        <w:t>week programme</w:t>
      </w:r>
      <w:r w:rsidR="00265898" w:rsidRPr="003F37F9">
        <w:rPr>
          <w:rFonts w:ascii="Arial" w:eastAsia="Calibri" w:hAnsi="Arial" w:cs="Arial"/>
          <w:sz w:val="22"/>
          <w:szCs w:val="22"/>
        </w:rPr>
        <w:t>, John da Silva wrote</w:t>
      </w:r>
      <w:r w:rsidR="00EC47EC" w:rsidRPr="003F37F9">
        <w:rPr>
          <w:rFonts w:ascii="Arial" w:eastAsia="Calibri" w:hAnsi="Arial" w:cs="Arial"/>
          <w:sz w:val="22"/>
          <w:szCs w:val="22"/>
        </w:rPr>
        <w:t xml:space="preserve"> that supervisors urgently required training</w:t>
      </w:r>
      <w:r w:rsidR="00C258BD" w:rsidRPr="003F37F9">
        <w:rPr>
          <w:rFonts w:ascii="Arial" w:eastAsia="Calibri" w:hAnsi="Arial" w:cs="Arial"/>
          <w:sz w:val="22"/>
          <w:szCs w:val="22"/>
        </w:rPr>
        <w:t xml:space="preserve"> </w:t>
      </w:r>
      <w:r w:rsidR="003C6675" w:rsidRPr="003F37F9">
        <w:rPr>
          <w:rFonts w:ascii="Arial" w:eastAsia="Calibri" w:hAnsi="Arial" w:cs="Arial"/>
          <w:sz w:val="22"/>
          <w:szCs w:val="22"/>
        </w:rPr>
        <w:t>to deal with young people who he described as “extremely difficult and disturbed”</w:t>
      </w:r>
      <w:r w:rsidR="00EC47EC" w:rsidRPr="003F37F9">
        <w:rPr>
          <w:rFonts w:ascii="Arial" w:eastAsia="Calibri" w:hAnsi="Arial" w:cs="Arial"/>
          <w:sz w:val="22"/>
          <w:szCs w:val="22"/>
        </w:rPr>
        <w:t>.</w:t>
      </w:r>
      <w:r w:rsidR="00AE17DE" w:rsidRPr="003F37F9">
        <w:rPr>
          <w:rStyle w:val="FootnoteReference"/>
          <w:rFonts w:ascii="Arial" w:eastAsia="Calibri" w:hAnsi="Arial" w:cs="Arial"/>
          <w:sz w:val="22"/>
          <w:szCs w:val="22"/>
        </w:rPr>
        <w:footnoteReference w:id="269"/>
      </w:r>
      <w:r w:rsidR="00AE17DE" w:rsidRPr="003F37F9">
        <w:rPr>
          <w:rFonts w:ascii="Arial" w:eastAsia="Calibri" w:hAnsi="Arial" w:cs="Arial"/>
          <w:sz w:val="22"/>
          <w:szCs w:val="22"/>
        </w:rPr>
        <w:t xml:space="preserve"> </w:t>
      </w:r>
      <w:r w:rsidRPr="003F37F9">
        <w:rPr>
          <w:rFonts w:ascii="Arial" w:eastAsia="Calibri" w:hAnsi="Arial" w:cs="Arial"/>
          <w:sz w:val="22"/>
          <w:szCs w:val="22"/>
        </w:rPr>
        <w:t xml:space="preserve">In 1995, the Thom </w:t>
      </w:r>
      <w:r w:rsidR="009110E5" w:rsidRPr="003F37F9">
        <w:rPr>
          <w:rFonts w:ascii="Arial" w:eastAsia="Calibri" w:hAnsi="Arial" w:cs="Arial"/>
          <w:sz w:val="22"/>
          <w:szCs w:val="22"/>
        </w:rPr>
        <w:t>R</w:t>
      </w:r>
      <w:r w:rsidRPr="003F37F9">
        <w:rPr>
          <w:rFonts w:ascii="Arial" w:eastAsia="Calibri" w:hAnsi="Arial" w:cs="Arial"/>
          <w:sz w:val="22"/>
          <w:szCs w:val="22"/>
        </w:rPr>
        <w:t xml:space="preserve">eport noted that collectively, the young people attending </w:t>
      </w:r>
      <w:r w:rsidR="00404330">
        <w:rPr>
          <w:rFonts w:ascii="Arial" w:eastAsia="Calibri" w:hAnsi="Arial" w:cs="Arial"/>
          <w:sz w:val="22"/>
          <w:szCs w:val="22"/>
        </w:rPr>
        <w:t>Te</w:t>
      </w:r>
      <w:r w:rsidRPr="003F37F9">
        <w:rPr>
          <w:rFonts w:ascii="Arial" w:eastAsia="Calibri" w:hAnsi="Arial" w:cs="Arial"/>
          <w:sz w:val="22"/>
          <w:szCs w:val="22"/>
        </w:rPr>
        <w:t xml:space="preserve"> </w:t>
      </w:r>
      <w:r w:rsidR="0060097F" w:rsidRPr="003F37F9">
        <w:rPr>
          <w:rFonts w:ascii="Arial" w:eastAsia="Calibri" w:hAnsi="Arial" w:cs="Arial"/>
          <w:sz w:val="22"/>
          <w:szCs w:val="22"/>
        </w:rPr>
        <w:t xml:space="preserve">Whakapakari </w:t>
      </w:r>
      <w:r w:rsidR="00404330">
        <w:rPr>
          <w:rFonts w:ascii="Arial" w:eastAsia="Calibri" w:hAnsi="Arial" w:cs="Arial"/>
          <w:sz w:val="22"/>
          <w:szCs w:val="22"/>
        </w:rPr>
        <w:t>Youth Programme</w:t>
      </w:r>
      <w:r w:rsidR="0060097F" w:rsidRPr="003F37F9">
        <w:rPr>
          <w:rFonts w:ascii="Arial" w:eastAsia="Calibri" w:hAnsi="Arial" w:cs="Arial"/>
          <w:sz w:val="22"/>
          <w:szCs w:val="22"/>
        </w:rPr>
        <w:t xml:space="preserve"> </w:t>
      </w:r>
      <w:r w:rsidRPr="003F37F9">
        <w:rPr>
          <w:rFonts w:ascii="Arial" w:eastAsia="Calibri" w:hAnsi="Arial" w:cs="Arial"/>
          <w:sz w:val="22"/>
          <w:szCs w:val="22"/>
        </w:rPr>
        <w:t xml:space="preserve">took a “high skill level to be managed effectively”, and that young people should have the same rights to an effective and professional intervention as they would if placed at another </w:t>
      </w:r>
      <w:r w:rsidR="00E62A3D" w:rsidRPr="003F37F9">
        <w:rPr>
          <w:rFonts w:ascii="Arial" w:eastAsia="Calibri" w:hAnsi="Arial" w:cs="Arial"/>
          <w:sz w:val="22"/>
          <w:szCs w:val="22"/>
        </w:rPr>
        <w:t>Children</w:t>
      </w:r>
      <w:r w:rsidR="009A7768"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0A20F6" w:rsidRPr="003F37F9">
        <w:rPr>
          <w:rFonts w:ascii="Arial" w:eastAsia="Calibri" w:hAnsi="Arial" w:cs="Arial"/>
          <w:sz w:val="22"/>
          <w:szCs w:val="22"/>
        </w:rPr>
        <w:t xml:space="preserve">Their Families </w:t>
      </w:r>
      <w:r w:rsidR="00E62A3D" w:rsidRPr="003F37F9">
        <w:rPr>
          <w:rFonts w:ascii="Arial" w:eastAsia="Calibri" w:hAnsi="Arial" w:cs="Arial"/>
          <w:sz w:val="22"/>
          <w:szCs w:val="22"/>
        </w:rPr>
        <w:t xml:space="preserve">Service </w:t>
      </w:r>
      <w:r w:rsidRPr="003F37F9">
        <w:rPr>
          <w:rFonts w:ascii="Arial" w:eastAsia="Calibri" w:hAnsi="Arial" w:cs="Arial"/>
          <w:sz w:val="22"/>
          <w:szCs w:val="22"/>
        </w:rPr>
        <w:t xml:space="preserve">residential centre. The report said the lack of a structured or reviewed programme and an inadequate level of staff expertise meant there was a level of risk for young people attending </w:t>
      </w:r>
      <w:r w:rsidR="0060097F" w:rsidRPr="003F37F9">
        <w:rPr>
          <w:rFonts w:ascii="Arial" w:eastAsia="Calibri" w:hAnsi="Arial" w:cs="Arial"/>
          <w:sz w:val="22"/>
          <w:szCs w:val="22"/>
        </w:rPr>
        <w:t>Whakapakari</w:t>
      </w:r>
      <w:r w:rsidRPr="003F37F9">
        <w:rPr>
          <w:rFonts w:ascii="Arial" w:eastAsia="Calibri" w:hAnsi="Arial" w:cs="Arial"/>
          <w:sz w:val="22"/>
          <w:szCs w:val="22"/>
        </w:rPr>
        <w:t>.</w:t>
      </w:r>
      <w:r w:rsidRPr="003F37F9">
        <w:rPr>
          <w:vertAlign w:val="superscript"/>
        </w:rPr>
        <w:footnoteReference w:id="270"/>
      </w:r>
      <w:r w:rsidR="00704312" w:rsidRPr="003F37F9">
        <w:rPr>
          <w:rFonts w:ascii="Arial" w:eastAsia="Calibri" w:hAnsi="Arial" w:cs="Arial"/>
          <w:sz w:val="22"/>
          <w:szCs w:val="22"/>
        </w:rPr>
        <w:t xml:space="preserve"> </w:t>
      </w:r>
      <w:r w:rsidR="00861CEA" w:rsidRPr="003F37F9">
        <w:rPr>
          <w:rFonts w:ascii="Arial" w:eastAsia="Calibri" w:hAnsi="Arial" w:cs="Arial"/>
          <w:sz w:val="22"/>
          <w:szCs w:val="22"/>
        </w:rPr>
        <w:t>This issue did not resolve throughout the life of the programme. Staff were not professional</w:t>
      </w:r>
      <w:r w:rsidR="009133BC" w:rsidRPr="003F37F9">
        <w:rPr>
          <w:rFonts w:ascii="Arial" w:eastAsia="Calibri" w:hAnsi="Arial" w:cs="Arial"/>
          <w:sz w:val="22"/>
          <w:szCs w:val="22"/>
        </w:rPr>
        <w:t xml:space="preserve"> social workers trained</w:t>
      </w:r>
      <w:r w:rsidR="002C3023" w:rsidRPr="003F37F9">
        <w:rPr>
          <w:rFonts w:ascii="Arial" w:eastAsia="Calibri" w:hAnsi="Arial" w:cs="Arial"/>
          <w:sz w:val="22"/>
          <w:szCs w:val="22"/>
        </w:rPr>
        <w:t xml:space="preserve"> to assist young people.</w:t>
      </w:r>
    </w:p>
    <w:bookmarkEnd w:id="198"/>
    <w:p w14:paraId="39311C25" w14:textId="3B8AA8E4" w:rsidR="00322D03" w:rsidRPr="007B56FA" w:rsidRDefault="00617166" w:rsidP="007B09A3">
      <w:pPr>
        <w:pStyle w:val="Heading3"/>
      </w:pPr>
      <w:r>
        <w:t xml:space="preserve"> </w:t>
      </w:r>
      <w:bookmarkStart w:id="203" w:name="_Toc169682067"/>
      <w:r>
        <w:t>Visitation standards breached</w:t>
      </w:r>
      <w:bookmarkEnd w:id="203"/>
    </w:p>
    <w:p w14:paraId="0CD1896A" w14:textId="6BFD728F" w:rsidR="005A2DAD" w:rsidRDefault="005A2DAD" w:rsidP="00C16C29">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Pr>
          <w:rFonts w:ascii="Arial" w:eastAsia="Calibri" w:hAnsi="Arial" w:cs="Arial"/>
          <w:sz w:val="22"/>
          <w:szCs w:val="22"/>
        </w:rPr>
        <w:t>Social worker visits of state wards were meant to be a criti</w:t>
      </w:r>
      <w:r w:rsidR="00C37D53">
        <w:rPr>
          <w:rFonts w:ascii="Arial" w:eastAsia="Calibri" w:hAnsi="Arial" w:cs="Arial"/>
          <w:sz w:val="22"/>
          <w:szCs w:val="22"/>
        </w:rPr>
        <w:t xml:space="preserve">cal intervention point to prevent abuse and neglect in care.  Minimum </w:t>
      </w:r>
      <w:r w:rsidR="00596FA2">
        <w:rPr>
          <w:rFonts w:ascii="Arial" w:eastAsia="Calibri" w:hAnsi="Arial" w:cs="Arial"/>
          <w:sz w:val="22"/>
          <w:szCs w:val="22"/>
        </w:rPr>
        <w:t xml:space="preserve">visitation sets were set in 1957.  Evidence shows that the visitation </w:t>
      </w:r>
      <w:r w:rsidR="00191ED5">
        <w:rPr>
          <w:rFonts w:ascii="Arial" w:eastAsia="Calibri" w:hAnsi="Arial" w:cs="Arial"/>
          <w:sz w:val="22"/>
          <w:szCs w:val="22"/>
        </w:rPr>
        <w:t xml:space="preserve">of at least once every four months was never met. </w:t>
      </w:r>
    </w:p>
    <w:p w14:paraId="5BCBA0BC" w14:textId="08A06864" w:rsidR="009A7FF9" w:rsidRDefault="0060097F" w:rsidP="00C16C29">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 xml:space="preserve">Whakapakari </w:t>
      </w:r>
      <w:r w:rsidR="009A7FF9" w:rsidRPr="003F37F9">
        <w:rPr>
          <w:rFonts w:ascii="Arial" w:eastAsia="Calibri" w:hAnsi="Arial" w:cs="Arial"/>
          <w:sz w:val="22"/>
          <w:szCs w:val="22"/>
        </w:rPr>
        <w:t xml:space="preserve">had no electricity or road access, and its isolation on a sparsely populated island made children more vulnerable to abuse. </w:t>
      </w:r>
      <w:r w:rsidR="009E5EE3" w:rsidRPr="003F37F9">
        <w:rPr>
          <w:rFonts w:ascii="Arial" w:eastAsia="Calibri" w:hAnsi="Arial" w:cs="Arial"/>
          <w:sz w:val="22"/>
          <w:szCs w:val="22"/>
        </w:rPr>
        <w:t xml:space="preserve">The Green </w:t>
      </w:r>
      <w:r w:rsidR="00A30C0E" w:rsidRPr="003F37F9">
        <w:rPr>
          <w:rFonts w:ascii="Arial" w:eastAsia="Calibri" w:hAnsi="Arial" w:cs="Arial"/>
          <w:sz w:val="22"/>
          <w:szCs w:val="22"/>
        </w:rPr>
        <w:t>R</w:t>
      </w:r>
      <w:r w:rsidR="009E5EE3" w:rsidRPr="003F37F9">
        <w:rPr>
          <w:rFonts w:ascii="Arial" w:eastAsia="Calibri" w:hAnsi="Arial" w:cs="Arial"/>
          <w:sz w:val="22"/>
          <w:szCs w:val="22"/>
        </w:rPr>
        <w:t xml:space="preserve">eport noted that </w:t>
      </w:r>
      <w:r w:rsidR="003E4FE7" w:rsidRPr="003F37F9">
        <w:rPr>
          <w:rFonts w:ascii="Arial" w:eastAsia="Calibri" w:hAnsi="Arial" w:cs="Arial"/>
          <w:sz w:val="22"/>
          <w:szCs w:val="22"/>
        </w:rPr>
        <w:t xml:space="preserve">the </w:t>
      </w:r>
      <w:r w:rsidR="004E26C7" w:rsidRPr="003F37F9">
        <w:rPr>
          <w:rFonts w:ascii="Arial" w:eastAsia="Calibri" w:hAnsi="Arial" w:cs="Arial"/>
          <w:sz w:val="22"/>
          <w:szCs w:val="22"/>
        </w:rPr>
        <w:t>Child</w:t>
      </w:r>
      <w:r w:rsidR="003C3CA2" w:rsidRPr="003F37F9">
        <w:rPr>
          <w:rFonts w:ascii="Arial" w:eastAsia="Calibri" w:hAnsi="Arial" w:cs="Arial"/>
          <w:sz w:val="22"/>
          <w:szCs w:val="22"/>
        </w:rPr>
        <w:t>ren</w:t>
      </w:r>
      <w:r w:rsidR="004E26C7" w:rsidRPr="003F37F9">
        <w:rPr>
          <w:rFonts w:ascii="Arial" w:eastAsia="Calibri" w:hAnsi="Arial" w:cs="Arial"/>
          <w:sz w:val="22"/>
          <w:szCs w:val="22"/>
        </w:rPr>
        <w:t xml:space="preserve">, </w:t>
      </w:r>
      <w:r w:rsidR="003E4FE7" w:rsidRPr="003F37F9">
        <w:rPr>
          <w:rFonts w:ascii="Arial" w:eastAsia="Calibri" w:hAnsi="Arial" w:cs="Arial"/>
          <w:sz w:val="22"/>
          <w:szCs w:val="22"/>
        </w:rPr>
        <w:t xml:space="preserve">Young </w:t>
      </w:r>
      <w:r w:rsidR="003C3CA2" w:rsidRPr="003F37F9">
        <w:rPr>
          <w:rFonts w:ascii="Arial" w:eastAsia="Calibri" w:hAnsi="Arial" w:cs="Arial"/>
          <w:sz w:val="22"/>
          <w:szCs w:val="22"/>
        </w:rPr>
        <w:t>Persons</w:t>
      </w:r>
      <w:r w:rsidR="004E26C7" w:rsidRPr="003F37F9">
        <w:rPr>
          <w:rFonts w:ascii="Arial" w:eastAsia="Calibri" w:hAnsi="Arial" w:cs="Arial"/>
          <w:sz w:val="22"/>
          <w:szCs w:val="22"/>
        </w:rPr>
        <w:t xml:space="preserve"> and </w:t>
      </w:r>
      <w:r w:rsidR="003E4FE7" w:rsidRPr="003F37F9">
        <w:rPr>
          <w:rFonts w:ascii="Arial" w:eastAsia="Calibri" w:hAnsi="Arial" w:cs="Arial"/>
          <w:sz w:val="22"/>
          <w:szCs w:val="22"/>
        </w:rPr>
        <w:t>T</w:t>
      </w:r>
      <w:r w:rsidR="003C3CA2" w:rsidRPr="003F37F9">
        <w:rPr>
          <w:rFonts w:ascii="Arial" w:eastAsia="Calibri" w:hAnsi="Arial" w:cs="Arial"/>
          <w:sz w:val="22"/>
          <w:szCs w:val="22"/>
        </w:rPr>
        <w:t xml:space="preserve">heir </w:t>
      </w:r>
      <w:r w:rsidR="004E26C7" w:rsidRPr="003F37F9">
        <w:rPr>
          <w:rFonts w:ascii="Arial" w:eastAsia="Calibri" w:hAnsi="Arial" w:cs="Arial"/>
          <w:sz w:val="22"/>
          <w:szCs w:val="22"/>
        </w:rPr>
        <w:t>Family Service</w:t>
      </w:r>
      <w:r w:rsidR="00080074" w:rsidRPr="003F37F9">
        <w:rPr>
          <w:rFonts w:ascii="Arial" w:eastAsia="Calibri" w:hAnsi="Arial" w:cs="Arial"/>
          <w:sz w:val="22"/>
          <w:szCs w:val="22"/>
        </w:rPr>
        <w:t xml:space="preserve"> had a requirement to visit young people in the Director-General’s custody every six weeks</w:t>
      </w:r>
      <w:r w:rsidR="00D46DC2" w:rsidRPr="003F37F9">
        <w:rPr>
          <w:rFonts w:ascii="Arial" w:eastAsia="Calibri" w:hAnsi="Arial" w:cs="Arial"/>
          <w:sz w:val="22"/>
          <w:szCs w:val="22"/>
        </w:rPr>
        <w:t xml:space="preserve"> but failed to do so due to the isolation of the programme. </w:t>
      </w:r>
      <w:r w:rsidR="00BF084A" w:rsidRPr="003F37F9">
        <w:rPr>
          <w:rFonts w:ascii="Arial" w:eastAsia="Calibri" w:hAnsi="Arial" w:cs="Arial"/>
          <w:sz w:val="22"/>
          <w:szCs w:val="22"/>
        </w:rPr>
        <w:t xml:space="preserve">It noted </w:t>
      </w:r>
      <w:r w:rsidR="00993029" w:rsidRPr="003F37F9">
        <w:rPr>
          <w:rFonts w:ascii="Arial" w:eastAsia="Calibri" w:hAnsi="Arial" w:cs="Arial"/>
          <w:sz w:val="22"/>
          <w:szCs w:val="22"/>
        </w:rPr>
        <w:t>“the occasional fleeting visit from a social worker when placing a young person does not fulfil that requirement”.</w:t>
      </w:r>
      <w:r w:rsidR="00396FF6" w:rsidRPr="003F37F9">
        <w:rPr>
          <w:rStyle w:val="FootnoteReference"/>
          <w:rFonts w:ascii="Arial" w:eastAsia="Calibri" w:hAnsi="Arial" w:cs="Arial"/>
          <w:sz w:val="22"/>
          <w:szCs w:val="22"/>
        </w:rPr>
        <w:footnoteReference w:id="271"/>
      </w:r>
      <w:r w:rsidR="00396FF6" w:rsidRPr="003F37F9">
        <w:rPr>
          <w:rFonts w:ascii="Arial" w:eastAsia="Calibri" w:hAnsi="Arial" w:cs="Arial"/>
          <w:sz w:val="22"/>
          <w:szCs w:val="22"/>
        </w:rPr>
        <w:t xml:space="preserve"> </w:t>
      </w:r>
      <w:r w:rsidR="00BF084A" w:rsidRPr="003F37F9">
        <w:rPr>
          <w:rFonts w:ascii="Arial" w:eastAsia="Calibri" w:hAnsi="Arial" w:cs="Arial"/>
          <w:sz w:val="22"/>
          <w:szCs w:val="22"/>
        </w:rPr>
        <w:t xml:space="preserve">The Green </w:t>
      </w:r>
      <w:r w:rsidR="00A30C0E" w:rsidRPr="003F37F9">
        <w:rPr>
          <w:rFonts w:ascii="Arial" w:eastAsia="Calibri" w:hAnsi="Arial" w:cs="Arial"/>
          <w:sz w:val="22"/>
          <w:szCs w:val="22"/>
        </w:rPr>
        <w:t>R</w:t>
      </w:r>
      <w:r w:rsidR="00BF084A" w:rsidRPr="003F37F9">
        <w:rPr>
          <w:rFonts w:ascii="Arial" w:eastAsia="Calibri" w:hAnsi="Arial" w:cs="Arial"/>
          <w:sz w:val="22"/>
          <w:szCs w:val="22"/>
        </w:rPr>
        <w:t>eport recommended that a monthly or six weekly visit from a departm</w:t>
      </w:r>
      <w:r w:rsidR="00DC1656" w:rsidRPr="003F37F9">
        <w:rPr>
          <w:rFonts w:ascii="Arial" w:eastAsia="Calibri" w:hAnsi="Arial" w:cs="Arial"/>
          <w:sz w:val="22"/>
          <w:szCs w:val="22"/>
        </w:rPr>
        <w:t>en</w:t>
      </w:r>
      <w:r w:rsidR="00BF084A" w:rsidRPr="003F37F9">
        <w:rPr>
          <w:rFonts w:ascii="Arial" w:eastAsia="Calibri" w:hAnsi="Arial" w:cs="Arial"/>
          <w:sz w:val="22"/>
          <w:szCs w:val="22"/>
        </w:rPr>
        <w:t xml:space="preserve">tal social worker would </w:t>
      </w:r>
      <w:r w:rsidR="00DC1656" w:rsidRPr="003F37F9">
        <w:rPr>
          <w:rFonts w:ascii="Arial" w:eastAsia="Calibri" w:hAnsi="Arial" w:cs="Arial"/>
          <w:sz w:val="22"/>
          <w:szCs w:val="22"/>
        </w:rPr>
        <w:t>meet this responsibility.</w:t>
      </w:r>
      <w:r w:rsidR="00DC1656" w:rsidRPr="003F37F9">
        <w:rPr>
          <w:rStyle w:val="FootnoteReference"/>
          <w:rFonts w:ascii="Arial" w:eastAsia="Calibri" w:hAnsi="Arial" w:cs="Arial"/>
          <w:sz w:val="22"/>
          <w:szCs w:val="22"/>
        </w:rPr>
        <w:footnoteReference w:id="272"/>
      </w:r>
      <w:r w:rsidR="00704312" w:rsidRPr="003F37F9">
        <w:rPr>
          <w:rFonts w:ascii="Arial" w:eastAsia="Calibri" w:hAnsi="Arial" w:cs="Arial"/>
          <w:sz w:val="22"/>
          <w:szCs w:val="22"/>
        </w:rPr>
        <w:t xml:space="preserve"> </w:t>
      </w:r>
      <w:r w:rsidR="00DC1656" w:rsidRPr="003F37F9">
        <w:rPr>
          <w:rFonts w:ascii="Arial" w:eastAsia="Calibri" w:hAnsi="Arial" w:cs="Arial"/>
          <w:sz w:val="22"/>
          <w:szCs w:val="22"/>
        </w:rPr>
        <w:t xml:space="preserve">However </w:t>
      </w:r>
      <w:r w:rsidR="00130D66" w:rsidRPr="003F37F9">
        <w:rPr>
          <w:rFonts w:ascii="Arial" w:eastAsia="Calibri" w:hAnsi="Arial" w:cs="Arial"/>
          <w:sz w:val="22"/>
          <w:szCs w:val="22"/>
        </w:rPr>
        <w:t xml:space="preserve">on 7 September 1998, a further report noted </w:t>
      </w:r>
      <w:r w:rsidR="002B5720" w:rsidRPr="003F37F9">
        <w:rPr>
          <w:rFonts w:ascii="Arial" w:eastAsia="Calibri" w:hAnsi="Arial" w:cs="Arial"/>
          <w:sz w:val="22"/>
          <w:szCs w:val="22"/>
        </w:rPr>
        <w:t xml:space="preserve">“It is both disappointing and disturbing that a CYPFS liaison </w:t>
      </w:r>
      <w:r w:rsidR="00380F4C" w:rsidRPr="003F37F9">
        <w:rPr>
          <w:rFonts w:ascii="Arial" w:eastAsia="Calibri" w:hAnsi="Arial" w:cs="Arial"/>
          <w:sz w:val="22"/>
          <w:szCs w:val="22"/>
        </w:rPr>
        <w:t>worker has still not been appointed after 21 years of the programme’s existence”.</w:t>
      </w:r>
      <w:r w:rsidR="00380F4C" w:rsidRPr="003F37F9">
        <w:rPr>
          <w:rStyle w:val="FootnoteReference"/>
          <w:rFonts w:ascii="Arial" w:eastAsia="Calibri" w:hAnsi="Arial" w:cs="Arial"/>
          <w:sz w:val="22"/>
          <w:szCs w:val="22"/>
        </w:rPr>
        <w:footnoteReference w:id="273"/>
      </w:r>
      <w:r w:rsidR="00704312" w:rsidRPr="003F37F9">
        <w:rPr>
          <w:rFonts w:ascii="Arial" w:eastAsia="Calibri" w:hAnsi="Arial" w:cs="Arial"/>
          <w:sz w:val="22"/>
          <w:szCs w:val="22"/>
        </w:rPr>
        <w:t xml:space="preserve"> </w:t>
      </w:r>
      <w:r w:rsidR="003F7E16" w:rsidRPr="003F37F9">
        <w:rPr>
          <w:rFonts w:ascii="Arial" w:eastAsia="Calibri" w:hAnsi="Arial" w:cs="Arial"/>
          <w:sz w:val="22"/>
          <w:szCs w:val="22"/>
        </w:rPr>
        <w:t>Survivors told the Inquiry if a social worker had visited, they would have disclosed the abuse.</w:t>
      </w:r>
      <w:r w:rsidR="000C36BB" w:rsidRPr="003F37F9">
        <w:rPr>
          <w:rStyle w:val="FootnoteReference"/>
          <w:rFonts w:ascii="Arial" w:eastAsia="Calibri" w:hAnsi="Arial" w:cs="Arial"/>
          <w:sz w:val="22"/>
          <w:szCs w:val="22"/>
        </w:rPr>
        <w:footnoteReference w:id="274"/>
      </w:r>
      <w:r w:rsidR="003F7E16" w:rsidRPr="003F37F9">
        <w:rPr>
          <w:rFonts w:ascii="Arial" w:eastAsia="Calibri" w:hAnsi="Arial" w:cs="Arial"/>
          <w:sz w:val="22"/>
          <w:szCs w:val="22"/>
        </w:rPr>
        <w:t xml:space="preserve"> </w:t>
      </w:r>
    </w:p>
    <w:p w14:paraId="1EB54DF6" w14:textId="3E0F28E9" w:rsidR="00C56693" w:rsidRPr="00EA5932" w:rsidRDefault="00C56693" w:rsidP="007B09A3">
      <w:pPr>
        <w:pStyle w:val="Heading3"/>
      </w:pPr>
      <w:bookmarkStart w:id="204" w:name="_Toc169682068"/>
      <w:r>
        <w:t>Whānau connection was absent</w:t>
      </w:r>
      <w:bookmarkEnd w:id="204"/>
    </w:p>
    <w:p w14:paraId="55BE4D8A" w14:textId="1B87FC8A" w:rsidR="002D62B8" w:rsidRPr="003F37F9" w:rsidRDefault="009A7FF9" w:rsidP="00C16C29">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Whānau</w:t>
      </w:r>
      <w:r w:rsidRPr="003F37F9">
        <w:rPr>
          <w:rFonts w:ascii="Arial" w:eastAsia="Calibri" w:hAnsi="Arial" w:cs="Arial"/>
          <w:sz w:val="22"/>
          <w:szCs w:val="22"/>
        </w:rPr>
        <w:t xml:space="preserve"> were unable to contact or visit survivors.</w:t>
      </w:r>
      <w:r w:rsidRPr="003F37F9">
        <w:rPr>
          <w:vertAlign w:val="superscript"/>
        </w:rPr>
        <w:footnoteReference w:id="275"/>
      </w:r>
      <w:r w:rsidRPr="003F37F9">
        <w:rPr>
          <w:rFonts w:ascii="Arial" w:eastAsia="Calibri" w:hAnsi="Arial" w:cs="Arial"/>
          <w:sz w:val="22"/>
          <w:szCs w:val="22"/>
        </w:rPr>
        <w:t xml:space="preserve"> Survivors were only able to contact their whānau by post, but staff </w:t>
      </w:r>
      <w:r w:rsidR="00D40848" w:rsidRPr="003F37F9">
        <w:rPr>
          <w:rFonts w:ascii="Arial" w:eastAsia="Calibri" w:hAnsi="Arial" w:cs="Arial"/>
          <w:sz w:val="22"/>
          <w:szCs w:val="22"/>
        </w:rPr>
        <w:t xml:space="preserve">often </w:t>
      </w:r>
      <w:r w:rsidRPr="003F37F9">
        <w:rPr>
          <w:rFonts w:ascii="Arial" w:eastAsia="Calibri" w:hAnsi="Arial" w:cs="Arial"/>
          <w:sz w:val="22"/>
          <w:szCs w:val="22"/>
        </w:rPr>
        <w:t>checked mail, and letters containing complaints of abuse were destroyed. There was limited communication, even in emergencies.</w:t>
      </w:r>
      <w:r w:rsidRPr="00C16C29">
        <w:rPr>
          <w:rFonts w:ascii="Arial" w:hAnsi="Arial" w:cs="Arial"/>
          <w:sz w:val="22"/>
          <w:szCs w:val="22"/>
          <w:vertAlign w:val="superscript"/>
        </w:rPr>
        <w:footnoteReference w:id="276"/>
      </w:r>
      <w:r w:rsidRPr="003F37F9">
        <w:rPr>
          <w:rFonts w:ascii="Arial" w:eastAsia="Calibri" w:hAnsi="Arial" w:cs="Arial"/>
          <w:sz w:val="22"/>
          <w:szCs w:val="22"/>
        </w:rPr>
        <w:t xml:space="preserve"> </w:t>
      </w:r>
      <w:r w:rsidR="005554C5" w:rsidRPr="003F37F9">
        <w:rPr>
          <w:rFonts w:ascii="Arial" w:eastAsia="Calibri" w:hAnsi="Arial" w:cs="Arial"/>
          <w:sz w:val="22"/>
          <w:szCs w:val="22"/>
        </w:rPr>
        <w:t xml:space="preserve">It was very difficult for </w:t>
      </w:r>
      <w:r w:rsidR="00E21205" w:rsidRPr="003F37F9">
        <w:rPr>
          <w:rFonts w:ascii="Arial" w:eastAsia="Calibri" w:hAnsi="Arial" w:cs="Arial"/>
          <w:sz w:val="22"/>
          <w:szCs w:val="22"/>
        </w:rPr>
        <w:t xml:space="preserve">children and </w:t>
      </w:r>
      <w:r w:rsidR="005554C5" w:rsidRPr="003F37F9">
        <w:rPr>
          <w:rFonts w:ascii="Arial" w:eastAsia="Calibri" w:hAnsi="Arial" w:cs="Arial"/>
          <w:sz w:val="22"/>
          <w:szCs w:val="22"/>
        </w:rPr>
        <w:t xml:space="preserve">young people to tell their whānau what was happening or to ask for help. </w:t>
      </w:r>
      <w:r w:rsidR="0097178A" w:rsidRPr="003F37F9">
        <w:rPr>
          <w:rFonts w:ascii="Arial" w:eastAsia="Calibri" w:hAnsi="Arial" w:cs="Arial"/>
          <w:sz w:val="22"/>
          <w:szCs w:val="22"/>
        </w:rPr>
        <w:t>In some cases, parents were actively discouraged from any contact with their children.</w:t>
      </w:r>
    </w:p>
    <w:p w14:paraId="44D00B11" w14:textId="09038783" w:rsidR="00B2681A" w:rsidRPr="003F37F9" w:rsidRDefault="00B2681A" w:rsidP="00C16C29">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After</w:t>
      </w:r>
      <w:r w:rsidRPr="003F37F9">
        <w:rPr>
          <w:rFonts w:ascii="Arial" w:eastAsia="Calibri" w:hAnsi="Arial" w:cs="Arial"/>
          <w:sz w:val="22"/>
          <w:szCs w:val="22"/>
        </w:rPr>
        <w:t xml:space="preserve"> a boy was seriously assaulted on 1 June 1997, his mother contacted</w:t>
      </w:r>
      <w:r w:rsidR="00E62A3D" w:rsidRPr="003F37F9">
        <w:rPr>
          <w:rFonts w:ascii="Arial" w:eastAsia="Calibri" w:hAnsi="Arial" w:cs="Arial"/>
          <w:sz w:val="22"/>
          <w:szCs w:val="22"/>
        </w:rPr>
        <w:t xml:space="preserve"> </w:t>
      </w:r>
      <w:r w:rsidR="00EF382D" w:rsidRPr="003F37F9">
        <w:rPr>
          <w:rFonts w:ascii="Arial" w:eastAsia="Calibri" w:hAnsi="Arial" w:cs="Arial"/>
          <w:sz w:val="22"/>
          <w:szCs w:val="22"/>
        </w:rPr>
        <w:t xml:space="preserve">the </w:t>
      </w:r>
      <w:r w:rsidR="00E62A3D" w:rsidRPr="003F37F9">
        <w:rPr>
          <w:rFonts w:ascii="Arial" w:eastAsia="Calibri" w:hAnsi="Arial" w:cs="Arial"/>
          <w:sz w:val="22"/>
          <w:szCs w:val="22"/>
        </w:rPr>
        <w:t>Children</w:t>
      </w:r>
      <w:r w:rsidR="009A7768"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EF382D" w:rsidRPr="003F37F9">
        <w:rPr>
          <w:rFonts w:ascii="Arial" w:eastAsia="Calibri" w:hAnsi="Arial" w:cs="Arial"/>
          <w:sz w:val="22"/>
          <w:szCs w:val="22"/>
        </w:rPr>
        <w:t>T</w:t>
      </w:r>
      <w:r w:rsidR="00E62A3D" w:rsidRPr="003F37F9">
        <w:rPr>
          <w:rFonts w:ascii="Arial" w:eastAsia="Calibri" w:hAnsi="Arial" w:cs="Arial"/>
          <w:sz w:val="22"/>
          <w:szCs w:val="22"/>
        </w:rPr>
        <w:t xml:space="preserve">heir Families Service </w:t>
      </w:r>
      <w:r w:rsidRPr="003F37F9">
        <w:rPr>
          <w:rFonts w:ascii="Arial" w:eastAsia="Calibri" w:hAnsi="Arial" w:cs="Arial"/>
          <w:sz w:val="22"/>
          <w:szCs w:val="22"/>
        </w:rPr>
        <w:t xml:space="preserve">advising that she was unable to reach him by phone. </w:t>
      </w:r>
      <w:r w:rsidR="00E62A3D" w:rsidRPr="003F37F9">
        <w:rPr>
          <w:rFonts w:ascii="Arial" w:eastAsia="Calibri" w:hAnsi="Arial" w:cs="Arial"/>
          <w:sz w:val="22"/>
          <w:szCs w:val="22"/>
        </w:rPr>
        <w:t>Children</w:t>
      </w:r>
      <w:r w:rsidR="009A7768"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EF382D" w:rsidRPr="003F37F9">
        <w:rPr>
          <w:rFonts w:ascii="Arial" w:eastAsia="Calibri" w:hAnsi="Arial" w:cs="Arial"/>
          <w:sz w:val="22"/>
          <w:szCs w:val="22"/>
        </w:rPr>
        <w:t>T</w:t>
      </w:r>
      <w:r w:rsidR="00E62A3D" w:rsidRPr="003F37F9">
        <w:rPr>
          <w:rFonts w:ascii="Arial" w:eastAsia="Calibri" w:hAnsi="Arial" w:cs="Arial"/>
          <w:sz w:val="22"/>
          <w:szCs w:val="22"/>
        </w:rPr>
        <w:t>heir Families Service</w:t>
      </w:r>
      <w:r w:rsidRPr="003F37F9">
        <w:rPr>
          <w:rFonts w:ascii="Arial" w:eastAsia="Calibri" w:hAnsi="Arial" w:cs="Arial"/>
          <w:sz w:val="22"/>
          <w:szCs w:val="22"/>
        </w:rPr>
        <w:t xml:space="preserve"> records reflect that </w:t>
      </w:r>
      <w:r w:rsidR="000B48F5">
        <w:rPr>
          <w:rFonts w:ascii="Arial" w:eastAsia="Calibri" w:hAnsi="Arial" w:cs="Arial"/>
          <w:sz w:val="22"/>
          <w:szCs w:val="22"/>
        </w:rPr>
        <w:t xml:space="preserve">Te </w:t>
      </w:r>
      <w:r w:rsidR="0060097F" w:rsidRPr="003F37F9">
        <w:rPr>
          <w:rFonts w:ascii="Arial" w:eastAsia="Calibri" w:hAnsi="Arial" w:cs="Arial"/>
          <w:sz w:val="22"/>
          <w:szCs w:val="22"/>
        </w:rPr>
        <w:t xml:space="preserve">Whakapakari </w:t>
      </w:r>
      <w:r w:rsidR="000B48F5">
        <w:rPr>
          <w:rFonts w:ascii="Arial" w:eastAsia="Calibri" w:hAnsi="Arial" w:cs="Arial"/>
          <w:sz w:val="22"/>
          <w:szCs w:val="22"/>
        </w:rPr>
        <w:t xml:space="preserve">Youth Programme </w:t>
      </w:r>
      <w:r w:rsidRPr="003F37F9">
        <w:rPr>
          <w:rFonts w:ascii="Arial" w:eastAsia="Calibri" w:hAnsi="Arial" w:cs="Arial"/>
          <w:sz w:val="22"/>
          <w:szCs w:val="22"/>
        </w:rPr>
        <w:t>did not allow him to speak with his father, who attempted to contact him.</w:t>
      </w:r>
      <w:r w:rsidRPr="00C16C29">
        <w:rPr>
          <w:rFonts w:ascii="Arial" w:hAnsi="Arial" w:cs="Arial"/>
          <w:sz w:val="22"/>
          <w:szCs w:val="22"/>
          <w:vertAlign w:val="superscript"/>
        </w:rPr>
        <w:footnoteReference w:id="277"/>
      </w:r>
    </w:p>
    <w:p w14:paraId="7C456683" w14:textId="4349C696" w:rsidR="00B2681A" w:rsidRPr="003F37F9" w:rsidRDefault="00B2681A" w:rsidP="00C16C29">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In October 1997, survivor David Bagley’s mother contacted </w:t>
      </w:r>
      <w:r w:rsidR="00E62A3D" w:rsidRPr="003F37F9">
        <w:rPr>
          <w:rFonts w:ascii="Arial" w:eastAsia="Calibri" w:hAnsi="Arial" w:cs="Arial"/>
          <w:sz w:val="22"/>
          <w:szCs w:val="22"/>
        </w:rPr>
        <w:t>Children</w:t>
      </w:r>
      <w:r w:rsidR="009A7768"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EF382D" w:rsidRPr="003F37F9">
        <w:rPr>
          <w:rFonts w:ascii="Arial" w:eastAsia="Calibri" w:hAnsi="Arial" w:cs="Arial"/>
          <w:sz w:val="22"/>
          <w:szCs w:val="22"/>
        </w:rPr>
        <w:t>T</w:t>
      </w:r>
      <w:r w:rsidR="00E62A3D" w:rsidRPr="003F37F9">
        <w:rPr>
          <w:rFonts w:ascii="Arial" w:eastAsia="Calibri" w:hAnsi="Arial" w:cs="Arial"/>
          <w:sz w:val="22"/>
          <w:szCs w:val="22"/>
        </w:rPr>
        <w:t>heir Familie</w:t>
      </w:r>
      <w:r w:rsidR="000A20F6" w:rsidRPr="003F37F9">
        <w:rPr>
          <w:rFonts w:ascii="Arial" w:eastAsia="Calibri" w:hAnsi="Arial" w:cs="Arial"/>
          <w:sz w:val="22"/>
          <w:szCs w:val="22"/>
        </w:rPr>
        <w:t>s</w:t>
      </w:r>
      <w:r w:rsidR="00E62A3D" w:rsidRPr="003F37F9">
        <w:rPr>
          <w:rFonts w:ascii="Arial" w:eastAsia="Calibri" w:hAnsi="Arial" w:cs="Arial"/>
          <w:sz w:val="22"/>
          <w:szCs w:val="22"/>
        </w:rPr>
        <w:t xml:space="preserve"> Service </w:t>
      </w:r>
      <w:r w:rsidRPr="003F37F9">
        <w:rPr>
          <w:rFonts w:ascii="Arial" w:eastAsia="Calibri" w:hAnsi="Arial" w:cs="Arial"/>
          <w:sz w:val="22"/>
          <w:szCs w:val="22"/>
        </w:rPr>
        <w:t>to advise that David’s brother was in intensive care and not expected to live. She was adamant her son should return home to see his brother before he died, but this was not facilitated by social workers.</w:t>
      </w:r>
      <w:r w:rsidRPr="00C16C29">
        <w:rPr>
          <w:rFonts w:ascii="Arial" w:hAnsi="Arial" w:cs="Arial"/>
          <w:sz w:val="22"/>
          <w:szCs w:val="22"/>
          <w:vertAlign w:val="superscript"/>
        </w:rPr>
        <w:footnoteReference w:id="278"/>
      </w:r>
    </w:p>
    <w:p w14:paraId="0D7A998B" w14:textId="32D6C47B" w:rsidR="00B2681A" w:rsidRPr="003F37F9" w:rsidRDefault="00EF382D" w:rsidP="00C16C29">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w:t>
      </w:r>
      <w:r w:rsidR="0040140C" w:rsidRPr="003F37F9">
        <w:rPr>
          <w:rFonts w:ascii="Arial" w:eastAsia="Calibri" w:hAnsi="Arial" w:cs="Arial"/>
          <w:sz w:val="22"/>
          <w:szCs w:val="22"/>
        </w:rPr>
        <w:t>Child, Youth and Family Service</w:t>
      </w:r>
      <w:r w:rsidR="00B2681A" w:rsidRPr="003F37F9">
        <w:rPr>
          <w:rFonts w:ascii="Arial" w:eastAsia="Calibri" w:hAnsi="Arial" w:cs="Arial"/>
          <w:sz w:val="22"/>
          <w:szCs w:val="22"/>
        </w:rPr>
        <w:t xml:space="preserve"> records demonstrate parents were discouraged from visiting; one was told it was “not the kaupapa of </w:t>
      </w:r>
      <w:r w:rsidR="0060097F" w:rsidRPr="003F37F9">
        <w:rPr>
          <w:rFonts w:ascii="Arial" w:eastAsia="Calibri" w:hAnsi="Arial" w:cs="Arial"/>
          <w:sz w:val="22"/>
          <w:szCs w:val="22"/>
        </w:rPr>
        <w:t xml:space="preserve">Whakapakari </w:t>
      </w:r>
      <w:r w:rsidR="00B2681A" w:rsidRPr="003F37F9">
        <w:rPr>
          <w:rFonts w:ascii="Arial" w:eastAsia="Calibri" w:hAnsi="Arial" w:cs="Arial"/>
          <w:sz w:val="22"/>
          <w:szCs w:val="22"/>
        </w:rPr>
        <w:t xml:space="preserve">to allow family </w:t>
      </w:r>
      <w:r w:rsidR="00B2681A" w:rsidRPr="003F37F9">
        <w:rPr>
          <w:rFonts w:ascii="Arial" w:eastAsia="Calibri" w:hAnsi="Arial" w:cs="Arial"/>
          <w:sz w:val="22"/>
          <w:szCs w:val="22"/>
        </w:rPr>
        <w:lastRenderedPageBreak/>
        <w:t>visits”.</w:t>
      </w:r>
      <w:r w:rsidR="00B2681A" w:rsidRPr="003F37F9">
        <w:rPr>
          <w:vertAlign w:val="superscript"/>
        </w:rPr>
        <w:footnoteReference w:id="279"/>
      </w:r>
      <w:r w:rsidR="00B2681A" w:rsidRPr="003F37F9">
        <w:rPr>
          <w:rFonts w:ascii="Arial" w:eastAsia="Calibri" w:hAnsi="Arial" w:cs="Arial"/>
          <w:sz w:val="22"/>
          <w:szCs w:val="22"/>
        </w:rPr>
        <w:t xml:space="preserve"> These issues persisted throughout the life of the programme. As late as 2003, young people were unable to contact their families, despite being on the programme for months. Requests to social workers to facilitate contact with </w:t>
      </w:r>
      <w:r w:rsidR="002A2BC4" w:rsidRPr="003F37F9">
        <w:rPr>
          <w:rFonts w:ascii="Arial" w:eastAsia="Calibri" w:hAnsi="Arial" w:cs="Arial"/>
          <w:sz w:val="22"/>
          <w:szCs w:val="22"/>
        </w:rPr>
        <w:t xml:space="preserve">family </w:t>
      </w:r>
      <w:r w:rsidR="00B2681A" w:rsidRPr="003F37F9">
        <w:rPr>
          <w:rFonts w:ascii="Arial" w:eastAsia="Calibri" w:hAnsi="Arial" w:cs="Arial"/>
          <w:sz w:val="22"/>
          <w:szCs w:val="22"/>
        </w:rPr>
        <w:t>were not acted on.</w:t>
      </w:r>
      <w:r w:rsidR="00B2681A" w:rsidRPr="003F37F9">
        <w:rPr>
          <w:vertAlign w:val="superscript"/>
        </w:rPr>
        <w:footnoteReference w:id="280"/>
      </w:r>
      <w:r w:rsidR="00B2681A" w:rsidRPr="003F37F9">
        <w:rPr>
          <w:rFonts w:ascii="Arial" w:eastAsia="Calibri" w:hAnsi="Arial" w:cs="Arial"/>
          <w:sz w:val="22"/>
          <w:szCs w:val="22"/>
        </w:rPr>
        <w:t xml:space="preserve"> </w:t>
      </w:r>
    </w:p>
    <w:p w14:paraId="336116FB" w14:textId="4F3CF574" w:rsidR="00B2681A" w:rsidRPr="003F37F9" w:rsidRDefault="00B2681A" w:rsidP="00C16C29">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Psychiatrist </w:t>
      </w:r>
      <w:r w:rsidR="00A94D2D" w:rsidRPr="003F37F9">
        <w:rPr>
          <w:rFonts w:ascii="Arial" w:eastAsia="Calibri" w:hAnsi="Arial" w:cs="Arial"/>
          <w:sz w:val="22"/>
          <w:szCs w:val="22"/>
        </w:rPr>
        <w:t xml:space="preserve">Dr </w:t>
      </w:r>
      <w:r w:rsidRPr="003F37F9">
        <w:rPr>
          <w:rFonts w:ascii="Arial" w:eastAsia="Calibri" w:hAnsi="Arial" w:cs="Arial"/>
          <w:sz w:val="22"/>
          <w:szCs w:val="22"/>
        </w:rPr>
        <w:t xml:space="preserve">Enys Delmage explained that </w:t>
      </w:r>
      <w:r w:rsidR="002A2BC4" w:rsidRPr="003F37F9">
        <w:rPr>
          <w:rFonts w:ascii="Arial" w:eastAsia="Calibri" w:hAnsi="Arial" w:cs="Arial"/>
          <w:sz w:val="22"/>
          <w:szCs w:val="22"/>
        </w:rPr>
        <w:t xml:space="preserve">children </w:t>
      </w:r>
      <w:r w:rsidRPr="003F37F9">
        <w:rPr>
          <w:rFonts w:ascii="Arial" w:eastAsia="Calibri" w:hAnsi="Arial" w:cs="Arial"/>
          <w:sz w:val="22"/>
          <w:szCs w:val="22"/>
        </w:rPr>
        <w:t xml:space="preserve">need to be managed as closely as possible to their </w:t>
      </w:r>
      <w:r w:rsidR="002A2BC4" w:rsidRPr="003F37F9">
        <w:rPr>
          <w:rFonts w:ascii="Arial" w:eastAsia="Calibri" w:hAnsi="Arial" w:cs="Arial"/>
          <w:sz w:val="22"/>
          <w:szCs w:val="22"/>
        </w:rPr>
        <w:t xml:space="preserve">family </w:t>
      </w:r>
      <w:r w:rsidRPr="003F37F9">
        <w:rPr>
          <w:rFonts w:ascii="Arial" w:eastAsia="Calibri" w:hAnsi="Arial" w:cs="Arial"/>
          <w:sz w:val="22"/>
          <w:szCs w:val="22"/>
        </w:rPr>
        <w:t>and home community. Considerable damage can be done by forcing a child to live away from their sense of self, their sense of identity and their sense of home.</w:t>
      </w:r>
      <w:r w:rsidRPr="00C16C29">
        <w:rPr>
          <w:rFonts w:ascii="Arial" w:hAnsi="Arial" w:cs="Arial"/>
          <w:sz w:val="22"/>
          <w:szCs w:val="22"/>
          <w:vertAlign w:val="superscript"/>
        </w:rPr>
        <w:footnoteReference w:id="281"/>
      </w:r>
    </w:p>
    <w:p w14:paraId="022C18D8" w14:textId="10E1A86F" w:rsidR="00D2775E" w:rsidRPr="003F37F9" w:rsidRDefault="00D2775E" w:rsidP="00C16C29">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State failed to address or mitigate this major safeguarding issue. </w:t>
      </w:r>
      <w:r w:rsidR="00875B83" w:rsidRPr="003F37F9">
        <w:rPr>
          <w:rFonts w:ascii="Arial" w:eastAsia="Calibri" w:hAnsi="Arial" w:cs="Arial"/>
          <w:sz w:val="22"/>
          <w:szCs w:val="22"/>
        </w:rPr>
        <w:t>The C</w:t>
      </w:r>
      <w:r w:rsidRPr="003F37F9">
        <w:rPr>
          <w:rFonts w:ascii="Arial" w:eastAsia="Calibri" w:hAnsi="Arial" w:cs="Arial"/>
          <w:sz w:val="22"/>
          <w:szCs w:val="22"/>
        </w:rPr>
        <w:t xml:space="preserve">hild, Youth and Family Service </w:t>
      </w:r>
      <w:r w:rsidR="00875B83" w:rsidRPr="003F37F9">
        <w:rPr>
          <w:rFonts w:ascii="Arial" w:eastAsia="Calibri" w:hAnsi="Arial" w:cs="Arial"/>
          <w:sz w:val="22"/>
          <w:szCs w:val="22"/>
        </w:rPr>
        <w:t xml:space="preserve">and its </w:t>
      </w:r>
      <w:r w:rsidR="00796ECE" w:rsidRPr="003F37F9">
        <w:rPr>
          <w:rFonts w:ascii="Arial" w:eastAsia="Calibri" w:hAnsi="Arial" w:cs="Arial"/>
          <w:sz w:val="22"/>
          <w:szCs w:val="22"/>
        </w:rPr>
        <w:t xml:space="preserve">successors </w:t>
      </w:r>
      <w:r w:rsidRPr="003F37F9">
        <w:rPr>
          <w:rFonts w:ascii="Arial" w:eastAsia="Calibri" w:hAnsi="Arial" w:cs="Arial"/>
          <w:sz w:val="22"/>
          <w:szCs w:val="22"/>
        </w:rPr>
        <w:t>should have ensured that young people had access to whānau and to social workers.</w:t>
      </w:r>
    </w:p>
    <w:p w14:paraId="13657AA2" w14:textId="58693723" w:rsidR="005C2C32" w:rsidRPr="007B56FA" w:rsidRDefault="00A40556" w:rsidP="007B09A3">
      <w:pPr>
        <w:pStyle w:val="Heading3"/>
      </w:pPr>
      <w:bookmarkStart w:id="205" w:name="_Toc169682069"/>
      <w:r w:rsidRPr="0044329A">
        <w:t xml:space="preserve">Conclusion on the institutional factors that contributed to abuse at </w:t>
      </w:r>
      <w:r w:rsidR="0060097F" w:rsidRPr="0044329A">
        <w:t>Whakapakari</w:t>
      </w:r>
      <w:bookmarkEnd w:id="205"/>
      <w:r w:rsidR="0060097F" w:rsidRPr="0044329A">
        <w:t xml:space="preserve"> </w:t>
      </w:r>
    </w:p>
    <w:p w14:paraId="1203E01A" w14:textId="5B654BBE" w:rsidR="003D6CEC" w:rsidRPr="003F37F9" w:rsidRDefault="003D6CEC" w:rsidP="00C16C29">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isolation </w:t>
      </w:r>
      <w:r w:rsidR="002E7281" w:rsidRPr="003F37F9">
        <w:rPr>
          <w:rFonts w:ascii="Arial" w:eastAsia="Calibri" w:hAnsi="Arial" w:cs="Arial"/>
          <w:sz w:val="22"/>
          <w:szCs w:val="22"/>
        </w:rPr>
        <w:t xml:space="preserve">and the consequent lack of regular monitoring or oversight </w:t>
      </w:r>
      <w:r w:rsidRPr="003F37F9">
        <w:rPr>
          <w:rFonts w:ascii="Arial" w:eastAsia="Calibri" w:hAnsi="Arial" w:cs="Arial"/>
          <w:sz w:val="22"/>
          <w:szCs w:val="22"/>
        </w:rPr>
        <w:t xml:space="preserve">was a major factor in </w:t>
      </w:r>
      <w:r w:rsidR="006F40E1" w:rsidRPr="003F37F9">
        <w:rPr>
          <w:rFonts w:ascii="Arial" w:eastAsia="Calibri" w:hAnsi="Arial" w:cs="Arial"/>
          <w:sz w:val="22"/>
          <w:szCs w:val="22"/>
        </w:rPr>
        <w:t>the perpetration of abuse. It meant that abuse could occur undetected</w:t>
      </w:r>
      <w:r w:rsidR="002E7281" w:rsidRPr="003F37F9">
        <w:rPr>
          <w:rFonts w:ascii="Arial" w:eastAsia="Calibri" w:hAnsi="Arial" w:cs="Arial"/>
          <w:sz w:val="22"/>
          <w:szCs w:val="22"/>
        </w:rPr>
        <w:t>. Young people had no way to complain or escape from the abuse while they were isolated from social workers, police and their families.</w:t>
      </w:r>
    </w:p>
    <w:p w14:paraId="3B082C3C" w14:textId="70B71EA1" w:rsidR="005C2C32" w:rsidRPr="003F37F9" w:rsidRDefault="00C670AC" w:rsidP="00C16C29">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These institutional factors meant</w:t>
      </w:r>
      <w:r w:rsidR="0003600B" w:rsidRPr="003F37F9">
        <w:rPr>
          <w:rFonts w:ascii="Arial" w:eastAsia="Calibri" w:hAnsi="Arial" w:cs="Arial"/>
          <w:sz w:val="22"/>
          <w:szCs w:val="22"/>
        </w:rPr>
        <w:t xml:space="preserve"> </w:t>
      </w:r>
      <w:r w:rsidRPr="003F37F9">
        <w:rPr>
          <w:rFonts w:ascii="Arial" w:eastAsia="Calibri" w:hAnsi="Arial" w:cs="Arial"/>
          <w:sz w:val="22"/>
          <w:szCs w:val="22"/>
        </w:rPr>
        <w:t>basic</w:t>
      </w:r>
      <w:r w:rsidR="00055EB6" w:rsidRPr="003F37F9">
        <w:rPr>
          <w:rFonts w:ascii="Arial" w:eastAsia="Calibri" w:hAnsi="Arial" w:cs="Arial"/>
          <w:sz w:val="22"/>
          <w:szCs w:val="22"/>
        </w:rPr>
        <w:t xml:space="preserve"> measures</w:t>
      </w:r>
      <w:r w:rsidRPr="003F37F9">
        <w:rPr>
          <w:rFonts w:ascii="Arial" w:eastAsia="Calibri" w:hAnsi="Arial" w:cs="Arial"/>
          <w:sz w:val="22"/>
          <w:szCs w:val="22"/>
        </w:rPr>
        <w:t xml:space="preserve"> to safeguard young people</w:t>
      </w:r>
      <w:r w:rsidR="00055EB6" w:rsidRPr="003F37F9">
        <w:rPr>
          <w:rFonts w:ascii="Arial" w:eastAsia="Calibri" w:hAnsi="Arial" w:cs="Arial"/>
          <w:sz w:val="22"/>
          <w:szCs w:val="22"/>
        </w:rPr>
        <w:t xml:space="preserve"> were not taken. </w:t>
      </w:r>
    </w:p>
    <w:p w14:paraId="62D9D012" w14:textId="7D7BD394" w:rsidR="00E72848" w:rsidRPr="007B56FA" w:rsidRDefault="0074395F" w:rsidP="007B09A3">
      <w:pPr>
        <w:pStyle w:val="Heading2"/>
      </w:pPr>
      <w:bookmarkStart w:id="206" w:name="_Toc169682070"/>
      <w:r>
        <w:t>Structural, s</w:t>
      </w:r>
      <w:r w:rsidR="003827EE" w:rsidRPr="0044329A">
        <w:t xml:space="preserve">ystemic and practical </w:t>
      </w:r>
      <w:r w:rsidR="005E196B" w:rsidRPr="0044329A">
        <w:t>issues</w:t>
      </w:r>
      <w:r w:rsidR="0060097F" w:rsidRPr="0044329A">
        <w:t xml:space="preserve"> at</w:t>
      </w:r>
      <w:r w:rsidR="0060097F" w:rsidRPr="0044329A" w:rsidDel="00F1771D">
        <w:t xml:space="preserve"> </w:t>
      </w:r>
      <w:r w:rsidR="0060097F" w:rsidRPr="0044329A">
        <w:t>Whakapakari</w:t>
      </w:r>
      <w:bookmarkEnd w:id="206"/>
      <w:r w:rsidR="0060097F" w:rsidRPr="0044329A">
        <w:t xml:space="preserve"> </w:t>
      </w:r>
    </w:p>
    <w:p w14:paraId="3964572E" w14:textId="39E35C56" w:rsidR="00C74322" w:rsidRPr="003F37F9" w:rsidRDefault="007F5F87">
      <w:pPr>
        <w:rPr>
          <w:rFonts w:ascii="Arial" w:eastAsia="Helvetica" w:hAnsi="Arial" w:cs="Arial"/>
          <w:bCs/>
          <w:iCs/>
          <w:color w:val="385623" w:themeColor="accent6" w:themeShade="80"/>
          <w:lang w:eastAsia="en-GB"/>
        </w:rPr>
      </w:pPr>
      <w:bookmarkStart w:id="207" w:name="_Toc151554947"/>
      <w:bookmarkStart w:id="208" w:name="_Toc151992499"/>
      <w:r>
        <w:t>[Are Pr282 to 286 being moved here?]</w:t>
      </w:r>
      <w:r w:rsidR="00C74322" w:rsidRPr="003F37F9">
        <w:br w:type="page"/>
      </w:r>
    </w:p>
    <w:p w14:paraId="60EF707E" w14:textId="77358C54" w:rsidR="00BD227B" w:rsidRPr="007B56FA" w:rsidRDefault="009A3391" w:rsidP="007B09A3">
      <w:pPr>
        <w:pStyle w:val="Heading3"/>
      </w:pPr>
      <w:bookmarkStart w:id="209" w:name="_Toc169682071"/>
      <w:r w:rsidRPr="0044329A">
        <w:lastRenderedPageBreak/>
        <w:t>The standards</w:t>
      </w:r>
      <w:r w:rsidR="00EF72C0" w:rsidRPr="0044329A">
        <w:t xml:space="preserve"> that applied in </w:t>
      </w:r>
      <w:r w:rsidR="00977FED" w:rsidRPr="0044329A">
        <w:t xml:space="preserve">social welfare care </w:t>
      </w:r>
      <w:r w:rsidR="00EF72C0" w:rsidRPr="0044329A">
        <w:t xml:space="preserve">did not apply to </w:t>
      </w:r>
      <w:r w:rsidR="0060097F" w:rsidRPr="0044329A">
        <w:t>Whakapakari</w:t>
      </w:r>
      <w:bookmarkEnd w:id="209"/>
      <w:r w:rsidR="0060097F" w:rsidRPr="0044329A">
        <w:t xml:space="preserve"> </w:t>
      </w:r>
      <w:bookmarkEnd w:id="207"/>
      <w:bookmarkEnd w:id="208"/>
    </w:p>
    <w:p w14:paraId="096A1162" w14:textId="381A05B4" w:rsidR="00C026CC" w:rsidRPr="003F37F9" w:rsidRDefault="007E54BE" w:rsidP="00070C3B">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From 1 February 1997, t</w:t>
      </w:r>
      <w:r w:rsidR="00CA7BBD" w:rsidRPr="003F37F9">
        <w:rPr>
          <w:rFonts w:ascii="Arial" w:eastAsia="Calibri" w:hAnsi="Arial" w:cs="Arial"/>
          <w:sz w:val="22"/>
          <w:szCs w:val="22"/>
        </w:rPr>
        <w:t xml:space="preserve">he </w:t>
      </w:r>
      <w:r w:rsidR="00AC02A2" w:rsidRPr="003F37F9">
        <w:rPr>
          <w:rFonts w:ascii="Arial" w:eastAsia="Calibri" w:hAnsi="Arial" w:cs="Arial"/>
          <w:sz w:val="22"/>
          <w:szCs w:val="22"/>
        </w:rPr>
        <w:t>Children, Young Persons and Their Families</w:t>
      </w:r>
      <w:r w:rsidR="00CA7BBD" w:rsidRPr="003F37F9">
        <w:rPr>
          <w:rFonts w:ascii="Arial" w:eastAsia="Calibri" w:hAnsi="Arial" w:cs="Arial"/>
          <w:sz w:val="22"/>
          <w:szCs w:val="22"/>
        </w:rPr>
        <w:t xml:space="preserve"> (Residential Care) Regulations 1996 provide </w:t>
      </w:r>
      <w:r w:rsidR="00ED54FC" w:rsidRPr="003F37F9">
        <w:rPr>
          <w:rFonts w:ascii="Arial" w:eastAsia="Calibri" w:hAnsi="Arial" w:cs="Arial"/>
          <w:sz w:val="22"/>
          <w:szCs w:val="22"/>
        </w:rPr>
        <w:t xml:space="preserve">a set of </w:t>
      </w:r>
      <w:r w:rsidR="00CA7BBD" w:rsidRPr="003F37F9">
        <w:rPr>
          <w:rFonts w:ascii="Arial" w:eastAsia="Calibri" w:hAnsi="Arial" w:cs="Arial"/>
          <w:sz w:val="22"/>
          <w:szCs w:val="22"/>
        </w:rPr>
        <w:t xml:space="preserve">care standards for those in </w:t>
      </w:r>
      <w:r w:rsidR="001B276E" w:rsidRPr="003F37F9">
        <w:rPr>
          <w:rFonts w:ascii="Arial" w:eastAsia="Calibri" w:hAnsi="Arial" w:cs="Arial"/>
          <w:sz w:val="22"/>
          <w:szCs w:val="22"/>
        </w:rPr>
        <w:t>residences</w:t>
      </w:r>
      <w:r w:rsidR="00591A6C" w:rsidRPr="003F37F9">
        <w:rPr>
          <w:rFonts w:ascii="Arial" w:eastAsia="Calibri" w:hAnsi="Arial" w:cs="Arial"/>
          <w:sz w:val="22"/>
          <w:szCs w:val="22"/>
        </w:rPr>
        <w:t xml:space="preserve"> operated by the State.</w:t>
      </w:r>
      <w:r w:rsidR="00EF5044" w:rsidRPr="003F37F9">
        <w:rPr>
          <w:rStyle w:val="FootnoteReference"/>
          <w:rFonts w:ascii="Arial" w:eastAsia="Calibri" w:hAnsi="Arial" w:cs="Arial"/>
          <w:sz w:val="22"/>
          <w:szCs w:val="22"/>
        </w:rPr>
        <w:footnoteReference w:id="282"/>
      </w:r>
      <w:r w:rsidR="00591A6C" w:rsidRPr="003F37F9">
        <w:rPr>
          <w:rFonts w:ascii="Arial" w:eastAsia="Calibri" w:hAnsi="Arial" w:cs="Arial"/>
          <w:sz w:val="22"/>
          <w:szCs w:val="22"/>
        </w:rPr>
        <w:t xml:space="preserve"> </w:t>
      </w:r>
      <w:r w:rsidR="005B2002" w:rsidRPr="003F37F9">
        <w:rPr>
          <w:rFonts w:ascii="Arial" w:eastAsia="Calibri" w:hAnsi="Arial" w:cs="Arial"/>
          <w:sz w:val="22"/>
          <w:szCs w:val="22"/>
        </w:rPr>
        <w:t xml:space="preserve">However, these regulations did not apply to residences operated by third parties. While third parties had to meet generic Standards for Approval set by the Community Funding Agency in order to attain status as a Child and Family Support Service, these were not set out in legislation and were not nearly as comprehensive. Therefore, important legal safeguards that were in place for children in State residences were not in place for young people at Te Whakapakari Youth Programme. This was a major policy failing. </w:t>
      </w:r>
      <w:r w:rsidR="00591A6C" w:rsidRPr="003F37F9">
        <w:rPr>
          <w:rFonts w:ascii="Arial" w:eastAsia="Calibri" w:hAnsi="Arial" w:cs="Arial"/>
          <w:sz w:val="22"/>
          <w:szCs w:val="22"/>
        </w:rPr>
        <w:t>The</w:t>
      </w:r>
      <w:r w:rsidR="005B2002" w:rsidRPr="003F37F9">
        <w:rPr>
          <w:rFonts w:ascii="Arial" w:eastAsia="Calibri" w:hAnsi="Arial" w:cs="Arial"/>
          <w:sz w:val="22"/>
          <w:szCs w:val="22"/>
        </w:rPr>
        <w:t xml:space="preserve"> regulations</w:t>
      </w:r>
      <w:r w:rsidR="00591A6C" w:rsidRPr="003F37F9" w:rsidDel="005B2002">
        <w:rPr>
          <w:rFonts w:ascii="Arial" w:eastAsia="Calibri" w:hAnsi="Arial" w:cs="Arial"/>
          <w:sz w:val="22"/>
          <w:szCs w:val="22"/>
        </w:rPr>
        <w:t xml:space="preserve"> </w:t>
      </w:r>
      <w:r w:rsidR="00591A6C" w:rsidRPr="003F37F9">
        <w:rPr>
          <w:rFonts w:ascii="Arial" w:eastAsia="Calibri" w:hAnsi="Arial" w:cs="Arial"/>
          <w:sz w:val="22"/>
          <w:szCs w:val="22"/>
        </w:rPr>
        <w:t xml:space="preserve">provided for rights of children and young </w:t>
      </w:r>
      <w:r w:rsidR="008E5144" w:rsidRPr="003F37F9">
        <w:rPr>
          <w:rFonts w:ascii="Arial" w:eastAsia="Calibri" w:hAnsi="Arial" w:cs="Arial"/>
          <w:sz w:val="22"/>
          <w:szCs w:val="22"/>
        </w:rPr>
        <w:t xml:space="preserve">people </w:t>
      </w:r>
      <w:r w:rsidR="00591A6C" w:rsidRPr="003F37F9">
        <w:rPr>
          <w:rFonts w:ascii="Arial" w:eastAsia="Calibri" w:hAnsi="Arial" w:cs="Arial"/>
          <w:sz w:val="22"/>
          <w:szCs w:val="22"/>
        </w:rPr>
        <w:t xml:space="preserve">in </w:t>
      </w:r>
      <w:r w:rsidR="005B2002" w:rsidRPr="003F37F9">
        <w:rPr>
          <w:rFonts w:ascii="Arial" w:eastAsia="Calibri" w:hAnsi="Arial" w:cs="Arial"/>
          <w:sz w:val="22"/>
          <w:szCs w:val="22"/>
        </w:rPr>
        <w:t xml:space="preserve">social welfare </w:t>
      </w:r>
      <w:r w:rsidR="00591A6C" w:rsidRPr="003F37F9">
        <w:rPr>
          <w:rFonts w:ascii="Arial" w:eastAsia="Calibri" w:hAnsi="Arial" w:cs="Arial"/>
          <w:sz w:val="22"/>
          <w:szCs w:val="22"/>
        </w:rPr>
        <w:t xml:space="preserve">residences, </w:t>
      </w:r>
      <w:r w:rsidR="00C026CC" w:rsidRPr="003F37F9">
        <w:rPr>
          <w:rFonts w:ascii="Arial" w:eastAsia="Calibri" w:hAnsi="Arial" w:cs="Arial"/>
          <w:sz w:val="22"/>
          <w:szCs w:val="22"/>
        </w:rPr>
        <w:t>which include the right to:</w:t>
      </w:r>
    </w:p>
    <w:p w14:paraId="0A8E92CD" w14:textId="52941D48" w:rsidR="00591CD3" w:rsidRPr="003F37F9" w:rsidRDefault="00591CD3" w:rsidP="00070C3B">
      <w:pPr>
        <w:pStyle w:val="ListParagraph"/>
        <w:numPr>
          <w:ilvl w:val="1"/>
          <w:numId w:val="117"/>
        </w:numPr>
        <w:snapToGrid w:val="0"/>
        <w:spacing w:before="80" w:after="120" w:line="276" w:lineRule="auto"/>
        <w:contextualSpacing w:val="0"/>
        <w:rPr>
          <w:rFonts w:ascii="Arial" w:eastAsia="Calibri" w:hAnsi="Arial" w:cs="Arial"/>
          <w:sz w:val="22"/>
          <w:szCs w:val="22"/>
        </w:rPr>
      </w:pPr>
      <w:r w:rsidRPr="003F37F9">
        <w:rPr>
          <w:rFonts w:ascii="Arial" w:eastAsia="Calibri" w:hAnsi="Arial" w:cs="Arial"/>
          <w:sz w:val="22"/>
          <w:szCs w:val="22"/>
        </w:rPr>
        <w:t>A high standard of professional care consistent with a National Code of Practice, and the purposes and principles set out in the Children, Young Persons, and Their Families Act 1989;</w:t>
      </w:r>
      <w:r w:rsidRPr="003F37F9">
        <w:rPr>
          <w:rStyle w:val="FootnoteReference"/>
          <w:rFonts w:ascii="Arial" w:eastAsia="Calibri" w:hAnsi="Arial" w:cs="Arial"/>
          <w:sz w:val="22"/>
          <w:szCs w:val="22"/>
        </w:rPr>
        <w:footnoteReference w:id="283"/>
      </w:r>
      <w:r w:rsidRPr="003F37F9">
        <w:rPr>
          <w:rFonts w:ascii="Arial" w:eastAsia="Calibri" w:hAnsi="Arial" w:cs="Arial"/>
          <w:sz w:val="22"/>
          <w:szCs w:val="22"/>
        </w:rPr>
        <w:t xml:space="preserve"> </w:t>
      </w:r>
    </w:p>
    <w:p w14:paraId="1AA27D25" w14:textId="17344533" w:rsidR="00591CD3" w:rsidRPr="003F37F9" w:rsidRDefault="00591CD3" w:rsidP="00070C3B">
      <w:pPr>
        <w:pStyle w:val="ListParagraph"/>
        <w:numPr>
          <w:ilvl w:val="1"/>
          <w:numId w:val="117"/>
        </w:numPr>
        <w:snapToGrid w:val="0"/>
        <w:spacing w:before="80" w:after="120" w:line="276" w:lineRule="auto"/>
        <w:contextualSpacing w:val="0"/>
        <w:rPr>
          <w:rFonts w:ascii="Arial" w:eastAsia="Calibri" w:hAnsi="Arial" w:cs="Arial"/>
          <w:sz w:val="22"/>
          <w:szCs w:val="22"/>
        </w:rPr>
      </w:pPr>
      <w:r w:rsidRPr="003F37F9">
        <w:rPr>
          <w:rFonts w:ascii="Arial" w:eastAsia="Calibri" w:hAnsi="Arial" w:cs="Arial"/>
          <w:sz w:val="22"/>
          <w:szCs w:val="22"/>
        </w:rPr>
        <w:t>Be informed of the provision of the Regulations, the care plan for each child, and the grievance procedure in the residence for dealing with complaints;</w:t>
      </w:r>
      <w:r w:rsidRPr="003F37F9">
        <w:rPr>
          <w:rStyle w:val="FootnoteReference"/>
          <w:rFonts w:ascii="Arial" w:eastAsia="Calibri" w:hAnsi="Arial" w:cs="Arial"/>
          <w:sz w:val="22"/>
          <w:szCs w:val="22"/>
        </w:rPr>
        <w:footnoteReference w:id="284"/>
      </w:r>
      <w:r w:rsidRPr="003F37F9">
        <w:rPr>
          <w:rFonts w:ascii="Arial" w:eastAsia="Calibri" w:hAnsi="Arial" w:cs="Arial"/>
          <w:sz w:val="22"/>
          <w:szCs w:val="22"/>
        </w:rPr>
        <w:t xml:space="preserve"> </w:t>
      </w:r>
    </w:p>
    <w:p w14:paraId="66A7B088" w14:textId="4B4F7A89" w:rsidR="00591CD3" w:rsidRPr="003F37F9" w:rsidRDefault="00591CD3" w:rsidP="00070C3B">
      <w:pPr>
        <w:pStyle w:val="ListParagraph"/>
        <w:numPr>
          <w:ilvl w:val="1"/>
          <w:numId w:val="117"/>
        </w:numPr>
        <w:snapToGrid w:val="0"/>
        <w:spacing w:before="80" w:after="120" w:line="276" w:lineRule="auto"/>
        <w:contextualSpacing w:val="0"/>
        <w:rPr>
          <w:rFonts w:ascii="Arial" w:eastAsia="Calibri" w:hAnsi="Arial" w:cs="Arial"/>
          <w:sz w:val="22"/>
          <w:szCs w:val="22"/>
        </w:rPr>
      </w:pPr>
      <w:r w:rsidRPr="003F37F9">
        <w:rPr>
          <w:rFonts w:ascii="Arial" w:eastAsia="Calibri" w:hAnsi="Arial" w:cs="Arial"/>
          <w:sz w:val="22"/>
          <w:szCs w:val="22"/>
        </w:rPr>
        <w:t>Wear the child or young person’s own clothing;</w:t>
      </w:r>
      <w:r w:rsidRPr="003F37F9">
        <w:rPr>
          <w:rStyle w:val="FootnoteReference"/>
          <w:rFonts w:ascii="Arial" w:eastAsia="Calibri" w:hAnsi="Arial" w:cs="Arial"/>
          <w:sz w:val="22"/>
          <w:szCs w:val="22"/>
        </w:rPr>
        <w:footnoteReference w:id="285"/>
      </w:r>
      <w:r w:rsidRPr="003F37F9">
        <w:rPr>
          <w:rFonts w:ascii="Arial" w:eastAsia="Calibri" w:hAnsi="Arial" w:cs="Arial"/>
          <w:sz w:val="22"/>
          <w:szCs w:val="22"/>
        </w:rPr>
        <w:t xml:space="preserve"> </w:t>
      </w:r>
    </w:p>
    <w:p w14:paraId="4A2C452C" w14:textId="431CBEC6" w:rsidR="00591CD3" w:rsidRPr="003F37F9" w:rsidRDefault="00591CD3" w:rsidP="00070C3B">
      <w:pPr>
        <w:pStyle w:val="ListParagraph"/>
        <w:numPr>
          <w:ilvl w:val="1"/>
          <w:numId w:val="117"/>
        </w:numPr>
        <w:snapToGrid w:val="0"/>
        <w:spacing w:before="80" w:after="120" w:line="276" w:lineRule="auto"/>
        <w:contextualSpacing w:val="0"/>
        <w:rPr>
          <w:rFonts w:ascii="Arial" w:eastAsia="Calibri" w:hAnsi="Arial" w:cs="Arial"/>
          <w:sz w:val="22"/>
          <w:szCs w:val="22"/>
        </w:rPr>
      </w:pPr>
      <w:r w:rsidRPr="003F37F9">
        <w:rPr>
          <w:rFonts w:ascii="Arial" w:eastAsia="Calibri" w:hAnsi="Arial" w:cs="Arial"/>
          <w:sz w:val="22"/>
          <w:szCs w:val="22"/>
        </w:rPr>
        <w:t>Personal privacy, including the right not to be required to be naked in the presence of any staff member or any other person;</w:t>
      </w:r>
      <w:r w:rsidRPr="003F37F9">
        <w:rPr>
          <w:rStyle w:val="FootnoteReference"/>
          <w:rFonts w:ascii="Arial" w:eastAsia="Calibri" w:hAnsi="Arial" w:cs="Arial"/>
          <w:sz w:val="22"/>
          <w:szCs w:val="22"/>
        </w:rPr>
        <w:footnoteReference w:id="286"/>
      </w:r>
      <w:r w:rsidRPr="003F37F9">
        <w:rPr>
          <w:rFonts w:ascii="Arial" w:eastAsia="Calibri" w:hAnsi="Arial" w:cs="Arial"/>
          <w:sz w:val="22"/>
          <w:szCs w:val="22"/>
        </w:rPr>
        <w:t xml:space="preserve"> </w:t>
      </w:r>
    </w:p>
    <w:p w14:paraId="1F6674D0" w14:textId="40CF8613" w:rsidR="00591CD3" w:rsidRPr="003F37F9" w:rsidRDefault="00591CD3" w:rsidP="00070C3B">
      <w:pPr>
        <w:pStyle w:val="ListParagraph"/>
        <w:numPr>
          <w:ilvl w:val="1"/>
          <w:numId w:val="117"/>
        </w:numPr>
        <w:snapToGrid w:val="0"/>
        <w:spacing w:before="80" w:after="120" w:line="276" w:lineRule="auto"/>
        <w:contextualSpacing w:val="0"/>
        <w:rPr>
          <w:rFonts w:ascii="Arial" w:eastAsia="Calibri" w:hAnsi="Arial" w:cs="Arial"/>
          <w:sz w:val="22"/>
          <w:szCs w:val="22"/>
        </w:rPr>
      </w:pPr>
      <w:r w:rsidRPr="003F37F9">
        <w:rPr>
          <w:rFonts w:ascii="Arial" w:eastAsia="Calibri" w:hAnsi="Arial" w:cs="Arial"/>
          <w:sz w:val="22"/>
          <w:szCs w:val="22"/>
        </w:rPr>
        <w:t>Visits and communications with any parent or guardian, social worker, teacher, or lawyer;</w:t>
      </w:r>
      <w:r w:rsidRPr="003F37F9">
        <w:rPr>
          <w:rStyle w:val="FootnoteReference"/>
          <w:rFonts w:ascii="Arial" w:eastAsia="Calibri" w:hAnsi="Arial" w:cs="Arial"/>
          <w:sz w:val="22"/>
          <w:szCs w:val="22"/>
        </w:rPr>
        <w:footnoteReference w:id="287"/>
      </w:r>
      <w:r w:rsidRPr="003F37F9">
        <w:rPr>
          <w:rFonts w:ascii="Arial" w:eastAsia="Calibri" w:hAnsi="Arial" w:cs="Arial"/>
          <w:sz w:val="22"/>
          <w:szCs w:val="22"/>
        </w:rPr>
        <w:t xml:space="preserve"> </w:t>
      </w:r>
    </w:p>
    <w:p w14:paraId="389C2282" w14:textId="74576010" w:rsidR="00591CD3" w:rsidRPr="003F37F9" w:rsidRDefault="00591CD3" w:rsidP="00070C3B">
      <w:pPr>
        <w:pStyle w:val="ListParagraph"/>
        <w:numPr>
          <w:ilvl w:val="1"/>
          <w:numId w:val="117"/>
        </w:numPr>
        <w:snapToGrid w:val="0"/>
        <w:spacing w:before="80" w:after="120" w:line="276" w:lineRule="auto"/>
        <w:contextualSpacing w:val="0"/>
        <w:rPr>
          <w:rFonts w:ascii="Arial" w:eastAsia="Calibri" w:hAnsi="Arial" w:cs="Arial"/>
          <w:sz w:val="22"/>
          <w:szCs w:val="22"/>
        </w:rPr>
      </w:pPr>
      <w:r w:rsidRPr="003F37F9">
        <w:rPr>
          <w:rFonts w:ascii="Arial" w:eastAsia="Calibri" w:hAnsi="Arial" w:cs="Arial"/>
          <w:sz w:val="22"/>
          <w:szCs w:val="22"/>
        </w:rPr>
        <w:t>Send and receive unopened mail;</w:t>
      </w:r>
      <w:r w:rsidRPr="003F37F9">
        <w:rPr>
          <w:rStyle w:val="FootnoteReference"/>
          <w:rFonts w:ascii="Arial" w:eastAsia="Calibri" w:hAnsi="Arial" w:cs="Arial"/>
          <w:sz w:val="22"/>
          <w:szCs w:val="22"/>
        </w:rPr>
        <w:footnoteReference w:id="288"/>
      </w:r>
      <w:r w:rsidRPr="003F37F9">
        <w:rPr>
          <w:rFonts w:ascii="Arial" w:eastAsia="Calibri" w:hAnsi="Arial" w:cs="Arial"/>
          <w:sz w:val="22"/>
          <w:szCs w:val="22"/>
        </w:rPr>
        <w:t xml:space="preserve"> </w:t>
      </w:r>
    </w:p>
    <w:p w14:paraId="58E4B1FD" w14:textId="570D4BDC" w:rsidR="00591CD3" w:rsidRPr="003F37F9" w:rsidRDefault="00591CD3" w:rsidP="00070C3B">
      <w:pPr>
        <w:pStyle w:val="ListParagraph"/>
        <w:numPr>
          <w:ilvl w:val="1"/>
          <w:numId w:val="117"/>
        </w:numPr>
        <w:snapToGrid w:val="0"/>
        <w:spacing w:before="80" w:after="120" w:line="276" w:lineRule="auto"/>
        <w:contextualSpacing w:val="0"/>
        <w:rPr>
          <w:rFonts w:ascii="Arial" w:eastAsia="Calibri" w:hAnsi="Arial" w:cs="Arial"/>
          <w:sz w:val="22"/>
          <w:szCs w:val="22"/>
        </w:rPr>
      </w:pPr>
      <w:r w:rsidRPr="003F37F9">
        <w:rPr>
          <w:rFonts w:ascii="Arial" w:eastAsia="Calibri" w:hAnsi="Arial" w:cs="Arial"/>
          <w:sz w:val="22"/>
          <w:szCs w:val="22"/>
        </w:rPr>
        <w:t>Access to adequate legal, recreational, spiritual and social services and facilities, having regard to the culture and background of the child or young person;</w:t>
      </w:r>
      <w:r w:rsidRPr="003F37F9">
        <w:rPr>
          <w:rStyle w:val="FootnoteReference"/>
          <w:rFonts w:ascii="Arial" w:eastAsia="Calibri" w:hAnsi="Arial" w:cs="Arial"/>
          <w:sz w:val="22"/>
          <w:szCs w:val="22"/>
        </w:rPr>
        <w:footnoteReference w:id="289"/>
      </w:r>
      <w:r w:rsidRPr="003F37F9">
        <w:rPr>
          <w:rFonts w:ascii="Arial" w:eastAsia="Calibri" w:hAnsi="Arial" w:cs="Arial"/>
          <w:sz w:val="22"/>
          <w:szCs w:val="22"/>
        </w:rPr>
        <w:t xml:space="preserve"> </w:t>
      </w:r>
    </w:p>
    <w:p w14:paraId="588D0BCE" w14:textId="34240F1D" w:rsidR="00591CD3" w:rsidRPr="003F37F9" w:rsidRDefault="00591CD3" w:rsidP="00070C3B">
      <w:pPr>
        <w:pStyle w:val="ListParagraph"/>
        <w:numPr>
          <w:ilvl w:val="1"/>
          <w:numId w:val="117"/>
        </w:numPr>
        <w:snapToGrid w:val="0"/>
        <w:spacing w:before="80" w:after="120" w:line="276" w:lineRule="auto"/>
        <w:rPr>
          <w:rFonts w:ascii="Arial" w:eastAsia="Calibri" w:hAnsi="Arial" w:cs="Arial"/>
          <w:sz w:val="22"/>
          <w:szCs w:val="22"/>
        </w:rPr>
      </w:pPr>
      <w:r w:rsidRPr="003F37F9">
        <w:rPr>
          <w:rFonts w:ascii="Arial" w:eastAsia="Calibri" w:hAnsi="Arial" w:cs="Arial"/>
          <w:sz w:val="22"/>
          <w:szCs w:val="22"/>
        </w:rPr>
        <w:t xml:space="preserve">Access for not less than five hours per day to educational activities, vocational training opportunities, or if neither are available, regular, structured, learning activities; and access to participate in regular social, </w:t>
      </w:r>
      <w:r w:rsidRPr="003F37F9">
        <w:rPr>
          <w:rFonts w:ascii="Arial" w:eastAsia="Calibri" w:hAnsi="Arial" w:cs="Arial"/>
          <w:sz w:val="22"/>
          <w:szCs w:val="22"/>
        </w:rPr>
        <w:lastRenderedPageBreak/>
        <w:t>recreational, sporting and cultural activities for not less than two hours each day;</w:t>
      </w:r>
      <w:r w:rsidRPr="003F37F9">
        <w:rPr>
          <w:rStyle w:val="FootnoteReference"/>
          <w:rFonts w:ascii="Arial" w:eastAsia="Calibri" w:hAnsi="Arial" w:cs="Arial"/>
          <w:sz w:val="22"/>
          <w:szCs w:val="22"/>
        </w:rPr>
        <w:footnoteReference w:id="290"/>
      </w:r>
      <w:r w:rsidRPr="003F37F9">
        <w:rPr>
          <w:rFonts w:ascii="Arial" w:eastAsia="Calibri" w:hAnsi="Arial" w:cs="Arial"/>
          <w:sz w:val="22"/>
          <w:szCs w:val="22"/>
        </w:rPr>
        <w:t xml:space="preserve"> </w:t>
      </w:r>
    </w:p>
    <w:p w14:paraId="360AAFF5" w14:textId="66649D5B" w:rsidR="00591CD3" w:rsidRPr="003F37F9" w:rsidRDefault="00591CD3" w:rsidP="00070C3B">
      <w:pPr>
        <w:pStyle w:val="ListParagraph"/>
        <w:numPr>
          <w:ilvl w:val="1"/>
          <w:numId w:val="117"/>
        </w:numPr>
        <w:snapToGrid w:val="0"/>
        <w:spacing w:before="80" w:after="120" w:line="276" w:lineRule="auto"/>
        <w:contextualSpacing w:val="0"/>
        <w:rPr>
          <w:rFonts w:ascii="Arial" w:eastAsia="Calibri" w:hAnsi="Arial" w:cs="Arial"/>
          <w:sz w:val="22"/>
          <w:szCs w:val="22"/>
        </w:rPr>
      </w:pPr>
      <w:r w:rsidRPr="003F37F9">
        <w:rPr>
          <w:rFonts w:ascii="Arial" w:eastAsia="Calibri" w:hAnsi="Arial" w:cs="Arial"/>
          <w:sz w:val="22"/>
          <w:szCs w:val="22"/>
        </w:rPr>
        <w:t>Prompt, adequate, and appropriate health services and health care;</w:t>
      </w:r>
      <w:r w:rsidRPr="003F37F9">
        <w:rPr>
          <w:rStyle w:val="FootnoteReference"/>
          <w:rFonts w:ascii="Arial" w:eastAsia="Calibri" w:hAnsi="Arial" w:cs="Arial"/>
          <w:sz w:val="22"/>
          <w:szCs w:val="22"/>
        </w:rPr>
        <w:footnoteReference w:id="291"/>
      </w:r>
      <w:r w:rsidRPr="003F37F9">
        <w:rPr>
          <w:rFonts w:ascii="Arial" w:eastAsia="Calibri" w:hAnsi="Arial" w:cs="Arial"/>
          <w:sz w:val="22"/>
          <w:szCs w:val="22"/>
        </w:rPr>
        <w:t xml:space="preserve"> </w:t>
      </w:r>
    </w:p>
    <w:p w14:paraId="516FF2F7" w14:textId="180E73B7" w:rsidR="00C026CC" w:rsidRPr="0044329A" w:rsidRDefault="00591CD3" w:rsidP="00070C3B">
      <w:pPr>
        <w:pStyle w:val="ListParagraph"/>
        <w:numPr>
          <w:ilvl w:val="1"/>
          <w:numId w:val="117"/>
        </w:numPr>
        <w:snapToGrid w:val="0"/>
        <w:spacing w:before="80" w:after="120" w:line="276" w:lineRule="auto"/>
        <w:contextualSpacing w:val="0"/>
        <w:rPr>
          <w:rFonts w:ascii="Arial" w:eastAsia="Calibri" w:hAnsi="Arial" w:cs="Arial"/>
          <w:sz w:val="22"/>
          <w:szCs w:val="22"/>
        </w:rPr>
      </w:pPr>
      <w:r w:rsidRPr="003F37F9">
        <w:rPr>
          <w:rFonts w:ascii="Arial" w:eastAsia="Calibri" w:hAnsi="Arial" w:cs="Arial"/>
          <w:sz w:val="22"/>
          <w:szCs w:val="22"/>
        </w:rPr>
        <w:t>To lodge a complaint under a grievance procedure, which was required to be established by the manager of every State care residence, and to have decisions reviewed by a grievance panel, and to have reasonable access to a barrister, youth advocate or other person nominated to advocate for the child or young person in relation to their complaint.</w:t>
      </w:r>
      <w:r w:rsidRPr="003F37F9">
        <w:rPr>
          <w:rStyle w:val="FootnoteReference"/>
          <w:rFonts w:ascii="Arial" w:eastAsia="Calibri" w:hAnsi="Arial" w:cs="Arial"/>
          <w:sz w:val="22"/>
          <w:szCs w:val="22"/>
        </w:rPr>
        <w:footnoteReference w:id="292"/>
      </w:r>
      <w:r w:rsidRPr="003F37F9">
        <w:rPr>
          <w:rFonts w:ascii="Arial" w:eastAsia="Calibri" w:hAnsi="Arial" w:cs="Arial"/>
          <w:sz w:val="22"/>
          <w:szCs w:val="22"/>
        </w:rPr>
        <w:t xml:space="preserve"> </w:t>
      </w:r>
    </w:p>
    <w:p w14:paraId="61CD82C7" w14:textId="1AF836E4" w:rsidR="00A21267" w:rsidRPr="003F37F9" w:rsidRDefault="00C44E92" w:rsidP="00070C3B">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The regulations</w:t>
      </w:r>
      <w:r w:rsidR="00CD5CD4" w:rsidRPr="003F37F9">
        <w:rPr>
          <w:rFonts w:ascii="Arial" w:eastAsia="Calibri" w:hAnsi="Arial" w:cs="Arial"/>
          <w:sz w:val="22"/>
          <w:szCs w:val="22"/>
        </w:rPr>
        <w:t xml:space="preserve"> also provided </w:t>
      </w:r>
      <w:r w:rsidR="00591A6C" w:rsidRPr="003F37F9">
        <w:rPr>
          <w:rFonts w:ascii="Arial" w:eastAsia="Calibri" w:hAnsi="Arial" w:cs="Arial"/>
          <w:sz w:val="22"/>
          <w:szCs w:val="22"/>
        </w:rPr>
        <w:t>limitations on powers of punishment and discipline</w:t>
      </w:r>
      <w:r w:rsidR="00CD5CD4" w:rsidRPr="003F37F9">
        <w:rPr>
          <w:rFonts w:ascii="Arial" w:eastAsia="Calibri" w:hAnsi="Arial" w:cs="Arial"/>
          <w:sz w:val="22"/>
          <w:szCs w:val="22"/>
        </w:rPr>
        <w:t>.</w:t>
      </w:r>
      <w:r w:rsidR="00A21267" w:rsidRPr="003F37F9">
        <w:rPr>
          <w:rFonts w:ascii="Arial" w:eastAsia="Calibri" w:hAnsi="Arial" w:cs="Arial"/>
          <w:sz w:val="22"/>
          <w:szCs w:val="22"/>
        </w:rPr>
        <w:t xml:space="preserve"> No member of staff of a residence was permitted to use physical force to punish any child or young person,</w:t>
      </w:r>
      <w:r w:rsidR="00A21267" w:rsidRPr="003F37F9">
        <w:rPr>
          <w:rStyle w:val="FootnoteReference"/>
          <w:rFonts w:ascii="Arial" w:eastAsia="Calibri" w:hAnsi="Arial" w:cs="Arial"/>
          <w:sz w:val="22"/>
          <w:szCs w:val="22"/>
        </w:rPr>
        <w:footnoteReference w:id="293"/>
      </w:r>
      <w:r w:rsidR="00A21267" w:rsidRPr="003F37F9">
        <w:rPr>
          <w:rFonts w:ascii="Arial" w:eastAsia="Calibri" w:hAnsi="Arial" w:cs="Arial"/>
          <w:sz w:val="22"/>
          <w:szCs w:val="22"/>
        </w:rPr>
        <w:t xml:space="preserve"> or to discipline or treat or speak to a child or young person which inflicts torture, cruelty or is inhuman, degrades or humiliates, or is likely to induce an unreasonable amount of fear or anxiety.</w:t>
      </w:r>
      <w:r w:rsidR="00A21267" w:rsidRPr="003F37F9">
        <w:rPr>
          <w:rStyle w:val="FootnoteReference"/>
          <w:rFonts w:ascii="Arial" w:eastAsia="Calibri" w:hAnsi="Arial" w:cs="Arial"/>
          <w:sz w:val="22"/>
          <w:szCs w:val="22"/>
        </w:rPr>
        <w:footnoteReference w:id="294"/>
      </w:r>
      <w:r w:rsidR="00A21267" w:rsidRPr="003F37F9">
        <w:rPr>
          <w:rFonts w:ascii="Arial" w:eastAsia="Calibri" w:hAnsi="Arial" w:cs="Arial"/>
          <w:sz w:val="22"/>
          <w:szCs w:val="22"/>
        </w:rPr>
        <w:t xml:space="preserve"> </w:t>
      </w:r>
    </w:p>
    <w:p w14:paraId="241EE9F5" w14:textId="77777777" w:rsidR="00A21267" w:rsidRPr="003F37F9" w:rsidRDefault="00A21267" w:rsidP="00070C3B">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The type of punishment and sanctions used in residences was restricted to those approved in writing in advance by the Director-General of Social Welfare,</w:t>
      </w:r>
      <w:r w:rsidRPr="003F37F9">
        <w:rPr>
          <w:rStyle w:val="FootnoteReference"/>
          <w:rFonts w:ascii="Arial" w:eastAsia="Calibri" w:hAnsi="Arial" w:cs="Arial"/>
          <w:sz w:val="22"/>
          <w:szCs w:val="22"/>
        </w:rPr>
        <w:footnoteReference w:id="295"/>
      </w:r>
      <w:r w:rsidRPr="003F37F9">
        <w:rPr>
          <w:rFonts w:ascii="Arial" w:eastAsia="Calibri" w:hAnsi="Arial" w:cs="Arial"/>
          <w:sz w:val="22"/>
          <w:szCs w:val="22"/>
        </w:rPr>
        <w:t xml:space="preserve"> and if imposed, had to be logged in a daily log maintained by the residence.</w:t>
      </w:r>
      <w:r w:rsidRPr="003F37F9">
        <w:rPr>
          <w:rStyle w:val="FootnoteReference"/>
          <w:rFonts w:ascii="Arial" w:eastAsia="Calibri" w:hAnsi="Arial" w:cs="Arial"/>
          <w:sz w:val="22"/>
          <w:szCs w:val="22"/>
        </w:rPr>
        <w:footnoteReference w:id="296"/>
      </w:r>
      <w:r w:rsidRPr="003F37F9">
        <w:rPr>
          <w:rFonts w:ascii="Arial" w:eastAsia="Calibri" w:hAnsi="Arial" w:cs="Arial"/>
          <w:sz w:val="22"/>
          <w:szCs w:val="22"/>
        </w:rPr>
        <w:t xml:space="preserve"> </w:t>
      </w:r>
    </w:p>
    <w:p w14:paraId="424B4527" w14:textId="433EA282" w:rsidR="002009AA" w:rsidRPr="003F37F9" w:rsidRDefault="00D52443" w:rsidP="00070C3B">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There were strict limitations on the power to strip search, which was revoked altogether from 2002.</w:t>
      </w:r>
      <w:r w:rsidRPr="003F37F9">
        <w:rPr>
          <w:rStyle w:val="FootnoteReference"/>
          <w:rFonts w:ascii="Arial" w:eastAsia="Calibri" w:hAnsi="Arial" w:cs="Arial"/>
          <w:sz w:val="22"/>
          <w:szCs w:val="22"/>
        </w:rPr>
        <w:footnoteReference w:id="297"/>
      </w:r>
      <w:r w:rsidRPr="003F37F9">
        <w:rPr>
          <w:rFonts w:ascii="Arial" w:eastAsia="Calibri" w:hAnsi="Arial" w:cs="Arial"/>
          <w:sz w:val="22"/>
          <w:szCs w:val="22"/>
        </w:rPr>
        <w:t xml:space="preserve"> Internal examinations could only be conducted on a similarly strict basis, by medical practitioners, and this power was revoked from 2000.</w:t>
      </w:r>
      <w:r w:rsidRPr="003F37F9">
        <w:rPr>
          <w:rStyle w:val="FootnoteReference"/>
          <w:rFonts w:ascii="Arial" w:eastAsia="Calibri" w:hAnsi="Arial" w:cs="Arial"/>
          <w:sz w:val="22"/>
          <w:szCs w:val="22"/>
        </w:rPr>
        <w:footnoteReference w:id="298"/>
      </w:r>
      <w:r w:rsidRPr="003F37F9">
        <w:rPr>
          <w:rFonts w:ascii="Arial" w:eastAsia="Calibri" w:hAnsi="Arial" w:cs="Arial"/>
          <w:sz w:val="22"/>
          <w:szCs w:val="22"/>
        </w:rPr>
        <w:t xml:space="preserve"> There were also</w:t>
      </w:r>
      <w:r w:rsidR="00E30870" w:rsidRPr="003F37F9">
        <w:rPr>
          <w:rFonts w:ascii="Arial" w:eastAsia="Calibri" w:hAnsi="Arial" w:cs="Arial"/>
          <w:sz w:val="22"/>
          <w:szCs w:val="22"/>
        </w:rPr>
        <w:t xml:space="preserve"> rules governing the use of</w:t>
      </w:r>
      <w:r w:rsidRPr="003F37F9">
        <w:rPr>
          <w:rFonts w:ascii="Arial" w:eastAsia="Calibri" w:hAnsi="Arial" w:cs="Arial"/>
          <w:sz w:val="22"/>
          <w:szCs w:val="22"/>
        </w:rPr>
        <w:t xml:space="preserve">, and </w:t>
      </w:r>
      <w:r w:rsidR="00101F41" w:rsidRPr="003F37F9">
        <w:rPr>
          <w:rFonts w:ascii="Arial" w:eastAsia="Calibri" w:hAnsi="Arial" w:cs="Arial"/>
          <w:sz w:val="22"/>
          <w:szCs w:val="22"/>
        </w:rPr>
        <w:t>facilities</w:t>
      </w:r>
      <w:r w:rsidRPr="003F37F9">
        <w:rPr>
          <w:rFonts w:ascii="Arial" w:eastAsia="Calibri" w:hAnsi="Arial" w:cs="Arial"/>
          <w:sz w:val="22"/>
          <w:szCs w:val="22"/>
        </w:rPr>
        <w:t xml:space="preserve"> for</w:t>
      </w:r>
      <w:r w:rsidR="00101F41" w:rsidRPr="003F37F9">
        <w:rPr>
          <w:rFonts w:ascii="Arial" w:eastAsia="Calibri" w:hAnsi="Arial" w:cs="Arial"/>
          <w:sz w:val="22"/>
          <w:szCs w:val="22"/>
        </w:rPr>
        <w:t>,</w:t>
      </w:r>
      <w:r w:rsidR="00E30870" w:rsidRPr="003F37F9">
        <w:rPr>
          <w:rFonts w:ascii="Arial" w:eastAsia="Calibri" w:hAnsi="Arial" w:cs="Arial"/>
          <w:sz w:val="22"/>
          <w:szCs w:val="22"/>
        </w:rPr>
        <w:t xml:space="preserve"> solitary confinement</w:t>
      </w:r>
      <w:r w:rsidR="000E164D" w:rsidRPr="003F37F9">
        <w:rPr>
          <w:rFonts w:ascii="Arial" w:eastAsia="Calibri" w:hAnsi="Arial" w:cs="Arial"/>
          <w:sz w:val="22"/>
          <w:szCs w:val="22"/>
        </w:rPr>
        <w:t>.</w:t>
      </w:r>
      <w:r w:rsidR="00D3224E" w:rsidRPr="003F37F9">
        <w:rPr>
          <w:rStyle w:val="FootnoteReference"/>
          <w:rFonts w:ascii="Arial" w:eastAsia="Calibri" w:hAnsi="Arial" w:cs="Arial"/>
          <w:sz w:val="22"/>
          <w:szCs w:val="22"/>
        </w:rPr>
        <w:t xml:space="preserve"> </w:t>
      </w:r>
      <w:r w:rsidR="00D3224E" w:rsidRPr="003F37F9">
        <w:rPr>
          <w:rStyle w:val="FootnoteReference"/>
          <w:rFonts w:ascii="Arial" w:eastAsia="Calibri" w:hAnsi="Arial" w:cs="Arial"/>
          <w:sz w:val="22"/>
          <w:szCs w:val="22"/>
        </w:rPr>
        <w:footnoteReference w:id="299"/>
      </w:r>
      <w:r w:rsidR="00E30870" w:rsidRPr="003F37F9">
        <w:rPr>
          <w:rFonts w:ascii="Arial" w:eastAsia="Calibri" w:hAnsi="Arial" w:cs="Arial"/>
          <w:sz w:val="22"/>
          <w:szCs w:val="22"/>
        </w:rPr>
        <w:t>,</w:t>
      </w:r>
    </w:p>
    <w:p w14:paraId="1F0095C8" w14:textId="69EECE2A" w:rsidR="006322B6" w:rsidRPr="003F37F9" w:rsidRDefault="006322B6" w:rsidP="00070C3B">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Many reports highlighted that </w:t>
      </w:r>
      <w:r w:rsidR="005C559E">
        <w:rPr>
          <w:rFonts w:ascii="Arial" w:eastAsia="Calibri" w:hAnsi="Arial" w:cs="Arial"/>
          <w:sz w:val="22"/>
          <w:szCs w:val="22"/>
        </w:rPr>
        <w:t xml:space="preserve">Te </w:t>
      </w:r>
      <w:r w:rsidR="005144D5" w:rsidRPr="003F37F9">
        <w:rPr>
          <w:rFonts w:ascii="Arial" w:eastAsia="Calibri" w:hAnsi="Arial" w:cs="Arial"/>
          <w:sz w:val="22"/>
          <w:szCs w:val="22"/>
        </w:rPr>
        <w:t>Whakapakari</w:t>
      </w:r>
      <w:r w:rsidRPr="003F37F9">
        <w:rPr>
          <w:rFonts w:ascii="Arial" w:eastAsia="Calibri" w:hAnsi="Arial" w:cs="Arial"/>
          <w:sz w:val="22"/>
          <w:szCs w:val="22"/>
        </w:rPr>
        <w:t xml:space="preserve"> </w:t>
      </w:r>
      <w:r w:rsidR="005C559E">
        <w:rPr>
          <w:rFonts w:ascii="Arial" w:eastAsia="Calibri" w:hAnsi="Arial" w:cs="Arial"/>
          <w:sz w:val="22"/>
          <w:szCs w:val="22"/>
        </w:rPr>
        <w:t>Youth Programme</w:t>
      </w:r>
      <w:r w:rsidRPr="003F37F9">
        <w:rPr>
          <w:rFonts w:ascii="Arial" w:eastAsia="Calibri" w:hAnsi="Arial" w:cs="Arial"/>
          <w:sz w:val="22"/>
          <w:szCs w:val="22"/>
        </w:rPr>
        <w:t xml:space="preserve"> lacked an incident and accident reporting procedure and a written policy for investigations of abuse. No procedures were in place to ensure the safety of a young person was considered. At one stage participants needing to go to the toilet were at risk because they could be “jumped” by </w:t>
      </w:r>
      <w:r w:rsidR="00D57A6C" w:rsidRPr="003F37F9">
        <w:rPr>
          <w:rFonts w:ascii="Arial" w:eastAsia="Calibri" w:hAnsi="Arial" w:cs="Arial"/>
          <w:sz w:val="22"/>
          <w:szCs w:val="22"/>
        </w:rPr>
        <w:t>other</w:t>
      </w:r>
      <w:r w:rsidR="00D57A6C">
        <w:rPr>
          <w:rFonts w:ascii="Arial" w:eastAsia="Calibri" w:hAnsi="Arial" w:cs="Arial"/>
          <w:sz w:val="22"/>
          <w:szCs w:val="22"/>
        </w:rPr>
        <w:t xml:space="preserve"> young</w:t>
      </w:r>
      <w:r w:rsidR="00FA3C06">
        <w:rPr>
          <w:rFonts w:ascii="Arial" w:eastAsia="Calibri" w:hAnsi="Arial" w:cs="Arial"/>
          <w:sz w:val="22"/>
          <w:szCs w:val="22"/>
        </w:rPr>
        <w:t xml:space="preserve"> pe</w:t>
      </w:r>
      <w:r w:rsidR="009A7423">
        <w:rPr>
          <w:rFonts w:ascii="Arial" w:eastAsia="Calibri" w:hAnsi="Arial" w:cs="Arial"/>
          <w:sz w:val="22"/>
          <w:szCs w:val="22"/>
        </w:rPr>
        <w:t xml:space="preserve">ople </w:t>
      </w:r>
      <w:r w:rsidRPr="003F37F9">
        <w:rPr>
          <w:rFonts w:ascii="Arial" w:eastAsia="Calibri" w:hAnsi="Arial" w:cs="Arial"/>
          <w:sz w:val="22"/>
          <w:szCs w:val="22"/>
        </w:rPr>
        <w:t>.</w:t>
      </w:r>
      <w:r w:rsidRPr="003F37F9">
        <w:rPr>
          <w:rFonts w:eastAsia="Calibri"/>
          <w:vertAlign w:val="superscript"/>
        </w:rPr>
        <w:footnoteReference w:id="300"/>
      </w:r>
      <w:r w:rsidRPr="003F37F9">
        <w:rPr>
          <w:rFonts w:eastAsia="Calibri"/>
        </w:rPr>
        <w:t xml:space="preserve"> </w:t>
      </w:r>
      <w:r w:rsidRPr="003F37F9">
        <w:rPr>
          <w:rFonts w:ascii="Arial" w:eastAsia="Calibri" w:hAnsi="Arial" w:cs="Arial"/>
          <w:sz w:val="22"/>
          <w:szCs w:val="22"/>
        </w:rPr>
        <w:t>Incident reports often failed to correctly describe events and sometimes written evidence did not concur with interviews held with staff.</w:t>
      </w:r>
      <w:r w:rsidRPr="003F37F9">
        <w:rPr>
          <w:rFonts w:eastAsia="Calibri"/>
          <w:vertAlign w:val="superscript"/>
        </w:rPr>
        <w:footnoteReference w:id="301"/>
      </w:r>
      <w:r w:rsidRPr="003F37F9">
        <w:rPr>
          <w:rFonts w:ascii="Arial" w:eastAsia="Calibri" w:hAnsi="Arial" w:cs="Arial"/>
          <w:sz w:val="22"/>
          <w:szCs w:val="22"/>
        </w:rPr>
        <w:t xml:space="preserve"> </w:t>
      </w:r>
      <w:r w:rsidRPr="003F37F9">
        <w:rPr>
          <w:rFonts w:ascii="Arial" w:eastAsia="Calibri" w:hAnsi="Arial" w:cs="Arial"/>
          <w:sz w:val="22"/>
          <w:szCs w:val="22"/>
        </w:rPr>
        <w:lastRenderedPageBreak/>
        <w:t xml:space="preserve">There was also no </w:t>
      </w:r>
      <w:r w:rsidR="00730246" w:rsidRPr="003F37F9">
        <w:rPr>
          <w:rFonts w:ascii="Arial" w:eastAsia="Calibri" w:hAnsi="Arial" w:cs="Arial"/>
          <w:sz w:val="22"/>
          <w:szCs w:val="22"/>
        </w:rPr>
        <w:t xml:space="preserve">written </w:t>
      </w:r>
      <w:r w:rsidRPr="003F37F9">
        <w:rPr>
          <w:rFonts w:ascii="Arial" w:eastAsia="Calibri" w:hAnsi="Arial" w:cs="Arial"/>
          <w:sz w:val="22"/>
          <w:szCs w:val="22"/>
        </w:rPr>
        <w:t>standard procedure to deal with any incident of abuse occurred involving a staff member.</w:t>
      </w:r>
      <w:r w:rsidRPr="003F37F9">
        <w:rPr>
          <w:rFonts w:eastAsia="Calibri"/>
          <w:vertAlign w:val="superscript"/>
        </w:rPr>
        <w:footnoteReference w:id="302"/>
      </w:r>
    </w:p>
    <w:p w14:paraId="6F6475F3" w14:textId="325F2BB5" w:rsidR="006322B6" w:rsidRPr="003F37F9" w:rsidRDefault="006322B6" w:rsidP="00070C3B">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A 2004 Child, Youth and Family Service report noted that although numerous incidents were recorded, it was not possible to determine what resolutions had occurred and therefore didn’t meet the standards required. For example, there was no evidence of notification to </w:t>
      </w:r>
      <w:r w:rsidR="000C0FFA" w:rsidRPr="003F37F9">
        <w:rPr>
          <w:rFonts w:ascii="Arial" w:eastAsia="Calibri" w:hAnsi="Arial" w:cs="Arial"/>
          <w:sz w:val="22"/>
          <w:szCs w:val="22"/>
        </w:rPr>
        <w:t xml:space="preserve">the </w:t>
      </w:r>
      <w:r w:rsidRPr="003F37F9">
        <w:rPr>
          <w:rFonts w:ascii="Arial" w:eastAsia="Calibri" w:hAnsi="Arial" w:cs="Arial"/>
          <w:sz w:val="22"/>
          <w:szCs w:val="22"/>
        </w:rPr>
        <w:t xml:space="preserve">Child, Youth and Family Service following a young person </w:t>
      </w:r>
      <w:r w:rsidR="00FA2499" w:rsidRPr="003F37F9">
        <w:rPr>
          <w:rFonts w:ascii="Arial" w:eastAsia="Calibri" w:hAnsi="Arial" w:cs="Arial"/>
          <w:sz w:val="22"/>
          <w:szCs w:val="22"/>
        </w:rPr>
        <w:t xml:space="preserve">requiring medical attention after </w:t>
      </w:r>
      <w:r w:rsidRPr="003F37F9">
        <w:rPr>
          <w:rFonts w:ascii="Arial" w:eastAsia="Calibri" w:hAnsi="Arial" w:cs="Arial"/>
          <w:sz w:val="22"/>
          <w:szCs w:val="22"/>
        </w:rPr>
        <w:t>being hit with a tokotoko stick by a supervisor</w:t>
      </w:r>
      <w:r w:rsidR="00FA2499" w:rsidRPr="003F37F9">
        <w:rPr>
          <w:rFonts w:ascii="Arial" w:eastAsia="Calibri" w:hAnsi="Arial" w:cs="Arial"/>
          <w:sz w:val="22"/>
          <w:szCs w:val="22"/>
        </w:rPr>
        <w:t>.</w:t>
      </w:r>
      <w:r w:rsidRPr="003F37F9">
        <w:rPr>
          <w:rFonts w:ascii="Arial" w:eastAsia="Calibri" w:hAnsi="Arial" w:cs="Arial"/>
          <w:sz w:val="22"/>
          <w:szCs w:val="22"/>
        </w:rPr>
        <w:t xml:space="preserve"> </w:t>
      </w:r>
      <w:r w:rsidRPr="00070C3B">
        <w:rPr>
          <w:rFonts w:ascii="Arial" w:eastAsia="Calibri" w:hAnsi="Arial" w:cs="Arial"/>
          <w:sz w:val="22"/>
          <w:szCs w:val="22"/>
          <w:vertAlign w:val="superscript"/>
        </w:rPr>
        <w:footnoteReference w:id="303"/>
      </w:r>
    </w:p>
    <w:p w14:paraId="11CD1124" w14:textId="2ED58243" w:rsidR="00C2495A" w:rsidRPr="003F37F9" w:rsidRDefault="006322B6" w:rsidP="00070C3B">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Important safeguarding features identified by psychiatrist </w:t>
      </w:r>
      <w:r w:rsidR="00A94D2D" w:rsidRPr="003F37F9">
        <w:rPr>
          <w:rFonts w:ascii="Arial" w:eastAsia="Calibri" w:hAnsi="Arial" w:cs="Arial"/>
          <w:sz w:val="22"/>
          <w:szCs w:val="22"/>
        </w:rPr>
        <w:t xml:space="preserve">Dr </w:t>
      </w:r>
      <w:r w:rsidRPr="003F37F9">
        <w:rPr>
          <w:rFonts w:ascii="Arial" w:eastAsia="Calibri" w:hAnsi="Arial" w:cs="Arial"/>
          <w:sz w:val="22"/>
          <w:szCs w:val="22"/>
        </w:rPr>
        <w:t>Enys Delmage are regular debrief</w:t>
      </w:r>
      <w:r w:rsidR="00FA2499" w:rsidRPr="003F37F9">
        <w:rPr>
          <w:rFonts w:ascii="Arial" w:eastAsia="Calibri" w:hAnsi="Arial" w:cs="Arial"/>
          <w:sz w:val="22"/>
          <w:szCs w:val="22"/>
        </w:rPr>
        <w:t>ing</w:t>
      </w:r>
      <w:r w:rsidRPr="003F37F9">
        <w:rPr>
          <w:rFonts w:ascii="Arial" w:eastAsia="Calibri" w:hAnsi="Arial" w:cs="Arial"/>
          <w:sz w:val="22"/>
          <w:szCs w:val="22"/>
        </w:rPr>
        <w:t xml:space="preserve"> periods after incidents and an atmosphere of open communication within a provider of care and between agencies, as well as regular internally arranged reviews.</w:t>
      </w:r>
      <w:r w:rsidRPr="003F37F9">
        <w:rPr>
          <w:vertAlign w:val="superscript"/>
        </w:rPr>
        <w:footnoteReference w:id="304"/>
      </w:r>
      <w:r w:rsidR="00AC4AA3" w:rsidRPr="003F37F9">
        <w:rPr>
          <w:rFonts w:ascii="Arial" w:eastAsia="Calibri" w:hAnsi="Arial" w:cs="Arial"/>
          <w:sz w:val="22"/>
          <w:szCs w:val="22"/>
        </w:rPr>
        <w:t xml:space="preserve"> This did not occur at </w:t>
      </w:r>
      <w:r w:rsidR="0060097F" w:rsidRPr="003F37F9">
        <w:rPr>
          <w:rFonts w:ascii="Arial" w:eastAsia="Calibri" w:hAnsi="Arial" w:cs="Arial"/>
          <w:sz w:val="22"/>
          <w:szCs w:val="22"/>
        </w:rPr>
        <w:t>Te Whakapakari Youth Programme</w:t>
      </w:r>
      <w:r w:rsidR="00AC4AA3" w:rsidRPr="003F37F9">
        <w:rPr>
          <w:rFonts w:ascii="Arial" w:eastAsia="Calibri" w:hAnsi="Arial" w:cs="Arial"/>
          <w:sz w:val="22"/>
          <w:szCs w:val="22"/>
        </w:rPr>
        <w:t>.</w:t>
      </w:r>
    </w:p>
    <w:p w14:paraId="06239695" w14:textId="1D7F2D6E" w:rsidR="00F3708C" w:rsidRPr="007B56FA" w:rsidRDefault="00286C0D" w:rsidP="00AF3F95">
      <w:pPr>
        <w:pStyle w:val="Heading4"/>
      </w:pPr>
      <w:r w:rsidRPr="0044329A">
        <w:t xml:space="preserve">The process for </w:t>
      </w:r>
      <w:r w:rsidR="00EF72C0" w:rsidRPr="0044329A">
        <w:t xml:space="preserve">making, </w:t>
      </w:r>
      <w:r w:rsidRPr="0044329A">
        <w:t>handling and responding to complaints was inadequate</w:t>
      </w:r>
    </w:p>
    <w:p w14:paraId="0E08C30A" w14:textId="375C2449" w:rsidR="00D2775E" w:rsidRPr="003F37F9" w:rsidRDefault="00D2775E" w:rsidP="00070C3B">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210" w:name="_Toc151554949"/>
      <w:r w:rsidRPr="003F37F9">
        <w:rPr>
          <w:rFonts w:ascii="Arial" w:eastAsia="Calibri" w:hAnsi="Arial" w:cs="Arial"/>
          <w:sz w:val="22"/>
          <w:szCs w:val="22"/>
        </w:rPr>
        <w:t xml:space="preserve">Young people faced significant barriers to </w:t>
      </w:r>
      <w:r w:rsidR="00FA2499" w:rsidRPr="003F37F9">
        <w:rPr>
          <w:rFonts w:ascii="Arial" w:eastAsia="Calibri" w:hAnsi="Arial" w:cs="Arial"/>
          <w:sz w:val="22"/>
          <w:szCs w:val="22"/>
        </w:rPr>
        <w:t xml:space="preserve">making </w:t>
      </w:r>
      <w:r w:rsidRPr="003F37F9">
        <w:rPr>
          <w:rFonts w:ascii="Arial" w:eastAsia="Calibri" w:hAnsi="Arial" w:cs="Arial"/>
          <w:sz w:val="22"/>
          <w:szCs w:val="22"/>
        </w:rPr>
        <w:t xml:space="preserve">complaints, including the censorship of their mail, the inability to contact family and whānau, and threats by staff to survivors’ family members if they tried to complain. </w:t>
      </w:r>
    </w:p>
    <w:bookmarkEnd w:id="210"/>
    <w:p w14:paraId="0D026958" w14:textId="2762B9B5" w:rsidR="003E6738" w:rsidRPr="003F37F9" w:rsidRDefault="00490BB8" w:rsidP="00070C3B">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Survivors told us </w:t>
      </w:r>
      <w:r w:rsidR="00EA3836" w:rsidRPr="003F37F9">
        <w:rPr>
          <w:rFonts w:ascii="Arial" w:eastAsia="Calibri" w:hAnsi="Arial" w:cs="Arial"/>
          <w:sz w:val="22"/>
          <w:szCs w:val="22"/>
        </w:rPr>
        <w:t xml:space="preserve">authority figures, </w:t>
      </w:r>
      <w:r w:rsidR="00C45ADE" w:rsidRPr="003F37F9">
        <w:rPr>
          <w:rFonts w:ascii="Arial" w:eastAsia="Calibri" w:hAnsi="Arial" w:cs="Arial"/>
          <w:sz w:val="22"/>
          <w:szCs w:val="22"/>
        </w:rPr>
        <w:t xml:space="preserve">such as </w:t>
      </w:r>
      <w:r w:rsidR="00DD299F" w:rsidRPr="003F37F9">
        <w:rPr>
          <w:rFonts w:ascii="Arial" w:eastAsia="Calibri" w:hAnsi="Arial" w:cs="Arial"/>
          <w:sz w:val="22"/>
          <w:szCs w:val="22"/>
        </w:rPr>
        <w:t>NZ P</w:t>
      </w:r>
      <w:r w:rsidR="00EA3836" w:rsidRPr="003F37F9">
        <w:rPr>
          <w:rFonts w:ascii="Arial" w:eastAsia="Calibri" w:hAnsi="Arial" w:cs="Arial"/>
          <w:sz w:val="22"/>
          <w:szCs w:val="22"/>
        </w:rPr>
        <w:t xml:space="preserve">olice or social workers, dismissed or ignored evidence or allegations of abuse. </w:t>
      </w:r>
      <w:bookmarkStart w:id="211" w:name="_Hlk166600499"/>
      <w:r w:rsidR="00FE3ABC" w:rsidRPr="003F37F9">
        <w:rPr>
          <w:rFonts w:ascii="Arial" w:eastAsia="Calibri" w:hAnsi="Arial" w:cs="Arial"/>
          <w:sz w:val="22"/>
          <w:szCs w:val="22"/>
        </w:rPr>
        <w:t>Māori and Cook Islands</w:t>
      </w:r>
      <w:bookmarkEnd w:id="211"/>
      <w:r w:rsidR="00FE3ABC" w:rsidRPr="003F37F9">
        <w:rPr>
          <w:rFonts w:ascii="Arial" w:eastAsia="Calibri" w:hAnsi="Arial" w:cs="Arial"/>
          <w:sz w:val="22"/>
          <w:szCs w:val="22"/>
        </w:rPr>
        <w:t xml:space="preserve"> s</w:t>
      </w:r>
      <w:r w:rsidR="003E6738" w:rsidRPr="003F37F9">
        <w:rPr>
          <w:rFonts w:ascii="Arial" w:eastAsia="Calibri" w:hAnsi="Arial" w:cs="Arial"/>
          <w:sz w:val="22"/>
          <w:szCs w:val="22"/>
        </w:rPr>
        <w:t>urvivor Ngatokorima Mauauri</w:t>
      </w:r>
      <w:r w:rsidR="00FE3ABC" w:rsidRPr="003F37F9">
        <w:rPr>
          <w:rFonts w:ascii="Arial" w:eastAsia="Calibri" w:hAnsi="Arial" w:cs="Arial"/>
          <w:sz w:val="22"/>
          <w:szCs w:val="22"/>
        </w:rPr>
        <w:t xml:space="preserve"> </w:t>
      </w:r>
      <w:bookmarkStart w:id="212" w:name="_Hlk166600513"/>
      <w:r w:rsidR="00FE3ABC" w:rsidRPr="003F37F9">
        <w:rPr>
          <w:rFonts w:ascii="Arial" w:eastAsia="Calibri" w:hAnsi="Arial" w:cs="Arial"/>
          <w:sz w:val="22"/>
          <w:szCs w:val="22"/>
        </w:rPr>
        <w:t>(Tainui)</w:t>
      </w:r>
      <w:r w:rsidR="003E6738" w:rsidRPr="003F37F9">
        <w:rPr>
          <w:rFonts w:ascii="Arial" w:eastAsia="Calibri" w:hAnsi="Arial" w:cs="Arial"/>
          <w:sz w:val="22"/>
          <w:szCs w:val="22"/>
        </w:rPr>
        <w:t xml:space="preserve"> </w:t>
      </w:r>
      <w:bookmarkEnd w:id="212"/>
      <w:r w:rsidR="003E6738" w:rsidRPr="003F37F9">
        <w:rPr>
          <w:rFonts w:ascii="Arial" w:eastAsia="Calibri" w:hAnsi="Arial" w:cs="Arial"/>
          <w:sz w:val="22"/>
          <w:szCs w:val="22"/>
        </w:rPr>
        <w:t xml:space="preserve">escaped the island with another young person when they were working on one of the boats. When they arrived at Auckland they were arrested by police. Ngatokorima </w:t>
      </w:r>
      <w:r w:rsidR="006410F3" w:rsidRPr="003F37F9">
        <w:rPr>
          <w:rFonts w:ascii="Arial" w:eastAsia="Calibri" w:hAnsi="Arial" w:cs="Arial"/>
          <w:sz w:val="22"/>
          <w:szCs w:val="22"/>
        </w:rPr>
        <w:t>reported the abuse to</w:t>
      </w:r>
      <w:r w:rsidR="003E6738" w:rsidRPr="003F37F9">
        <w:rPr>
          <w:rFonts w:ascii="Arial" w:eastAsia="Calibri" w:hAnsi="Arial" w:cs="Arial"/>
          <w:sz w:val="22"/>
          <w:szCs w:val="22"/>
        </w:rPr>
        <w:t xml:space="preserve"> </w:t>
      </w:r>
      <w:r w:rsidR="001C5A55" w:rsidRPr="003F37F9">
        <w:rPr>
          <w:rFonts w:ascii="Arial" w:eastAsia="Calibri" w:hAnsi="Arial" w:cs="Arial"/>
          <w:sz w:val="22"/>
          <w:szCs w:val="22"/>
        </w:rPr>
        <w:t>NZ P</w:t>
      </w:r>
      <w:r w:rsidR="003E6738" w:rsidRPr="003F37F9">
        <w:rPr>
          <w:rFonts w:ascii="Arial" w:eastAsia="Calibri" w:hAnsi="Arial" w:cs="Arial"/>
          <w:sz w:val="22"/>
          <w:szCs w:val="22"/>
        </w:rPr>
        <w:t xml:space="preserve">olice, who told him to speak with his social worker. When he approached his social worker, Ngatokorima said they didn’t </w:t>
      </w:r>
      <w:r w:rsidR="000B1960" w:rsidRPr="003F37F9">
        <w:rPr>
          <w:rFonts w:ascii="Arial" w:eastAsia="Calibri" w:hAnsi="Arial" w:cs="Arial"/>
          <w:sz w:val="22"/>
          <w:szCs w:val="22"/>
        </w:rPr>
        <w:t xml:space="preserve">appear to </w:t>
      </w:r>
      <w:r w:rsidR="003E6738" w:rsidRPr="003F37F9">
        <w:rPr>
          <w:rFonts w:ascii="Arial" w:eastAsia="Calibri" w:hAnsi="Arial" w:cs="Arial"/>
          <w:sz w:val="22"/>
          <w:szCs w:val="22"/>
        </w:rPr>
        <w:t>care or believe him.</w:t>
      </w:r>
      <w:r w:rsidR="003E6738" w:rsidRPr="00070C3B">
        <w:rPr>
          <w:rFonts w:ascii="Arial" w:eastAsia="Calibri" w:hAnsi="Arial" w:cs="Arial"/>
          <w:sz w:val="22"/>
          <w:szCs w:val="22"/>
          <w:vertAlign w:val="superscript"/>
        </w:rPr>
        <w:footnoteReference w:id="305"/>
      </w:r>
      <w:r w:rsidR="003E6738" w:rsidRPr="003F37F9">
        <w:rPr>
          <w:rFonts w:ascii="Arial" w:eastAsia="Calibri" w:hAnsi="Arial" w:cs="Arial"/>
          <w:sz w:val="22"/>
          <w:szCs w:val="22"/>
        </w:rPr>
        <w:t xml:space="preserve"> </w:t>
      </w:r>
      <w:r w:rsidR="00B20340" w:rsidRPr="003F37F9">
        <w:rPr>
          <w:rFonts w:ascii="Arial" w:eastAsia="Calibri" w:hAnsi="Arial" w:cs="Arial"/>
          <w:sz w:val="22"/>
          <w:szCs w:val="22"/>
        </w:rPr>
        <w:t>Māori</w:t>
      </w:r>
      <w:r w:rsidR="0098712F" w:rsidRPr="003F37F9" w:rsidDel="00B20340">
        <w:rPr>
          <w:rFonts w:ascii="Arial" w:eastAsia="Calibri" w:hAnsi="Arial" w:cs="Arial"/>
          <w:sz w:val="22"/>
          <w:szCs w:val="22"/>
        </w:rPr>
        <w:t xml:space="preserve"> </w:t>
      </w:r>
      <w:r w:rsidR="00B20340" w:rsidRPr="003F37F9">
        <w:rPr>
          <w:rFonts w:ascii="Arial" w:eastAsia="Calibri" w:hAnsi="Arial" w:cs="Arial"/>
          <w:sz w:val="22"/>
          <w:szCs w:val="22"/>
        </w:rPr>
        <w:t xml:space="preserve">survivor </w:t>
      </w:r>
      <w:r w:rsidR="001652D1" w:rsidRPr="003F37F9">
        <w:rPr>
          <w:rFonts w:ascii="Arial" w:eastAsia="Calibri" w:hAnsi="Arial" w:cs="Arial"/>
          <w:sz w:val="22"/>
          <w:szCs w:val="22"/>
        </w:rPr>
        <w:t>Mr SL</w:t>
      </w:r>
      <w:r w:rsidR="00B20340" w:rsidRPr="003F37F9">
        <w:rPr>
          <w:rFonts w:ascii="Arial" w:eastAsia="Calibri" w:hAnsi="Arial" w:cs="Arial"/>
          <w:sz w:val="22"/>
          <w:szCs w:val="22"/>
        </w:rPr>
        <w:t xml:space="preserve"> (Tainui)</w:t>
      </w:r>
      <w:r w:rsidR="003E6738" w:rsidRPr="003F37F9">
        <w:rPr>
          <w:rFonts w:ascii="Arial" w:eastAsia="Calibri" w:hAnsi="Arial" w:cs="Arial"/>
          <w:sz w:val="22"/>
          <w:szCs w:val="22"/>
        </w:rPr>
        <w:t xml:space="preserve"> said police returning absconders to the island would have seen the bruises on their face and bodies from the abuse, but they did nothing about it.</w:t>
      </w:r>
      <w:r w:rsidR="003E6738" w:rsidRPr="00070C3B">
        <w:rPr>
          <w:rFonts w:ascii="Arial" w:eastAsia="Calibri" w:hAnsi="Arial" w:cs="Arial"/>
          <w:sz w:val="22"/>
          <w:szCs w:val="22"/>
          <w:vertAlign w:val="superscript"/>
        </w:rPr>
        <w:footnoteReference w:id="306"/>
      </w:r>
    </w:p>
    <w:p w14:paraId="30901A34" w14:textId="117B1D70" w:rsidR="003E6738" w:rsidRPr="003F37F9" w:rsidRDefault="00D0066D" w:rsidP="00070C3B">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215" w:name="_Hlk166600702"/>
      <w:r>
        <w:rPr>
          <w:rFonts w:ascii="Arial" w:eastAsia="Times New Roman" w:hAnsi="Arial" w:cs="Arial"/>
          <w:sz w:val="22"/>
          <w:szCs w:val="22"/>
        </w:rPr>
        <w:t>Australian</w:t>
      </w:r>
      <w:r w:rsidR="0062396C">
        <w:rPr>
          <w:rFonts w:ascii="Arial" w:eastAsia="Times New Roman" w:hAnsi="Arial" w:cs="Arial"/>
          <w:sz w:val="22"/>
          <w:szCs w:val="22"/>
        </w:rPr>
        <w:t xml:space="preserve">, Aboriginal and </w:t>
      </w:r>
      <w:r w:rsidR="00CC434F" w:rsidRPr="003F37F9">
        <w:rPr>
          <w:rFonts w:ascii="Arial" w:eastAsia="Times New Roman" w:hAnsi="Arial" w:cs="Arial"/>
          <w:sz w:val="22"/>
          <w:szCs w:val="22"/>
        </w:rPr>
        <w:t xml:space="preserve">Māori </w:t>
      </w:r>
      <w:bookmarkEnd w:id="215"/>
      <w:r w:rsidR="00CC434F" w:rsidRPr="003F37F9">
        <w:rPr>
          <w:rFonts w:ascii="Arial" w:eastAsia="Times New Roman" w:hAnsi="Arial" w:cs="Arial"/>
          <w:sz w:val="22"/>
          <w:szCs w:val="22"/>
        </w:rPr>
        <w:t>s</w:t>
      </w:r>
      <w:r w:rsidR="003E6738" w:rsidRPr="003F37F9">
        <w:rPr>
          <w:rFonts w:ascii="Arial" w:eastAsia="Times New Roman" w:hAnsi="Arial" w:cs="Arial"/>
          <w:sz w:val="22"/>
          <w:szCs w:val="22"/>
        </w:rPr>
        <w:t>urvivor</w:t>
      </w:r>
      <w:r w:rsidR="003E6738" w:rsidRPr="003F37F9">
        <w:rPr>
          <w:rFonts w:ascii="Arial" w:eastAsia="Calibri" w:hAnsi="Arial" w:cs="Arial"/>
          <w:sz w:val="22"/>
          <w:szCs w:val="22"/>
        </w:rPr>
        <w:t xml:space="preserve"> Michael </w:t>
      </w:r>
      <w:r w:rsidR="00063772" w:rsidRPr="003F37F9">
        <w:rPr>
          <w:rFonts w:ascii="Arial" w:eastAsia="Calibri" w:hAnsi="Arial" w:cs="Arial"/>
          <w:sz w:val="22"/>
          <w:szCs w:val="22"/>
        </w:rPr>
        <w:t>Bennett</w:t>
      </w:r>
      <w:r w:rsidR="00CC434F" w:rsidRPr="003F37F9">
        <w:rPr>
          <w:rFonts w:ascii="Arial" w:eastAsia="Calibri" w:hAnsi="Arial" w:cs="Arial"/>
          <w:sz w:val="22"/>
          <w:szCs w:val="22"/>
        </w:rPr>
        <w:t xml:space="preserve"> </w:t>
      </w:r>
      <w:bookmarkStart w:id="216" w:name="_Hlk166600718"/>
      <w:r w:rsidR="00CC434F" w:rsidRPr="003F37F9">
        <w:rPr>
          <w:rFonts w:ascii="Arial" w:eastAsia="Calibri" w:hAnsi="Arial" w:cs="Arial"/>
          <w:sz w:val="22"/>
          <w:szCs w:val="22"/>
        </w:rPr>
        <w:t>(Ngāti Porou)</w:t>
      </w:r>
      <w:r w:rsidR="00063772" w:rsidRPr="003F37F9">
        <w:rPr>
          <w:rFonts w:ascii="Arial" w:eastAsia="Calibri" w:hAnsi="Arial" w:cs="Arial"/>
          <w:sz w:val="22"/>
          <w:szCs w:val="22"/>
        </w:rPr>
        <w:t xml:space="preserve"> </w:t>
      </w:r>
      <w:bookmarkEnd w:id="216"/>
      <w:r w:rsidR="003E6738" w:rsidRPr="003F37F9">
        <w:rPr>
          <w:rFonts w:ascii="Arial" w:eastAsia="Calibri" w:hAnsi="Arial" w:cs="Arial"/>
          <w:sz w:val="22"/>
          <w:szCs w:val="22"/>
        </w:rPr>
        <w:t xml:space="preserve">reported </w:t>
      </w:r>
      <w:r w:rsidR="0098712F" w:rsidRPr="003F37F9">
        <w:rPr>
          <w:rFonts w:ascii="Arial" w:eastAsia="Calibri" w:hAnsi="Arial" w:cs="Arial"/>
          <w:sz w:val="22"/>
          <w:szCs w:val="22"/>
        </w:rPr>
        <w:t xml:space="preserve">to </w:t>
      </w:r>
      <w:r w:rsidR="001A3848" w:rsidRPr="003F37F9">
        <w:rPr>
          <w:rFonts w:ascii="Arial" w:eastAsia="Calibri" w:hAnsi="Arial" w:cs="Arial"/>
          <w:sz w:val="22"/>
          <w:szCs w:val="22"/>
        </w:rPr>
        <w:t xml:space="preserve">the </w:t>
      </w:r>
      <w:r w:rsidR="00E62A3D" w:rsidRPr="003F37F9">
        <w:rPr>
          <w:rFonts w:ascii="Arial" w:eastAsia="Calibri" w:hAnsi="Arial" w:cs="Arial"/>
          <w:sz w:val="22"/>
          <w:szCs w:val="22"/>
        </w:rPr>
        <w:t xml:space="preserve">Children, Young Persons and </w:t>
      </w:r>
      <w:r w:rsidR="001A3848" w:rsidRPr="003F37F9">
        <w:rPr>
          <w:rFonts w:ascii="Arial" w:eastAsia="Calibri" w:hAnsi="Arial" w:cs="Arial"/>
          <w:sz w:val="22"/>
          <w:szCs w:val="22"/>
        </w:rPr>
        <w:t>T</w:t>
      </w:r>
      <w:r w:rsidR="00E62A3D" w:rsidRPr="003F37F9">
        <w:rPr>
          <w:rFonts w:ascii="Arial" w:eastAsia="Calibri" w:hAnsi="Arial" w:cs="Arial"/>
          <w:sz w:val="22"/>
          <w:szCs w:val="22"/>
        </w:rPr>
        <w:t xml:space="preserve">heir Families Service </w:t>
      </w:r>
      <w:r w:rsidR="003E6738" w:rsidRPr="003F37F9">
        <w:rPr>
          <w:rFonts w:ascii="Arial" w:eastAsia="Calibri" w:hAnsi="Arial" w:cs="Arial"/>
          <w:sz w:val="22"/>
          <w:szCs w:val="22"/>
        </w:rPr>
        <w:t xml:space="preserve">that he was raped at </w:t>
      </w:r>
      <w:r w:rsidR="005909E4" w:rsidRPr="003F37F9">
        <w:rPr>
          <w:rFonts w:ascii="Arial" w:eastAsia="Calibri" w:hAnsi="Arial" w:cs="Arial"/>
          <w:sz w:val="22"/>
          <w:szCs w:val="22"/>
        </w:rPr>
        <w:t>Whakapakari</w:t>
      </w:r>
      <w:r w:rsidR="003E6738" w:rsidRPr="003F37F9">
        <w:rPr>
          <w:rFonts w:ascii="Arial" w:eastAsia="Calibri" w:hAnsi="Arial" w:cs="Arial"/>
          <w:sz w:val="22"/>
          <w:szCs w:val="22"/>
        </w:rPr>
        <w:t xml:space="preserve">, </w:t>
      </w:r>
      <w:r w:rsidR="0098712F" w:rsidRPr="003F37F9">
        <w:rPr>
          <w:rFonts w:ascii="Arial" w:eastAsia="Calibri" w:hAnsi="Arial" w:cs="Arial"/>
          <w:sz w:val="22"/>
          <w:szCs w:val="22"/>
        </w:rPr>
        <w:t>but</w:t>
      </w:r>
      <w:r w:rsidR="003E6738" w:rsidRPr="003F37F9">
        <w:rPr>
          <w:rFonts w:ascii="Arial" w:eastAsia="Calibri" w:hAnsi="Arial" w:cs="Arial"/>
          <w:sz w:val="22"/>
          <w:szCs w:val="22"/>
        </w:rPr>
        <w:t xml:space="preserve"> the Youth Aid officer did not believe him.</w:t>
      </w:r>
      <w:r w:rsidR="00876B4C" w:rsidRPr="003F37F9">
        <w:rPr>
          <w:rStyle w:val="FootnoteReference"/>
          <w:rFonts w:ascii="Arial" w:eastAsia="Calibri" w:hAnsi="Arial" w:cs="Arial"/>
          <w:sz w:val="22"/>
          <w:szCs w:val="22"/>
        </w:rPr>
        <w:footnoteReference w:id="307"/>
      </w:r>
      <w:r w:rsidR="003E6738" w:rsidRPr="003F37F9">
        <w:rPr>
          <w:rFonts w:ascii="Arial" w:eastAsia="Calibri" w:hAnsi="Arial" w:cs="Arial"/>
          <w:sz w:val="22"/>
          <w:szCs w:val="22"/>
        </w:rPr>
        <w:t xml:space="preserve"> Michael said: </w:t>
      </w:r>
      <w:r w:rsidR="003E6738" w:rsidRPr="003F37F9">
        <w:rPr>
          <w:rFonts w:ascii="Arial" w:hAnsi="Arial" w:cs="Arial"/>
          <w:sz w:val="22"/>
          <w:szCs w:val="22"/>
        </w:rPr>
        <w:t>“I was mentally, physically, emotionally and sexually abused on that island. Then when I complained I was told it never happened.”</w:t>
      </w:r>
      <w:r w:rsidR="003E6738" w:rsidRPr="003F37F9">
        <w:rPr>
          <w:vertAlign w:val="superscript"/>
        </w:rPr>
        <w:footnoteReference w:id="308"/>
      </w:r>
      <w:r w:rsidR="003E6738" w:rsidRPr="003F37F9">
        <w:rPr>
          <w:rFonts w:eastAsia="Calibri"/>
        </w:rPr>
        <w:t> </w:t>
      </w:r>
    </w:p>
    <w:p w14:paraId="234A1070" w14:textId="32449639" w:rsidR="003E6738" w:rsidRPr="003F37F9" w:rsidRDefault="003E6738" w:rsidP="005953E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In</w:t>
      </w:r>
      <w:r w:rsidRPr="003F37F9">
        <w:rPr>
          <w:rFonts w:ascii="Arial" w:eastAsia="Calibri" w:hAnsi="Arial" w:cs="Arial"/>
          <w:sz w:val="22"/>
          <w:szCs w:val="22"/>
        </w:rPr>
        <w:t xml:space="preserve"> July 1997, a boy wrote to his mother </w:t>
      </w:r>
      <w:r w:rsidR="00753BCF" w:rsidRPr="003F37F9">
        <w:rPr>
          <w:rFonts w:ascii="Arial" w:eastAsia="Calibri" w:hAnsi="Arial" w:cs="Arial"/>
          <w:sz w:val="22"/>
          <w:szCs w:val="22"/>
        </w:rPr>
        <w:t>say</w:t>
      </w:r>
      <w:r w:rsidRPr="003F37F9">
        <w:rPr>
          <w:rFonts w:ascii="Arial" w:eastAsia="Calibri" w:hAnsi="Arial" w:cs="Arial"/>
          <w:sz w:val="22"/>
          <w:szCs w:val="22"/>
        </w:rPr>
        <w:t xml:space="preserve">ing he had been beaten up twice and that he felt suicidal. The social worker recorded that John and Wilhelmina da Silva had reassured them the young person was fine and they had spoken to the young person </w:t>
      </w:r>
      <w:r w:rsidRPr="003F37F9">
        <w:rPr>
          <w:rFonts w:ascii="Arial" w:eastAsia="Calibri" w:hAnsi="Arial" w:cs="Arial"/>
          <w:sz w:val="22"/>
          <w:szCs w:val="22"/>
        </w:rPr>
        <w:lastRenderedPageBreak/>
        <w:t>on the phone.</w:t>
      </w:r>
      <w:r w:rsidRPr="003F37F9">
        <w:rPr>
          <w:vertAlign w:val="superscript"/>
        </w:rPr>
        <w:footnoteReference w:id="309"/>
      </w:r>
      <w:r w:rsidRPr="003F37F9">
        <w:rPr>
          <w:rFonts w:ascii="Arial" w:eastAsia="Calibri" w:hAnsi="Arial" w:cs="Arial"/>
          <w:sz w:val="22"/>
          <w:szCs w:val="22"/>
        </w:rPr>
        <w:t xml:space="preserve"> However</w:t>
      </w:r>
      <w:r w:rsidR="000F414D" w:rsidRPr="003F37F9">
        <w:rPr>
          <w:rFonts w:ascii="Arial" w:eastAsia="Calibri" w:hAnsi="Arial" w:cs="Arial"/>
          <w:sz w:val="22"/>
          <w:szCs w:val="22"/>
        </w:rPr>
        <w:t>,</w:t>
      </w:r>
      <w:r w:rsidRPr="003F37F9">
        <w:rPr>
          <w:rFonts w:ascii="Arial" w:eastAsia="Calibri" w:hAnsi="Arial" w:cs="Arial"/>
          <w:sz w:val="22"/>
          <w:szCs w:val="22"/>
        </w:rPr>
        <w:t xml:space="preserve"> there was no recorded visit nor was there discussion of removing the young person from </w:t>
      </w:r>
      <w:r w:rsidR="00E85090">
        <w:rPr>
          <w:rFonts w:ascii="Arial" w:eastAsia="Calibri" w:hAnsi="Arial" w:cs="Arial"/>
          <w:sz w:val="22"/>
          <w:szCs w:val="22"/>
        </w:rPr>
        <w:t xml:space="preserve">Te </w:t>
      </w:r>
      <w:r w:rsidR="005909E4" w:rsidRPr="003F37F9">
        <w:rPr>
          <w:rFonts w:ascii="Arial" w:eastAsia="Calibri" w:hAnsi="Arial" w:cs="Arial"/>
          <w:sz w:val="22"/>
          <w:szCs w:val="22"/>
        </w:rPr>
        <w:t>Whakapakari</w:t>
      </w:r>
      <w:r w:rsidR="00E85090">
        <w:rPr>
          <w:rFonts w:ascii="Arial" w:eastAsia="Calibri" w:hAnsi="Arial" w:cs="Arial"/>
          <w:sz w:val="22"/>
          <w:szCs w:val="22"/>
        </w:rPr>
        <w:t xml:space="preserve"> Youth Programme</w:t>
      </w:r>
      <w:r w:rsidRPr="003F37F9">
        <w:rPr>
          <w:rFonts w:ascii="Arial" w:eastAsia="Calibri" w:hAnsi="Arial" w:cs="Arial"/>
          <w:sz w:val="22"/>
          <w:szCs w:val="22"/>
        </w:rPr>
        <w:t>.</w:t>
      </w:r>
    </w:p>
    <w:p w14:paraId="6B656077" w14:textId="3FE8417C" w:rsidR="003E6738" w:rsidRPr="003F37F9" w:rsidRDefault="003E6738" w:rsidP="005953E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Young people </w:t>
      </w:r>
      <w:r w:rsidR="00345219" w:rsidRPr="003F37F9">
        <w:rPr>
          <w:rFonts w:ascii="Arial" w:eastAsia="Calibri" w:hAnsi="Arial" w:cs="Arial"/>
          <w:sz w:val="22"/>
          <w:szCs w:val="22"/>
        </w:rPr>
        <w:t>feared that they may be</w:t>
      </w:r>
      <w:r w:rsidRPr="003F37F9">
        <w:rPr>
          <w:rFonts w:ascii="Arial" w:eastAsia="Calibri" w:hAnsi="Arial" w:cs="Arial"/>
          <w:sz w:val="22"/>
          <w:szCs w:val="22"/>
        </w:rPr>
        <w:t xml:space="preserve"> threatened and beaten if they attempted to complain.</w:t>
      </w:r>
      <w:r w:rsidRPr="005953ED">
        <w:rPr>
          <w:rFonts w:ascii="Arial" w:eastAsia="Calibri" w:hAnsi="Arial" w:cs="Arial"/>
          <w:sz w:val="22"/>
          <w:szCs w:val="22"/>
          <w:vertAlign w:val="superscript"/>
        </w:rPr>
        <w:footnoteReference w:id="310"/>
      </w:r>
      <w:r w:rsidRPr="003F37F9">
        <w:rPr>
          <w:rFonts w:ascii="Arial" w:eastAsia="Calibri" w:hAnsi="Arial" w:cs="Arial"/>
          <w:sz w:val="22"/>
          <w:szCs w:val="22"/>
        </w:rPr>
        <w:t xml:space="preserve"> </w:t>
      </w:r>
      <w:bookmarkStart w:id="218" w:name="_Hlk166600795"/>
      <w:r w:rsidR="00A961F5" w:rsidRPr="003F37F9">
        <w:rPr>
          <w:rFonts w:ascii="Arial" w:eastAsia="Calibri" w:hAnsi="Arial" w:cs="Arial"/>
          <w:sz w:val="22"/>
          <w:szCs w:val="22"/>
        </w:rPr>
        <w:t xml:space="preserve">Māori </w:t>
      </w:r>
      <w:bookmarkEnd w:id="218"/>
      <w:r w:rsidR="00A961F5" w:rsidRPr="003F37F9">
        <w:rPr>
          <w:rFonts w:ascii="Arial" w:eastAsia="Calibri" w:hAnsi="Arial" w:cs="Arial"/>
          <w:sz w:val="22"/>
          <w:szCs w:val="22"/>
        </w:rPr>
        <w:t>s</w:t>
      </w:r>
      <w:r w:rsidRPr="003F37F9">
        <w:rPr>
          <w:rFonts w:ascii="Arial" w:eastAsia="Calibri" w:hAnsi="Arial" w:cs="Arial"/>
          <w:sz w:val="22"/>
          <w:szCs w:val="22"/>
        </w:rPr>
        <w:t>urvivor Mr FQ</w:t>
      </w:r>
      <w:r w:rsidR="00A961F5" w:rsidRPr="003F37F9">
        <w:rPr>
          <w:rFonts w:ascii="Arial" w:eastAsia="Calibri" w:hAnsi="Arial" w:cs="Arial"/>
          <w:sz w:val="22"/>
          <w:szCs w:val="22"/>
        </w:rPr>
        <w:t xml:space="preserve"> </w:t>
      </w:r>
      <w:bookmarkStart w:id="219" w:name="_Hlk166600962"/>
      <w:r w:rsidR="00A961F5" w:rsidRPr="003F37F9">
        <w:rPr>
          <w:rFonts w:ascii="Arial" w:eastAsia="Calibri" w:hAnsi="Arial" w:cs="Arial"/>
          <w:sz w:val="22"/>
          <w:szCs w:val="22"/>
        </w:rPr>
        <w:t>(Ngāti Pikiao, Ngāpuhi, Te Rarawa)</w:t>
      </w:r>
      <w:r w:rsidRPr="003F37F9">
        <w:rPr>
          <w:rFonts w:ascii="Arial" w:eastAsia="Calibri" w:hAnsi="Arial" w:cs="Arial"/>
          <w:sz w:val="22"/>
          <w:szCs w:val="22"/>
        </w:rPr>
        <w:t xml:space="preserve"> </w:t>
      </w:r>
      <w:bookmarkEnd w:id="219"/>
      <w:r w:rsidRPr="003F37F9">
        <w:rPr>
          <w:rFonts w:ascii="Arial" w:eastAsia="Calibri" w:hAnsi="Arial" w:cs="Arial"/>
          <w:sz w:val="22"/>
          <w:szCs w:val="22"/>
        </w:rPr>
        <w:t>was</w:t>
      </w:r>
      <w:r w:rsidR="00BF39F5" w:rsidRPr="003F37F9">
        <w:rPr>
          <w:rFonts w:ascii="Arial" w:eastAsia="Calibri" w:hAnsi="Arial" w:cs="Arial"/>
          <w:sz w:val="22"/>
          <w:szCs w:val="22"/>
        </w:rPr>
        <w:t xml:space="preserve"> </w:t>
      </w:r>
      <w:r w:rsidRPr="003F37F9">
        <w:rPr>
          <w:rFonts w:ascii="Arial" w:eastAsia="Calibri" w:hAnsi="Arial" w:cs="Arial"/>
          <w:sz w:val="22"/>
          <w:szCs w:val="22"/>
        </w:rPr>
        <w:t>sexual</w:t>
      </w:r>
      <w:r w:rsidR="00BF39F5" w:rsidRPr="003F37F9">
        <w:rPr>
          <w:rFonts w:ascii="Arial" w:eastAsia="Calibri" w:hAnsi="Arial" w:cs="Arial"/>
          <w:sz w:val="22"/>
          <w:szCs w:val="22"/>
        </w:rPr>
        <w:t>ly</w:t>
      </w:r>
      <w:r w:rsidRPr="003F37F9">
        <w:rPr>
          <w:rFonts w:ascii="Arial" w:eastAsia="Calibri" w:hAnsi="Arial" w:cs="Arial"/>
          <w:sz w:val="22"/>
          <w:szCs w:val="22"/>
        </w:rPr>
        <w:t xml:space="preserve"> abuse</w:t>
      </w:r>
      <w:r w:rsidR="00BF39F5" w:rsidRPr="003F37F9">
        <w:rPr>
          <w:rFonts w:ascii="Arial" w:eastAsia="Calibri" w:hAnsi="Arial" w:cs="Arial"/>
          <w:sz w:val="22"/>
          <w:szCs w:val="22"/>
        </w:rPr>
        <w:t>d</w:t>
      </w:r>
      <w:r w:rsidRPr="003F37F9">
        <w:rPr>
          <w:rFonts w:ascii="Arial" w:eastAsia="Calibri" w:hAnsi="Arial" w:cs="Arial"/>
          <w:sz w:val="22"/>
          <w:szCs w:val="22"/>
        </w:rPr>
        <w:t xml:space="preserve"> </w:t>
      </w:r>
      <w:r w:rsidR="00BF39F5" w:rsidRPr="003F37F9">
        <w:rPr>
          <w:rFonts w:ascii="Arial" w:eastAsia="Calibri" w:hAnsi="Arial" w:cs="Arial"/>
          <w:sz w:val="22"/>
          <w:szCs w:val="22"/>
        </w:rPr>
        <w:t xml:space="preserve">and raped </w:t>
      </w:r>
      <w:r w:rsidR="005909E4" w:rsidRPr="003F37F9">
        <w:rPr>
          <w:rFonts w:ascii="Arial" w:eastAsia="Calibri" w:hAnsi="Arial" w:cs="Arial"/>
          <w:sz w:val="22"/>
          <w:szCs w:val="22"/>
        </w:rPr>
        <w:t>by a supervisor at Whakapakari in 1999</w:t>
      </w:r>
      <w:r w:rsidR="00777F04" w:rsidRPr="003F37F9">
        <w:rPr>
          <w:rFonts w:ascii="Arial" w:eastAsia="Calibri" w:hAnsi="Arial" w:cs="Arial"/>
          <w:sz w:val="22"/>
          <w:szCs w:val="22"/>
        </w:rPr>
        <w:t>. The supervisor told Mr FQ</w:t>
      </w:r>
      <w:r w:rsidRPr="003F37F9">
        <w:rPr>
          <w:rFonts w:ascii="Arial" w:eastAsia="Calibri" w:hAnsi="Arial" w:cs="Arial"/>
          <w:sz w:val="22"/>
          <w:szCs w:val="22"/>
        </w:rPr>
        <w:t xml:space="preserve"> that if he reported it, the abuse would get worse.</w:t>
      </w:r>
      <w:r w:rsidR="00777F04" w:rsidRPr="005953ED">
        <w:rPr>
          <w:rFonts w:ascii="Arial" w:eastAsia="Calibri" w:hAnsi="Arial" w:cs="Arial"/>
          <w:sz w:val="22"/>
          <w:szCs w:val="22"/>
          <w:vertAlign w:val="superscript"/>
        </w:rPr>
        <w:footnoteReference w:id="311"/>
      </w:r>
      <w:r w:rsidRPr="003F37F9">
        <w:rPr>
          <w:rFonts w:ascii="Arial" w:eastAsia="Calibri" w:hAnsi="Arial" w:cs="Arial"/>
          <w:sz w:val="22"/>
          <w:szCs w:val="22"/>
        </w:rPr>
        <w:t xml:space="preserve"> In 2003, </w:t>
      </w:r>
      <w:r w:rsidR="0034627E" w:rsidRPr="003F37F9">
        <w:rPr>
          <w:rFonts w:ascii="Arial" w:eastAsia="Calibri" w:hAnsi="Arial" w:cs="Arial"/>
          <w:sz w:val="22"/>
          <w:szCs w:val="22"/>
        </w:rPr>
        <w:t xml:space="preserve">a supervisor raped </w:t>
      </w:r>
      <w:r w:rsidRPr="003F37F9">
        <w:rPr>
          <w:rFonts w:ascii="Arial" w:eastAsia="Calibri" w:hAnsi="Arial" w:cs="Arial"/>
          <w:sz w:val="22"/>
          <w:szCs w:val="22"/>
        </w:rPr>
        <w:t xml:space="preserve">survivor Mr PJ on numerous occasions. He complained to Wilhelmina and John da Silva, who took no action. </w:t>
      </w:r>
      <w:r w:rsidR="0034627E" w:rsidRPr="003F37F9">
        <w:rPr>
          <w:rFonts w:ascii="Arial" w:eastAsia="Calibri" w:hAnsi="Arial" w:cs="Arial"/>
          <w:sz w:val="22"/>
          <w:szCs w:val="22"/>
        </w:rPr>
        <w:t>Mr PJ</w:t>
      </w:r>
      <w:r w:rsidRPr="003F37F9">
        <w:rPr>
          <w:rFonts w:ascii="Arial" w:eastAsia="Calibri" w:hAnsi="Arial" w:cs="Arial"/>
          <w:sz w:val="22"/>
          <w:szCs w:val="22"/>
        </w:rPr>
        <w:t xml:space="preserve"> </w:t>
      </w:r>
      <w:r w:rsidR="00140A10" w:rsidRPr="003F37F9">
        <w:rPr>
          <w:rFonts w:ascii="Arial" w:eastAsia="Calibri" w:hAnsi="Arial" w:cs="Arial"/>
          <w:sz w:val="22"/>
          <w:szCs w:val="22"/>
        </w:rPr>
        <w:t>wrote</w:t>
      </w:r>
      <w:r w:rsidRPr="003F37F9">
        <w:rPr>
          <w:rFonts w:ascii="Arial" w:eastAsia="Calibri" w:hAnsi="Arial" w:cs="Arial"/>
          <w:sz w:val="22"/>
          <w:szCs w:val="22"/>
        </w:rPr>
        <w:t xml:space="preserve"> a letter of complaint but it was intercepted by a staff member, who then beat him for </w:t>
      </w:r>
      <w:r w:rsidR="0034627E" w:rsidRPr="003F37F9">
        <w:rPr>
          <w:rFonts w:ascii="Arial" w:eastAsia="Calibri" w:hAnsi="Arial" w:cs="Arial"/>
          <w:sz w:val="22"/>
          <w:szCs w:val="22"/>
        </w:rPr>
        <w:t xml:space="preserve">trying to </w:t>
      </w:r>
      <w:r w:rsidR="00140A10" w:rsidRPr="003F37F9">
        <w:rPr>
          <w:rFonts w:ascii="Arial" w:eastAsia="Calibri" w:hAnsi="Arial" w:cs="Arial"/>
          <w:sz w:val="22"/>
          <w:szCs w:val="22"/>
        </w:rPr>
        <w:t>disclose the abuse</w:t>
      </w:r>
      <w:r w:rsidRPr="003F37F9">
        <w:rPr>
          <w:rFonts w:ascii="Arial" w:eastAsia="Calibri" w:hAnsi="Arial" w:cs="Arial"/>
          <w:sz w:val="22"/>
          <w:szCs w:val="22"/>
        </w:rPr>
        <w:t xml:space="preserve">. He was also threatened with ‘hidings’ or a punishment of carrying bags of wet sand if he ‘narked’ about the abuse. Mr PJ was not allowed to contact his parents or social worker. He said: “What happened to me at </w:t>
      </w:r>
      <w:r w:rsidR="008A2888" w:rsidRPr="003F37F9">
        <w:rPr>
          <w:rFonts w:ascii="Arial" w:eastAsia="Calibri" w:hAnsi="Arial" w:cs="Arial"/>
          <w:sz w:val="22"/>
          <w:szCs w:val="22"/>
        </w:rPr>
        <w:t xml:space="preserve">Whakapakari </w:t>
      </w:r>
      <w:r w:rsidRPr="003F37F9">
        <w:rPr>
          <w:rFonts w:ascii="Arial" w:eastAsia="Calibri" w:hAnsi="Arial" w:cs="Arial"/>
          <w:sz w:val="22"/>
          <w:szCs w:val="22"/>
        </w:rPr>
        <w:t>still rates as one of the worst things that has ever happened to me. It definitely stuffed me up mentally.”</w:t>
      </w:r>
      <w:r w:rsidRPr="005953ED">
        <w:rPr>
          <w:rFonts w:ascii="Arial" w:eastAsia="Calibri" w:hAnsi="Arial" w:cs="Arial"/>
          <w:sz w:val="22"/>
          <w:szCs w:val="22"/>
          <w:vertAlign w:val="superscript"/>
        </w:rPr>
        <w:footnoteReference w:id="312"/>
      </w:r>
    </w:p>
    <w:p w14:paraId="5378744B" w14:textId="0968030B" w:rsidR="003E6738" w:rsidRPr="003F37F9" w:rsidRDefault="003F0C8C" w:rsidP="005953E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222" w:name="_Hlk166601051"/>
      <w:r w:rsidRPr="003F37F9">
        <w:rPr>
          <w:rFonts w:ascii="Arial" w:eastAsia="Calibri" w:hAnsi="Arial" w:cs="Arial"/>
          <w:sz w:val="22"/>
          <w:szCs w:val="22"/>
        </w:rPr>
        <w:t>N</w:t>
      </w:r>
      <w:r w:rsidR="00EE1E47">
        <w:rPr>
          <w:rFonts w:ascii="Arial" w:eastAsia="Calibri" w:hAnsi="Arial" w:cs="Arial"/>
          <w:sz w:val="22"/>
          <w:szCs w:val="22"/>
        </w:rPr>
        <w:t>Z</w:t>
      </w:r>
      <w:r w:rsidRPr="003F37F9">
        <w:rPr>
          <w:rFonts w:ascii="Arial" w:eastAsia="Calibri" w:hAnsi="Arial" w:cs="Arial"/>
          <w:sz w:val="22"/>
          <w:szCs w:val="22"/>
        </w:rPr>
        <w:t xml:space="preserve"> European </w:t>
      </w:r>
      <w:bookmarkEnd w:id="222"/>
      <w:r w:rsidRPr="003F37F9">
        <w:rPr>
          <w:rFonts w:ascii="Arial" w:eastAsia="Calibri" w:hAnsi="Arial" w:cs="Arial"/>
          <w:sz w:val="22"/>
          <w:szCs w:val="22"/>
        </w:rPr>
        <w:t>s</w:t>
      </w:r>
      <w:r w:rsidR="003E6738" w:rsidRPr="003F37F9">
        <w:rPr>
          <w:rFonts w:ascii="Arial" w:eastAsia="Calibri" w:hAnsi="Arial" w:cs="Arial"/>
          <w:sz w:val="22"/>
          <w:szCs w:val="22"/>
        </w:rPr>
        <w:t>urvivor Scott Carr described what happened when a supervisor</w:t>
      </w:r>
      <w:r w:rsidR="00166105" w:rsidRPr="003F37F9">
        <w:rPr>
          <w:rFonts w:ascii="Arial" w:eastAsia="Calibri" w:hAnsi="Arial" w:cs="Arial"/>
          <w:sz w:val="22"/>
          <w:szCs w:val="22"/>
        </w:rPr>
        <w:t>, Mita Mohi,</w:t>
      </w:r>
      <w:r w:rsidR="003E6738" w:rsidRPr="003F37F9">
        <w:rPr>
          <w:rFonts w:ascii="Arial" w:eastAsia="Calibri" w:hAnsi="Arial" w:cs="Arial"/>
          <w:sz w:val="22"/>
          <w:szCs w:val="22"/>
        </w:rPr>
        <w:t xml:space="preserve"> discovered a letter to his mother complaining of a serious assault by a staff member:</w:t>
      </w:r>
    </w:p>
    <w:p w14:paraId="4F124F3D" w14:textId="39B51FB1" w:rsidR="003E6738" w:rsidRPr="003F37F9" w:rsidRDefault="0031183B" w:rsidP="005953ED">
      <w:pPr>
        <w:pStyle w:val="ListParagraph"/>
        <w:snapToGrid w:val="0"/>
        <w:spacing w:before="80" w:after="120" w:line="276" w:lineRule="auto"/>
        <w:ind w:left="1701" w:right="1563"/>
        <w:contextualSpacing w:val="0"/>
        <w:rPr>
          <w:rFonts w:ascii="Arial" w:eastAsia="Calibri" w:hAnsi="Arial" w:cs="Arial"/>
          <w:b/>
          <w:bCs/>
          <w:iCs/>
          <w:sz w:val="22"/>
          <w:szCs w:val="22"/>
        </w:rPr>
      </w:pPr>
      <w:r w:rsidRPr="003F37F9">
        <w:rPr>
          <w:rFonts w:ascii="Arial" w:hAnsi="Arial" w:cs="Arial"/>
          <w:iCs/>
          <w:sz w:val="22"/>
          <w:szCs w:val="22"/>
        </w:rPr>
        <w:t>“</w:t>
      </w:r>
      <w:r w:rsidR="003E6738" w:rsidRPr="003F37F9">
        <w:rPr>
          <w:rFonts w:ascii="Arial" w:hAnsi="Arial" w:cs="Arial"/>
          <w:iCs/>
          <w:sz w:val="22"/>
          <w:szCs w:val="22"/>
        </w:rPr>
        <w:t xml:space="preserve">Mr Mohi told me to apologise to </w:t>
      </w:r>
      <w:r w:rsidR="00703539" w:rsidRPr="003F37F9">
        <w:rPr>
          <w:rFonts w:ascii="Arial" w:hAnsi="Arial" w:cs="Arial"/>
          <w:iCs/>
          <w:sz w:val="22"/>
          <w:szCs w:val="22"/>
        </w:rPr>
        <w:t>[staff member]</w:t>
      </w:r>
      <w:r w:rsidR="003E6738" w:rsidRPr="003F37F9">
        <w:rPr>
          <w:rFonts w:ascii="Arial" w:hAnsi="Arial" w:cs="Arial"/>
          <w:iCs/>
          <w:sz w:val="22"/>
          <w:szCs w:val="22"/>
        </w:rPr>
        <w:t xml:space="preserve"> repeatedly, until I cried. To stop me crying, </w:t>
      </w:r>
      <w:r w:rsidR="001C6E73" w:rsidRPr="003F37F9">
        <w:rPr>
          <w:rFonts w:ascii="Arial" w:hAnsi="Arial" w:cs="Arial"/>
          <w:iCs/>
          <w:sz w:val="22"/>
          <w:szCs w:val="22"/>
        </w:rPr>
        <w:t>[staff member]</w:t>
      </w:r>
      <w:r w:rsidR="003E6738" w:rsidRPr="003F37F9">
        <w:rPr>
          <w:rFonts w:ascii="Arial" w:hAnsi="Arial" w:cs="Arial"/>
          <w:iCs/>
          <w:sz w:val="22"/>
          <w:szCs w:val="22"/>
        </w:rPr>
        <w:t xml:space="preserve"> choked me until I could not breathe. Mr Mohi then told me to rip up the letter and put it into the fire. Before I did this, Mr Mohi wrote my mother’s address and told me he would go there, and ‘make her pay’ if I ever wrote negative things about Whakapakari again. Mr Mohi also told me he would ‘get’ me or my family if I ever told anyone about the choking.</w:t>
      </w:r>
      <w:r w:rsidRPr="003F37F9">
        <w:rPr>
          <w:rFonts w:ascii="Arial" w:hAnsi="Arial" w:cs="Arial"/>
          <w:iCs/>
          <w:sz w:val="22"/>
          <w:szCs w:val="22"/>
        </w:rPr>
        <w:t>”</w:t>
      </w:r>
      <w:r w:rsidR="003E6738" w:rsidRPr="003F37F9">
        <w:rPr>
          <w:rStyle w:val="FootnoteReference"/>
          <w:rFonts w:ascii="Arial" w:hAnsi="Arial" w:cs="Arial"/>
          <w:sz w:val="22"/>
          <w:szCs w:val="22"/>
        </w:rPr>
        <w:footnoteReference w:id="313"/>
      </w:r>
    </w:p>
    <w:p w14:paraId="1EA164F7" w14:textId="5F77EAD9" w:rsidR="00F3708C" w:rsidRPr="003F37F9" w:rsidRDefault="003E6738" w:rsidP="005953E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Young people told the Inquiry that although there were sessions to air grievances, they were unable to complain because the supervisors ran the sessions.</w:t>
      </w:r>
      <w:r w:rsidRPr="005953ED">
        <w:rPr>
          <w:rFonts w:ascii="Arial" w:eastAsia="Calibri" w:hAnsi="Arial" w:cs="Arial"/>
          <w:sz w:val="22"/>
          <w:szCs w:val="22"/>
          <w:vertAlign w:val="superscript"/>
        </w:rPr>
        <w:footnoteReference w:id="314"/>
      </w:r>
      <w:r w:rsidRPr="003F37F9">
        <w:rPr>
          <w:rFonts w:ascii="Arial" w:eastAsia="Calibri" w:hAnsi="Arial" w:cs="Arial"/>
          <w:sz w:val="22"/>
          <w:szCs w:val="22"/>
        </w:rPr>
        <w:t xml:space="preserve"> Survivor Mr PJ said: “At first, I complained about what was happening to me. I soon learned there was no point complaining because I would always get a hiding later on.”</w:t>
      </w:r>
      <w:r w:rsidRPr="003F37F9">
        <w:rPr>
          <w:rFonts w:eastAsia="Calibri"/>
          <w:vertAlign w:val="superscript"/>
        </w:rPr>
        <w:footnoteReference w:id="315"/>
      </w:r>
      <w:r w:rsidRPr="003F37F9">
        <w:rPr>
          <w:rFonts w:ascii="Arial" w:eastAsia="Calibri" w:hAnsi="Arial" w:cs="Arial"/>
          <w:sz w:val="22"/>
          <w:szCs w:val="22"/>
        </w:rPr>
        <w:t xml:space="preserve"> </w:t>
      </w:r>
    </w:p>
    <w:p w14:paraId="345B96C3" w14:textId="7A8310BE" w:rsidR="008A13D5" w:rsidRPr="003F37F9" w:rsidRDefault="008A13D5" w:rsidP="0008387C">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official reaction to a complaint of abuse reinforced the ‘no narking’ culture that persisted in the </w:t>
      </w:r>
      <w:r w:rsidR="004065C3" w:rsidRPr="003F37F9">
        <w:rPr>
          <w:rFonts w:ascii="Arial" w:eastAsia="Calibri" w:hAnsi="Arial" w:cs="Arial"/>
          <w:sz w:val="22"/>
          <w:szCs w:val="22"/>
        </w:rPr>
        <w:t>s</w:t>
      </w:r>
      <w:r w:rsidR="00D64250" w:rsidRPr="003F37F9">
        <w:rPr>
          <w:rFonts w:ascii="Arial" w:eastAsia="Calibri" w:hAnsi="Arial" w:cs="Arial"/>
          <w:sz w:val="22"/>
          <w:szCs w:val="22"/>
        </w:rPr>
        <w:t>ocial welfare care settings</w:t>
      </w:r>
      <w:r w:rsidRPr="003F37F9">
        <w:rPr>
          <w:rFonts w:ascii="Arial" w:eastAsia="Calibri" w:hAnsi="Arial" w:cs="Arial"/>
          <w:sz w:val="22"/>
          <w:szCs w:val="22"/>
        </w:rPr>
        <w:t xml:space="preserve"> system and the consequences that young people would suffer for making complaints</w:t>
      </w:r>
      <w:r w:rsidR="004F4167" w:rsidRPr="003F37F9">
        <w:rPr>
          <w:rFonts w:ascii="Arial" w:eastAsia="Calibri" w:hAnsi="Arial" w:cs="Arial"/>
          <w:sz w:val="22"/>
          <w:szCs w:val="22"/>
        </w:rPr>
        <w:t>.</w:t>
      </w:r>
    </w:p>
    <w:p w14:paraId="66B40243" w14:textId="440F333C" w:rsidR="00AE27F5" w:rsidRPr="007B56FA" w:rsidRDefault="00EF72C0" w:rsidP="00AF3F95">
      <w:pPr>
        <w:pStyle w:val="Heading4"/>
      </w:pPr>
      <w:bookmarkStart w:id="226" w:name="_Toc151554951"/>
      <w:bookmarkStart w:id="227" w:name="_Toc151992501"/>
      <w:r w:rsidRPr="0044329A">
        <w:lastRenderedPageBreak/>
        <w:t>The State failed to respond to</w:t>
      </w:r>
      <w:r w:rsidR="009060DC" w:rsidRPr="0044329A">
        <w:t xml:space="preserve"> multiple allegations </w:t>
      </w:r>
      <w:r w:rsidR="00BD1B4E" w:rsidRPr="0044329A">
        <w:t>of abuse and neglect</w:t>
      </w:r>
      <w:bookmarkEnd w:id="226"/>
      <w:bookmarkEnd w:id="227"/>
    </w:p>
    <w:p w14:paraId="3C7F6C9D" w14:textId="2AF087BF" w:rsidR="00EB29B6" w:rsidRPr="007B09A3" w:rsidRDefault="005964B6" w:rsidP="007B09A3">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The inadequacies of the investigations of, and responses to, serious allegations of abuse represent a gross failure by the State to monitor the programme over a 1</w:t>
      </w:r>
      <w:r w:rsidR="004F4167" w:rsidRPr="003F37F9">
        <w:rPr>
          <w:rFonts w:ascii="Arial" w:eastAsia="Calibri" w:hAnsi="Arial" w:cs="Arial"/>
          <w:sz w:val="22"/>
          <w:szCs w:val="22"/>
        </w:rPr>
        <w:t>5</w:t>
      </w:r>
      <w:r w:rsidRPr="003F37F9">
        <w:rPr>
          <w:rFonts w:ascii="Arial" w:eastAsia="Calibri" w:hAnsi="Arial" w:cs="Arial"/>
          <w:sz w:val="22"/>
          <w:szCs w:val="22"/>
        </w:rPr>
        <w:t xml:space="preserve">-year period. As early as 1989, a staff member from Ōwairaka </w:t>
      </w:r>
      <w:r w:rsidR="00F8618E" w:rsidRPr="003F37F9">
        <w:rPr>
          <w:rFonts w:ascii="Arial" w:eastAsia="Calibri" w:hAnsi="Arial" w:cs="Arial"/>
          <w:sz w:val="22"/>
          <w:szCs w:val="22"/>
        </w:rPr>
        <w:t>B</w:t>
      </w:r>
      <w:r w:rsidRPr="003F37F9">
        <w:rPr>
          <w:rFonts w:ascii="Arial" w:eastAsia="Calibri" w:hAnsi="Arial" w:cs="Arial"/>
          <w:sz w:val="22"/>
          <w:szCs w:val="22"/>
        </w:rPr>
        <w:t xml:space="preserve">oys’ </w:t>
      </w:r>
      <w:r w:rsidR="00F8618E" w:rsidRPr="003F37F9">
        <w:rPr>
          <w:rFonts w:ascii="Arial" w:eastAsia="Calibri" w:hAnsi="Arial" w:cs="Arial"/>
          <w:sz w:val="22"/>
          <w:szCs w:val="22"/>
        </w:rPr>
        <w:t>H</w:t>
      </w:r>
      <w:r w:rsidRPr="003F37F9">
        <w:rPr>
          <w:rFonts w:ascii="Arial" w:eastAsia="Calibri" w:hAnsi="Arial" w:cs="Arial"/>
          <w:sz w:val="22"/>
          <w:szCs w:val="22"/>
        </w:rPr>
        <w:t xml:space="preserve">ome made an internal recommendation that the State should stop all referrals to </w:t>
      </w:r>
      <w:r w:rsidR="0060097F" w:rsidRPr="003F37F9">
        <w:rPr>
          <w:rFonts w:ascii="Arial" w:eastAsia="Calibri" w:hAnsi="Arial" w:cs="Arial"/>
          <w:sz w:val="22"/>
          <w:szCs w:val="22"/>
        </w:rPr>
        <w:t>Te Whakapakari Youth Programme</w:t>
      </w:r>
      <w:r w:rsidR="00C13605" w:rsidRPr="003F37F9">
        <w:rPr>
          <w:rFonts w:ascii="Arial" w:eastAsia="Calibri" w:hAnsi="Arial" w:cs="Arial"/>
          <w:sz w:val="22"/>
          <w:szCs w:val="22"/>
        </w:rPr>
        <w:t>,</w:t>
      </w:r>
      <w:r w:rsidRPr="003F37F9">
        <w:rPr>
          <w:vertAlign w:val="superscript"/>
        </w:rPr>
        <w:footnoteReference w:id="316"/>
      </w:r>
      <w:r w:rsidRPr="003F37F9">
        <w:rPr>
          <w:rFonts w:ascii="Arial" w:eastAsia="Calibri" w:hAnsi="Arial" w:cs="Arial"/>
          <w:sz w:val="22"/>
          <w:szCs w:val="22"/>
        </w:rPr>
        <w:t xml:space="preserve"> </w:t>
      </w:r>
      <w:r w:rsidR="00C13605" w:rsidRPr="003F37F9">
        <w:rPr>
          <w:rFonts w:ascii="Arial" w:eastAsia="Calibri" w:hAnsi="Arial" w:cs="Arial"/>
          <w:sz w:val="22"/>
          <w:szCs w:val="22"/>
        </w:rPr>
        <w:t>y</w:t>
      </w:r>
      <w:r w:rsidRPr="003F37F9">
        <w:rPr>
          <w:rFonts w:ascii="Arial" w:eastAsia="Calibri" w:hAnsi="Arial" w:cs="Arial"/>
          <w:sz w:val="22"/>
          <w:szCs w:val="22"/>
        </w:rPr>
        <w:t>et i</w:t>
      </w:r>
      <w:r w:rsidR="00F435B3" w:rsidRPr="003F37F9">
        <w:rPr>
          <w:rFonts w:ascii="Arial" w:eastAsia="Calibri" w:hAnsi="Arial" w:cs="Arial"/>
          <w:sz w:val="22"/>
          <w:szCs w:val="22"/>
        </w:rPr>
        <w:t xml:space="preserve">t </w:t>
      </w:r>
      <w:r w:rsidRPr="003F37F9">
        <w:rPr>
          <w:rFonts w:ascii="Arial" w:eastAsia="Calibri" w:hAnsi="Arial" w:cs="Arial"/>
          <w:sz w:val="22"/>
          <w:szCs w:val="22"/>
        </w:rPr>
        <w:t>was not until 2004 that the programme was suspended. A 2005 internal memo</w:t>
      </w:r>
      <w:r w:rsidR="002126CE" w:rsidRPr="003F37F9">
        <w:rPr>
          <w:rFonts w:ascii="Arial" w:eastAsia="Calibri" w:hAnsi="Arial" w:cs="Arial"/>
          <w:sz w:val="22"/>
          <w:szCs w:val="22"/>
        </w:rPr>
        <w:t>randum</w:t>
      </w:r>
      <w:r w:rsidRPr="003F37F9">
        <w:rPr>
          <w:rFonts w:ascii="Arial" w:eastAsia="Calibri" w:hAnsi="Arial" w:cs="Arial"/>
          <w:sz w:val="22"/>
          <w:szCs w:val="22"/>
        </w:rPr>
        <w:t xml:space="preserve"> conceded that there had been substantiated allegations of violence against young people by staff, and poor monitoring of the programme.</w:t>
      </w:r>
      <w:r w:rsidRPr="003F37F9">
        <w:rPr>
          <w:vertAlign w:val="superscript"/>
        </w:rPr>
        <w:footnoteReference w:id="317"/>
      </w:r>
      <w:r w:rsidRPr="003F37F9">
        <w:rPr>
          <w:rFonts w:ascii="Arial" w:eastAsia="Calibri" w:hAnsi="Arial" w:cs="Arial"/>
          <w:sz w:val="22"/>
          <w:szCs w:val="22"/>
          <w:vertAlign w:val="superscript"/>
        </w:rPr>
        <w:t xml:space="preserve"> </w:t>
      </w:r>
      <w:r w:rsidRPr="003F37F9">
        <w:rPr>
          <w:rFonts w:ascii="Arial" w:eastAsia="Calibri" w:hAnsi="Arial" w:cs="Arial"/>
          <w:sz w:val="22"/>
          <w:szCs w:val="22"/>
        </w:rPr>
        <w:t>The different allegations and reports are discussed below.</w:t>
      </w:r>
      <w:r w:rsidR="007B09A3">
        <w:rPr>
          <w:rFonts w:ascii="Arial" w:eastAsia="Calibri" w:hAnsi="Arial" w:cs="Arial"/>
          <w:sz w:val="22"/>
          <w:szCs w:val="22"/>
        </w:rPr>
        <w:t xml:space="preserve"> </w:t>
      </w:r>
      <w:r w:rsidR="004727A6" w:rsidRPr="007B09A3">
        <w:rPr>
          <w:rStyle w:val="normaltextrun"/>
          <w:rFonts w:asciiTheme="minorBidi" w:hAnsiTheme="minorBidi"/>
          <w:sz w:val="22"/>
          <w:szCs w:val="22"/>
        </w:rPr>
        <w:t>Many</w:t>
      </w:r>
      <w:r w:rsidR="008718C4" w:rsidRPr="007B09A3">
        <w:rPr>
          <w:rStyle w:val="normaltextrun"/>
          <w:rFonts w:asciiTheme="minorBidi" w:hAnsiTheme="minorBidi"/>
          <w:sz w:val="22"/>
          <w:szCs w:val="22"/>
        </w:rPr>
        <w:t xml:space="preserve"> of the forms of abuse and neglect </w:t>
      </w:r>
      <w:r w:rsidR="00B33899" w:rsidRPr="007B09A3">
        <w:rPr>
          <w:rStyle w:val="normaltextrun"/>
          <w:rFonts w:asciiTheme="minorBidi" w:hAnsiTheme="minorBidi"/>
          <w:sz w:val="22"/>
          <w:szCs w:val="22"/>
        </w:rPr>
        <w:t xml:space="preserve">at Whakapakari </w:t>
      </w:r>
      <w:r w:rsidR="004A0E7C" w:rsidRPr="007B09A3">
        <w:rPr>
          <w:rStyle w:val="normaltextrun"/>
          <w:rFonts w:asciiTheme="minorBidi" w:hAnsiTheme="minorBidi"/>
          <w:sz w:val="22"/>
          <w:szCs w:val="22"/>
        </w:rPr>
        <w:t xml:space="preserve">that were the subject of complaints at the time </w:t>
      </w:r>
      <w:r w:rsidR="008718C4" w:rsidRPr="007B09A3">
        <w:rPr>
          <w:rStyle w:val="normaltextrun"/>
          <w:rFonts w:asciiTheme="minorBidi" w:hAnsiTheme="minorBidi"/>
          <w:sz w:val="22"/>
          <w:szCs w:val="22"/>
        </w:rPr>
        <w:t>were against the law</w:t>
      </w:r>
      <w:r w:rsidR="00AD4F3A" w:rsidRPr="007B09A3">
        <w:rPr>
          <w:rStyle w:val="normaltextrun"/>
          <w:rFonts w:asciiTheme="minorBidi" w:hAnsiTheme="minorBidi"/>
          <w:sz w:val="22"/>
          <w:szCs w:val="22"/>
        </w:rPr>
        <w:t xml:space="preserve"> and should have been investigated</w:t>
      </w:r>
      <w:r w:rsidR="00472B17" w:rsidRPr="007B09A3">
        <w:rPr>
          <w:rStyle w:val="normaltextrun"/>
          <w:rFonts w:asciiTheme="minorBidi" w:hAnsiTheme="minorBidi"/>
          <w:sz w:val="22"/>
          <w:szCs w:val="22"/>
        </w:rPr>
        <w:t xml:space="preserve"> by NZ Police and the Department of Social Welfare and its successors</w:t>
      </w:r>
      <w:r w:rsidR="008718C4" w:rsidRPr="007B09A3">
        <w:rPr>
          <w:rStyle w:val="normaltextrun"/>
          <w:rFonts w:asciiTheme="minorBidi" w:hAnsiTheme="minorBidi"/>
          <w:sz w:val="22"/>
          <w:szCs w:val="22"/>
        </w:rPr>
        <w:t>.</w:t>
      </w:r>
    </w:p>
    <w:p w14:paraId="3DD9594A" w14:textId="165C7EF2" w:rsidR="006973CD" w:rsidRPr="003F37F9" w:rsidRDefault="006973CD" w:rsidP="0082701F">
      <w:pPr>
        <w:pStyle w:val="Heading5"/>
      </w:pPr>
      <w:bookmarkStart w:id="228" w:name="_Toc151554952"/>
      <w:bookmarkStart w:id="229" w:name="_Toc151992502"/>
      <w:r w:rsidRPr="003F37F9">
        <w:t xml:space="preserve">1989 </w:t>
      </w:r>
      <w:r w:rsidR="003638E5" w:rsidRPr="003F37F9">
        <w:t>A</w:t>
      </w:r>
      <w:r w:rsidRPr="003F37F9">
        <w:t xml:space="preserve">llegations of assault </w:t>
      </w:r>
      <w:bookmarkEnd w:id="228"/>
      <w:bookmarkEnd w:id="229"/>
    </w:p>
    <w:p w14:paraId="095640E0" w14:textId="2B7A2118" w:rsidR="0053274C" w:rsidRPr="003F37F9" w:rsidRDefault="0053274C" w:rsidP="00016C4E">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On 23 June 1989, a camp supervisor and six other young people </w:t>
      </w:r>
      <w:r w:rsidR="0015402B" w:rsidRPr="003F37F9">
        <w:rPr>
          <w:rFonts w:ascii="Arial" w:eastAsia="Calibri" w:hAnsi="Arial" w:cs="Arial"/>
          <w:sz w:val="22"/>
          <w:szCs w:val="22"/>
        </w:rPr>
        <w:t xml:space="preserve">assaulted </w:t>
      </w:r>
      <w:r w:rsidRPr="003F37F9">
        <w:rPr>
          <w:rFonts w:ascii="Arial" w:eastAsia="Calibri" w:hAnsi="Arial" w:cs="Arial"/>
          <w:sz w:val="22"/>
          <w:szCs w:val="22"/>
        </w:rPr>
        <w:t xml:space="preserve">a </w:t>
      </w:r>
      <w:r w:rsidR="0015402B" w:rsidRPr="003F37F9">
        <w:rPr>
          <w:rFonts w:ascii="Arial" w:eastAsia="Calibri" w:hAnsi="Arial" w:cs="Arial"/>
          <w:sz w:val="22"/>
          <w:szCs w:val="22"/>
        </w:rPr>
        <w:t>boy on the programme</w:t>
      </w:r>
      <w:r w:rsidRPr="003F37F9">
        <w:rPr>
          <w:rFonts w:ascii="Arial" w:eastAsia="Calibri" w:hAnsi="Arial" w:cs="Arial"/>
          <w:sz w:val="22"/>
          <w:szCs w:val="22"/>
        </w:rPr>
        <w:t xml:space="preserve"> for allegedly stealing tobacco. This incident, along with using the ‘Flying Squad’ to punish other </w:t>
      </w:r>
      <w:r w:rsidR="00D57A6C">
        <w:rPr>
          <w:rFonts w:ascii="Arial" w:eastAsia="Calibri" w:hAnsi="Arial" w:cs="Arial"/>
          <w:sz w:val="22"/>
          <w:szCs w:val="22"/>
        </w:rPr>
        <w:t>young people</w:t>
      </w:r>
      <w:r w:rsidRPr="003F37F9">
        <w:rPr>
          <w:rFonts w:ascii="Arial" w:eastAsia="Calibri" w:hAnsi="Arial" w:cs="Arial"/>
          <w:sz w:val="22"/>
          <w:szCs w:val="22"/>
        </w:rPr>
        <w:t>s</w:t>
      </w:r>
      <w:r w:rsidR="00CE73A0" w:rsidRPr="003F37F9">
        <w:rPr>
          <w:rFonts w:ascii="Arial" w:eastAsia="Calibri" w:hAnsi="Arial" w:cs="Arial"/>
          <w:sz w:val="22"/>
          <w:szCs w:val="22"/>
        </w:rPr>
        <w:t>,</w:t>
      </w:r>
      <w:r w:rsidRPr="003F37F9">
        <w:rPr>
          <w:rFonts w:ascii="Arial" w:eastAsia="Calibri" w:hAnsi="Arial" w:cs="Arial"/>
          <w:sz w:val="22"/>
          <w:szCs w:val="22"/>
        </w:rPr>
        <w:t xml:space="preserve"> shows how </w:t>
      </w:r>
      <w:r w:rsidR="00497562" w:rsidRPr="003F37F9">
        <w:rPr>
          <w:rFonts w:ascii="Arial" w:eastAsia="Calibri" w:hAnsi="Arial" w:cs="Arial"/>
          <w:sz w:val="22"/>
          <w:szCs w:val="22"/>
        </w:rPr>
        <w:t xml:space="preserve">the involvement of </w:t>
      </w:r>
      <w:r w:rsidR="00996860" w:rsidRPr="003F37F9">
        <w:rPr>
          <w:rFonts w:ascii="Arial" w:eastAsia="Calibri" w:hAnsi="Arial" w:cs="Arial"/>
          <w:sz w:val="22"/>
          <w:szCs w:val="22"/>
        </w:rPr>
        <w:t xml:space="preserve">children and </w:t>
      </w:r>
      <w:r w:rsidR="00497562" w:rsidRPr="003F37F9">
        <w:rPr>
          <w:rFonts w:ascii="Arial" w:eastAsia="Calibri" w:hAnsi="Arial" w:cs="Arial"/>
          <w:sz w:val="22"/>
          <w:szCs w:val="22"/>
        </w:rPr>
        <w:t>young people</w:t>
      </w:r>
      <w:r w:rsidRPr="003F37F9" w:rsidDel="00497562">
        <w:rPr>
          <w:rFonts w:ascii="Arial" w:eastAsia="Calibri" w:hAnsi="Arial" w:cs="Arial"/>
          <w:sz w:val="22"/>
          <w:szCs w:val="22"/>
        </w:rPr>
        <w:t xml:space="preserve"> </w:t>
      </w:r>
      <w:r w:rsidRPr="003F37F9">
        <w:rPr>
          <w:rFonts w:ascii="Arial" w:eastAsia="Calibri" w:hAnsi="Arial" w:cs="Arial"/>
          <w:sz w:val="22"/>
          <w:szCs w:val="22"/>
        </w:rPr>
        <w:t>in abusive punishments was normalised on the island</w:t>
      </w:r>
      <w:r w:rsidR="00230A3C" w:rsidRPr="003F37F9">
        <w:rPr>
          <w:rFonts w:ascii="Arial" w:eastAsia="Calibri" w:hAnsi="Arial" w:cs="Arial"/>
          <w:sz w:val="22"/>
          <w:szCs w:val="22"/>
        </w:rPr>
        <w:t xml:space="preserve"> from the beginning</w:t>
      </w:r>
      <w:r w:rsidRPr="003F37F9">
        <w:rPr>
          <w:rFonts w:ascii="Arial" w:eastAsia="Calibri" w:hAnsi="Arial" w:cs="Arial"/>
          <w:sz w:val="22"/>
          <w:szCs w:val="22"/>
        </w:rPr>
        <w:t>.</w:t>
      </w:r>
      <w:r w:rsidRPr="00016C4E">
        <w:rPr>
          <w:rFonts w:ascii="Arial" w:eastAsia="Calibri" w:hAnsi="Arial" w:cs="Arial"/>
          <w:sz w:val="22"/>
          <w:szCs w:val="22"/>
          <w:vertAlign w:val="superscript"/>
        </w:rPr>
        <w:footnoteReference w:id="318"/>
      </w:r>
      <w:r w:rsidRPr="003F37F9">
        <w:rPr>
          <w:rFonts w:ascii="Arial" w:eastAsia="Calibri" w:hAnsi="Arial" w:cs="Arial"/>
          <w:sz w:val="22"/>
          <w:szCs w:val="22"/>
        </w:rPr>
        <w:t xml:space="preserve"> John da Silva reported th</w:t>
      </w:r>
      <w:r w:rsidR="00CE73A0" w:rsidRPr="003F37F9">
        <w:rPr>
          <w:rFonts w:ascii="Arial" w:eastAsia="Calibri" w:hAnsi="Arial" w:cs="Arial"/>
          <w:sz w:val="22"/>
          <w:szCs w:val="22"/>
        </w:rPr>
        <w:t>e assault</w:t>
      </w:r>
      <w:r w:rsidRPr="003F37F9">
        <w:rPr>
          <w:rFonts w:ascii="Arial" w:eastAsia="Calibri" w:hAnsi="Arial" w:cs="Arial"/>
          <w:sz w:val="22"/>
          <w:szCs w:val="22"/>
        </w:rPr>
        <w:t xml:space="preserve"> to social worker Trevor Weaver, who subsequently raised concerns about the operation of </w:t>
      </w:r>
      <w:r w:rsidR="00B76741">
        <w:rPr>
          <w:rFonts w:ascii="Arial" w:eastAsia="Calibri" w:hAnsi="Arial" w:cs="Arial"/>
          <w:sz w:val="22"/>
          <w:szCs w:val="22"/>
        </w:rPr>
        <w:t xml:space="preserve">Te </w:t>
      </w:r>
      <w:r w:rsidR="00E35455" w:rsidRPr="003F37F9">
        <w:rPr>
          <w:rFonts w:ascii="Arial" w:eastAsia="Calibri" w:hAnsi="Arial" w:cs="Arial"/>
          <w:sz w:val="22"/>
          <w:szCs w:val="22"/>
        </w:rPr>
        <w:t>Whakapakari</w:t>
      </w:r>
      <w:r w:rsidR="00B76741">
        <w:rPr>
          <w:rFonts w:ascii="Arial" w:eastAsia="Calibri" w:hAnsi="Arial" w:cs="Arial"/>
          <w:sz w:val="22"/>
          <w:szCs w:val="22"/>
        </w:rPr>
        <w:t xml:space="preserve"> Youth Programme</w:t>
      </w:r>
      <w:r w:rsidRPr="003F37F9">
        <w:rPr>
          <w:rFonts w:ascii="Arial" w:eastAsia="Calibri" w:hAnsi="Arial" w:cs="Arial"/>
          <w:sz w:val="22"/>
          <w:szCs w:val="22"/>
        </w:rPr>
        <w:t>, including inadequate funding, untrained staff and the use of Alcatraz for punishment.</w:t>
      </w:r>
      <w:r w:rsidRPr="00016C4E">
        <w:rPr>
          <w:rFonts w:ascii="Arial" w:eastAsia="Calibri" w:hAnsi="Arial" w:cs="Arial"/>
          <w:sz w:val="22"/>
          <w:szCs w:val="22"/>
          <w:vertAlign w:val="superscript"/>
        </w:rPr>
        <w:footnoteReference w:id="319"/>
      </w:r>
      <w:r w:rsidRPr="003F37F9">
        <w:rPr>
          <w:rFonts w:ascii="Arial" w:eastAsia="Calibri" w:hAnsi="Arial" w:cs="Arial"/>
          <w:sz w:val="22"/>
          <w:szCs w:val="22"/>
        </w:rPr>
        <w:t xml:space="preserve"> </w:t>
      </w:r>
      <w:r w:rsidR="00A90A37" w:rsidRPr="003F37F9">
        <w:rPr>
          <w:rFonts w:ascii="Arial" w:eastAsia="Calibri" w:hAnsi="Arial" w:cs="Arial"/>
          <w:sz w:val="22"/>
          <w:szCs w:val="22"/>
        </w:rPr>
        <w:t xml:space="preserve">Mr Weaver </w:t>
      </w:r>
      <w:r w:rsidRPr="003F37F9">
        <w:rPr>
          <w:rFonts w:ascii="Arial" w:eastAsia="Calibri" w:hAnsi="Arial" w:cs="Arial"/>
          <w:sz w:val="22"/>
          <w:szCs w:val="22"/>
        </w:rPr>
        <w:t>recommended the allegations be investigated. A written report of the incident in in the same month by John da Silva said the ‘offenders’ were “sent to an offshore island for a week</w:t>
      </w:r>
      <w:r w:rsidR="00282028" w:rsidRPr="003F37F9">
        <w:rPr>
          <w:rFonts w:ascii="Arial" w:eastAsia="Calibri" w:hAnsi="Arial" w:cs="Arial"/>
          <w:sz w:val="22"/>
          <w:szCs w:val="22"/>
        </w:rPr>
        <w:t>.</w:t>
      </w:r>
      <w:r w:rsidRPr="003F37F9">
        <w:rPr>
          <w:rFonts w:ascii="Arial" w:eastAsia="Calibri" w:hAnsi="Arial" w:cs="Arial"/>
          <w:sz w:val="22"/>
          <w:szCs w:val="22"/>
        </w:rPr>
        <w:t>”</w:t>
      </w:r>
      <w:r w:rsidRPr="00016C4E">
        <w:rPr>
          <w:rFonts w:ascii="Arial" w:eastAsia="Calibri" w:hAnsi="Arial" w:cs="Arial"/>
          <w:sz w:val="22"/>
          <w:szCs w:val="22"/>
          <w:vertAlign w:val="superscript"/>
        </w:rPr>
        <w:footnoteReference w:id="320"/>
      </w:r>
      <w:r w:rsidRPr="003F37F9">
        <w:rPr>
          <w:rFonts w:ascii="Arial" w:eastAsia="Calibri" w:hAnsi="Arial" w:cs="Arial"/>
          <w:sz w:val="22"/>
          <w:szCs w:val="22"/>
        </w:rPr>
        <w:t xml:space="preserve"> It does not appear that this incident was reported to the </w:t>
      </w:r>
      <w:r w:rsidR="00B76741">
        <w:rPr>
          <w:rFonts w:ascii="Arial" w:eastAsia="Calibri" w:hAnsi="Arial" w:cs="Arial"/>
          <w:sz w:val="22"/>
          <w:szCs w:val="22"/>
        </w:rPr>
        <w:t>NZ P</w:t>
      </w:r>
      <w:r w:rsidR="00B76741" w:rsidRPr="003F37F9">
        <w:rPr>
          <w:rFonts w:ascii="Arial" w:eastAsia="Calibri" w:hAnsi="Arial" w:cs="Arial"/>
          <w:sz w:val="22"/>
          <w:szCs w:val="22"/>
        </w:rPr>
        <w:t>olice</w:t>
      </w:r>
      <w:r w:rsidR="00C368E4" w:rsidRPr="003F37F9">
        <w:rPr>
          <w:rFonts w:ascii="Arial" w:eastAsia="Calibri" w:hAnsi="Arial" w:cs="Arial"/>
          <w:sz w:val="22"/>
          <w:szCs w:val="22"/>
        </w:rPr>
        <w:t>,</w:t>
      </w:r>
      <w:r w:rsidRPr="003F37F9">
        <w:rPr>
          <w:rFonts w:ascii="Arial" w:eastAsia="Calibri" w:hAnsi="Arial" w:cs="Arial"/>
          <w:sz w:val="22"/>
          <w:szCs w:val="22"/>
        </w:rPr>
        <w:t xml:space="preserve"> or any further action taken</w:t>
      </w:r>
      <w:r w:rsidR="00C368E4" w:rsidRPr="003F37F9">
        <w:rPr>
          <w:rFonts w:ascii="Arial" w:eastAsia="Calibri" w:hAnsi="Arial" w:cs="Arial"/>
          <w:sz w:val="22"/>
          <w:szCs w:val="22"/>
        </w:rPr>
        <w:t>,</w:t>
      </w:r>
      <w:r w:rsidRPr="003F37F9">
        <w:rPr>
          <w:rFonts w:ascii="Arial" w:eastAsia="Calibri" w:hAnsi="Arial" w:cs="Arial"/>
          <w:sz w:val="22"/>
          <w:szCs w:val="22"/>
        </w:rPr>
        <w:t xml:space="preserve"> other than removing the supervisor from the programme.</w:t>
      </w:r>
      <w:r w:rsidRPr="003F37F9">
        <w:rPr>
          <w:rFonts w:eastAsia="Calibri"/>
          <w:vertAlign w:val="superscript"/>
        </w:rPr>
        <w:footnoteReference w:id="321"/>
      </w:r>
    </w:p>
    <w:p w14:paraId="4D0386E0" w14:textId="0FCF3CF6" w:rsidR="0053274C" w:rsidRPr="003F37F9" w:rsidRDefault="002231C9" w:rsidP="00016C4E">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O</w:t>
      </w:r>
      <w:r w:rsidR="0053274C" w:rsidRPr="003F37F9">
        <w:rPr>
          <w:rFonts w:ascii="Arial" w:eastAsia="Calibri" w:hAnsi="Arial" w:cs="Arial"/>
          <w:sz w:val="22"/>
          <w:szCs w:val="22"/>
        </w:rPr>
        <w:t xml:space="preserve">n 19 July 1989, a staff </w:t>
      </w:r>
      <w:r w:rsidR="0053274C" w:rsidRPr="00A344C1">
        <w:rPr>
          <w:rFonts w:ascii="Arial" w:eastAsia="Calibri" w:hAnsi="Arial" w:cs="Arial"/>
          <w:sz w:val="22"/>
          <w:szCs w:val="22"/>
        </w:rPr>
        <w:t xml:space="preserve">member </w:t>
      </w:r>
      <w:r w:rsidR="00497562" w:rsidRPr="00A344C1">
        <w:rPr>
          <w:rFonts w:ascii="Arial" w:eastAsia="Calibri" w:hAnsi="Arial" w:cs="Arial"/>
          <w:sz w:val="22"/>
          <w:szCs w:val="22"/>
        </w:rPr>
        <w:t xml:space="preserve">at </w:t>
      </w:r>
      <w:r w:rsidR="0053274C" w:rsidRPr="00EA5932">
        <w:rPr>
          <w:rFonts w:ascii="Arial" w:eastAsia="Calibri" w:hAnsi="Arial" w:cs="Arial"/>
          <w:sz w:val="22"/>
          <w:szCs w:val="22"/>
        </w:rPr>
        <w:t>Ōwairaka</w:t>
      </w:r>
      <w:r w:rsidR="00497562" w:rsidRPr="00EA5932">
        <w:rPr>
          <w:rFonts w:ascii="Arial" w:eastAsia="Calibri" w:hAnsi="Arial" w:cs="Arial"/>
          <w:sz w:val="22"/>
          <w:szCs w:val="22"/>
        </w:rPr>
        <w:t xml:space="preserve"> Boys Home</w:t>
      </w:r>
      <w:r w:rsidR="0053274C" w:rsidRPr="00A344C1">
        <w:rPr>
          <w:rFonts w:ascii="Arial" w:eastAsia="Calibri" w:hAnsi="Arial" w:cs="Arial"/>
          <w:sz w:val="22"/>
          <w:szCs w:val="22"/>
        </w:rPr>
        <w:t xml:space="preserve">, R Starck, </w:t>
      </w:r>
      <w:r w:rsidR="00497562" w:rsidRPr="00A344C1">
        <w:rPr>
          <w:rFonts w:ascii="Arial" w:eastAsia="Calibri" w:hAnsi="Arial" w:cs="Arial"/>
          <w:sz w:val="22"/>
          <w:szCs w:val="22"/>
        </w:rPr>
        <w:t>wrote</w:t>
      </w:r>
      <w:r w:rsidR="0053274C" w:rsidRPr="00A344C1">
        <w:rPr>
          <w:rFonts w:ascii="Arial" w:eastAsia="Calibri" w:hAnsi="Arial" w:cs="Arial"/>
          <w:sz w:val="22"/>
          <w:szCs w:val="22"/>
        </w:rPr>
        <w:t xml:space="preserve"> on behalf of the director to Assistant Director General of Social Welfare for the South and West Auckland Region Dick Rillstone. Starck</w:t>
      </w:r>
      <w:r w:rsidR="0053274C" w:rsidRPr="00A344C1" w:rsidDel="00497562">
        <w:rPr>
          <w:rFonts w:ascii="Arial" w:eastAsia="Calibri" w:hAnsi="Arial" w:cs="Arial"/>
          <w:sz w:val="22"/>
          <w:szCs w:val="22"/>
        </w:rPr>
        <w:t xml:space="preserve"> </w:t>
      </w:r>
      <w:r w:rsidR="00497562" w:rsidRPr="00A344C1">
        <w:rPr>
          <w:rFonts w:ascii="Arial" w:eastAsia="Calibri" w:hAnsi="Arial" w:cs="Arial"/>
          <w:sz w:val="22"/>
          <w:szCs w:val="22"/>
        </w:rPr>
        <w:t xml:space="preserve">said </w:t>
      </w:r>
      <w:r w:rsidR="0053274C" w:rsidRPr="00A344C1">
        <w:rPr>
          <w:rFonts w:ascii="Arial" w:eastAsia="Calibri" w:hAnsi="Arial" w:cs="Arial"/>
          <w:sz w:val="22"/>
          <w:szCs w:val="22"/>
        </w:rPr>
        <w:t>that given the assault and</w:t>
      </w:r>
      <w:r w:rsidR="0053274C" w:rsidRPr="003F37F9">
        <w:rPr>
          <w:rFonts w:ascii="Arial" w:eastAsia="Calibri" w:hAnsi="Arial" w:cs="Arial"/>
          <w:sz w:val="22"/>
          <w:szCs w:val="22"/>
        </w:rPr>
        <w:t xml:space="preserve"> a previous alleged rape, an executive directive should be issued to all D</w:t>
      </w:r>
      <w:r w:rsidR="008E5144" w:rsidRPr="003F37F9">
        <w:rPr>
          <w:rFonts w:ascii="Arial" w:eastAsia="Calibri" w:hAnsi="Arial" w:cs="Arial"/>
          <w:sz w:val="22"/>
          <w:szCs w:val="22"/>
        </w:rPr>
        <w:t xml:space="preserve">epartment of </w:t>
      </w:r>
      <w:r w:rsidR="0053274C" w:rsidRPr="003F37F9">
        <w:rPr>
          <w:rFonts w:ascii="Arial" w:eastAsia="Calibri" w:hAnsi="Arial" w:cs="Arial"/>
          <w:sz w:val="22"/>
          <w:szCs w:val="22"/>
        </w:rPr>
        <w:t>S</w:t>
      </w:r>
      <w:r w:rsidR="008E5144" w:rsidRPr="003F37F9">
        <w:rPr>
          <w:rFonts w:ascii="Arial" w:eastAsia="Calibri" w:hAnsi="Arial" w:cs="Arial"/>
          <w:sz w:val="22"/>
          <w:szCs w:val="22"/>
        </w:rPr>
        <w:t>oc</w:t>
      </w:r>
      <w:r w:rsidR="00E50E6B" w:rsidRPr="003F37F9">
        <w:rPr>
          <w:rFonts w:ascii="Arial" w:eastAsia="Calibri" w:hAnsi="Arial" w:cs="Arial"/>
          <w:sz w:val="22"/>
          <w:szCs w:val="22"/>
        </w:rPr>
        <w:t>i</w:t>
      </w:r>
      <w:r w:rsidR="008E5144" w:rsidRPr="003F37F9">
        <w:rPr>
          <w:rFonts w:ascii="Arial" w:eastAsia="Calibri" w:hAnsi="Arial" w:cs="Arial"/>
          <w:sz w:val="22"/>
          <w:szCs w:val="22"/>
        </w:rPr>
        <w:t xml:space="preserve">al </w:t>
      </w:r>
      <w:r w:rsidR="0053274C" w:rsidRPr="003F37F9">
        <w:rPr>
          <w:rFonts w:ascii="Arial" w:eastAsia="Calibri" w:hAnsi="Arial" w:cs="Arial"/>
          <w:sz w:val="22"/>
          <w:szCs w:val="22"/>
        </w:rPr>
        <w:t>W</w:t>
      </w:r>
      <w:r w:rsidR="008E5144" w:rsidRPr="003F37F9">
        <w:rPr>
          <w:rFonts w:ascii="Arial" w:eastAsia="Calibri" w:hAnsi="Arial" w:cs="Arial"/>
          <w:sz w:val="22"/>
          <w:szCs w:val="22"/>
        </w:rPr>
        <w:t>elfare</w:t>
      </w:r>
      <w:r w:rsidR="0053274C" w:rsidRPr="003F37F9">
        <w:rPr>
          <w:rFonts w:ascii="Arial" w:eastAsia="Calibri" w:hAnsi="Arial" w:cs="Arial"/>
          <w:sz w:val="22"/>
          <w:szCs w:val="22"/>
        </w:rPr>
        <w:t xml:space="preserve"> districts and institutions to not allow </w:t>
      </w:r>
      <w:r w:rsidR="008E5144" w:rsidRPr="003F37F9">
        <w:rPr>
          <w:rFonts w:ascii="Arial" w:eastAsia="Calibri" w:hAnsi="Arial" w:cs="Arial"/>
          <w:sz w:val="22"/>
          <w:szCs w:val="22"/>
        </w:rPr>
        <w:t xml:space="preserve">children and young people </w:t>
      </w:r>
      <w:r w:rsidR="0053274C" w:rsidRPr="003F37F9">
        <w:rPr>
          <w:rFonts w:ascii="Arial" w:eastAsia="Calibri" w:hAnsi="Arial" w:cs="Arial"/>
          <w:sz w:val="22"/>
          <w:szCs w:val="22"/>
        </w:rPr>
        <w:t xml:space="preserve">in care to </w:t>
      </w:r>
      <w:r w:rsidR="00B33899" w:rsidRPr="003F37F9">
        <w:rPr>
          <w:rFonts w:ascii="Arial" w:eastAsia="Calibri" w:hAnsi="Arial" w:cs="Arial"/>
          <w:sz w:val="22"/>
          <w:szCs w:val="22"/>
        </w:rPr>
        <w:t>go to Whakapakari</w:t>
      </w:r>
      <w:r w:rsidR="0053274C" w:rsidRPr="003F37F9">
        <w:rPr>
          <w:rFonts w:ascii="Arial" w:eastAsia="Calibri" w:hAnsi="Arial" w:cs="Arial"/>
          <w:sz w:val="22"/>
          <w:szCs w:val="22"/>
        </w:rPr>
        <w:t xml:space="preserve">. Starck wrote: “Further to this from my own perspective I cannot allow this </w:t>
      </w:r>
      <w:r w:rsidR="0053274C" w:rsidRPr="003F37F9">
        <w:rPr>
          <w:rFonts w:ascii="Arial" w:eastAsia="Calibri" w:hAnsi="Arial" w:cs="Arial"/>
          <w:sz w:val="22"/>
          <w:szCs w:val="22"/>
        </w:rPr>
        <w:lastRenderedPageBreak/>
        <w:t xml:space="preserve">Department to allow Youths attending camps to be subjected to the </w:t>
      </w:r>
      <w:r w:rsidR="00DA7D99" w:rsidRPr="003F37F9">
        <w:rPr>
          <w:rFonts w:ascii="Arial" w:eastAsia="Calibri" w:hAnsi="Arial" w:cs="Arial"/>
          <w:sz w:val="22"/>
          <w:szCs w:val="22"/>
        </w:rPr>
        <w:t>Whakapakari</w:t>
      </w:r>
      <w:r w:rsidR="0053274C" w:rsidRPr="003F37F9">
        <w:rPr>
          <w:rFonts w:ascii="Arial" w:eastAsia="Calibri" w:hAnsi="Arial" w:cs="Arial"/>
          <w:sz w:val="22"/>
          <w:szCs w:val="22"/>
        </w:rPr>
        <w:t xml:space="preserve"> Justice as it is dispensed by way of banishment to the island called ‘Alcatraz’.”</w:t>
      </w:r>
      <w:r w:rsidR="0053274C" w:rsidRPr="003F37F9">
        <w:rPr>
          <w:rFonts w:eastAsia="Calibri"/>
          <w:vertAlign w:val="superscript"/>
        </w:rPr>
        <w:footnoteReference w:id="322"/>
      </w:r>
      <w:r w:rsidR="0053274C" w:rsidRPr="003F37F9">
        <w:rPr>
          <w:rFonts w:ascii="Arial" w:eastAsia="Calibri" w:hAnsi="Arial" w:cs="Arial"/>
          <w:sz w:val="22"/>
          <w:szCs w:val="22"/>
        </w:rPr>
        <w:t xml:space="preserve"> This recommendation was not followed</w:t>
      </w:r>
      <w:r w:rsidR="00340614" w:rsidRPr="003F37F9">
        <w:rPr>
          <w:rFonts w:ascii="Arial" w:eastAsia="Calibri" w:hAnsi="Arial" w:cs="Arial"/>
          <w:sz w:val="22"/>
          <w:szCs w:val="22"/>
        </w:rPr>
        <w:t>.</w:t>
      </w:r>
      <w:r w:rsidR="0053274C" w:rsidRPr="003F37F9">
        <w:rPr>
          <w:rFonts w:ascii="Arial" w:eastAsia="Calibri" w:hAnsi="Arial" w:cs="Arial"/>
          <w:sz w:val="22"/>
          <w:szCs w:val="22"/>
        </w:rPr>
        <w:t xml:space="preserve"> </w:t>
      </w:r>
      <w:r w:rsidR="008E5144" w:rsidRPr="003F37F9">
        <w:rPr>
          <w:rFonts w:ascii="Arial" w:eastAsia="Calibri" w:hAnsi="Arial" w:cs="Arial"/>
          <w:sz w:val="22"/>
          <w:szCs w:val="22"/>
        </w:rPr>
        <w:t xml:space="preserve">Children and young people </w:t>
      </w:r>
      <w:r w:rsidR="0053274C" w:rsidRPr="003F37F9">
        <w:rPr>
          <w:rFonts w:ascii="Arial" w:eastAsia="Calibri" w:hAnsi="Arial" w:cs="Arial"/>
          <w:sz w:val="22"/>
          <w:szCs w:val="22"/>
        </w:rPr>
        <w:t xml:space="preserve">continued to </w:t>
      </w:r>
      <w:r w:rsidR="00340614" w:rsidRPr="003F37F9">
        <w:rPr>
          <w:rFonts w:ascii="Arial" w:eastAsia="Calibri" w:hAnsi="Arial" w:cs="Arial"/>
          <w:sz w:val="22"/>
          <w:szCs w:val="22"/>
        </w:rPr>
        <w:t>be placed at</w:t>
      </w:r>
      <w:r w:rsidR="0053274C" w:rsidRPr="003F37F9">
        <w:rPr>
          <w:rFonts w:ascii="Arial" w:eastAsia="Calibri" w:hAnsi="Arial" w:cs="Arial"/>
          <w:sz w:val="22"/>
          <w:szCs w:val="22"/>
        </w:rPr>
        <w:t xml:space="preserve"> </w:t>
      </w:r>
      <w:r w:rsidR="00B76741">
        <w:rPr>
          <w:rFonts w:ascii="Arial" w:eastAsia="Calibri" w:hAnsi="Arial" w:cs="Arial"/>
          <w:sz w:val="22"/>
          <w:szCs w:val="22"/>
        </w:rPr>
        <w:t>Te</w:t>
      </w:r>
      <w:r w:rsidR="0053274C" w:rsidRPr="003F37F9">
        <w:rPr>
          <w:rFonts w:ascii="Arial" w:eastAsia="Calibri" w:hAnsi="Arial" w:cs="Arial"/>
          <w:sz w:val="22"/>
          <w:szCs w:val="22"/>
        </w:rPr>
        <w:t xml:space="preserve"> </w:t>
      </w:r>
      <w:r w:rsidR="00DA7D99" w:rsidRPr="003F37F9">
        <w:rPr>
          <w:rFonts w:ascii="Arial" w:eastAsia="Calibri" w:hAnsi="Arial" w:cs="Arial"/>
          <w:sz w:val="22"/>
          <w:szCs w:val="22"/>
        </w:rPr>
        <w:t>Whakapakari</w:t>
      </w:r>
      <w:r w:rsidR="0053274C" w:rsidRPr="003F37F9">
        <w:rPr>
          <w:rFonts w:ascii="Arial" w:eastAsia="Calibri" w:hAnsi="Arial" w:cs="Arial"/>
          <w:sz w:val="22"/>
          <w:szCs w:val="22"/>
        </w:rPr>
        <w:t xml:space="preserve"> </w:t>
      </w:r>
      <w:r w:rsidR="00B76741">
        <w:rPr>
          <w:rFonts w:ascii="Arial" w:eastAsia="Calibri" w:hAnsi="Arial" w:cs="Arial"/>
          <w:sz w:val="22"/>
          <w:szCs w:val="22"/>
        </w:rPr>
        <w:t xml:space="preserve">Youth Programme </w:t>
      </w:r>
      <w:r w:rsidR="0053274C" w:rsidRPr="003F37F9">
        <w:rPr>
          <w:rFonts w:ascii="Arial" w:eastAsia="Calibri" w:hAnsi="Arial" w:cs="Arial"/>
          <w:sz w:val="22"/>
          <w:szCs w:val="22"/>
        </w:rPr>
        <w:t>and sent to Alcatraz as punishment.</w:t>
      </w:r>
    </w:p>
    <w:p w14:paraId="45781A7E" w14:textId="4795411E" w:rsidR="006973CD" w:rsidRPr="003F37F9" w:rsidRDefault="001D3D79" w:rsidP="00E322B2">
      <w:pPr>
        <w:pStyle w:val="Heading5"/>
      </w:pPr>
      <w:bookmarkStart w:id="232" w:name="_Toc151554953"/>
      <w:bookmarkStart w:id="233" w:name="_Toc151992503"/>
      <w:r w:rsidRPr="003F37F9">
        <w:t xml:space="preserve">1994 </w:t>
      </w:r>
      <w:r w:rsidR="00615C56" w:rsidRPr="003F37F9">
        <w:t>Top</w:t>
      </w:r>
      <w:r w:rsidR="006973CD" w:rsidRPr="003F37F9">
        <w:t xml:space="preserve">zand </w:t>
      </w:r>
      <w:r w:rsidR="008D0414" w:rsidRPr="003F37F9">
        <w:t>R</w:t>
      </w:r>
      <w:r w:rsidR="006973CD" w:rsidRPr="003F37F9">
        <w:t>eport: allegations of violence, inadequate food, unsafe boating practices</w:t>
      </w:r>
      <w:bookmarkEnd w:id="232"/>
      <w:bookmarkEnd w:id="233"/>
    </w:p>
    <w:p w14:paraId="6AC3DF8F" w14:textId="5593AEC4" w:rsidR="002B5508" w:rsidRPr="003F37F9" w:rsidRDefault="002B5508" w:rsidP="00047C1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On 24 May 1994, five social work staff visited </w:t>
      </w:r>
      <w:r w:rsidR="00DA7D99" w:rsidRPr="003F37F9">
        <w:rPr>
          <w:rFonts w:ascii="Arial" w:eastAsia="Calibri" w:hAnsi="Arial" w:cs="Arial"/>
          <w:sz w:val="22"/>
          <w:szCs w:val="22"/>
        </w:rPr>
        <w:t>Whakapakari</w:t>
      </w:r>
      <w:r w:rsidRPr="003F37F9">
        <w:rPr>
          <w:rFonts w:ascii="Arial" w:eastAsia="Calibri" w:hAnsi="Arial" w:cs="Arial"/>
          <w:sz w:val="22"/>
          <w:szCs w:val="22"/>
        </w:rPr>
        <w:t xml:space="preserve"> to investigate concerns raised after eight young people escaped. </w:t>
      </w:r>
      <w:r w:rsidR="00A90F29" w:rsidRPr="003F37F9">
        <w:rPr>
          <w:rFonts w:ascii="Arial" w:eastAsia="Calibri" w:hAnsi="Arial" w:cs="Arial"/>
          <w:sz w:val="22"/>
          <w:szCs w:val="22"/>
        </w:rPr>
        <w:t>The visit resulted in a report by Acting Social Work Supervisor Peter Topzand.</w:t>
      </w:r>
      <w:r w:rsidR="00A90F29" w:rsidRPr="003F37F9">
        <w:rPr>
          <w:rFonts w:eastAsia="Calibri"/>
          <w:vertAlign w:val="superscript"/>
        </w:rPr>
        <w:footnoteReference w:id="323"/>
      </w:r>
      <w:r w:rsidR="00A90F29" w:rsidRPr="003F37F9">
        <w:rPr>
          <w:rFonts w:ascii="Arial" w:eastAsia="Calibri" w:hAnsi="Arial" w:cs="Arial"/>
          <w:sz w:val="22"/>
          <w:szCs w:val="22"/>
        </w:rPr>
        <w:t xml:space="preserve"> In the report t</w:t>
      </w:r>
      <w:r w:rsidRPr="003F37F9">
        <w:rPr>
          <w:rFonts w:ascii="Arial" w:eastAsia="Calibri" w:hAnsi="Arial" w:cs="Arial"/>
          <w:sz w:val="22"/>
          <w:szCs w:val="22"/>
        </w:rPr>
        <w:t xml:space="preserve">he </w:t>
      </w:r>
      <w:r w:rsidR="008E5144" w:rsidRPr="003F37F9">
        <w:rPr>
          <w:rFonts w:ascii="Arial" w:eastAsia="Calibri" w:hAnsi="Arial" w:cs="Arial"/>
          <w:sz w:val="22"/>
          <w:szCs w:val="22"/>
        </w:rPr>
        <w:t xml:space="preserve">children and young people </w:t>
      </w:r>
      <w:r w:rsidRPr="003F37F9">
        <w:rPr>
          <w:rFonts w:ascii="Arial" w:eastAsia="Calibri" w:hAnsi="Arial" w:cs="Arial"/>
          <w:sz w:val="22"/>
          <w:szCs w:val="22"/>
        </w:rPr>
        <w:t xml:space="preserve">complained of violence and standover tactics by staff and </w:t>
      </w:r>
      <w:r w:rsidR="004C4BF0" w:rsidRPr="003F37F9">
        <w:rPr>
          <w:rFonts w:ascii="Arial" w:eastAsia="Calibri" w:hAnsi="Arial" w:cs="Arial"/>
          <w:sz w:val="22"/>
          <w:szCs w:val="22"/>
        </w:rPr>
        <w:t>other</w:t>
      </w:r>
      <w:r w:rsidR="004C4BF0">
        <w:rPr>
          <w:rFonts w:ascii="Arial" w:eastAsia="Calibri" w:hAnsi="Arial" w:cs="Arial"/>
          <w:sz w:val="22"/>
          <w:szCs w:val="22"/>
        </w:rPr>
        <w:t xml:space="preserve"> young</w:t>
      </w:r>
      <w:r w:rsidR="00940D25">
        <w:rPr>
          <w:rFonts w:ascii="Arial" w:eastAsia="Calibri" w:hAnsi="Arial" w:cs="Arial"/>
          <w:sz w:val="22"/>
          <w:szCs w:val="22"/>
        </w:rPr>
        <w:t xml:space="preserve"> people</w:t>
      </w:r>
      <w:r w:rsidRPr="003F37F9">
        <w:rPr>
          <w:rFonts w:ascii="Arial" w:eastAsia="Calibri" w:hAnsi="Arial" w:cs="Arial"/>
          <w:sz w:val="22"/>
          <w:szCs w:val="22"/>
        </w:rPr>
        <w:t>, inadequate provision of food, substandard sleeping arrangements, a lack of first aid facilities and unsafe boating practices. The young people interviewed consistently described unhygienic conditions and how the environment was worse when John da Silva was not on the island.</w:t>
      </w:r>
      <w:r w:rsidRPr="00047C18">
        <w:rPr>
          <w:rFonts w:ascii="Arial" w:eastAsia="Calibri" w:hAnsi="Arial" w:cs="Arial"/>
          <w:sz w:val="22"/>
          <w:szCs w:val="22"/>
          <w:vertAlign w:val="superscript"/>
        </w:rPr>
        <w:footnoteReference w:id="324"/>
      </w:r>
      <w:r w:rsidRPr="003F37F9">
        <w:rPr>
          <w:rFonts w:ascii="Arial" w:eastAsia="Calibri" w:hAnsi="Arial" w:cs="Arial"/>
          <w:sz w:val="22"/>
          <w:szCs w:val="22"/>
        </w:rPr>
        <w:t xml:space="preserve"> </w:t>
      </w:r>
    </w:p>
    <w:p w14:paraId="776454C0" w14:textId="7A726A99" w:rsidR="002B5508" w:rsidRPr="003F37F9" w:rsidRDefault="002B5508" w:rsidP="00047C1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Two large calibre rifles at </w:t>
      </w:r>
      <w:r w:rsidR="00DA7D99" w:rsidRPr="003F37F9">
        <w:rPr>
          <w:rFonts w:ascii="Arial" w:eastAsia="Calibri" w:hAnsi="Arial" w:cs="Arial"/>
          <w:sz w:val="22"/>
          <w:szCs w:val="22"/>
        </w:rPr>
        <w:t>Whakapakari</w:t>
      </w:r>
      <w:r w:rsidRPr="003F37F9">
        <w:rPr>
          <w:rFonts w:ascii="Arial" w:eastAsia="Calibri" w:hAnsi="Arial" w:cs="Arial"/>
          <w:sz w:val="22"/>
          <w:szCs w:val="22"/>
        </w:rPr>
        <w:t xml:space="preserve"> were a major red flag, however the visiting social work staff were satisfied by storage arrangements and an assurance provided that only John da Silva would use the firearms.</w:t>
      </w:r>
      <w:r w:rsidR="00E23775" w:rsidRPr="003F37F9">
        <w:rPr>
          <w:rStyle w:val="FootnoteReference"/>
          <w:rFonts w:ascii="Arial" w:eastAsia="Calibri" w:hAnsi="Arial" w:cs="Arial"/>
          <w:sz w:val="22"/>
          <w:szCs w:val="22"/>
        </w:rPr>
        <w:footnoteReference w:id="325"/>
      </w:r>
      <w:r w:rsidRPr="003F37F9">
        <w:rPr>
          <w:rFonts w:ascii="Arial" w:eastAsia="Calibri" w:hAnsi="Arial" w:cs="Arial"/>
          <w:sz w:val="22"/>
          <w:szCs w:val="22"/>
        </w:rPr>
        <w:t xml:space="preserve"> However, the 1992 documentary Breaking the </w:t>
      </w:r>
      <w:r w:rsidR="00DA7D99" w:rsidRPr="003F37F9">
        <w:rPr>
          <w:rFonts w:ascii="Arial" w:eastAsia="Calibri" w:hAnsi="Arial" w:cs="Arial"/>
          <w:sz w:val="22"/>
          <w:szCs w:val="22"/>
        </w:rPr>
        <w:t>B</w:t>
      </w:r>
      <w:r w:rsidR="006E1071" w:rsidRPr="003F37F9">
        <w:rPr>
          <w:rFonts w:ascii="Arial" w:eastAsia="Calibri" w:hAnsi="Arial" w:cs="Arial"/>
          <w:sz w:val="22"/>
          <w:szCs w:val="22"/>
        </w:rPr>
        <w:t xml:space="preserve">arrier </w:t>
      </w:r>
      <w:r w:rsidRPr="003F37F9">
        <w:rPr>
          <w:rFonts w:ascii="Arial" w:eastAsia="Calibri" w:hAnsi="Arial" w:cs="Arial"/>
          <w:sz w:val="22"/>
          <w:szCs w:val="22"/>
        </w:rPr>
        <w:t xml:space="preserve">showed someone other than John da Silva using firearms. </w:t>
      </w:r>
      <w:r w:rsidR="008E5144" w:rsidRPr="003F37F9">
        <w:rPr>
          <w:rFonts w:ascii="Arial" w:eastAsia="Calibri" w:hAnsi="Arial" w:cs="Arial"/>
          <w:sz w:val="22"/>
          <w:szCs w:val="22"/>
        </w:rPr>
        <w:t xml:space="preserve">Children and young people </w:t>
      </w:r>
      <w:r w:rsidRPr="003F37F9">
        <w:rPr>
          <w:rFonts w:ascii="Arial" w:eastAsia="Calibri" w:hAnsi="Arial" w:cs="Arial"/>
          <w:sz w:val="22"/>
          <w:szCs w:val="22"/>
        </w:rPr>
        <w:t>had also complained of rape and mock executions by supervisors wielding guns. Given the problems with violence, threats and intimidation the social workers were alerted to during this visit, not doing more to ensure gun safety represented a major safeguarding failure. Much of the abuse could have been avoided if the State had undertaken the most basic and obvious monitoring exercise of ensuring that young people were not supervised by armed staff.</w:t>
      </w:r>
    </w:p>
    <w:p w14:paraId="5F1447DA" w14:textId="1270588F" w:rsidR="002B5508" w:rsidRPr="003F37F9" w:rsidRDefault="002B5508" w:rsidP="00047C1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report noted that almost all the young people interviewed were in fear of </w:t>
      </w:r>
      <w:r w:rsidR="0006704A" w:rsidRPr="003F37F9">
        <w:rPr>
          <w:rFonts w:ascii="Arial" w:eastAsia="Calibri" w:hAnsi="Arial" w:cs="Arial"/>
          <w:sz w:val="22"/>
          <w:szCs w:val="22"/>
        </w:rPr>
        <w:t xml:space="preserve">one </w:t>
      </w:r>
      <w:r w:rsidRPr="003F37F9">
        <w:rPr>
          <w:rFonts w:ascii="Arial" w:eastAsia="Calibri" w:hAnsi="Arial" w:cs="Arial"/>
          <w:sz w:val="22"/>
          <w:szCs w:val="22"/>
        </w:rPr>
        <w:t>supervisor, whom they had seen “threaten, assault and intimidate other residents, or who had been his victims themselves.”</w:t>
      </w:r>
      <w:r w:rsidRPr="00047C18">
        <w:rPr>
          <w:rFonts w:ascii="Arial" w:eastAsia="Calibri" w:hAnsi="Arial" w:cs="Arial"/>
          <w:sz w:val="22"/>
          <w:szCs w:val="22"/>
          <w:vertAlign w:val="superscript"/>
        </w:rPr>
        <w:footnoteReference w:id="326"/>
      </w:r>
      <w:r w:rsidRPr="003F37F9">
        <w:rPr>
          <w:rFonts w:ascii="Arial" w:eastAsia="Calibri" w:hAnsi="Arial" w:cs="Arial"/>
          <w:sz w:val="22"/>
          <w:szCs w:val="22"/>
        </w:rPr>
        <w:t xml:space="preserve"> The female interviewees stated he called them </w:t>
      </w:r>
      <w:r w:rsidR="0027755D" w:rsidRPr="003F37F9">
        <w:rPr>
          <w:rFonts w:ascii="Arial" w:eastAsia="Calibri" w:hAnsi="Arial" w:cs="Arial"/>
          <w:sz w:val="22"/>
          <w:szCs w:val="22"/>
        </w:rPr>
        <w:t>derogatory</w:t>
      </w:r>
      <w:r w:rsidRPr="003F37F9">
        <w:rPr>
          <w:rFonts w:ascii="Arial" w:eastAsia="Calibri" w:hAnsi="Arial" w:cs="Arial"/>
          <w:sz w:val="22"/>
          <w:szCs w:val="22"/>
        </w:rPr>
        <w:t xml:space="preserve"> names such as ‘slut’ or ‘bitch’.</w:t>
      </w:r>
      <w:r w:rsidRPr="00047C18">
        <w:rPr>
          <w:rFonts w:ascii="Arial" w:eastAsia="Calibri" w:hAnsi="Arial" w:cs="Arial"/>
          <w:sz w:val="22"/>
          <w:szCs w:val="22"/>
          <w:vertAlign w:val="superscript"/>
        </w:rPr>
        <w:footnoteReference w:id="327"/>
      </w:r>
      <w:r w:rsidRPr="003F37F9">
        <w:rPr>
          <w:rFonts w:ascii="Arial" w:eastAsia="Calibri" w:hAnsi="Arial" w:cs="Arial"/>
          <w:sz w:val="22"/>
          <w:szCs w:val="22"/>
        </w:rPr>
        <w:t xml:space="preserve"> The social workers who visited the island believed that one boy should lay a complaint with police</w:t>
      </w:r>
      <w:r w:rsidR="00A00CD2" w:rsidRPr="003F37F9">
        <w:rPr>
          <w:rFonts w:ascii="Arial" w:eastAsia="Calibri" w:hAnsi="Arial" w:cs="Arial"/>
          <w:sz w:val="22"/>
          <w:szCs w:val="22"/>
        </w:rPr>
        <w:t xml:space="preserve"> about</w:t>
      </w:r>
      <w:r w:rsidR="0019463A" w:rsidRPr="003F37F9">
        <w:rPr>
          <w:rFonts w:ascii="Arial" w:eastAsia="Calibri" w:hAnsi="Arial" w:cs="Arial"/>
          <w:sz w:val="22"/>
          <w:szCs w:val="22"/>
        </w:rPr>
        <w:t xml:space="preserve"> the supervisor</w:t>
      </w:r>
      <w:r w:rsidRPr="003F37F9">
        <w:rPr>
          <w:rFonts w:ascii="Arial" w:eastAsia="Calibri" w:hAnsi="Arial" w:cs="Arial"/>
          <w:sz w:val="22"/>
          <w:szCs w:val="22"/>
        </w:rPr>
        <w:t xml:space="preserve">, but could not be expected to do so because he had six weeks remaining </w:t>
      </w:r>
      <w:r w:rsidR="00111CBE" w:rsidRPr="003F37F9">
        <w:rPr>
          <w:rFonts w:ascii="Arial" w:eastAsia="Calibri" w:hAnsi="Arial" w:cs="Arial"/>
          <w:sz w:val="22"/>
          <w:szCs w:val="22"/>
        </w:rPr>
        <w:t>where</w:t>
      </w:r>
      <w:r w:rsidRPr="003F37F9">
        <w:rPr>
          <w:rFonts w:ascii="Arial" w:eastAsia="Calibri" w:hAnsi="Arial" w:cs="Arial"/>
          <w:sz w:val="22"/>
          <w:szCs w:val="22"/>
        </w:rPr>
        <w:t xml:space="preserve"> he would continue to be exposed to </w:t>
      </w:r>
      <w:r w:rsidR="00804422" w:rsidRPr="003F37F9">
        <w:rPr>
          <w:rFonts w:ascii="Arial" w:eastAsia="Calibri" w:hAnsi="Arial" w:cs="Arial"/>
          <w:sz w:val="22"/>
          <w:szCs w:val="22"/>
        </w:rPr>
        <w:t>him</w:t>
      </w:r>
      <w:r w:rsidRPr="003F37F9">
        <w:rPr>
          <w:rFonts w:ascii="Arial" w:eastAsia="Calibri" w:hAnsi="Arial" w:cs="Arial"/>
          <w:sz w:val="22"/>
          <w:szCs w:val="22"/>
        </w:rPr>
        <w:t xml:space="preserve">. It appears nobody considered removing him. </w:t>
      </w:r>
    </w:p>
    <w:p w14:paraId="6E609014" w14:textId="5FF4E075" w:rsidR="00FE7DFD" w:rsidRPr="003F37F9" w:rsidRDefault="00FE7DFD" w:rsidP="00047C1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investigation included interviews with the local constable, a Department of Conservation officer, a retired policeman, a </w:t>
      </w:r>
      <w:r w:rsidR="0027755D" w:rsidRPr="003F37F9">
        <w:rPr>
          <w:rFonts w:ascii="Arial" w:eastAsia="Calibri" w:hAnsi="Arial" w:cs="Arial"/>
          <w:sz w:val="22"/>
          <w:szCs w:val="22"/>
        </w:rPr>
        <w:t>general practitioner</w:t>
      </w:r>
      <w:r w:rsidRPr="003F37F9">
        <w:rPr>
          <w:rFonts w:ascii="Arial" w:eastAsia="Calibri" w:hAnsi="Arial" w:cs="Arial"/>
          <w:sz w:val="22"/>
          <w:szCs w:val="22"/>
        </w:rPr>
        <w:t xml:space="preserve">, and a public health nurse who all spoke of the violent treatment of young people and the poor standards of </w:t>
      </w:r>
      <w:r w:rsidRPr="003F37F9">
        <w:rPr>
          <w:rFonts w:ascii="Arial" w:eastAsia="Calibri" w:hAnsi="Arial" w:cs="Arial"/>
          <w:sz w:val="22"/>
          <w:szCs w:val="22"/>
        </w:rPr>
        <w:lastRenderedPageBreak/>
        <w:t>hygiene and accommodation at the camp. The local constable raised concerns about consistent allegations of physical abuse, the quality and quantity of food, the lack of boat safety and the “ritualised abuse” when young people ran away.</w:t>
      </w:r>
      <w:r w:rsidRPr="00047C18">
        <w:rPr>
          <w:rFonts w:ascii="Arial" w:eastAsia="Calibri" w:hAnsi="Arial" w:cs="Arial"/>
          <w:sz w:val="22"/>
          <w:szCs w:val="22"/>
          <w:vertAlign w:val="superscript"/>
        </w:rPr>
        <w:footnoteReference w:id="328"/>
      </w:r>
      <w:r w:rsidRPr="003F37F9">
        <w:rPr>
          <w:rFonts w:ascii="Arial" w:eastAsia="Calibri" w:hAnsi="Arial" w:cs="Arial"/>
          <w:sz w:val="22"/>
          <w:szCs w:val="22"/>
        </w:rPr>
        <w:t xml:space="preserve"> He also described the conditions as dirty and that he “would not put a dog there.”</w:t>
      </w:r>
      <w:r w:rsidRPr="00047C18">
        <w:rPr>
          <w:rFonts w:ascii="Arial" w:eastAsia="Calibri" w:hAnsi="Arial" w:cs="Arial"/>
          <w:sz w:val="22"/>
          <w:szCs w:val="22"/>
          <w:vertAlign w:val="superscript"/>
        </w:rPr>
        <w:footnoteReference w:id="329"/>
      </w:r>
      <w:r w:rsidRPr="003F37F9">
        <w:rPr>
          <w:rFonts w:ascii="Arial" w:eastAsia="Calibri" w:hAnsi="Arial" w:cs="Arial"/>
          <w:sz w:val="22"/>
          <w:szCs w:val="22"/>
        </w:rPr>
        <w:t xml:space="preserve"> Despite acknowledging the abuse of </w:t>
      </w:r>
      <w:r w:rsidR="008E5144" w:rsidRPr="003F37F9">
        <w:rPr>
          <w:rFonts w:ascii="Arial" w:eastAsia="Calibri" w:hAnsi="Arial" w:cs="Arial"/>
          <w:sz w:val="22"/>
          <w:szCs w:val="22"/>
        </w:rPr>
        <w:t xml:space="preserve">children and young people </w:t>
      </w:r>
      <w:r w:rsidRPr="003F37F9">
        <w:rPr>
          <w:rFonts w:ascii="Arial" w:eastAsia="Calibri" w:hAnsi="Arial" w:cs="Arial"/>
          <w:sz w:val="22"/>
          <w:szCs w:val="22"/>
        </w:rPr>
        <w:t xml:space="preserve">on the programme it does not seem that the constable escalated these concerns or conducted further investigation, which represents another monitoring failure of a </w:t>
      </w:r>
      <w:r w:rsidR="0045187A" w:rsidRPr="003F37F9">
        <w:rPr>
          <w:rFonts w:ascii="Arial" w:eastAsia="Calibri" w:hAnsi="Arial" w:cs="Arial"/>
          <w:sz w:val="22"/>
          <w:szCs w:val="22"/>
        </w:rPr>
        <w:t>s</w:t>
      </w:r>
      <w:r w:rsidRPr="003F37F9">
        <w:rPr>
          <w:rFonts w:ascii="Arial" w:eastAsia="Calibri" w:hAnsi="Arial" w:cs="Arial"/>
          <w:sz w:val="22"/>
          <w:szCs w:val="22"/>
        </w:rPr>
        <w:t>tate agency.</w:t>
      </w:r>
    </w:p>
    <w:p w14:paraId="4A7F5192" w14:textId="1DA475F0" w:rsidR="003C4E58" w:rsidRPr="003F37F9" w:rsidRDefault="00C87AA3" w:rsidP="00047C1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The report determined that the allegations made by the</w:t>
      </w:r>
      <w:r w:rsidR="009C0AAC">
        <w:rPr>
          <w:rFonts w:ascii="Arial" w:eastAsia="Calibri" w:hAnsi="Arial" w:cs="Arial"/>
          <w:sz w:val="22"/>
          <w:szCs w:val="22"/>
        </w:rPr>
        <w:t xml:space="preserve"> boys who ran</w:t>
      </w:r>
      <w:r w:rsidRPr="003F37F9">
        <w:rPr>
          <w:rFonts w:ascii="Arial" w:eastAsia="Calibri" w:hAnsi="Arial" w:cs="Arial"/>
          <w:sz w:val="22"/>
          <w:szCs w:val="22"/>
        </w:rPr>
        <w:t xml:space="preserve"> were “largely untrue”</w:t>
      </w:r>
      <w:r w:rsidR="0027755D" w:rsidRPr="003F37F9">
        <w:rPr>
          <w:rFonts w:ascii="Arial" w:eastAsia="Calibri" w:hAnsi="Arial" w:cs="Arial"/>
          <w:sz w:val="22"/>
          <w:szCs w:val="22"/>
        </w:rPr>
        <w:t>.</w:t>
      </w:r>
      <w:r w:rsidRPr="00047C18">
        <w:rPr>
          <w:rFonts w:ascii="Arial" w:eastAsia="Calibri" w:hAnsi="Arial" w:cs="Arial"/>
          <w:sz w:val="22"/>
          <w:szCs w:val="22"/>
          <w:vertAlign w:val="superscript"/>
        </w:rPr>
        <w:footnoteReference w:id="330"/>
      </w:r>
      <w:r w:rsidRPr="003F37F9">
        <w:rPr>
          <w:rFonts w:ascii="Arial" w:eastAsia="Calibri" w:hAnsi="Arial" w:cs="Arial"/>
          <w:sz w:val="22"/>
          <w:szCs w:val="22"/>
        </w:rPr>
        <w:t xml:space="preserve"> This is d</w:t>
      </w:r>
      <w:r w:rsidR="002B5508" w:rsidRPr="003F37F9">
        <w:rPr>
          <w:rFonts w:ascii="Arial" w:eastAsia="Calibri" w:hAnsi="Arial" w:cs="Arial"/>
          <w:sz w:val="22"/>
          <w:szCs w:val="22"/>
        </w:rPr>
        <w:t xml:space="preserve">espite young people and </w:t>
      </w:r>
      <w:r w:rsidR="00DA2DA6" w:rsidRPr="003F37F9">
        <w:rPr>
          <w:rFonts w:ascii="Arial" w:eastAsia="Calibri" w:hAnsi="Arial" w:cs="Arial"/>
          <w:sz w:val="22"/>
          <w:szCs w:val="22"/>
        </w:rPr>
        <w:t>NZ P</w:t>
      </w:r>
      <w:r w:rsidR="00332C1E" w:rsidRPr="003F37F9">
        <w:rPr>
          <w:rFonts w:ascii="Arial" w:eastAsia="Calibri" w:hAnsi="Arial" w:cs="Arial"/>
          <w:sz w:val="22"/>
          <w:szCs w:val="22"/>
        </w:rPr>
        <w:t>olice</w:t>
      </w:r>
      <w:r w:rsidR="002B5508" w:rsidRPr="003F37F9">
        <w:rPr>
          <w:rFonts w:ascii="Arial" w:eastAsia="Calibri" w:hAnsi="Arial" w:cs="Arial"/>
          <w:sz w:val="22"/>
          <w:szCs w:val="22"/>
        </w:rPr>
        <w:t xml:space="preserve"> raising serious issues such as a lack of food, cold and wet sleeping conditions and difficult physical labour</w:t>
      </w:r>
      <w:r w:rsidRPr="003F37F9">
        <w:rPr>
          <w:rFonts w:ascii="Arial" w:eastAsia="Calibri" w:hAnsi="Arial" w:cs="Arial"/>
          <w:sz w:val="22"/>
          <w:szCs w:val="22"/>
        </w:rPr>
        <w:t>.</w:t>
      </w:r>
      <w:r w:rsidR="002B5508" w:rsidRPr="003F37F9">
        <w:rPr>
          <w:rFonts w:ascii="Arial" w:eastAsia="Calibri" w:hAnsi="Arial" w:cs="Arial"/>
          <w:sz w:val="22"/>
          <w:szCs w:val="22"/>
        </w:rPr>
        <w:t xml:space="preserve"> The recommendations it made were at best tokenistic</w:t>
      </w:r>
      <w:r w:rsidRPr="003F37F9">
        <w:rPr>
          <w:rFonts w:ascii="Arial" w:eastAsia="Calibri" w:hAnsi="Arial" w:cs="Arial"/>
          <w:sz w:val="22"/>
          <w:szCs w:val="22"/>
        </w:rPr>
        <w:t>, such as</w:t>
      </w:r>
      <w:r w:rsidR="002B5508" w:rsidRPr="003F37F9">
        <w:rPr>
          <w:rFonts w:ascii="Arial" w:eastAsia="Calibri" w:hAnsi="Arial" w:cs="Arial"/>
          <w:sz w:val="22"/>
          <w:szCs w:val="22"/>
        </w:rPr>
        <w:t xml:space="preserve"> better access to first aid and communication, locking the boats up when not in use, and that better clothing could be made available. This amounted to a serious monitoring failure given survivors directly disclosed abuse to the report writers and this was acknowledged within the report. </w:t>
      </w:r>
    </w:p>
    <w:p w14:paraId="5AFE0FD2" w14:textId="64B5AC34" w:rsidR="00104906" w:rsidRPr="003F37F9" w:rsidRDefault="00104906" w:rsidP="00047C1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report did concede that having </w:t>
      </w:r>
      <w:r w:rsidR="008E5144" w:rsidRPr="003F37F9">
        <w:rPr>
          <w:rFonts w:ascii="Arial" w:eastAsia="Calibri" w:hAnsi="Arial" w:cs="Arial"/>
          <w:sz w:val="22"/>
          <w:szCs w:val="22"/>
        </w:rPr>
        <w:t xml:space="preserve">children and young people </w:t>
      </w:r>
      <w:r w:rsidRPr="003F37F9">
        <w:rPr>
          <w:rFonts w:ascii="Arial" w:eastAsia="Calibri" w:hAnsi="Arial" w:cs="Arial"/>
          <w:sz w:val="22"/>
          <w:szCs w:val="22"/>
        </w:rPr>
        <w:t xml:space="preserve">in an isolated environment where they were in fear of a supervisor was emotional abuse. However, despite this conclusion and the physical abuse allegations, the report only recommended an urgent review of </w:t>
      </w:r>
      <w:r w:rsidR="003C73A1" w:rsidRPr="003F37F9">
        <w:rPr>
          <w:rFonts w:ascii="Arial" w:eastAsia="Calibri" w:hAnsi="Arial" w:cs="Arial"/>
          <w:sz w:val="22"/>
          <w:szCs w:val="22"/>
        </w:rPr>
        <w:t xml:space="preserve">the supervisor’s </w:t>
      </w:r>
      <w:r w:rsidRPr="003F37F9">
        <w:rPr>
          <w:rFonts w:ascii="Arial" w:eastAsia="Calibri" w:hAnsi="Arial" w:cs="Arial"/>
          <w:sz w:val="22"/>
          <w:szCs w:val="22"/>
        </w:rPr>
        <w:t>involvement in the programme rather than his removal entirely.</w:t>
      </w:r>
      <w:r w:rsidRPr="00047C18">
        <w:rPr>
          <w:rFonts w:ascii="Arial" w:eastAsia="Calibri" w:hAnsi="Arial" w:cs="Arial"/>
          <w:sz w:val="22"/>
          <w:szCs w:val="22"/>
          <w:vertAlign w:val="superscript"/>
        </w:rPr>
        <w:footnoteReference w:id="331"/>
      </w:r>
      <w:r w:rsidRPr="003F37F9">
        <w:rPr>
          <w:rFonts w:ascii="Arial" w:eastAsia="Calibri" w:hAnsi="Arial" w:cs="Arial"/>
          <w:sz w:val="22"/>
          <w:szCs w:val="22"/>
        </w:rPr>
        <w:t xml:space="preserve"> After the report was publ</w:t>
      </w:r>
      <w:r w:rsidR="00E85559" w:rsidRPr="003F37F9">
        <w:rPr>
          <w:rFonts w:ascii="Arial" w:eastAsia="Calibri" w:hAnsi="Arial" w:cs="Arial"/>
          <w:sz w:val="22"/>
          <w:szCs w:val="22"/>
        </w:rPr>
        <w:t>is</w:t>
      </w:r>
      <w:r w:rsidRPr="003F37F9">
        <w:rPr>
          <w:rFonts w:ascii="Arial" w:eastAsia="Calibri" w:hAnsi="Arial" w:cs="Arial"/>
          <w:sz w:val="22"/>
          <w:szCs w:val="22"/>
        </w:rPr>
        <w:t xml:space="preserve">hed </w:t>
      </w:r>
      <w:r w:rsidR="00E85559" w:rsidRPr="003F37F9">
        <w:rPr>
          <w:rFonts w:ascii="Arial" w:eastAsia="Calibri" w:hAnsi="Arial" w:cs="Arial"/>
          <w:sz w:val="22"/>
          <w:szCs w:val="22"/>
        </w:rPr>
        <w:t>Te</w:t>
      </w:r>
      <w:r w:rsidRPr="003F37F9">
        <w:rPr>
          <w:rFonts w:ascii="Arial" w:eastAsia="Calibri" w:hAnsi="Arial" w:cs="Arial"/>
          <w:sz w:val="22"/>
          <w:szCs w:val="22"/>
        </w:rPr>
        <w:t xml:space="preserve"> Whakapakari </w:t>
      </w:r>
      <w:r w:rsidR="00832868" w:rsidRPr="003F37F9">
        <w:rPr>
          <w:rFonts w:ascii="Arial" w:eastAsia="Calibri" w:hAnsi="Arial" w:cs="Arial"/>
          <w:sz w:val="22"/>
          <w:szCs w:val="22"/>
        </w:rPr>
        <w:t>Youth</w:t>
      </w:r>
      <w:r w:rsidRPr="003F37F9">
        <w:rPr>
          <w:rFonts w:ascii="Arial" w:eastAsia="Calibri" w:hAnsi="Arial" w:cs="Arial"/>
          <w:sz w:val="22"/>
          <w:szCs w:val="22"/>
        </w:rPr>
        <w:t xml:space="preserve"> </w:t>
      </w:r>
      <w:r w:rsidR="00E85559" w:rsidRPr="003F37F9">
        <w:rPr>
          <w:rFonts w:ascii="Arial" w:eastAsia="Calibri" w:hAnsi="Arial" w:cs="Arial"/>
          <w:sz w:val="22"/>
          <w:szCs w:val="22"/>
        </w:rPr>
        <w:t xml:space="preserve">Trust </w:t>
      </w:r>
      <w:r w:rsidRPr="003F37F9">
        <w:rPr>
          <w:rFonts w:ascii="Arial" w:eastAsia="Calibri" w:hAnsi="Arial" w:cs="Arial"/>
          <w:sz w:val="22"/>
          <w:szCs w:val="22"/>
        </w:rPr>
        <w:t xml:space="preserve">refuted the suggestion </w:t>
      </w:r>
      <w:r w:rsidR="00713BBF" w:rsidRPr="003F37F9">
        <w:rPr>
          <w:rFonts w:ascii="Arial" w:eastAsia="Calibri" w:hAnsi="Arial" w:cs="Arial"/>
          <w:sz w:val="22"/>
          <w:szCs w:val="22"/>
        </w:rPr>
        <w:t>tha</w:t>
      </w:r>
      <w:r w:rsidR="003C73A1" w:rsidRPr="003F37F9">
        <w:rPr>
          <w:rFonts w:ascii="Arial" w:eastAsia="Calibri" w:hAnsi="Arial" w:cs="Arial"/>
          <w:sz w:val="22"/>
          <w:szCs w:val="22"/>
        </w:rPr>
        <w:t xml:space="preserve">t the supervisor’s </w:t>
      </w:r>
      <w:r w:rsidRPr="003F37F9">
        <w:rPr>
          <w:rFonts w:ascii="Arial" w:eastAsia="Calibri" w:hAnsi="Arial" w:cs="Arial"/>
          <w:sz w:val="22"/>
          <w:szCs w:val="22"/>
        </w:rPr>
        <w:t xml:space="preserve">involvement be reviewed, </w:t>
      </w:r>
      <w:r w:rsidR="00CB1218" w:rsidRPr="003F37F9">
        <w:rPr>
          <w:rFonts w:ascii="Arial" w:eastAsia="Calibri" w:hAnsi="Arial" w:cs="Arial"/>
          <w:sz w:val="22"/>
          <w:szCs w:val="22"/>
        </w:rPr>
        <w:t xml:space="preserve">stated </w:t>
      </w:r>
      <w:r w:rsidRPr="003F37F9">
        <w:rPr>
          <w:rFonts w:ascii="Arial" w:eastAsia="Calibri" w:hAnsi="Arial" w:cs="Arial"/>
          <w:sz w:val="22"/>
          <w:szCs w:val="22"/>
        </w:rPr>
        <w:t>that they fully supported him, and that the matter had been dealt with internally.</w:t>
      </w:r>
      <w:r w:rsidRPr="00047C18">
        <w:rPr>
          <w:rFonts w:ascii="Arial" w:eastAsia="Calibri" w:hAnsi="Arial" w:cs="Arial"/>
          <w:sz w:val="22"/>
          <w:szCs w:val="22"/>
          <w:vertAlign w:val="superscript"/>
        </w:rPr>
        <w:footnoteReference w:id="332"/>
      </w:r>
      <w:r w:rsidRPr="003F37F9">
        <w:rPr>
          <w:rFonts w:ascii="Arial" w:eastAsia="Calibri" w:hAnsi="Arial" w:cs="Arial"/>
          <w:sz w:val="22"/>
          <w:szCs w:val="22"/>
        </w:rPr>
        <w:t xml:space="preserve"> </w:t>
      </w:r>
    </w:p>
    <w:p w14:paraId="4BDA9CC5" w14:textId="33D7CD72" w:rsidR="002B5508" w:rsidRPr="003F37F9" w:rsidRDefault="002B5508" w:rsidP="00047C1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In response to the report</w:t>
      </w:r>
      <w:r w:rsidR="00CB1218" w:rsidRPr="003F37F9">
        <w:rPr>
          <w:rFonts w:ascii="Arial" w:eastAsia="Calibri" w:hAnsi="Arial" w:cs="Arial"/>
          <w:sz w:val="22"/>
          <w:szCs w:val="22"/>
        </w:rPr>
        <w:t xml:space="preserve">ed allegations </w:t>
      </w:r>
      <w:r w:rsidRPr="003F37F9">
        <w:rPr>
          <w:rFonts w:ascii="Arial" w:eastAsia="Calibri" w:hAnsi="Arial" w:cs="Arial"/>
          <w:sz w:val="22"/>
          <w:szCs w:val="22"/>
        </w:rPr>
        <w:t xml:space="preserve">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reviewed its approval of </w:t>
      </w:r>
      <w:r w:rsidR="0060097F" w:rsidRPr="003F37F9">
        <w:rPr>
          <w:rFonts w:ascii="Arial" w:eastAsia="Calibri" w:hAnsi="Arial" w:cs="Arial"/>
          <w:sz w:val="22"/>
          <w:szCs w:val="22"/>
        </w:rPr>
        <w:t xml:space="preserve">Te Whakapakari Youth </w:t>
      </w:r>
      <w:r w:rsidR="002462B9">
        <w:rPr>
          <w:rFonts w:ascii="Arial" w:eastAsia="Calibri" w:hAnsi="Arial" w:cs="Arial"/>
          <w:sz w:val="22"/>
          <w:szCs w:val="22"/>
        </w:rPr>
        <w:t>Trust</w:t>
      </w:r>
      <w:r w:rsidRPr="003F37F9">
        <w:rPr>
          <w:rFonts w:ascii="Arial" w:eastAsia="Calibri" w:hAnsi="Arial" w:cs="Arial"/>
          <w:sz w:val="22"/>
          <w:szCs w:val="22"/>
        </w:rPr>
        <w:t>. The report observed that there was a wider issue of recruiting supervisors</w:t>
      </w:r>
      <w:r w:rsidR="004E78E9" w:rsidRPr="003F37F9">
        <w:rPr>
          <w:rFonts w:ascii="Arial" w:eastAsia="Calibri" w:hAnsi="Arial" w:cs="Arial"/>
          <w:sz w:val="22"/>
          <w:szCs w:val="22"/>
        </w:rPr>
        <w:t xml:space="preserve"> but</w:t>
      </w:r>
      <w:r w:rsidRPr="003F37F9">
        <w:rPr>
          <w:rFonts w:ascii="Arial" w:eastAsia="Calibri" w:hAnsi="Arial" w:cs="Arial"/>
          <w:sz w:val="22"/>
          <w:szCs w:val="22"/>
        </w:rPr>
        <w:t xml:space="preserve"> argued that the </w:t>
      </w:r>
      <w:r w:rsidR="004E78E9" w:rsidRPr="003F37F9">
        <w:rPr>
          <w:rFonts w:ascii="Arial" w:eastAsia="Calibri" w:hAnsi="Arial" w:cs="Arial"/>
          <w:sz w:val="22"/>
          <w:szCs w:val="22"/>
        </w:rPr>
        <w:t>T</w:t>
      </w:r>
      <w:r w:rsidRPr="003F37F9">
        <w:rPr>
          <w:rFonts w:ascii="Arial" w:eastAsia="Calibri" w:hAnsi="Arial" w:cs="Arial"/>
          <w:sz w:val="22"/>
          <w:szCs w:val="22"/>
        </w:rPr>
        <w:t xml:space="preserve">rust had </w:t>
      </w:r>
      <w:r w:rsidR="00681F56" w:rsidRPr="003F37F9">
        <w:rPr>
          <w:rFonts w:ascii="Arial" w:eastAsia="Calibri" w:hAnsi="Arial" w:cs="Arial"/>
          <w:sz w:val="22"/>
          <w:szCs w:val="22"/>
        </w:rPr>
        <w:t>made improvements</w:t>
      </w:r>
      <w:r w:rsidRPr="003F37F9">
        <w:rPr>
          <w:rFonts w:ascii="Arial" w:eastAsia="Calibri" w:hAnsi="Arial" w:cs="Arial"/>
          <w:sz w:val="22"/>
          <w:szCs w:val="22"/>
        </w:rPr>
        <w:t xml:space="preserve"> in terms of safety and communication.</w:t>
      </w:r>
      <w:r w:rsidRPr="00047C18">
        <w:rPr>
          <w:rFonts w:ascii="Arial" w:eastAsia="Calibri" w:hAnsi="Arial" w:cs="Arial"/>
          <w:sz w:val="22"/>
          <w:szCs w:val="22"/>
          <w:vertAlign w:val="superscript"/>
        </w:rPr>
        <w:footnoteReference w:id="333"/>
      </w:r>
      <w:r w:rsidRPr="003F37F9">
        <w:rPr>
          <w:rFonts w:ascii="Arial" w:eastAsia="Calibri" w:hAnsi="Arial" w:cs="Arial"/>
          <w:sz w:val="22"/>
          <w:szCs w:val="22"/>
        </w:rPr>
        <w:t xml:space="preserve"> The report recommended that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continue with its full approval, with a further review in three months’ time.</w:t>
      </w:r>
      <w:r w:rsidRPr="00047C18">
        <w:rPr>
          <w:rFonts w:ascii="Arial" w:eastAsia="Calibri" w:hAnsi="Arial" w:cs="Arial"/>
          <w:sz w:val="22"/>
          <w:szCs w:val="22"/>
          <w:vertAlign w:val="superscript"/>
        </w:rPr>
        <w:footnoteReference w:id="334"/>
      </w:r>
      <w:r w:rsidR="00704312" w:rsidRPr="003F37F9">
        <w:rPr>
          <w:rFonts w:ascii="Arial" w:eastAsia="Calibri" w:hAnsi="Arial" w:cs="Arial"/>
          <w:sz w:val="22"/>
          <w:szCs w:val="22"/>
        </w:rPr>
        <w:t xml:space="preserve"> </w:t>
      </w:r>
    </w:p>
    <w:p w14:paraId="17784A50" w14:textId="5C05CDF6" w:rsidR="00E80804" w:rsidRPr="003F37F9" w:rsidRDefault="002B5508" w:rsidP="00B934C5">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In October 1994,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granted continued approval with conditions that </w:t>
      </w:r>
      <w:r w:rsidR="0060097F" w:rsidRPr="003F37F9">
        <w:rPr>
          <w:rFonts w:ascii="Arial" w:eastAsia="Calibri" w:hAnsi="Arial" w:cs="Arial"/>
          <w:sz w:val="22"/>
          <w:szCs w:val="22"/>
        </w:rPr>
        <w:t xml:space="preserve">Te Whakapakari Youth </w:t>
      </w:r>
      <w:r w:rsidR="00DE2AE0">
        <w:rPr>
          <w:rFonts w:ascii="Arial" w:eastAsia="Calibri" w:hAnsi="Arial" w:cs="Arial"/>
          <w:sz w:val="22"/>
          <w:szCs w:val="22"/>
        </w:rPr>
        <w:t>Trust</w:t>
      </w:r>
      <w:r w:rsidR="00DE2AE0" w:rsidRPr="003F37F9">
        <w:rPr>
          <w:rFonts w:ascii="Arial" w:eastAsia="Calibri" w:hAnsi="Arial" w:cs="Arial"/>
          <w:sz w:val="22"/>
          <w:szCs w:val="22"/>
        </w:rPr>
        <w:t xml:space="preserve"> </w:t>
      </w:r>
      <w:r w:rsidRPr="003F37F9">
        <w:rPr>
          <w:rFonts w:ascii="Arial" w:eastAsia="Calibri" w:hAnsi="Arial" w:cs="Arial"/>
          <w:sz w:val="22"/>
          <w:szCs w:val="22"/>
        </w:rPr>
        <w:t xml:space="preserve">upgrade its performance in meeting academic needs, clothing provision and general staff training. A review was planned for </w:t>
      </w:r>
      <w:r w:rsidRPr="003F37F9">
        <w:rPr>
          <w:rFonts w:ascii="Arial" w:eastAsia="Calibri" w:hAnsi="Arial" w:cs="Arial"/>
          <w:sz w:val="22"/>
          <w:szCs w:val="22"/>
        </w:rPr>
        <w:lastRenderedPageBreak/>
        <w:t>December 1994 to ensure these conditions had been met, but by September 1995 there was no evidence this had taken place.</w:t>
      </w:r>
      <w:r w:rsidRPr="00047C18">
        <w:rPr>
          <w:rFonts w:ascii="Arial" w:eastAsia="Calibri" w:hAnsi="Arial" w:cs="Arial"/>
          <w:sz w:val="22"/>
          <w:szCs w:val="22"/>
          <w:vertAlign w:val="superscript"/>
        </w:rPr>
        <w:footnoteReference w:id="335"/>
      </w:r>
    </w:p>
    <w:p w14:paraId="73A6ADB2" w14:textId="25C88228" w:rsidR="006973CD" w:rsidRPr="003F37F9" w:rsidRDefault="006973CD" w:rsidP="00E322B2">
      <w:pPr>
        <w:pStyle w:val="Heading5"/>
      </w:pPr>
      <w:bookmarkStart w:id="234" w:name="_Toc151554954"/>
      <w:bookmarkStart w:id="235" w:name="_Toc151992504"/>
      <w:r w:rsidRPr="003F37F9">
        <w:t xml:space="preserve">1995 Thom </w:t>
      </w:r>
      <w:r w:rsidR="009110E5" w:rsidRPr="003F37F9">
        <w:t>R</w:t>
      </w:r>
      <w:r w:rsidRPr="003F37F9">
        <w:t>eport: allegations of assault, food, medical needs and hygiene</w:t>
      </w:r>
      <w:bookmarkEnd w:id="234"/>
      <w:bookmarkEnd w:id="235"/>
    </w:p>
    <w:p w14:paraId="0C2E3D44" w14:textId="1230049F" w:rsidR="003C4E58" w:rsidRPr="003F37F9" w:rsidRDefault="00457D8C" w:rsidP="00B934C5">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236" w:name="_Toc151554955"/>
      <w:bookmarkStart w:id="237" w:name="_Toc151992505"/>
      <w:r w:rsidRPr="003F37F9">
        <w:rPr>
          <w:rFonts w:ascii="Arial" w:eastAsia="Calibri" w:hAnsi="Arial" w:cs="Arial"/>
          <w:sz w:val="22"/>
          <w:szCs w:val="22"/>
        </w:rPr>
        <w:t xml:space="preserve">On 11 August 1995 a former </w:t>
      </w:r>
      <w:r w:rsidR="0060097F" w:rsidRPr="003F37F9">
        <w:rPr>
          <w:rFonts w:ascii="Arial" w:eastAsia="Calibri" w:hAnsi="Arial" w:cs="Arial"/>
          <w:sz w:val="22"/>
          <w:szCs w:val="22"/>
        </w:rPr>
        <w:t>Whakapakari</w:t>
      </w:r>
      <w:r w:rsidRPr="003F37F9">
        <w:rPr>
          <w:rFonts w:ascii="Arial" w:eastAsia="Calibri" w:hAnsi="Arial" w:cs="Arial"/>
          <w:sz w:val="22"/>
          <w:szCs w:val="22"/>
        </w:rPr>
        <w:t xml:space="preserve"> supervisor wrote to the Minister of Social Welfare raising serious concerns</w:t>
      </w:r>
      <w:r w:rsidR="00E14514" w:rsidRPr="003F37F9">
        <w:rPr>
          <w:rFonts w:ascii="Arial" w:eastAsia="Calibri" w:hAnsi="Arial" w:cs="Arial"/>
          <w:sz w:val="22"/>
          <w:szCs w:val="22"/>
        </w:rPr>
        <w:t xml:space="preserve"> about the programme</w:t>
      </w:r>
      <w:r w:rsidRPr="003F37F9">
        <w:rPr>
          <w:rFonts w:ascii="Arial" w:eastAsia="Calibri" w:hAnsi="Arial" w:cs="Arial"/>
          <w:sz w:val="22"/>
          <w:szCs w:val="22"/>
        </w:rPr>
        <w:t xml:space="preserve">, including </w:t>
      </w:r>
      <w:r w:rsidR="00996FCC" w:rsidRPr="003F37F9">
        <w:rPr>
          <w:rFonts w:ascii="Arial" w:eastAsia="Calibri" w:hAnsi="Arial" w:cs="Arial"/>
          <w:sz w:val="22"/>
          <w:szCs w:val="22"/>
        </w:rPr>
        <w:t xml:space="preserve">the provision of </w:t>
      </w:r>
      <w:r w:rsidRPr="003F37F9">
        <w:rPr>
          <w:rFonts w:ascii="Arial" w:eastAsia="Calibri" w:hAnsi="Arial" w:cs="Arial"/>
          <w:sz w:val="22"/>
          <w:szCs w:val="22"/>
        </w:rPr>
        <w:t>rotten food, rat-infested tents, a lack of first aid equipment, an assault of a young person by another supervisor, and another young person being severely beaten by a group of boys.</w:t>
      </w:r>
      <w:r w:rsidRPr="00B934C5">
        <w:rPr>
          <w:rFonts w:ascii="Arial" w:eastAsia="Calibri" w:hAnsi="Arial" w:cs="Arial"/>
          <w:sz w:val="22"/>
          <w:szCs w:val="22"/>
          <w:vertAlign w:val="superscript"/>
        </w:rPr>
        <w:footnoteReference w:id="336"/>
      </w:r>
      <w:r w:rsidRPr="003F37F9">
        <w:rPr>
          <w:rFonts w:ascii="Arial" w:eastAsia="Calibri" w:hAnsi="Arial" w:cs="Arial"/>
          <w:sz w:val="22"/>
          <w:szCs w:val="22"/>
        </w:rPr>
        <w:t xml:space="preserve"> A girl also made complaints of violence towards the female</w:t>
      </w:r>
      <w:r w:rsidR="00AB42E2">
        <w:rPr>
          <w:rFonts w:ascii="Arial" w:eastAsia="Calibri" w:hAnsi="Arial" w:cs="Arial"/>
          <w:sz w:val="22"/>
          <w:szCs w:val="22"/>
        </w:rPr>
        <w:t>s at Wha</w:t>
      </w:r>
      <w:r w:rsidR="008961EF">
        <w:rPr>
          <w:rFonts w:ascii="Arial" w:eastAsia="Calibri" w:hAnsi="Arial" w:cs="Arial"/>
          <w:sz w:val="22"/>
          <w:szCs w:val="22"/>
        </w:rPr>
        <w:t>kaparkari</w:t>
      </w:r>
      <w:r w:rsidRPr="00B934C5">
        <w:rPr>
          <w:rFonts w:ascii="Arial" w:eastAsia="Calibri" w:hAnsi="Arial" w:cs="Arial"/>
          <w:sz w:val="22"/>
          <w:szCs w:val="22"/>
        </w:rPr>
        <w:t>.</w:t>
      </w:r>
    </w:p>
    <w:p w14:paraId="1307E6CD" w14:textId="00B11993" w:rsidR="00457D8C" w:rsidRPr="003F37F9" w:rsidRDefault="00457D8C" w:rsidP="00B934C5">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In response to these complaints practice consultant Alison Thom carried out structured interviews with four boys who had previously been </w:t>
      </w:r>
      <w:r w:rsidR="00B302BD" w:rsidRPr="003F37F9">
        <w:rPr>
          <w:rFonts w:ascii="Arial" w:eastAsia="Calibri" w:hAnsi="Arial" w:cs="Arial"/>
          <w:sz w:val="22"/>
          <w:szCs w:val="22"/>
        </w:rPr>
        <w:t>at Whakapakari</w:t>
      </w:r>
      <w:r w:rsidRPr="003F37F9">
        <w:rPr>
          <w:rFonts w:ascii="Arial" w:eastAsia="Calibri" w:hAnsi="Arial" w:cs="Arial"/>
          <w:sz w:val="22"/>
          <w:szCs w:val="22"/>
        </w:rPr>
        <w:t xml:space="preserve"> and published a report with her findings on 18 September 1995.</w:t>
      </w:r>
      <w:r w:rsidRPr="00B934C5">
        <w:rPr>
          <w:rFonts w:ascii="Arial" w:eastAsia="Calibri" w:hAnsi="Arial" w:cs="Arial"/>
          <w:sz w:val="22"/>
          <w:szCs w:val="22"/>
          <w:vertAlign w:val="superscript"/>
        </w:rPr>
        <w:footnoteReference w:id="337"/>
      </w:r>
      <w:r w:rsidRPr="003F37F9">
        <w:rPr>
          <w:rFonts w:ascii="Arial" w:eastAsia="Calibri" w:hAnsi="Arial" w:cs="Arial"/>
          <w:sz w:val="22"/>
          <w:szCs w:val="22"/>
        </w:rPr>
        <w:t xml:space="preserve"> No girls were interviewed, despite the allegation of violence towards female</w:t>
      </w:r>
      <w:r w:rsidR="00123F0F">
        <w:rPr>
          <w:rFonts w:ascii="Arial" w:eastAsia="Calibri" w:hAnsi="Arial" w:cs="Arial"/>
          <w:sz w:val="22"/>
          <w:szCs w:val="22"/>
        </w:rPr>
        <w:t>s</w:t>
      </w:r>
      <w:r w:rsidRPr="003F37F9">
        <w:rPr>
          <w:rFonts w:ascii="Arial" w:eastAsia="Calibri" w:hAnsi="Arial" w:cs="Arial"/>
          <w:sz w:val="22"/>
          <w:szCs w:val="22"/>
        </w:rPr>
        <w:t>, and no staff members were interviewed.</w:t>
      </w:r>
      <w:r w:rsidR="00704312" w:rsidRPr="003F37F9" w:rsidDel="00443072">
        <w:rPr>
          <w:rFonts w:ascii="Arial" w:eastAsia="Calibri" w:hAnsi="Arial" w:cs="Arial"/>
          <w:sz w:val="22"/>
          <w:szCs w:val="22"/>
        </w:rPr>
        <w:t xml:space="preserve"> </w:t>
      </w:r>
    </w:p>
    <w:p w14:paraId="5BEDF068" w14:textId="4D49A610" w:rsidR="00457D8C" w:rsidRPr="003F37F9" w:rsidRDefault="00457D8C" w:rsidP="00445370">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report concluded that the conditions at </w:t>
      </w:r>
      <w:r w:rsidR="00DE2AE0">
        <w:rPr>
          <w:rFonts w:ascii="Arial" w:eastAsia="Calibri" w:hAnsi="Arial" w:cs="Arial"/>
          <w:sz w:val="22"/>
          <w:szCs w:val="22"/>
        </w:rPr>
        <w:t xml:space="preserve">Te </w:t>
      </w:r>
      <w:r w:rsidR="00B302BD" w:rsidRPr="003F37F9">
        <w:rPr>
          <w:rFonts w:ascii="Arial" w:eastAsia="Calibri" w:hAnsi="Arial" w:cs="Arial"/>
          <w:sz w:val="22"/>
          <w:szCs w:val="22"/>
        </w:rPr>
        <w:t>Whakapakari</w:t>
      </w:r>
      <w:r w:rsidRPr="003F37F9">
        <w:rPr>
          <w:rFonts w:ascii="Arial" w:eastAsia="Calibri" w:hAnsi="Arial" w:cs="Arial"/>
          <w:sz w:val="22"/>
          <w:szCs w:val="22"/>
        </w:rPr>
        <w:t xml:space="preserve"> </w:t>
      </w:r>
      <w:r w:rsidR="00DE2AE0">
        <w:rPr>
          <w:rFonts w:ascii="Arial" w:eastAsia="Calibri" w:hAnsi="Arial" w:cs="Arial"/>
          <w:sz w:val="22"/>
          <w:szCs w:val="22"/>
        </w:rPr>
        <w:t>Youth Programme</w:t>
      </w:r>
      <w:r w:rsidRPr="003F37F9">
        <w:rPr>
          <w:rFonts w:ascii="Arial" w:eastAsia="Calibri" w:hAnsi="Arial" w:cs="Arial"/>
          <w:sz w:val="22"/>
          <w:szCs w:val="22"/>
        </w:rPr>
        <w:t xml:space="preserve"> were substandard, including issues with food,</w:t>
      </w:r>
      <w:r w:rsidR="00BA75B0" w:rsidRPr="003F37F9">
        <w:rPr>
          <w:rStyle w:val="FootnoteReference"/>
          <w:rFonts w:ascii="Arial" w:eastAsia="Calibri" w:hAnsi="Arial" w:cs="Arial"/>
          <w:sz w:val="22"/>
          <w:szCs w:val="22"/>
        </w:rPr>
        <w:footnoteReference w:id="338"/>
      </w:r>
      <w:r w:rsidRPr="003F37F9">
        <w:rPr>
          <w:rFonts w:ascii="Arial" w:eastAsia="Calibri" w:hAnsi="Arial" w:cs="Arial"/>
          <w:sz w:val="22"/>
          <w:szCs w:val="22"/>
        </w:rPr>
        <w:t xml:space="preserve"> medical needs</w:t>
      </w:r>
      <w:r w:rsidR="00BA75B0" w:rsidRPr="003F37F9">
        <w:rPr>
          <w:rStyle w:val="FootnoteReference"/>
          <w:rFonts w:ascii="Arial" w:eastAsia="Calibri" w:hAnsi="Arial" w:cs="Arial"/>
          <w:sz w:val="22"/>
          <w:szCs w:val="22"/>
        </w:rPr>
        <w:footnoteReference w:id="339"/>
      </w:r>
      <w:r w:rsidRPr="003F37F9">
        <w:rPr>
          <w:rFonts w:ascii="Arial" w:eastAsia="Calibri" w:hAnsi="Arial" w:cs="Arial"/>
          <w:sz w:val="22"/>
          <w:szCs w:val="22"/>
        </w:rPr>
        <w:t xml:space="preserve"> and personal hygiene.</w:t>
      </w:r>
      <w:r w:rsidR="00BA75B0" w:rsidRPr="003F37F9">
        <w:rPr>
          <w:rStyle w:val="FootnoteReference"/>
          <w:rFonts w:ascii="Arial" w:eastAsia="Calibri" w:hAnsi="Arial" w:cs="Arial"/>
          <w:sz w:val="22"/>
          <w:szCs w:val="22"/>
        </w:rPr>
        <w:footnoteReference w:id="340"/>
      </w:r>
      <w:r w:rsidRPr="003F37F9">
        <w:rPr>
          <w:rFonts w:ascii="Arial" w:eastAsia="Calibri" w:hAnsi="Arial" w:cs="Arial"/>
          <w:sz w:val="22"/>
          <w:szCs w:val="22"/>
        </w:rPr>
        <w:t xml:space="preserve"> Ms Thom recommended that </w:t>
      </w:r>
      <w:r w:rsidR="00423000" w:rsidRPr="003F37F9">
        <w:rPr>
          <w:rFonts w:ascii="Arial" w:eastAsia="Calibri" w:hAnsi="Arial" w:cs="Arial"/>
          <w:sz w:val="22"/>
          <w:szCs w:val="22"/>
        </w:rPr>
        <w:t xml:space="preserve">the </w:t>
      </w:r>
      <w:r w:rsidR="0040140C" w:rsidRPr="003F37F9">
        <w:rPr>
          <w:rFonts w:ascii="Arial" w:eastAsia="Calibri" w:hAnsi="Arial" w:cs="Arial"/>
          <w:sz w:val="22"/>
          <w:szCs w:val="22"/>
        </w:rPr>
        <w:t xml:space="preserve">Children and Young Persons Service </w:t>
      </w:r>
      <w:r w:rsidRPr="003F37F9">
        <w:rPr>
          <w:rFonts w:ascii="Arial" w:eastAsia="Calibri" w:hAnsi="Arial" w:cs="Arial"/>
          <w:sz w:val="22"/>
          <w:szCs w:val="22"/>
        </w:rPr>
        <w:t>withdraw all young people from the camp and cease referrals until the matters in the report had been addressed.</w:t>
      </w:r>
      <w:r w:rsidR="00BA75B0" w:rsidRPr="003F37F9">
        <w:rPr>
          <w:rStyle w:val="FootnoteReference"/>
          <w:rFonts w:ascii="Arial" w:eastAsia="Calibri" w:hAnsi="Arial" w:cs="Arial"/>
          <w:sz w:val="22"/>
          <w:szCs w:val="22"/>
        </w:rPr>
        <w:footnoteReference w:id="341"/>
      </w:r>
      <w:r w:rsidRPr="003F37F9">
        <w:rPr>
          <w:rFonts w:ascii="Arial" w:eastAsia="Calibri" w:hAnsi="Arial" w:cs="Arial"/>
          <w:sz w:val="22"/>
          <w:szCs w:val="22"/>
        </w:rPr>
        <w:t xml:space="preserve"> The Thom </w:t>
      </w:r>
      <w:r w:rsidR="009110E5" w:rsidRPr="003F37F9">
        <w:rPr>
          <w:rFonts w:ascii="Arial" w:eastAsia="Calibri" w:hAnsi="Arial" w:cs="Arial"/>
          <w:sz w:val="22"/>
          <w:szCs w:val="22"/>
        </w:rPr>
        <w:t>R</w:t>
      </w:r>
      <w:r w:rsidRPr="003F37F9">
        <w:rPr>
          <w:rFonts w:ascii="Arial" w:eastAsia="Calibri" w:hAnsi="Arial" w:cs="Arial"/>
          <w:sz w:val="22"/>
          <w:szCs w:val="22"/>
        </w:rPr>
        <w:t>eport referenced ‘Alcatraz’, with one boy reporting that he had to sleep in water but made no comment about its existence as an element of the programme.</w:t>
      </w:r>
      <w:r w:rsidR="001A24FD" w:rsidRPr="003F37F9">
        <w:rPr>
          <w:rStyle w:val="FootnoteReference"/>
          <w:rFonts w:ascii="Arial" w:eastAsia="Calibri" w:hAnsi="Arial" w:cs="Arial"/>
          <w:sz w:val="22"/>
          <w:szCs w:val="22"/>
        </w:rPr>
        <w:footnoteReference w:id="342"/>
      </w:r>
      <w:r w:rsidRPr="003F37F9">
        <w:rPr>
          <w:rFonts w:ascii="Arial" w:eastAsia="Calibri" w:hAnsi="Arial" w:cs="Arial"/>
          <w:sz w:val="22"/>
          <w:szCs w:val="22"/>
        </w:rPr>
        <w:t xml:space="preserve"> </w:t>
      </w:r>
    </w:p>
    <w:p w14:paraId="106DE490" w14:textId="252ECE88" w:rsidR="003C4E58" w:rsidRPr="00445370" w:rsidRDefault="00457D8C" w:rsidP="00445370">
      <w:pPr>
        <w:pStyle w:val="ListParagraph"/>
        <w:numPr>
          <w:ilvl w:val="0"/>
          <w:numId w:val="3"/>
        </w:numPr>
        <w:snapToGrid w:val="0"/>
        <w:spacing w:before="80" w:after="120" w:line="276" w:lineRule="auto"/>
        <w:ind w:left="851" w:hanging="851"/>
        <w:contextualSpacing w:val="0"/>
        <w:rPr>
          <w:rFonts w:ascii="Arial" w:eastAsiaTheme="majorEastAsia" w:hAnsi="Arial" w:cs="Arial"/>
          <w:color w:val="385623" w:themeColor="accent6" w:themeShade="80"/>
          <w:sz w:val="22"/>
          <w:szCs w:val="22"/>
        </w:rPr>
      </w:pPr>
      <w:r w:rsidRPr="003F37F9">
        <w:rPr>
          <w:rFonts w:ascii="Arial" w:eastAsia="Times New Roman" w:hAnsi="Arial" w:cs="Arial"/>
          <w:sz w:val="22"/>
          <w:szCs w:val="22"/>
        </w:rPr>
        <w:t>After</w:t>
      </w:r>
      <w:r w:rsidRPr="003F37F9">
        <w:rPr>
          <w:rFonts w:ascii="Arial" w:eastAsia="Calibri" w:hAnsi="Arial" w:cs="Arial"/>
          <w:sz w:val="22"/>
          <w:szCs w:val="22"/>
        </w:rPr>
        <w:t xml:space="preserve"> meeting with representatives from </w:t>
      </w:r>
      <w:r w:rsidR="0060097F" w:rsidRPr="003F37F9">
        <w:rPr>
          <w:rFonts w:ascii="Arial" w:eastAsia="Calibri" w:hAnsi="Arial" w:cs="Arial"/>
          <w:sz w:val="22"/>
          <w:szCs w:val="22"/>
        </w:rPr>
        <w:t xml:space="preserve">Te Whakapakari Youth </w:t>
      </w:r>
      <w:r w:rsidR="00DE2AE0">
        <w:rPr>
          <w:rFonts w:ascii="Arial" w:eastAsia="Calibri" w:hAnsi="Arial" w:cs="Arial"/>
          <w:sz w:val="22"/>
          <w:szCs w:val="22"/>
        </w:rPr>
        <w:t xml:space="preserve">Trust </w:t>
      </w:r>
      <w:r w:rsidRPr="003F37F9">
        <w:rPr>
          <w:rFonts w:ascii="Arial" w:eastAsia="Calibri" w:hAnsi="Arial" w:cs="Arial"/>
          <w:sz w:val="22"/>
          <w:szCs w:val="22"/>
        </w:rPr>
        <w:t xml:space="preserve">to discuss the Thom </w:t>
      </w:r>
      <w:r w:rsidR="009110E5" w:rsidRPr="003F37F9">
        <w:rPr>
          <w:rFonts w:ascii="Arial" w:eastAsia="Calibri" w:hAnsi="Arial" w:cs="Arial"/>
          <w:sz w:val="22"/>
          <w:szCs w:val="22"/>
        </w:rPr>
        <w:t>R</w:t>
      </w:r>
      <w:r w:rsidRPr="003F37F9">
        <w:rPr>
          <w:rFonts w:ascii="Arial" w:eastAsia="Calibri" w:hAnsi="Arial" w:cs="Arial"/>
          <w:sz w:val="22"/>
          <w:szCs w:val="22"/>
        </w:rPr>
        <w:t xml:space="preserve">eport, </w:t>
      </w:r>
      <w:r w:rsidR="0040140C" w:rsidRPr="003F37F9">
        <w:rPr>
          <w:rFonts w:ascii="Arial" w:eastAsia="Calibri" w:hAnsi="Arial" w:cs="Arial"/>
          <w:sz w:val="22"/>
          <w:szCs w:val="22"/>
        </w:rPr>
        <w:t>Children and Young Persons Service</w:t>
      </w:r>
      <w:r w:rsidRPr="003F37F9">
        <w:rPr>
          <w:rFonts w:ascii="Arial" w:eastAsia="Calibri" w:hAnsi="Arial" w:cs="Arial"/>
          <w:sz w:val="22"/>
          <w:szCs w:val="22"/>
        </w:rPr>
        <w:t xml:space="preserve"> Area Manager Betty M</w:t>
      </w:r>
      <w:r w:rsidR="00A3252D" w:rsidRPr="003F37F9">
        <w:rPr>
          <w:rFonts w:ascii="Arial" w:eastAsia="Calibri" w:hAnsi="Arial" w:cs="Arial"/>
          <w:sz w:val="22"/>
          <w:szCs w:val="22"/>
        </w:rPr>
        <w:t>a</w:t>
      </w:r>
      <w:r w:rsidRPr="003F37F9">
        <w:rPr>
          <w:rFonts w:ascii="Arial" w:eastAsia="Calibri" w:hAnsi="Arial" w:cs="Arial"/>
          <w:sz w:val="22"/>
          <w:szCs w:val="22"/>
        </w:rPr>
        <w:t xml:space="preserve">cClaren declined to implement the report’s recommendations and was satisfied the </w:t>
      </w:r>
      <w:r w:rsidR="004E78E9" w:rsidRPr="003F37F9">
        <w:rPr>
          <w:rFonts w:ascii="Arial" w:eastAsia="Calibri" w:hAnsi="Arial" w:cs="Arial"/>
          <w:sz w:val="22"/>
          <w:szCs w:val="22"/>
        </w:rPr>
        <w:t>T</w:t>
      </w:r>
      <w:r w:rsidRPr="003F37F9">
        <w:rPr>
          <w:rFonts w:ascii="Arial" w:eastAsia="Calibri" w:hAnsi="Arial" w:cs="Arial"/>
          <w:sz w:val="22"/>
          <w:szCs w:val="22"/>
        </w:rPr>
        <w:t>rust should continue with the programme, with stricter assessment and referral criteria, particularly for care and protection cases.</w:t>
      </w:r>
      <w:r w:rsidRPr="00445370">
        <w:rPr>
          <w:rFonts w:ascii="Arial" w:eastAsia="Calibri" w:hAnsi="Arial" w:cs="Arial"/>
          <w:sz w:val="22"/>
          <w:szCs w:val="22"/>
          <w:vertAlign w:val="superscript"/>
        </w:rPr>
        <w:footnoteReference w:id="343"/>
      </w:r>
      <w:r w:rsidRPr="003F37F9">
        <w:rPr>
          <w:rFonts w:ascii="Arial" w:eastAsia="Calibri" w:hAnsi="Arial" w:cs="Arial"/>
          <w:sz w:val="22"/>
          <w:szCs w:val="22"/>
        </w:rPr>
        <w:t xml:space="preserve"> Girls continued to be sent to the programme until the </w:t>
      </w:r>
      <w:r w:rsidRPr="003F37F9">
        <w:rPr>
          <w:rFonts w:ascii="Arial" w:eastAsia="Calibri" w:hAnsi="Arial" w:cs="Arial"/>
          <w:sz w:val="22"/>
          <w:szCs w:val="22"/>
        </w:rPr>
        <w:lastRenderedPageBreak/>
        <w:t>following year, when a staff member was alleged to be engaged with unlawful sexual connection with a former</w:t>
      </w:r>
      <w:r w:rsidRPr="003F37F9">
        <w:rPr>
          <w:rFonts w:ascii="Arial" w:hAnsi="Arial" w:cs="Arial"/>
          <w:sz w:val="22"/>
          <w:szCs w:val="22"/>
          <w:lang w:eastAsia="en-NZ"/>
        </w:rPr>
        <w:t xml:space="preserve"> female.</w:t>
      </w:r>
      <w:r w:rsidRPr="003F37F9">
        <w:rPr>
          <w:rStyle w:val="FootnoteReference"/>
          <w:rFonts w:ascii="Arial" w:hAnsi="Arial" w:cs="Arial"/>
          <w:sz w:val="22"/>
          <w:szCs w:val="22"/>
          <w:lang w:eastAsia="en-NZ"/>
        </w:rPr>
        <w:footnoteReference w:id="344"/>
      </w:r>
      <w:r w:rsidRPr="003F37F9">
        <w:rPr>
          <w:rFonts w:ascii="Arial" w:hAnsi="Arial" w:cs="Arial"/>
          <w:sz w:val="22"/>
          <w:szCs w:val="22"/>
          <w:lang w:eastAsia="en-NZ"/>
        </w:rPr>
        <w:t xml:space="preserve"> </w:t>
      </w:r>
    </w:p>
    <w:p w14:paraId="1F369366" w14:textId="4D4FFB70" w:rsidR="006973CD" w:rsidRPr="003F37F9" w:rsidRDefault="006973CD" w:rsidP="00E63D41">
      <w:pPr>
        <w:pStyle w:val="Heading5"/>
      </w:pPr>
      <w:r w:rsidRPr="003F37F9">
        <w:t>1996 Eggleston Review</w:t>
      </w:r>
      <w:bookmarkEnd w:id="236"/>
      <w:bookmarkEnd w:id="237"/>
    </w:p>
    <w:p w14:paraId="6E02CFBE" w14:textId="3962C4D5" w:rsidR="0051106D" w:rsidRPr="003F37F9" w:rsidRDefault="0051106D" w:rsidP="00445370">
      <w:pPr>
        <w:pStyle w:val="ListParagraph"/>
        <w:numPr>
          <w:ilvl w:val="0"/>
          <w:numId w:val="3"/>
        </w:numPr>
        <w:snapToGrid w:val="0"/>
        <w:spacing w:before="80" w:after="120" w:line="276" w:lineRule="auto"/>
        <w:ind w:left="851" w:hanging="851"/>
        <w:contextualSpacing w:val="0"/>
        <w:rPr>
          <w:rFonts w:ascii="Arial" w:hAnsi="Arial" w:cs="Arial"/>
          <w:sz w:val="22"/>
          <w:szCs w:val="22"/>
        </w:rPr>
      </w:pPr>
      <w:bookmarkStart w:id="238" w:name="_Toc151554956"/>
      <w:bookmarkStart w:id="239" w:name="_Toc151992506"/>
      <w:r w:rsidRPr="003F37F9">
        <w:rPr>
          <w:rFonts w:ascii="Arial" w:eastAsia="Times New Roman" w:hAnsi="Arial" w:cs="Arial"/>
          <w:sz w:val="22"/>
          <w:szCs w:val="22"/>
        </w:rPr>
        <w:t>In</w:t>
      </w:r>
      <w:r w:rsidRPr="003F37F9">
        <w:rPr>
          <w:rFonts w:ascii="Arial" w:eastAsia="Calibri" w:hAnsi="Arial" w:cs="Arial"/>
          <w:sz w:val="22"/>
          <w:szCs w:val="22"/>
        </w:rPr>
        <w:t xml:space="preserve"> 1996, Erin Eggleston, a senior psychologist conducting research for Massey University, wrote a positive review of the programme in the Community Mental Health in New Zealand journal. The article was based on a month-long visit to the programme in 1993 and follow up interviews with 10 participants one year later. It noted the outdoor environment, physical activity and emphasis on Māori culture enabled participants to gain experience to help them in the real world.</w:t>
      </w:r>
      <w:r w:rsidRPr="003F37F9">
        <w:rPr>
          <w:rFonts w:ascii="Arial" w:eastAsia="Calibri" w:hAnsi="Arial" w:cs="Arial"/>
          <w:sz w:val="22"/>
          <w:szCs w:val="22"/>
          <w:vertAlign w:val="superscript"/>
        </w:rPr>
        <w:footnoteReference w:id="345"/>
      </w:r>
      <w:r w:rsidRPr="003F37F9">
        <w:rPr>
          <w:rFonts w:ascii="Arial" w:eastAsia="Calibri" w:hAnsi="Arial" w:cs="Arial"/>
          <w:sz w:val="22"/>
          <w:szCs w:val="22"/>
        </w:rPr>
        <w:t xml:space="preserve"> </w:t>
      </w:r>
    </w:p>
    <w:p w14:paraId="7CE89944" w14:textId="7D9A8A06" w:rsidR="0051106D" w:rsidRPr="003F37F9" w:rsidRDefault="0051106D" w:rsidP="00445370">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Eggleston reported that participants looked back favourably on their time at </w:t>
      </w:r>
      <w:r w:rsidR="0060097F" w:rsidRPr="003F37F9">
        <w:rPr>
          <w:rFonts w:ascii="Arial" w:eastAsia="Calibri" w:hAnsi="Arial" w:cs="Arial"/>
          <w:sz w:val="22"/>
          <w:szCs w:val="22"/>
        </w:rPr>
        <w:t xml:space="preserve">Whakapakari </w:t>
      </w:r>
      <w:r w:rsidRPr="003F37F9">
        <w:rPr>
          <w:rFonts w:ascii="Arial" w:eastAsia="Calibri" w:hAnsi="Arial" w:cs="Arial"/>
          <w:sz w:val="22"/>
          <w:szCs w:val="22"/>
        </w:rPr>
        <w:t>and noted six of seven Māori participants on the programme became more involved in their culture after returning.</w:t>
      </w:r>
      <w:r w:rsidRPr="003F37F9">
        <w:rPr>
          <w:rFonts w:ascii="Arial" w:eastAsia="Calibri" w:hAnsi="Arial" w:cs="Arial"/>
          <w:sz w:val="22"/>
          <w:szCs w:val="22"/>
          <w:vertAlign w:val="superscript"/>
        </w:rPr>
        <w:footnoteReference w:id="346"/>
      </w:r>
      <w:r w:rsidRPr="003F37F9">
        <w:rPr>
          <w:rFonts w:ascii="Arial" w:eastAsia="Calibri" w:hAnsi="Arial" w:cs="Arial"/>
          <w:sz w:val="22"/>
          <w:szCs w:val="22"/>
        </w:rPr>
        <w:t xml:space="preserve"> However, even though the programme described itself as having a</w:t>
      </w:r>
      <w:r w:rsidRPr="003F37F9" w:rsidDel="005A11FC">
        <w:rPr>
          <w:rFonts w:ascii="Arial" w:eastAsia="Calibri" w:hAnsi="Arial" w:cs="Arial"/>
          <w:sz w:val="22"/>
          <w:szCs w:val="22"/>
        </w:rPr>
        <w:t xml:space="preserve"> </w:t>
      </w:r>
      <w:r w:rsidRPr="003F37F9">
        <w:rPr>
          <w:rFonts w:ascii="Arial" w:eastAsia="Calibri" w:hAnsi="Arial" w:cs="Arial"/>
          <w:sz w:val="22"/>
          <w:szCs w:val="22"/>
        </w:rPr>
        <w:t xml:space="preserve">kaupapa Māori approach, there was an absence of cultural monitoring to ensure that it was providing this kind of care. </w:t>
      </w:r>
    </w:p>
    <w:p w14:paraId="024CBF9E" w14:textId="52337863" w:rsidR="0051106D" w:rsidRPr="003F37F9" w:rsidRDefault="0051106D" w:rsidP="00445370">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A version of this review was also published in 2000 in the Social Policy Journal of New Zealand. Social workers and the Department of Social Welfare relied heavily on this review and used it to demonstrate </w:t>
      </w:r>
      <w:r w:rsidR="0060097F" w:rsidRPr="003F37F9">
        <w:rPr>
          <w:rFonts w:ascii="Arial" w:eastAsia="Calibri" w:hAnsi="Arial" w:cs="Arial"/>
          <w:sz w:val="22"/>
          <w:szCs w:val="22"/>
        </w:rPr>
        <w:t xml:space="preserve">the </w:t>
      </w:r>
      <w:r w:rsidRPr="003F37F9">
        <w:rPr>
          <w:rFonts w:ascii="Arial" w:eastAsia="Calibri" w:hAnsi="Arial" w:cs="Arial"/>
          <w:sz w:val="22"/>
          <w:szCs w:val="22"/>
        </w:rPr>
        <w:t>positive attributes</w:t>
      </w:r>
      <w:r w:rsidR="0060097F" w:rsidRPr="003F37F9">
        <w:rPr>
          <w:rFonts w:ascii="Arial" w:eastAsia="Calibri" w:hAnsi="Arial" w:cs="Arial"/>
          <w:sz w:val="22"/>
          <w:szCs w:val="22"/>
        </w:rPr>
        <w:t xml:space="preserve"> of Te Whakapakari Youth Programme</w:t>
      </w:r>
      <w:r w:rsidRPr="003F37F9">
        <w:rPr>
          <w:rFonts w:ascii="Arial" w:eastAsia="Calibri" w:hAnsi="Arial" w:cs="Arial"/>
          <w:sz w:val="22"/>
          <w:szCs w:val="22"/>
        </w:rPr>
        <w:t>.</w:t>
      </w:r>
      <w:r w:rsidRPr="00445370">
        <w:rPr>
          <w:rFonts w:ascii="Arial" w:eastAsia="Calibri" w:hAnsi="Arial" w:cs="Arial"/>
          <w:sz w:val="22"/>
          <w:szCs w:val="22"/>
          <w:vertAlign w:val="superscript"/>
        </w:rPr>
        <w:footnoteReference w:id="347"/>
      </w:r>
      <w:r w:rsidRPr="003F37F9">
        <w:rPr>
          <w:rFonts w:ascii="Arial" w:eastAsia="Calibri" w:hAnsi="Arial" w:cs="Arial"/>
          <w:sz w:val="22"/>
          <w:szCs w:val="22"/>
        </w:rPr>
        <w:t xml:space="preserve"> In 2018 it was also cited by a police detective </w:t>
      </w:r>
      <w:r w:rsidR="001452E1" w:rsidRPr="003F37F9">
        <w:rPr>
          <w:rFonts w:ascii="Arial" w:eastAsia="Calibri" w:hAnsi="Arial" w:cs="Arial"/>
          <w:sz w:val="22"/>
          <w:szCs w:val="22"/>
        </w:rPr>
        <w:t>considering</w:t>
      </w:r>
      <w:r w:rsidRPr="003F37F9">
        <w:rPr>
          <w:rFonts w:ascii="Arial" w:eastAsia="Calibri" w:hAnsi="Arial" w:cs="Arial"/>
          <w:sz w:val="22"/>
          <w:szCs w:val="22"/>
        </w:rPr>
        <w:t xml:space="preserve"> a survivor’s historic complaint of rape by John da Silva</w:t>
      </w:r>
      <w:r w:rsidR="00A35E40" w:rsidRPr="003F37F9">
        <w:rPr>
          <w:rFonts w:ascii="Arial" w:eastAsia="Calibri" w:hAnsi="Arial" w:cs="Arial"/>
          <w:sz w:val="22"/>
          <w:szCs w:val="22"/>
        </w:rPr>
        <w:t>,</w:t>
      </w:r>
      <w:r w:rsidR="00A5577F" w:rsidRPr="003F37F9">
        <w:rPr>
          <w:rFonts w:ascii="Arial" w:eastAsia="Calibri" w:hAnsi="Arial" w:cs="Arial"/>
          <w:sz w:val="22"/>
          <w:szCs w:val="22"/>
        </w:rPr>
        <w:t xml:space="preserve"> which was not prosecuted</w:t>
      </w:r>
      <w:r w:rsidRPr="003F37F9">
        <w:rPr>
          <w:rFonts w:ascii="Arial" w:eastAsia="Calibri" w:hAnsi="Arial" w:cs="Arial"/>
          <w:sz w:val="22"/>
          <w:szCs w:val="22"/>
        </w:rPr>
        <w:t>.</w:t>
      </w:r>
      <w:r w:rsidR="00386036" w:rsidRPr="003F37F9">
        <w:rPr>
          <w:rStyle w:val="FootnoteReference"/>
          <w:rFonts w:ascii="Arial" w:eastAsia="Calibri" w:hAnsi="Arial" w:cs="Arial"/>
          <w:sz w:val="22"/>
          <w:szCs w:val="22"/>
        </w:rPr>
        <w:footnoteReference w:id="348"/>
      </w:r>
      <w:r w:rsidR="00704312" w:rsidRPr="003F37F9">
        <w:rPr>
          <w:rFonts w:ascii="Arial" w:eastAsia="Calibri" w:hAnsi="Arial" w:cs="Arial"/>
          <w:sz w:val="22"/>
          <w:szCs w:val="22"/>
        </w:rPr>
        <w:t xml:space="preserve"> </w:t>
      </w:r>
      <w:r w:rsidR="00A5577F" w:rsidRPr="003F37F9">
        <w:rPr>
          <w:rFonts w:ascii="Arial" w:eastAsia="Calibri" w:hAnsi="Arial" w:cs="Arial"/>
          <w:sz w:val="22"/>
          <w:szCs w:val="22"/>
        </w:rPr>
        <w:t xml:space="preserve">It could be asked </w:t>
      </w:r>
      <w:r w:rsidRPr="003F37F9">
        <w:rPr>
          <w:rFonts w:ascii="Arial" w:eastAsia="Calibri" w:hAnsi="Arial" w:cs="Arial"/>
          <w:sz w:val="22"/>
          <w:szCs w:val="22"/>
        </w:rPr>
        <w:t xml:space="preserve">whether the presence of an external adult and researcher such as Eggleston may have reduced the likelihood of abuse being </w:t>
      </w:r>
      <w:r w:rsidR="002E07CB" w:rsidRPr="003F37F9">
        <w:rPr>
          <w:rFonts w:ascii="Arial" w:eastAsia="Calibri" w:hAnsi="Arial" w:cs="Arial"/>
          <w:sz w:val="22"/>
          <w:szCs w:val="22"/>
        </w:rPr>
        <w:t xml:space="preserve">perpetrated, </w:t>
      </w:r>
      <w:r w:rsidRPr="003F37F9">
        <w:rPr>
          <w:rFonts w:ascii="Arial" w:eastAsia="Calibri" w:hAnsi="Arial" w:cs="Arial"/>
          <w:sz w:val="22"/>
          <w:szCs w:val="22"/>
        </w:rPr>
        <w:t>witnessed or disclosed</w:t>
      </w:r>
      <w:r w:rsidR="00041535" w:rsidRPr="003F37F9">
        <w:rPr>
          <w:rFonts w:ascii="Arial" w:eastAsia="Calibri" w:hAnsi="Arial" w:cs="Arial"/>
          <w:sz w:val="22"/>
          <w:szCs w:val="22"/>
        </w:rPr>
        <w:t xml:space="preserve"> while she was there,</w:t>
      </w:r>
      <w:r w:rsidR="00110B4C" w:rsidRPr="003F37F9">
        <w:rPr>
          <w:rFonts w:ascii="Arial" w:eastAsia="Calibri" w:hAnsi="Arial" w:cs="Arial"/>
          <w:sz w:val="22"/>
          <w:szCs w:val="22"/>
        </w:rPr>
        <w:t xml:space="preserve"> given the no-narking culture</w:t>
      </w:r>
      <w:r w:rsidRPr="003F37F9">
        <w:rPr>
          <w:rFonts w:ascii="Arial" w:eastAsia="Calibri" w:hAnsi="Arial" w:cs="Arial"/>
          <w:sz w:val="22"/>
          <w:szCs w:val="22"/>
        </w:rPr>
        <w:t xml:space="preserve">. </w:t>
      </w:r>
    </w:p>
    <w:p w14:paraId="693F5EA3" w14:textId="2CAE139F" w:rsidR="003C4E58" w:rsidRPr="003F37F9" w:rsidRDefault="0051106D" w:rsidP="00445370">
      <w:pPr>
        <w:pStyle w:val="ListParagraph"/>
        <w:numPr>
          <w:ilvl w:val="0"/>
          <w:numId w:val="3"/>
        </w:numPr>
        <w:snapToGrid w:val="0"/>
        <w:spacing w:before="80" w:after="120" w:line="276" w:lineRule="auto"/>
        <w:ind w:left="851" w:hanging="851"/>
        <w:contextualSpacing w:val="0"/>
        <w:rPr>
          <w:rFonts w:asciiTheme="majorHAnsi" w:eastAsiaTheme="majorEastAsia" w:hAnsiTheme="majorHAnsi" w:cstheme="majorBidi"/>
          <w:color w:val="385623" w:themeColor="accent6" w:themeShade="80"/>
        </w:rPr>
      </w:pPr>
      <w:r w:rsidRPr="003F37F9">
        <w:rPr>
          <w:rFonts w:ascii="Arial" w:eastAsia="Calibri" w:hAnsi="Arial" w:cs="Arial"/>
          <w:sz w:val="22"/>
          <w:szCs w:val="22"/>
        </w:rPr>
        <w:t xml:space="preserve">In December 1996,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renewed its approval of section 396 status for </w:t>
      </w:r>
      <w:r w:rsidR="00A149FB" w:rsidRPr="003F37F9">
        <w:rPr>
          <w:rFonts w:ascii="Arial" w:eastAsia="Calibri" w:hAnsi="Arial" w:cs="Arial"/>
          <w:sz w:val="22"/>
          <w:szCs w:val="22"/>
        </w:rPr>
        <w:t xml:space="preserve">Te Whakapakari Youth </w:t>
      </w:r>
      <w:r w:rsidR="00734572">
        <w:rPr>
          <w:rFonts w:ascii="Arial" w:eastAsia="Calibri" w:hAnsi="Arial" w:cs="Arial"/>
          <w:sz w:val="22"/>
          <w:szCs w:val="22"/>
        </w:rPr>
        <w:t>Trust</w:t>
      </w:r>
      <w:r w:rsidRPr="003F37F9">
        <w:rPr>
          <w:rFonts w:ascii="Arial" w:eastAsia="Calibri" w:hAnsi="Arial" w:cs="Arial"/>
          <w:sz w:val="22"/>
          <w:szCs w:val="22"/>
        </w:rPr>
        <w:t xml:space="preserve"> despite the</w:t>
      </w:r>
      <w:r w:rsidR="00110B4C" w:rsidRPr="003F37F9">
        <w:rPr>
          <w:rFonts w:ascii="Arial" w:eastAsia="Calibri" w:hAnsi="Arial" w:cs="Arial"/>
          <w:sz w:val="22"/>
          <w:szCs w:val="22"/>
        </w:rPr>
        <w:t xml:space="preserve"> past</w:t>
      </w:r>
      <w:r w:rsidRPr="003F37F9">
        <w:rPr>
          <w:rFonts w:ascii="Arial" w:eastAsia="Calibri" w:hAnsi="Arial" w:cs="Arial"/>
          <w:sz w:val="22"/>
          <w:szCs w:val="22"/>
        </w:rPr>
        <w:t xml:space="preserve"> allegations of violence and poor conditions. </w:t>
      </w:r>
    </w:p>
    <w:p w14:paraId="2F882D3A" w14:textId="56642FAE" w:rsidR="006973CD" w:rsidRPr="003F37F9" w:rsidRDefault="006973CD" w:rsidP="00E63D41">
      <w:pPr>
        <w:pStyle w:val="Heading5"/>
      </w:pPr>
      <w:r w:rsidRPr="003F37F9">
        <w:t xml:space="preserve">1997 Green </w:t>
      </w:r>
      <w:r w:rsidR="00A30C0E" w:rsidRPr="003F37F9">
        <w:t>R</w:t>
      </w:r>
      <w:r w:rsidRPr="003F37F9">
        <w:t xml:space="preserve">eport: Allegations </w:t>
      </w:r>
      <w:r w:rsidR="00066FA8" w:rsidRPr="003F37F9">
        <w:t xml:space="preserve">of </w:t>
      </w:r>
      <w:r w:rsidRPr="003F37F9">
        <w:t>assault</w:t>
      </w:r>
      <w:r w:rsidR="00066FA8" w:rsidRPr="003F37F9">
        <w:t>,</w:t>
      </w:r>
      <w:r w:rsidRPr="003F37F9">
        <w:t xml:space="preserve"> </w:t>
      </w:r>
      <w:r w:rsidR="00066FA8" w:rsidRPr="003F37F9">
        <w:t xml:space="preserve">sexual abuse </w:t>
      </w:r>
      <w:r w:rsidRPr="003F37F9">
        <w:t>and unhygienic conditions</w:t>
      </w:r>
      <w:bookmarkEnd w:id="238"/>
      <w:bookmarkEnd w:id="239"/>
      <w:r w:rsidRPr="003F37F9">
        <w:t xml:space="preserve"> </w:t>
      </w:r>
    </w:p>
    <w:p w14:paraId="100A0AF1" w14:textId="2FF4A1B3" w:rsidR="009D2F68" w:rsidRPr="003F37F9" w:rsidRDefault="009D2F68" w:rsidP="00445370">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In March 1997, a young person made allegations of abuse by a staff member at </w:t>
      </w:r>
      <w:r w:rsidR="00A35E40" w:rsidRPr="003F37F9">
        <w:rPr>
          <w:rFonts w:ascii="Arial" w:eastAsia="Calibri" w:hAnsi="Arial" w:cs="Arial"/>
          <w:sz w:val="22"/>
          <w:szCs w:val="22"/>
        </w:rPr>
        <w:t>Whakapakari</w:t>
      </w:r>
      <w:r w:rsidRPr="003F37F9">
        <w:rPr>
          <w:rFonts w:ascii="Arial" w:eastAsia="Calibri" w:hAnsi="Arial" w:cs="Arial"/>
          <w:sz w:val="22"/>
          <w:szCs w:val="22"/>
        </w:rPr>
        <w:t xml:space="preserve">. A file note of the incident suggested he may have made the allegation “with a </w:t>
      </w:r>
      <w:r w:rsidR="00F410B9" w:rsidRPr="003F37F9">
        <w:rPr>
          <w:rFonts w:ascii="Arial" w:eastAsia="Calibri" w:hAnsi="Arial" w:cs="Arial"/>
          <w:sz w:val="22"/>
          <w:szCs w:val="22"/>
        </w:rPr>
        <w:t>m</w:t>
      </w:r>
      <w:r w:rsidRPr="003F37F9">
        <w:rPr>
          <w:rFonts w:ascii="Arial" w:eastAsia="Calibri" w:hAnsi="Arial" w:cs="Arial"/>
          <w:sz w:val="22"/>
          <w:szCs w:val="22"/>
        </w:rPr>
        <w:t>anipulative view”</w:t>
      </w:r>
      <w:r w:rsidR="00070BE4" w:rsidRPr="003F37F9">
        <w:rPr>
          <w:rFonts w:ascii="Arial" w:eastAsia="Calibri" w:hAnsi="Arial" w:cs="Arial"/>
          <w:sz w:val="22"/>
          <w:szCs w:val="22"/>
        </w:rPr>
        <w:t>.</w:t>
      </w:r>
      <w:r w:rsidR="008E2A4F" w:rsidRPr="003F37F9">
        <w:rPr>
          <w:rStyle w:val="FootnoteReference"/>
          <w:rFonts w:ascii="Arial" w:eastAsia="Calibri" w:hAnsi="Arial" w:cs="Arial"/>
          <w:sz w:val="22"/>
          <w:szCs w:val="22"/>
        </w:rPr>
        <w:footnoteReference w:id="349"/>
      </w:r>
      <w:r w:rsidRPr="003F37F9">
        <w:rPr>
          <w:rFonts w:ascii="Arial" w:eastAsia="Calibri" w:hAnsi="Arial" w:cs="Arial"/>
          <w:sz w:val="22"/>
          <w:szCs w:val="22"/>
        </w:rPr>
        <w:t xml:space="preserve"> Wilhelmina da Silva told a social worker </w:t>
      </w:r>
      <w:r w:rsidR="00F410B9" w:rsidRPr="003F37F9">
        <w:rPr>
          <w:rFonts w:ascii="Arial" w:eastAsia="Calibri" w:hAnsi="Arial" w:cs="Arial"/>
          <w:sz w:val="22"/>
          <w:szCs w:val="22"/>
        </w:rPr>
        <w:t xml:space="preserve">investigating the incident </w:t>
      </w:r>
      <w:r w:rsidRPr="003F37F9">
        <w:rPr>
          <w:rFonts w:ascii="Arial" w:eastAsia="Calibri" w:hAnsi="Arial" w:cs="Arial"/>
          <w:sz w:val="22"/>
          <w:szCs w:val="22"/>
        </w:rPr>
        <w:t xml:space="preserve">that the staff member was no longer working there, and that the young </w:t>
      </w:r>
      <w:r w:rsidRPr="003F37F9">
        <w:rPr>
          <w:rFonts w:ascii="Arial" w:eastAsia="Calibri" w:hAnsi="Arial" w:cs="Arial"/>
          <w:sz w:val="22"/>
          <w:szCs w:val="22"/>
        </w:rPr>
        <w:lastRenderedPageBreak/>
        <w:t xml:space="preserve">person’s behaviour consistently failed to meet the desired standard. She expressed a view that “it may be in his interests for his tenure at </w:t>
      </w:r>
      <w:r w:rsidR="00A35E40" w:rsidRPr="003F37F9">
        <w:rPr>
          <w:rFonts w:ascii="Arial" w:eastAsia="Calibri" w:hAnsi="Arial" w:cs="Arial"/>
          <w:sz w:val="22"/>
          <w:szCs w:val="22"/>
        </w:rPr>
        <w:t>Whakapakari</w:t>
      </w:r>
      <w:r w:rsidRPr="003F37F9">
        <w:rPr>
          <w:rFonts w:ascii="Arial" w:eastAsia="Calibri" w:hAnsi="Arial" w:cs="Arial"/>
          <w:sz w:val="22"/>
          <w:szCs w:val="22"/>
        </w:rPr>
        <w:t xml:space="preserve"> to be extended as a consequence”.</w:t>
      </w:r>
      <w:r w:rsidRPr="00445370">
        <w:rPr>
          <w:rFonts w:ascii="Arial" w:eastAsia="Calibri" w:hAnsi="Arial" w:cs="Arial"/>
          <w:sz w:val="22"/>
          <w:szCs w:val="22"/>
          <w:vertAlign w:val="superscript"/>
        </w:rPr>
        <w:footnoteReference w:id="350"/>
      </w:r>
      <w:r w:rsidRPr="003F37F9">
        <w:rPr>
          <w:rFonts w:ascii="Arial" w:eastAsia="Calibri" w:hAnsi="Arial" w:cs="Arial"/>
          <w:sz w:val="22"/>
          <w:szCs w:val="22"/>
        </w:rPr>
        <w:t xml:space="preserve"> </w:t>
      </w:r>
    </w:p>
    <w:p w14:paraId="6C528B9A" w14:textId="604460F7" w:rsidR="009D2F68" w:rsidRPr="003F37F9" w:rsidRDefault="009D2F68" w:rsidP="00445370">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When social workers interviewed the young person, he </w:t>
      </w:r>
      <w:r w:rsidR="001C254C" w:rsidRPr="003F37F9">
        <w:rPr>
          <w:rFonts w:ascii="Arial" w:eastAsia="Calibri" w:hAnsi="Arial" w:cs="Arial"/>
          <w:sz w:val="22"/>
          <w:szCs w:val="22"/>
        </w:rPr>
        <w:t xml:space="preserve">said </w:t>
      </w:r>
      <w:r w:rsidRPr="003F37F9">
        <w:rPr>
          <w:rFonts w:ascii="Arial" w:eastAsia="Calibri" w:hAnsi="Arial" w:cs="Arial"/>
          <w:sz w:val="22"/>
          <w:szCs w:val="22"/>
        </w:rPr>
        <w:t xml:space="preserve">he had complained to Wilhelmina da Silva who </w:t>
      </w:r>
      <w:r w:rsidR="00957D66" w:rsidRPr="003F37F9">
        <w:rPr>
          <w:rFonts w:ascii="Arial" w:eastAsia="Calibri" w:hAnsi="Arial" w:cs="Arial"/>
          <w:sz w:val="22"/>
          <w:szCs w:val="22"/>
        </w:rPr>
        <w:t>said</w:t>
      </w:r>
      <w:r w:rsidR="00070BE4" w:rsidRPr="003F37F9">
        <w:rPr>
          <w:rFonts w:ascii="Arial" w:eastAsia="Calibri" w:hAnsi="Arial" w:cs="Arial"/>
          <w:sz w:val="22"/>
          <w:szCs w:val="22"/>
        </w:rPr>
        <w:t>,</w:t>
      </w:r>
      <w:r w:rsidR="00957D66" w:rsidRPr="003F37F9">
        <w:rPr>
          <w:rFonts w:ascii="Arial" w:eastAsia="Calibri" w:hAnsi="Arial" w:cs="Arial"/>
          <w:sz w:val="22"/>
          <w:szCs w:val="22"/>
        </w:rPr>
        <w:t xml:space="preserve"> “it’s only a scratc</w:t>
      </w:r>
      <w:r w:rsidR="008078CF" w:rsidRPr="003F37F9">
        <w:rPr>
          <w:rFonts w:ascii="Arial" w:eastAsia="Calibri" w:hAnsi="Arial" w:cs="Arial"/>
          <w:sz w:val="22"/>
          <w:szCs w:val="22"/>
        </w:rPr>
        <w:t>h, it [doesn’t] really matter, it happens all the time</w:t>
      </w:r>
      <w:r w:rsidR="00070BE4" w:rsidRPr="003F37F9">
        <w:rPr>
          <w:rFonts w:ascii="Arial" w:eastAsia="Calibri" w:hAnsi="Arial" w:cs="Arial"/>
          <w:sz w:val="22"/>
          <w:szCs w:val="22"/>
        </w:rPr>
        <w:t>,</w:t>
      </w:r>
      <w:r w:rsidR="008078CF" w:rsidRPr="003F37F9">
        <w:rPr>
          <w:rFonts w:ascii="Arial" w:eastAsia="Calibri" w:hAnsi="Arial" w:cs="Arial"/>
          <w:sz w:val="22"/>
          <w:szCs w:val="22"/>
        </w:rPr>
        <w:t>”</w:t>
      </w:r>
      <w:r w:rsidRPr="003F37F9">
        <w:rPr>
          <w:rFonts w:ascii="Arial" w:eastAsia="Calibri" w:hAnsi="Arial" w:cs="Arial"/>
          <w:sz w:val="22"/>
          <w:szCs w:val="22"/>
        </w:rPr>
        <w:t xml:space="preserve"> and refused his requests to ring his mother or social worker. </w:t>
      </w:r>
      <w:r w:rsidR="008455E6" w:rsidRPr="003F37F9">
        <w:rPr>
          <w:rFonts w:ascii="Arial" w:eastAsia="Calibri" w:hAnsi="Arial" w:cs="Arial"/>
          <w:sz w:val="22"/>
          <w:szCs w:val="22"/>
        </w:rPr>
        <w:t xml:space="preserve">The </w:t>
      </w:r>
      <w:r w:rsidR="008800CA">
        <w:rPr>
          <w:rFonts w:ascii="Arial" w:eastAsia="Calibri" w:hAnsi="Arial" w:cs="Arial"/>
          <w:sz w:val="22"/>
          <w:szCs w:val="22"/>
        </w:rPr>
        <w:t xml:space="preserve">young person </w:t>
      </w:r>
      <w:r w:rsidR="008455E6" w:rsidRPr="003F37F9">
        <w:rPr>
          <w:rFonts w:ascii="Arial" w:eastAsia="Calibri" w:hAnsi="Arial" w:cs="Arial"/>
          <w:sz w:val="22"/>
          <w:szCs w:val="22"/>
        </w:rPr>
        <w:t xml:space="preserve">also told social workers that staff intercepted mail from young people to their families who complained of abuse, and in one instance burned a letter in front of the young person who </w:t>
      </w:r>
      <w:r w:rsidR="00E6792A" w:rsidRPr="003F37F9">
        <w:rPr>
          <w:rFonts w:ascii="Arial" w:eastAsia="Calibri" w:hAnsi="Arial" w:cs="Arial"/>
          <w:sz w:val="22"/>
          <w:szCs w:val="22"/>
        </w:rPr>
        <w:t>wrote</w:t>
      </w:r>
      <w:r w:rsidR="008455E6" w:rsidRPr="003F37F9">
        <w:rPr>
          <w:rFonts w:ascii="Arial" w:eastAsia="Calibri" w:hAnsi="Arial" w:cs="Arial"/>
          <w:sz w:val="22"/>
          <w:szCs w:val="22"/>
        </w:rPr>
        <w:t xml:space="preserve"> it.</w:t>
      </w:r>
      <w:r w:rsidR="008455E6" w:rsidRPr="00445370">
        <w:rPr>
          <w:rFonts w:ascii="Arial" w:eastAsia="Calibri" w:hAnsi="Arial" w:cs="Arial"/>
          <w:sz w:val="22"/>
          <w:szCs w:val="22"/>
          <w:vertAlign w:val="superscript"/>
        </w:rPr>
        <w:footnoteReference w:id="351"/>
      </w:r>
      <w:r w:rsidR="008455E6" w:rsidRPr="003F37F9">
        <w:rPr>
          <w:rFonts w:ascii="Arial" w:eastAsia="Calibri" w:hAnsi="Arial" w:cs="Arial"/>
          <w:sz w:val="22"/>
          <w:szCs w:val="22"/>
        </w:rPr>
        <w:t xml:space="preserve"> </w:t>
      </w:r>
      <w:r w:rsidR="006945F7" w:rsidRPr="003F37F9">
        <w:rPr>
          <w:rFonts w:ascii="Arial" w:eastAsia="Calibri" w:hAnsi="Arial" w:cs="Arial"/>
          <w:sz w:val="22"/>
          <w:szCs w:val="22"/>
        </w:rPr>
        <w:t>The</w:t>
      </w:r>
      <w:r w:rsidR="006945F7">
        <w:rPr>
          <w:rFonts w:ascii="Arial" w:eastAsia="Calibri" w:hAnsi="Arial" w:cs="Arial"/>
          <w:sz w:val="22"/>
          <w:szCs w:val="22"/>
        </w:rPr>
        <w:t xml:space="preserve"> young</w:t>
      </w:r>
      <w:r w:rsidR="008800CA">
        <w:rPr>
          <w:rFonts w:ascii="Arial" w:eastAsia="Calibri" w:hAnsi="Arial" w:cs="Arial"/>
          <w:sz w:val="22"/>
          <w:szCs w:val="22"/>
        </w:rPr>
        <w:t xml:space="preserve"> person</w:t>
      </w:r>
      <w:r w:rsidR="00957861" w:rsidRPr="003F37F9">
        <w:rPr>
          <w:rFonts w:ascii="Arial" w:eastAsia="Calibri" w:hAnsi="Arial" w:cs="Arial"/>
          <w:sz w:val="22"/>
          <w:szCs w:val="22"/>
        </w:rPr>
        <w:t>’s</w:t>
      </w:r>
      <w:r w:rsidRPr="003F37F9">
        <w:rPr>
          <w:rFonts w:ascii="Arial" w:eastAsia="Calibri" w:hAnsi="Arial" w:cs="Arial"/>
          <w:sz w:val="22"/>
          <w:szCs w:val="22"/>
        </w:rPr>
        <w:t xml:space="preserve"> mother </w:t>
      </w:r>
      <w:r w:rsidR="00993C56" w:rsidRPr="003F37F9">
        <w:rPr>
          <w:rFonts w:ascii="Arial" w:eastAsia="Calibri" w:hAnsi="Arial" w:cs="Arial"/>
          <w:sz w:val="22"/>
          <w:szCs w:val="22"/>
        </w:rPr>
        <w:t>told</w:t>
      </w:r>
      <w:r w:rsidRPr="003F37F9">
        <w:rPr>
          <w:rFonts w:ascii="Arial" w:eastAsia="Calibri" w:hAnsi="Arial" w:cs="Arial"/>
          <w:sz w:val="22"/>
          <w:szCs w:val="22"/>
        </w:rPr>
        <w:t xml:space="preserve"> </w:t>
      </w:r>
      <w:r w:rsidR="009466FF" w:rsidRPr="003F37F9">
        <w:rPr>
          <w:rFonts w:ascii="Arial" w:eastAsia="Calibri" w:hAnsi="Arial" w:cs="Arial"/>
          <w:sz w:val="22"/>
          <w:szCs w:val="22"/>
        </w:rPr>
        <w:t xml:space="preserve">the </w:t>
      </w:r>
      <w:r w:rsidR="00E62A3D" w:rsidRPr="003F37F9">
        <w:rPr>
          <w:rFonts w:ascii="Arial" w:eastAsia="Calibri" w:hAnsi="Arial" w:cs="Arial"/>
          <w:sz w:val="22"/>
          <w:szCs w:val="22"/>
        </w:rPr>
        <w:t>Children</w:t>
      </w:r>
      <w:r w:rsidR="009466FF"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their Families Service </w:t>
      </w:r>
      <w:r w:rsidRPr="003F37F9">
        <w:rPr>
          <w:rFonts w:ascii="Arial" w:eastAsia="Calibri" w:hAnsi="Arial" w:cs="Arial"/>
          <w:sz w:val="22"/>
          <w:szCs w:val="22"/>
        </w:rPr>
        <w:t xml:space="preserve">that </w:t>
      </w:r>
      <w:r w:rsidR="00993C56" w:rsidRPr="003F37F9">
        <w:rPr>
          <w:rFonts w:ascii="Arial" w:eastAsia="Calibri" w:hAnsi="Arial" w:cs="Arial"/>
          <w:sz w:val="22"/>
          <w:szCs w:val="22"/>
        </w:rPr>
        <w:t>after she had reported the a</w:t>
      </w:r>
      <w:r w:rsidR="00C64EE5" w:rsidRPr="003F37F9">
        <w:rPr>
          <w:rFonts w:ascii="Arial" w:eastAsia="Calibri" w:hAnsi="Arial" w:cs="Arial"/>
          <w:sz w:val="22"/>
          <w:szCs w:val="22"/>
        </w:rPr>
        <w:t xml:space="preserve">buse to them </w:t>
      </w:r>
      <w:r w:rsidRPr="003F37F9">
        <w:rPr>
          <w:rFonts w:ascii="Arial" w:eastAsia="Calibri" w:hAnsi="Arial" w:cs="Arial"/>
          <w:sz w:val="22"/>
          <w:szCs w:val="22"/>
        </w:rPr>
        <w:t>Mrs da Silva had phoned her</w:t>
      </w:r>
      <w:r w:rsidR="00C64EE5" w:rsidRPr="003F37F9">
        <w:rPr>
          <w:rFonts w:ascii="Arial" w:eastAsia="Calibri" w:hAnsi="Arial" w:cs="Arial"/>
          <w:sz w:val="22"/>
          <w:szCs w:val="22"/>
        </w:rPr>
        <w:t xml:space="preserve"> </w:t>
      </w:r>
      <w:r w:rsidR="00957861" w:rsidRPr="003F37F9">
        <w:rPr>
          <w:rFonts w:ascii="Arial" w:eastAsia="Calibri" w:hAnsi="Arial" w:cs="Arial"/>
          <w:sz w:val="22"/>
          <w:szCs w:val="22"/>
        </w:rPr>
        <w:t xml:space="preserve">and was </w:t>
      </w:r>
      <w:r w:rsidRPr="003F37F9">
        <w:rPr>
          <w:rFonts w:ascii="Arial" w:eastAsia="Calibri" w:hAnsi="Arial" w:cs="Arial"/>
          <w:sz w:val="22"/>
          <w:szCs w:val="22"/>
        </w:rPr>
        <w:t>angry</w:t>
      </w:r>
      <w:r w:rsidR="00C64EE5" w:rsidRPr="003F37F9">
        <w:rPr>
          <w:rFonts w:ascii="Arial" w:eastAsia="Calibri" w:hAnsi="Arial" w:cs="Arial"/>
          <w:sz w:val="22"/>
          <w:szCs w:val="22"/>
        </w:rPr>
        <w:t xml:space="preserve"> </w:t>
      </w:r>
      <w:r w:rsidR="00957861" w:rsidRPr="003F37F9">
        <w:rPr>
          <w:rFonts w:ascii="Arial" w:eastAsia="Calibri" w:hAnsi="Arial" w:cs="Arial"/>
          <w:sz w:val="22"/>
          <w:szCs w:val="22"/>
        </w:rPr>
        <w:t>she had</w:t>
      </w:r>
      <w:r w:rsidRPr="003F37F9">
        <w:rPr>
          <w:rFonts w:ascii="Arial" w:eastAsia="Calibri" w:hAnsi="Arial" w:cs="Arial"/>
          <w:sz w:val="22"/>
          <w:szCs w:val="22"/>
        </w:rPr>
        <w:t xml:space="preserve"> report</w:t>
      </w:r>
      <w:r w:rsidR="00957861" w:rsidRPr="003F37F9">
        <w:rPr>
          <w:rFonts w:ascii="Arial" w:eastAsia="Calibri" w:hAnsi="Arial" w:cs="Arial"/>
          <w:sz w:val="22"/>
          <w:szCs w:val="22"/>
        </w:rPr>
        <w:t>ed</w:t>
      </w:r>
      <w:r w:rsidRPr="003F37F9">
        <w:rPr>
          <w:rFonts w:ascii="Arial" w:eastAsia="Calibri" w:hAnsi="Arial" w:cs="Arial"/>
          <w:sz w:val="22"/>
          <w:szCs w:val="22"/>
        </w:rPr>
        <w:t xml:space="preserve"> her son’s complaint. </w:t>
      </w:r>
      <w:r w:rsidR="002F5741" w:rsidRPr="003F37F9">
        <w:rPr>
          <w:rFonts w:ascii="Arial" w:eastAsia="Calibri" w:hAnsi="Arial" w:cs="Arial"/>
          <w:sz w:val="22"/>
          <w:szCs w:val="22"/>
        </w:rPr>
        <w:t>In response</w:t>
      </w:r>
      <w:r w:rsidRPr="003F37F9">
        <w:rPr>
          <w:rFonts w:ascii="Arial" w:eastAsia="Calibri" w:hAnsi="Arial" w:cs="Arial"/>
          <w:sz w:val="22"/>
          <w:szCs w:val="22"/>
        </w:rPr>
        <w:t xml:space="preserve"> </w:t>
      </w:r>
      <w:r w:rsidR="00BB2DB6" w:rsidRPr="003F37F9">
        <w:rPr>
          <w:rFonts w:ascii="Arial" w:eastAsia="Calibri" w:hAnsi="Arial" w:cs="Arial"/>
          <w:sz w:val="22"/>
          <w:szCs w:val="22"/>
        </w:rPr>
        <w:t xml:space="preserve">the </w:t>
      </w:r>
      <w:r w:rsidR="00E62A3D" w:rsidRPr="003F37F9">
        <w:rPr>
          <w:rFonts w:ascii="Arial" w:eastAsia="Calibri" w:hAnsi="Arial" w:cs="Arial"/>
          <w:sz w:val="22"/>
          <w:szCs w:val="22"/>
        </w:rPr>
        <w:t>Children</w:t>
      </w:r>
      <w:r w:rsidR="009466FF"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9466FF" w:rsidRPr="003F37F9">
        <w:rPr>
          <w:rFonts w:ascii="Arial" w:eastAsia="Calibri" w:hAnsi="Arial" w:cs="Arial"/>
          <w:sz w:val="22"/>
          <w:szCs w:val="22"/>
        </w:rPr>
        <w:t>T</w:t>
      </w:r>
      <w:r w:rsidR="00E62A3D" w:rsidRPr="003F37F9">
        <w:rPr>
          <w:rFonts w:ascii="Arial" w:eastAsia="Calibri" w:hAnsi="Arial" w:cs="Arial"/>
          <w:sz w:val="22"/>
          <w:szCs w:val="22"/>
        </w:rPr>
        <w:t xml:space="preserve">heir Families Service </w:t>
      </w:r>
      <w:r w:rsidRPr="003F37F9">
        <w:rPr>
          <w:rFonts w:ascii="Arial" w:eastAsia="Calibri" w:hAnsi="Arial" w:cs="Arial"/>
          <w:sz w:val="22"/>
          <w:szCs w:val="22"/>
        </w:rPr>
        <w:t>extended the complainant’s stay for a further month</w:t>
      </w:r>
      <w:r w:rsidR="002F5741" w:rsidRPr="003F37F9">
        <w:rPr>
          <w:rFonts w:ascii="Arial" w:eastAsia="Calibri" w:hAnsi="Arial" w:cs="Arial"/>
          <w:sz w:val="22"/>
          <w:szCs w:val="22"/>
        </w:rPr>
        <w:t xml:space="preserve"> appearing to take Mrs da Silva’s word over the child and his mother</w:t>
      </w:r>
      <w:r w:rsidR="00BE4F72" w:rsidRPr="003F37F9">
        <w:rPr>
          <w:rFonts w:ascii="Arial" w:eastAsia="Calibri" w:hAnsi="Arial" w:cs="Arial"/>
          <w:sz w:val="22"/>
          <w:szCs w:val="22"/>
        </w:rPr>
        <w:t>’</w:t>
      </w:r>
      <w:r w:rsidR="002F5741" w:rsidRPr="003F37F9">
        <w:rPr>
          <w:rFonts w:ascii="Arial" w:eastAsia="Calibri" w:hAnsi="Arial" w:cs="Arial"/>
          <w:sz w:val="22"/>
          <w:szCs w:val="22"/>
        </w:rPr>
        <w:t>s</w:t>
      </w:r>
      <w:r w:rsidRPr="003F37F9">
        <w:rPr>
          <w:rFonts w:ascii="Arial" w:eastAsia="Calibri" w:hAnsi="Arial" w:cs="Arial"/>
          <w:sz w:val="22"/>
          <w:szCs w:val="22"/>
        </w:rPr>
        <w:t>.</w:t>
      </w:r>
      <w:r w:rsidRPr="00445370">
        <w:rPr>
          <w:rFonts w:ascii="Arial" w:eastAsia="Calibri" w:hAnsi="Arial" w:cs="Arial"/>
          <w:sz w:val="22"/>
          <w:szCs w:val="22"/>
          <w:vertAlign w:val="superscript"/>
        </w:rPr>
        <w:footnoteReference w:id="352"/>
      </w:r>
      <w:r w:rsidRPr="003F37F9">
        <w:rPr>
          <w:rFonts w:ascii="Arial" w:eastAsia="Calibri" w:hAnsi="Arial" w:cs="Arial"/>
          <w:sz w:val="22"/>
          <w:szCs w:val="22"/>
        </w:rPr>
        <w:t xml:space="preserve"> </w:t>
      </w:r>
    </w:p>
    <w:p w14:paraId="35C27ACC" w14:textId="0B7955AC" w:rsidR="009D2F68" w:rsidRPr="003F37F9" w:rsidRDefault="009D2F68" w:rsidP="00445370">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A few months later in June, another mother contacted </w:t>
      </w:r>
      <w:r w:rsidR="009466FF" w:rsidRPr="003F37F9">
        <w:rPr>
          <w:rFonts w:ascii="Arial" w:eastAsia="Calibri" w:hAnsi="Arial" w:cs="Arial"/>
          <w:sz w:val="22"/>
          <w:szCs w:val="22"/>
        </w:rPr>
        <w:t xml:space="preserve">the </w:t>
      </w:r>
      <w:r w:rsidR="00E62A3D" w:rsidRPr="003F37F9">
        <w:rPr>
          <w:rFonts w:ascii="Arial" w:eastAsia="Calibri" w:hAnsi="Arial" w:cs="Arial"/>
          <w:sz w:val="22"/>
          <w:szCs w:val="22"/>
        </w:rPr>
        <w:t>Children</w:t>
      </w:r>
      <w:r w:rsidR="009466FF"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9466FF" w:rsidRPr="003F37F9">
        <w:rPr>
          <w:rFonts w:ascii="Arial" w:eastAsia="Calibri" w:hAnsi="Arial" w:cs="Arial"/>
          <w:sz w:val="22"/>
          <w:szCs w:val="22"/>
        </w:rPr>
        <w:t>T</w:t>
      </w:r>
      <w:r w:rsidR="00E62A3D" w:rsidRPr="003F37F9">
        <w:rPr>
          <w:rFonts w:ascii="Arial" w:eastAsia="Calibri" w:hAnsi="Arial" w:cs="Arial"/>
          <w:sz w:val="22"/>
          <w:szCs w:val="22"/>
        </w:rPr>
        <w:t xml:space="preserve">heir Families Service </w:t>
      </w:r>
      <w:r w:rsidRPr="003F37F9">
        <w:rPr>
          <w:rFonts w:ascii="Arial" w:eastAsia="Calibri" w:hAnsi="Arial" w:cs="Arial"/>
          <w:sz w:val="22"/>
          <w:szCs w:val="22"/>
        </w:rPr>
        <w:t xml:space="preserve">after </w:t>
      </w:r>
      <w:r w:rsidR="00082A6F" w:rsidRPr="003F37F9">
        <w:rPr>
          <w:rFonts w:ascii="Arial" w:eastAsia="Calibri" w:hAnsi="Arial" w:cs="Arial"/>
          <w:sz w:val="22"/>
          <w:szCs w:val="22"/>
        </w:rPr>
        <w:t xml:space="preserve">two young people assaulted </w:t>
      </w:r>
      <w:r w:rsidRPr="003F37F9">
        <w:rPr>
          <w:rFonts w:ascii="Arial" w:eastAsia="Calibri" w:hAnsi="Arial" w:cs="Arial"/>
          <w:sz w:val="22"/>
          <w:szCs w:val="22"/>
        </w:rPr>
        <w:t>her son. A supervisor reported that the</w:t>
      </w:r>
      <w:r w:rsidR="008455E6" w:rsidRPr="003F37F9">
        <w:rPr>
          <w:rFonts w:ascii="Arial" w:eastAsia="Calibri" w:hAnsi="Arial" w:cs="Arial"/>
          <w:sz w:val="22"/>
          <w:szCs w:val="22"/>
        </w:rPr>
        <w:t xml:space="preserve">y took place while the boys </w:t>
      </w:r>
      <w:r w:rsidRPr="003F37F9">
        <w:rPr>
          <w:rFonts w:ascii="Arial" w:eastAsia="Calibri" w:hAnsi="Arial" w:cs="Arial"/>
          <w:sz w:val="22"/>
          <w:szCs w:val="22"/>
        </w:rPr>
        <w:t>were serving “penalty time” on Alcatraz:</w:t>
      </w:r>
    </w:p>
    <w:p w14:paraId="00EDB4A9" w14:textId="25CC6770" w:rsidR="009D2F68" w:rsidRPr="003F37F9" w:rsidRDefault="00070BE4" w:rsidP="00814DC6">
      <w:pPr>
        <w:pStyle w:val="ListParagraph"/>
        <w:snapToGrid w:val="0"/>
        <w:spacing w:before="80" w:after="120" w:line="276" w:lineRule="auto"/>
        <w:ind w:left="1701" w:right="1563"/>
        <w:contextualSpacing w:val="0"/>
        <w:rPr>
          <w:rFonts w:ascii="Arial" w:hAnsi="Arial" w:cs="Arial"/>
          <w:sz w:val="22"/>
          <w:szCs w:val="22"/>
          <w:lang w:eastAsia="en-NZ"/>
        </w:rPr>
      </w:pPr>
      <w:r w:rsidRPr="003F37F9">
        <w:rPr>
          <w:rFonts w:ascii="Arial" w:eastAsia="Calibri" w:hAnsi="Arial" w:cs="Arial"/>
          <w:sz w:val="22"/>
          <w:szCs w:val="22"/>
        </w:rPr>
        <w:t>“</w:t>
      </w:r>
      <w:r w:rsidR="009D2F68" w:rsidRPr="003F37F9">
        <w:rPr>
          <w:rFonts w:ascii="Arial" w:eastAsia="Calibri" w:hAnsi="Arial" w:cs="Arial"/>
          <w:sz w:val="22"/>
          <w:szCs w:val="22"/>
        </w:rPr>
        <w:t>T</w:t>
      </w:r>
      <w:r w:rsidR="009D2F68" w:rsidRPr="003F37F9">
        <w:rPr>
          <w:rFonts w:ascii="Arial" w:eastAsia="Calibri" w:hAnsi="Arial" w:cs="Arial"/>
          <w:iCs/>
          <w:sz w:val="22"/>
          <w:szCs w:val="22"/>
        </w:rPr>
        <w:t>he assaults which occurred twice were of a particularly serious nature one holding the victim whilst the other delivered blows to the head and body. The terrain is steep rocky with 100 foot sheer drops.</w:t>
      </w:r>
      <w:r w:rsidRPr="003F37F9">
        <w:rPr>
          <w:rFonts w:ascii="Arial" w:eastAsia="Calibri" w:hAnsi="Arial" w:cs="Arial"/>
          <w:iCs/>
          <w:sz w:val="22"/>
          <w:szCs w:val="22"/>
        </w:rPr>
        <w:t>”</w:t>
      </w:r>
      <w:r w:rsidR="009D2F68" w:rsidRPr="003F37F9">
        <w:rPr>
          <w:rStyle w:val="FootnoteReference"/>
          <w:rFonts w:ascii="Arial" w:eastAsia="Calibri" w:hAnsi="Arial" w:cs="Arial"/>
          <w:iCs/>
          <w:sz w:val="22"/>
          <w:szCs w:val="22"/>
        </w:rPr>
        <w:footnoteReference w:id="353"/>
      </w:r>
      <w:r w:rsidR="009D2F68" w:rsidRPr="003F37F9">
        <w:rPr>
          <w:rFonts w:ascii="Arial" w:eastAsia="Calibri" w:hAnsi="Arial" w:cs="Arial"/>
          <w:iCs/>
          <w:sz w:val="22"/>
          <w:szCs w:val="22"/>
        </w:rPr>
        <w:t xml:space="preserve"> </w:t>
      </w:r>
    </w:p>
    <w:p w14:paraId="3A3874FC" w14:textId="75E17874" w:rsidR="009D2F68" w:rsidRPr="003F37F9" w:rsidRDefault="009D2F68" w:rsidP="00814DC6">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John da Silva confirmed the assault had taken place and the two young people had been expelled from the programme. However, there was no subsequent referral to police or steps taken to remove the victim from </w:t>
      </w:r>
      <w:r w:rsidR="00B33899" w:rsidRPr="003F37F9">
        <w:rPr>
          <w:rFonts w:ascii="Arial" w:eastAsia="Calibri" w:hAnsi="Arial" w:cs="Arial"/>
          <w:sz w:val="22"/>
          <w:szCs w:val="22"/>
        </w:rPr>
        <w:t>Whakapakari</w:t>
      </w:r>
      <w:r w:rsidRPr="003F37F9">
        <w:rPr>
          <w:rFonts w:ascii="Arial" w:eastAsia="Calibri" w:hAnsi="Arial" w:cs="Arial"/>
          <w:sz w:val="22"/>
          <w:szCs w:val="22"/>
        </w:rPr>
        <w:t xml:space="preserve"> despite his mother’s </w:t>
      </w:r>
      <w:r w:rsidR="00441F4C" w:rsidRPr="003F37F9">
        <w:rPr>
          <w:rFonts w:ascii="Arial" w:eastAsia="Calibri" w:hAnsi="Arial" w:cs="Arial"/>
          <w:sz w:val="22"/>
          <w:szCs w:val="22"/>
        </w:rPr>
        <w:t>plea to do so</w:t>
      </w:r>
      <w:r w:rsidRPr="003F37F9">
        <w:rPr>
          <w:rFonts w:ascii="Arial" w:eastAsia="Calibri" w:hAnsi="Arial" w:cs="Arial"/>
          <w:sz w:val="22"/>
          <w:szCs w:val="22"/>
        </w:rPr>
        <w:t>.</w:t>
      </w:r>
      <w:r w:rsidRPr="00814DC6">
        <w:rPr>
          <w:rFonts w:ascii="Arial" w:hAnsi="Arial" w:cs="Arial"/>
          <w:sz w:val="22"/>
          <w:szCs w:val="22"/>
          <w:vertAlign w:val="superscript"/>
        </w:rPr>
        <w:footnoteReference w:id="354"/>
      </w:r>
    </w:p>
    <w:p w14:paraId="22ECCD3A" w14:textId="13A5C4B8" w:rsidR="009D2F68" w:rsidRPr="003F37F9" w:rsidRDefault="009D2F68" w:rsidP="00814DC6">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Around the same time a second-year social work student made complaints to </w:t>
      </w:r>
      <w:r w:rsidR="00C16551" w:rsidRPr="003F37F9">
        <w:rPr>
          <w:rFonts w:ascii="Arial" w:eastAsia="Calibri" w:hAnsi="Arial" w:cs="Arial"/>
          <w:sz w:val="22"/>
          <w:szCs w:val="22"/>
        </w:rPr>
        <w:t xml:space="preserve">the </w:t>
      </w:r>
      <w:r w:rsidR="0040140C" w:rsidRPr="003F37F9">
        <w:rPr>
          <w:rFonts w:ascii="Arial" w:eastAsia="Calibri" w:hAnsi="Arial" w:cs="Arial"/>
          <w:sz w:val="22"/>
          <w:szCs w:val="22"/>
        </w:rPr>
        <w:t>Child, Yo</w:t>
      </w:r>
      <w:r w:rsidR="009466FF" w:rsidRPr="003F37F9">
        <w:rPr>
          <w:rFonts w:ascii="Arial" w:eastAsia="Calibri" w:hAnsi="Arial" w:cs="Arial"/>
          <w:sz w:val="22"/>
          <w:szCs w:val="22"/>
        </w:rPr>
        <w:t xml:space="preserve">ung Persons and Their Families </w:t>
      </w:r>
      <w:r w:rsidR="0040140C" w:rsidRPr="003F37F9">
        <w:rPr>
          <w:rFonts w:ascii="Arial" w:eastAsia="Calibri" w:hAnsi="Arial" w:cs="Arial"/>
          <w:sz w:val="22"/>
          <w:szCs w:val="22"/>
        </w:rPr>
        <w:t>Service</w:t>
      </w:r>
      <w:r w:rsidRPr="003F37F9">
        <w:rPr>
          <w:rFonts w:ascii="Arial" w:eastAsia="Calibri" w:hAnsi="Arial" w:cs="Arial"/>
          <w:sz w:val="22"/>
          <w:szCs w:val="22"/>
        </w:rPr>
        <w:t xml:space="preserve"> about the unhygienic conditions of the camp, the poor provision of shelter and the young age of some of the residents. Senior outreach worker for the </w:t>
      </w:r>
      <w:r w:rsidR="00977FED" w:rsidRPr="003F37F9">
        <w:rPr>
          <w:rFonts w:ascii="Arial" w:eastAsia="Calibri" w:hAnsi="Arial" w:cs="Arial"/>
          <w:sz w:val="22"/>
          <w:szCs w:val="22"/>
        </w:rPr>
        <w:t>Community Funding Agency</w:t>
      </w:r>
      <w:r w:rsidR="00E963AB">
        <w:rPr>
          <w:rFonts w:ascii="Arial" w:eastAsia="Calibri" w:hAnsi="Arial" w:cs="Arial"/>
          <w:sz w:val="22"/>
          <w:szCs w:val="22"/>
        </w:rPr>
        <w:t>,</w:t>
      </w:r>
      <w:r w:rsidRPr="003F37F9">
        <w:rPr>
          <w:rFonts w:ascii="Arial" w:eastAsia="Calibri" w:hAnsi="Arial" w:cs="Arial"/>
          <w:sz w:val="22"/>
          <w:szCs w:val="22"/>
        </w:rPr>
        <w:t xml:space="preserve"> Michael Mills, disputed some of these claims and recommended the programme should continue in its “present form.”</w:t>
      </w:r>
      <w:r w:rsidRPr="00814DC6">
        <w:rPr>
          <w:rFonts w:ascii="Arial" w:eastAsia="Calibri" w:hAnsi="Arial" w:cs="Arial"/>
          <w:sz w:val="22"/>
          <w:szCs w:val="22"/>
          <w:vertAlign w:val="superscript"/>
        </w:rPr>
        <w:footnoteReference w:id="355"/>
      </w:r>
      <w:r w:rsidR="00704312" w:rsidRPr="003F37F9">
        <w:rPr>
          <w:rFonts w:ascii="Arial" w:eastAsia="Calibri" w:hAnsi="Arial" w:cs="Arial"/>
          <w:sz w:val="22"/>
          <w:szCs w:val="22"/>
        </w:rPr>
        <w:t xml:space="preserve"> </w:t>
      </w:r>
      <w:r w:rsidRPr="003F37F9">
        <w:rPr>
          <w:rFonts w:ascii="Arial" w:eastAsia="Calibri" w:hAnsi="Arial" w:cs="Arial"/>
          <w:sz w:val="22"/>
          <w:szCs w:val="22"/>
        </w:rPr>
        <w:t xml:space="preserve">When four further allegations of physical and sexual abuse came to light, Mills continued to advise that there was no risk to </w:t>
      </w:r>
      <w:r w:rsidR="008E5144" w:rsidRPr="003F37F9">
        <w:rPr>
          <w:rFonts w:ascii="Arial" w:eastAsia="Calibri" w:hAnsi="Arial" w:cs="Arial"/>
          <w:sz w:val="22"/>
          <w:szCs w:val="22"/>
        </w:rPr>
        <w:t xml:space="preserve">children and young people </w:t>
      </w:r>
      <w:r w:rsidRPr="003F37F9">
        <w:rPr>
          <w:rFonts w:ascii="Arial" w:eastAsia="Calibri" w:hAnsi="Arial" w:cs="Arial"/>
          <w:sz w:val="22"/>
          <w:szCs w:val="22"/>
        </w:rPr>
        <w:t xml:space="preserve">on the programme “that would warrant a suspension and/or removal of the current </w:t>
      </w:r>
      <w:r w:rsidRPr="003F37F9">
        <w:rPr>
          <w:rFonts w:ascii="Arial" w:eastAsia="Calibri" w:hAnsi="Arial" w:cs="Arial"/>
          <w:sz w:val="22"/>
          <w:szCs w:val="22"/>
        </w:rPr>
        <w:lastRenderedPageBreak/>
        <w:t>residents.”</w:t>
      </w:r>
      <w:r w:rsidRPr="00814DC6">
        <w:rPr>
          <w:rFonts w:ascii="Arial" w:eastAsia="Calibri" w:hAnsi="Arial" w:cs="Arial"/>
          <w:sz w:val="22"/>
          <w:szCs w:val="22"/>
          <w:vertAlign w:val="superscript"/>
        </w:rPr>
        <w:footnoteReference w:id="356"/>
      </w:r>
      <w:r w:rsidRPr="003F37F9">
        <w:rPr>
          <w:rFonts w:ascii="Arial" w:eastAsia="Calibri" w:hAnsi="Arial" w:cs="Arial"/>
          <w:sz w:val="22"/>
          <w:szCs w:val="22"/>
        </w:rPr>
        <w:t xml:space="preserve"> The national manager of care and residential services, Janet </w:t>
      </w:r>
      <w:r w:rsidR="001F74B3" w:rsidRPr="003F37F9">
        <w:rPr>
          <w:rFonts w:ascii="Arial" w:eastAsia="Calibri" w:hAnsi="Arial" w:cs="Arial"/>
          <w:sz w:val="22"/>
          <w:szCs w:val="22"/>
        </w:rPr>
        <w:t>W</w:t>
      </w:r>
      <w:r w:rsidRPr="003F37F9">
        <w:rPr>
          <w:rFonts w:ascii="Arial" w:eastAsia="Calibri" w:hAnsi="Arial" w:cs="Arial"/>
          <w:sz w:val="22"/>
          <w:szCs w:val="22"/>
        </w:rPr>
        <w:t>orfolk, disagreed with this assessment and asked that an immediate practice review take place.</w:t>
      </w:r>
      <w:r w:rsidRPr="00814DC6">
        <w:rPr>
          <w:rFonts w:ascii="Arial" w:eastAsia="Calibri" w:hAnsi="Arial" w:cs="Arial"/>
          <w:sz w:val="22"/>
          <w:szCs w:val="22"/>
          <w:vertAlign w:val="superscript"/>
        </w:rPr>
        <w:footnoteReference w:id="357"/>
      </w:r>
      <w:r w:rsidRPr="003F37F9">
        <w:rPr>
          <w:rFonts w:ascii="Arial" w:eastAsia="Calibri" w:hAnsi="Arial" w:cs="Arial"/>
          <w:sz w:val="22"/>
          <w:szCs w:val="22"/>
        </w:rPr>
        <w:t xml:space="preserve"> This was undertaken by </w:t>
      </w:r>
      <w:r w:rsidR="00E62A3D" w:rsidRPr="003F37F9">
        <w:rPr>
          <w:rFonts w:ascii="Arial" w:eastAsia="Calibri" w:hAnsi="Arial" w:cs="Arial"/>
          <w:sz w:val="22"/>
          <w:szCs w:val="22"/>
        </w:rPr>
        <w:t>Children</w:t>
      </w:r>
      <w:r w:rsidR="005437B2"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0A20F6" w:rsidRPr="003F37F9">
        <w:rPr>
          <w:rFonts w:ascii="Arial" w:eastAsia="Calibri" w:hAnsi="Arial" w:cs="Arial"/>
          <w:sz w:val="22"/>
          <w:szCs w:val="22"/>
        </w:rPr>
        <w:t>T</w:t>
      </w:r>
      <w:r w:rsidR="00E62A3D" w:rsidRPr="003F37F9">
        <w:rPr>
          <w:rFonts w:ascii="Arial" w:eastAsia="Calibri" w:hAnsi="Arial" w:cs="Arial"/>
          <w:sz w:val="22"/>
          <w:szCs w:val="22"/>
        </w:rPr>
        <w:t xml:space="preserve">heir Families Service </w:t>
      </w:r>
      <w:r w:rsidRPr="003F37F9">
        <w:rPr>
          <w:rFonts w:ascii="Arial" w:eastAsia="Calibri" w:hAnsi="Arial" w:cs="Arial"/>
          <w:sz w:val="22"/>
          <w:szCs w:val="22"/>
        </w:rPr>
        <w:t>Senior Advisory Officer Patty Green.</w:t>
      </w:r>
      <w:r w:rsidRPr="00814DC6">
        <w:rPr>
          <w:rFonts w:ascii="Arial" w:eastAsia="Calibri" w:hAnsi="Arial" w:cs="Arial"/>
          <w:sz w:val="22"/>
          <w:szCs w:val="22"/>
          <w:vertAlign w:val="superscript"/>
        </w:rPr>
        <w:footnoteReference w:id="358"/>
      </w:r>
      <w:r w:rsidR="00704312" w:rsidRPr="003F37F9">
        <w:rPr>
          <w:rFonts w:ascii="Arial" w:eastAsia="Calibri" w:hAnsi="Arial" w:cs="Arial"/>
          <w:sz w:val="22"/>
          <w:szCs w:val="22"/>
        </w:rPr>
        <w:t xml:space="preserve"> </w:t>
      </w:r>
    </w:p>
    <w:p w14:paraId="7189FBAA" w14:textId="363BCFE2" w:rsidR="009D2F68" w:rsidRPr="003F37F9" w:rsidRDefault="009D2F68" w:rsidP="00814DC6">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w:t>
      </w:r>
      <w:r w:rsidR="00041535" w:rsidRPr="003F37F9">
        <w:rPr>
          <w:rFonts w:ascii="Arial" w:eastAsia="Calibri" w:hAnsi="Arial" w:cs="Arial"/>
          <w:sz w:val="22"/>
          <w:szCs w:val="22"/>
        </w:rPr>
        <w:t xml:space="preserve">Green </w:t>
      </w:r>
      <w:r w:rsidR="00E963AB">
        <w:rPr>
          <w:rFonts w:ascii="Arial" w:eastAsia="Calibri" w:hAnsi="Arial" w:cs="Arial"/>
          <w:sz w:val="22"/>
          <w:szCs w:val="22"/>
        </w:rPr>
        <w:t>R</w:t>
      </w:r>
      <w:r w:rsidRPr="003F37F9">
        <w:rPr>
          <w:rFonts w:ascii="Arial" w:eastAsia="Calibri" w:hAnsi="Arial" w:cs="Arial"/>
          <w:sz w:val="22"/>
          <w:szCs w:val="22"/>
        </w:rPr>
        <w:t>eport</w:t>
      </w:r>
      <w:r w:rsidRPr="003F37F9" w:rsidDel="00041535">
        <w:rPr>
          <w:rFonts w:ascii="Arial" w:eastAsia="Calibri" w:hAnsi="Arial" w:cs="Arial"/>
          <w:sz w:val="22"/>
          <w:szCs w:val="22"/>
        </w:rPr>
        <w:t xml:space="preserve"> </w:t>
      </w:r>
      <w:r w:rsidR="00041535" w:rsidRPr="003F37F9">
        <w:rPr>
          <w:rFonts w:ascii="Arial" w:eastAsia="Calibri" w:hAnsi="Arial" w:cs="Arial"/>
          <w:sz w:val="22"/>
          <w:szCs w:val="22"/>
        </w:rPr>
        <w:t xml:space="preserve">described </w:t>
      </w:r>
      <w:r w:rsidRPr="003F37F9">
        <w:rPr>
          <w:rFonts w:ascii="Arial" w:eastAsia="Calibri" w:hAnsi="Arial" w:cs="Arial"/>
          <w:sz w:val="22"/>
          <w:szCs w:val="22"/>
        </w:rPr>
        <w:t>allegations of physical and sexual abuse, as well as the practice of sending young people to Alcatraz as a form of discipline when camp rules were breached.</w:t>
      </w:r>
      <w:r w:rsidR="00F9002A" w:rsidRPr="00814DC6">
        <w:rPr>
          <w:rFonts w:ascii="Arial" w:eastAsia="Calibri" w:hAnsi="Arial" w:cs="Arial"/>
          <w:sz w:val="22"/>
          <w:szCs w:val="22"/>
          <w:vertAlign w:val="superscript"/>
        </w:rPr>
        <w:footnoteReference w:id="359"/>
      </w:r>
      <w:r w:rsidR="00F9002A" w:rsidRPr="003F37F9">
        <w:rPr>
          <w:rFonts w:ascii="Arial" w:eastAsia="Calibri" w:hAnsi="Arial" w:cs="Arial"/>
          <w:sz w:val="22"/>
          <w:szCs w:val="22"/>
        </w:rPr>
        <w:t xml:space="preserve"> </w:t>
      </w:r>
      <w:r w:rsidRPr="003F37F9">
        <w:rPr>
          <w:rFonts w:ascii="Arial" w:eastAsia="Calibri" w:hAnsi="Arial" w:cs="Arial"/>
          <w:sz w:val="22"/>
          <w:szCs w:val="22"/>
        </w:rPr>
        <w:t xml:space="preserve">The report </w:t>
      </w:r>
      <w:r w:rsidR="004249BA" w:rsidRPr="003F37F9">
        <w:rPr>
          <w:rFonts w:ascii="Arial" w:eastAsia="Calibri" w:hAnsi="Arial" w:cs="Arial"/>
          <w:sz w:val="22"/>
          <w:szCs w:val="22"/>
        </w:rPr>
        <w:t>concluded</w:t>
      </w:r>
      <w:r w:rsidRPr="003F37F9">
        <w:rPr>
          <w:rFonts w:ascii="Arial" w:eastAsia="Calibri" w:hAnsi="Arial" w:cs="Arial"/>
          <w:sz w:val="22"/>
          <w:szCs w:val="22"/>
        </w:rPr>
        <w:t>:</w:t>
      </w:r>
    </w:p>
    <w:p w14:paraId="02EFE713" w14:textId="183F8FCA" w:rsidR="00480463" w:rsidRPr="003F37F9" w:rsidRDefault="00070BE4" w:rsidP="00814DC6">
      <w:pPr>
        <w:pStyle w:val="ListParagraph"/>
        <w:snapToGrid w:val="0"/>
        <w:spacing w:after="120" w:line="276" w:lineRule="auto"/>
        <w:ind w:left="1985" w:right="1138"/>
        <w:contextualSpacing w:val="0"/>
        <w:textAlignment w:val="baseline"/>
        <w:rPr>
          <w:rFonts w:ascii="Arial" w:eastAsia="Times New Roman" w:hAnsi="Arial" w:cs="Arial"/>
          <w:sz w:val="22"/>
          <w:szCs w:val="22"/>
        </w:rPr>
      </w:pPr>
      <w:r w:rsidRPr="003F37F9">
        <w:rPr>
          <w:rFonts w:ascii="Arial" w:hAnsi="Arial" w:cs="Arial"/>
          <w:sz w:val="22"/>
          <w:szCs w:val="22"/>
          <w:lang w:eastAsia="en-NZ"/>
        </w:rPr>
        <w:t>“</w:t>
      </w:r>
      <w:r w:rsidR="009D2F68" w:rsidRPr="003F37F9">
        <w:rPr>
          <w:rFonts w:ascii="Arial" w:hAnsi="Arial" w:cs="Arial"/>
          <w:sz w:val="22"/>
          <w:szCs w:val="22"/>
          <w:lang w:eastAsia="en-NZ"/>
        </w:rPr>
        <w:t>The camp has a clear policy that physical discipline and abuse is not acceptable. It must be stressed, however, that these young people can be highly demanding and manipulative and that in view of the difficult behaviour of these youngsters, it is not surprising that the occasional incident occurs.</w:t>
      </w:r>
      <w:r w:rsidR="00EA06C1" w:rsidRPr="003F37F9">
        <w:rPr>
          <w:rFonts w:ascii="Arial" w:hAnsi="Arial" w:cs="Arial"/>
          <w:sz w:val="22"/>
          <w:szCs w:val="22"/>
          <w:lang w:eastAsia="en-NZ"/>
        </w:rPr>
        <w:t xml:space="preserve"> Staff cited an incident when </w:t>
      </w:r>
      <w:r w:rsidR="007213A8" w:rsidRPr="003F37F9">
        <w:rPr>
          <w:rFonts w:ascii="Arial" w:hAnsi="Arial" w:cs="Arial"/>
          <w:sz w:val="22"/>
          <w:szCs w:val="22"/>
          <w:lang w:eastAsia="en-NZ"/>
        </w:rPr>
        <w:t xml:space="preserve">a </w:t>
      </w:r>
      <w:r w:rsidR="00EA06C1" w:rsidRPr="003F37F9">
        <w:rPr>
          <w:rFonts w:ascii="Arial" w:hAnsi="Arial" w:cs="Arial"/>
          <w:sz w:val="22"/>
          <w:szCs w:val="22"/>
          <w:lang w:eastAsia="en-NZ"/>
        </w:rPr>
        <w:t>young person lost his temper and assaulted a staff member with an iron bar, and the subsequent difficulty in restraining this young man.</w:t>
      </w:r>
      <w:r w:rsidR="00BD4E2B" w:rsidRPr="003F37F9">
        <w:rPr>
          <w:rFonts w:ascii="Arial" w:hAnsi="Arial" w:cs="Arial"/>
          <w:sz w:val="22"/>
          <w:szCs w:val="22"/>
          <w:lang w:eastAsia="en-NZ"/>
        </w:rPr>
        <w:t>”</w:t>
      </w:r>
      <w:r w:rsidR="009D2F68" w:rsidRPr="003F37F9">
        <w:rPr>
          <w:rStyle w:val="FootnoteReference"/>
          <w:rFonts w:ascii="Arial" w:hAnsi="Arial" w:cs="Arial"/>
          <w:sz w:val="22"/>
          <w:szCs w:val="22"/>
          <w:lang w:eastAsia="en-NZ"/>
        </w:rPr>
        <w:footnoteReference w:id="360"/>
      </w:r>
    </w:p>
    <w:p w14:paraId="75AA23D7" w14:textId="2FA2E27A" w:rsidR="009D2F68" w:rsidRPr="003F37F9" w:rsidRDefault="009D2F68" w:rsidP="00F0752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The</w:t>
      </w:r>
      <w:r w:rsidRPr="003F37F9">
        <w:rPr>
          <w:rFonts w:ascii="Arial" w:eastAsia="Calibri" w:hAnsi="Arial" w:cs="Arial"/>
          <w:sz w:val="22"/>
          <w:szCs w:val="22"/>
        </w:rPr>
        <w:t xml:space="preserve"> </w:t>
      </w:r>
      <w:r w:rsidR="00457B42" w:rsidRPr="003F37F9">
        <w:rPr>
          <w:rFonts w:ascii="Arial" w:eastAsia="Calibri" w:hAnsi="Arial" w:cs="Arial"/>
          <w:sz w:val="22"/>
          <w:szCs w:val="22"/>
        </w:rPr>
        <w:t>report</w:t>
      </w:r>
      <w:r w:rsidRPr="003F37F9">
        <w:rPr>
          <w:rFonts w:ascii="Arial" w:eastAsia="Calibri" w:hAnsi="Arial" w:cs="Arial"/>
          <w:sz w:val="22"/>
          <w:szCs w:val="22"/>
        </w:rPr>
        <w:t xml:space="preserve"> recommended that the health worker who visited the camp weekly should check on the </w:t>
      </w:r>
      <w:r w:rsidR="008E5144" w:rsidRPr="003F37F9">
        <w:rPr>
          <w:rFonts w:ascii="Arial" w:eastAsia="Calibri" w:hAnsi="Arial" w:cs="Arial"/>
          <w:sz w:val="22"/>
          <w:szCs w:val="22"/>
        </w:rPr>
        <w:t xml:space="preserve">children and young people </w:t>
      </w:r>
      <w:r w:rsidRPr="003F37F9">
        <w:rPr>
          <w:rFonts w:ascii="Arial" w:eastAsia="Calibri" w:hAnsi="Arial" w:cs="Arial"/>
          <w:sz w:val="22"/>
          <w:szCs w:val="22"/>
        </w:rPr>
        <w:t>and any injuries sustained: “This would assist in minimising the possibility of any false allegations being made after a young person is discharged.”</w:t>
      </w:r>
      <w:r w:rsidRPr="00F07528">
        <w:rPr>
          <w:rFonts w:ascii="Arial" w:hAnsi="Arial" w:cs="Arial"/>
          <w:sz w:val="22"/>
          <w:szCs w:val="22"/>
          <w:vertAlign w:val="superscript"/>
        </w:rPr>
        <w:footnoteReference w:id="361"/>
      </w:r>
      <w:r w:rsidRPr="003F37F9">
        <w:rPr>
          <w:rFonts w:ascii="Arial" w:eastAsia="Calibri" w:hAnsi="Arial" w:cs="Arial"/>
          <w:sz w:val="22"/>
          <w:szCs w:val="22"/>
        </w:rPr>
        <w:t xml:space="preserve"> The same report noted that young people could exaggerate the difficulties they encountered on the programme </w:t>
      </w:r>
      <w:r w:rsidR="00082491" w:rsidRPr="003F37F9">
        <w:rPr>
          <w:rFonts w:ascii="Arial" w:eastAsia="Calibri" w:hAnsi="Arial" w:cs="Arial"/>
          <w:sz w:val="22"/>
          <w:szCs w:val="22"/>
        </w:rPr>
        <w:t>“</w:t>
      </w:r>
      <w:r w:rsidRPr="003F37F9">
        <w:rPr>
          <w:rFonts w:ascii="Arial" w:eastAsia="Calibri" w:hAnsi="Arial" w:cs="Arial"/>
          <w:sz w:val="22"/>
          <w:szCs w:val="22"/>
        </w:rPr>
        <w:t>as a form of bravado.”</w:t>
      </w:r>
      <w:r w:rsidRPr="00F07528">
        <w:rPr>
          <w:rFonts w:ascii="Arial" w:hAnsi="Arial" w:cs="Arial"/>
          <w:sz w:val="22"/>
          <w:szCs w:val="22"/>
          <w:vertAlign w:val="superscript"/>
        </w:rPr>
        <w:footnoteReference w:id="362"/>
      </w:r>
    </w:p>
    <w:p w14:paraId="1B2DE0D9" w14:textId="3D03CE0E" w:rsidR="009D2F68" w:rsidRPr="003F37F9" w:rsidRDefault="009D2F68" w:rsidP="00F0752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The report raised issues about the use of peer pressure as a formal means of controlling behaviour;</w:t>
      </w:r>
      <w:r w:rsidR="006A54E8" w:rsidRPr="003F37F9">
        <w:rPr>
          <w:rStyle w:val="FootnoteReference"/>
          <w:rFonts w:ascii="Arial" w:eastAsia="Calibri" w:hAnsi="Arial" w:cs="Arial"/>
          <w:sz w:val="22"/>
          <w:szCs w:val="22"/>
        </w:rPr>
        <w:footnoteReference w:id="363"/>
      </w:r>
      <w:r w:rsidRPr="003F37F9">
        <w:rPr>
          <w:rFonts w:ascii="Arial" w:eastAsia="Calibri" w:hAnsi="Arial" w:cs="Arial"/>
          <w:sz w:val="22"/>
          <w:szCs w:val="22"/>
        </w:rPr>
        <w:t xml:space="preserve"> lack of staff training</w:t>
      </w:r>
      <w:r w:rsidR="006A54E8" w:rsidRPr="003F37F9">
        <w:rPr>
          <w:rStyle w:val="FootnoteReference"/>
          <w:rFonts w:ascii="Arial" w:eastAsia="Calibri" w:hAnsi="Arial" w:cs="Arial"/>
          <w:sz w:val="22"/>
          <w:szCs w:val="22"/>
        </w:rPr>
        <w:footnoteReference w:id="364"/>
      </w:r>
      <w:r w:rsidRPr="003F37F9">
        <w:rPr>
          <w:rFonts w:ascii="Arial" w:eastAsia="Calibri" w:hAnsi="Arial" w:cs="Arial"/>
          <w:sz w:val="22"/>
          <w:szCs w:val="22"/>
        </w:rPr>
        <w:t xml:space="preserve"> and police checks on staff prior to appointment;</w:t>
      </w:r>
      <w:r w:rsidR="006A54E8" w:rsidRPr="003F37F9">
        <w:rPr>
          <w:rStyle w:val="FootnoteReference"/>
          <w:rFonts w:ascii="Arial" w:eastAsia="Calibri" w:hAnsi="Arial" w:cs="Arial"/>
          <w:sz w:val="22"/>
          <w:szCs w:val="22"/>
        </w:rPr>
        <w:footnoteReference w:id="365"/>
      </w:r>
      <w:r w:rsidRPr="003F37F9">
        <w:rPr>
          <w:rFonts w:ascii="Arial" w:eastAsia="Calibri" w:hAnsi="Arial" w:cs="Arial"/>
          <w:sz w:val="22"/>
          <w:szCs w:val="22"/>
        </w:rPr>
        <w:t xml:space="preserve"> and lack of procedures and policies including accident and incident </w:t>
      </w:r>
      <w:r w:rsidRPr="003F37F9">
        <w:rPr>
          <w:rFonts w:ascii="Arial" w:eastAsia="Calibri" w:hAnsi="Arial" w:cs="Arial"/>
          <w:sz w:val="22"/>
          <w:szCs w:val="22"/>
        </w:rPr>
        <w:lastRenderedPageBreak/>
        <w:t>reporting, and a policy for investigating disclosures of abuse.</w:t>
      </w:r>
      <w:r w:rsidR="00391927" w:rsidRPr="003F37F9">
        <w:rPr>
          <w:rStyle w:val="FootnoteReference"/>
          <w:rFonts w:ascii="Arial" w:eastAsia="Calibri" w:hAnsi="Arial" w:cs="Arial"/>
          <w:sz w:val="22"/>
          <w:szCs w:val="22"/>
        </w:rPr>
        <w:footnoteReference w:id="366"/>
      </w:r>
      <w:r w:rsidRPr="003F37F9">
        <w:rPr>
          <w:rFonts w:ascii="Arial" w:eastAsia="Calibri" w:hAnsi="Arial" w:cs="Arial"/>
          <w:sz w:val="22"/>
          <w:szCs w:val="22"/>
        </w:rPr>
        <w:t xml:space="preserve"> The report did not record or recommend any referrals to police to investigate these concerns.</w:t>
      </w:r>
    </w:p>
    <w:p w14:paraId="4DB5C0F7" w14:textId="61137481" w:rsidR="00457B42" w:rsidRPr="003F37F9" w:rsidRDefault="005B761E" w:rsidP="00F0752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Prior to releasing the report, the report writer Patty Green wrote to John and Wilhelmina da Silva</w:t>
      </w:r>
      <w:r w:rsidR="0074412A" w:rsidRPr="003F37F9">
        <w:rPr>
          <w:rFonts w:ascii="Arial" w:eastAsia="Calibri" w:hAnsi="Arial" w:cs="Arial"/>
          <w:sz w:val="22"/>
          <w:szCs w:val="22"/>
        </w:rPr>
        <w:t xml:space="preserve"> in terms that reinforced </w:t>
      </w:r>
      <w:r w:rsidR="00614112" w:rsidRPr="003F37F9">
        <w:rPr>
          <w:rFonts w:ascii="Arial" w:eastAsia="Calibri" w:hAnsi="Arial" w:cs="Arial"/>
          <w:sz w:val="22"/>
          <w:szCs w:val="22"/>
        </w:rPr>
        <w:t xml:space="preserve">the </w:t>
      </w:r>
      <w:r w:rsidR="00480E21" w:rsidRPr="003F37F9">
        <w:rPr>
          <w:rFonts w:ascii="Arial" w:eastAsia="Calibri" w:hAnsi="Arial" w:cs="Arial"/>
          <w:sz w:val="22"/>
          <w:szCs w:val="22"/>
        </w:rPr>
        <w:t>view</w:t>
      </w:r>
      <w:r w:rsidR="00C91185" w:rsidRPr="003F37F9">
        <w:rPr>
          <w:rFonts w:ascii="Arial" w:eastAsia="Calibri" w:hAnsi="Arial" w:cs="Arial"/>
          <w:sz w:val="22"/>
          <w:szCs w:val="22"/>
        </w:rPr>
        <w:t xml:space="preserve"> she expressed</w:t>
      </w:r>
      <w:r w:rsidR="00480E21" w:rsidRPr="003F37F9">
        <w:rPr>
          <w:rFonts w:ascii="Arial" w:eastAsia="Calibri" w:hAnsi="Arial" w:cs="Arial"/>
          <w:sz w:val="22"/>
          <w:szCs w:val="22"/>
        </w:rPr>
        <w:t xml:space="preserve"> in the report:</w:t>
      </w:r>
      <w:r w:rsidR="00480E21" w:rsidRPr="003F37F9">
        <w:rPr>
          <w:rStyle w:val="FootnoteReference"/>
          <w:rFonts w:ascii="Arial" w:eastAsia="Calibri" w:hAnsi="Arial" w:cs="Arial"/>
          <w:sz w:val="22"/>
          <w:szCs w:val="22"/>
        </w:rPr>
        <w:footnoteReference w:id="367"/>
      </w:r>
      <w:r w:rsidR="00480E21" w:rsidRPr="003F37F9">
        <w:rPr>
          <w:rFonts w:ascii="Arial" w:eastAsia="Calibri" w:hAnsi="Arial" w:cs="Arial"/>
          <w:sz w:val="22"/>
          <w:szCs w:val="22"/>
        </w:rPr>
        <w:t xml:space="preserve"> </w:t>
      </w:r>
    </w:p>
    <w:p w14:paraId="0D6AAF66" w14:textId="3403BDBD" w:rsidR="00480E21" w:rsidRPr="003F37F9" w:rsidRDefault="00BD4E2B" w:rsidP="00F07528">
      <w:pPr>
        <w:pStyle w:val="ListParagraph"/>
        <w:snapToGrid w:val="0"/>
        <w:spacing w:after="120" w:line="276" w:lineRule="auto"/>
        <w:ind w:left="1701" w:right="1563"/>
        <w:contextualSpacing w:val="0"/>
        <w:jc w:val="both"/>
        <w:textAlignment w:val="baseline"/>
        <w:rPr>
          <w:rFonts w:ascii="Arial" w:eastAsia="Calibri" w:hAnsi="Arial" w:cs="Arial"/>
          <w:sz w:val="22"/>
          <w:szCs w:val="22"/>
        </w:rPr>
      </w:pPr>
      <w:r w:rsidRPr="003F37F9">
        <w:rPr>
          <w:rFonts w:ascii="Arial" w:eastAsia="Calibri" w:hAnsi="Arial" w:cs="Arial"/>
          <w:sz w:val="22"/>
          <w:szCs w:val="22"/>
        </w:rPr>
        <w:t>“</w:t>
      </w:r>
      <w:r w:rsidR="00480E21" w:rsidRPr="003F37F9">
        <w:rPr>
          <w:rFonts w:ascii="Arial" w:eastAsia="Calibri" w:hAnsi="Arial" w:cs="Arial"/>
          <w:sz w:val="22"/>
          <w:szCs w:val="22"/>
        </w:rPr>
        <w:t>Just wanted to keep you informed on progress. I am hopeful we may be able to get many of the issues resolved to make your lives a little easier.</w:t>
      </w:r>
      <w:r w:rsidRPr="003F37F9">
        <w:rPr>
          <w:rFonts w:ascii="Arial" w:eastAsia="Calibri" w:hAnsi="Arial" w:cs="Arial"/>
          <w:sz w:val="22"/>
          <w:szCs w:val="22"/>
        </w:rPr>
        <w:t>”</w:t>
      </w:r>
    </w:p>
    <w:p w14:paraId="7BB99831" w14:textId="2DDA2DFC" w:rsidR="00C91185" w:rsidRPr="003F37F9" w:rsidRDefault="00C91185" w:rsidP="00F0752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This demonstrated that Child</w:t>
      </w:r>
      <w:r w:rsidR="008422A4" w:rsidRPr="003F37F9">
        <w:rPr>
          <w:rFonts w:ascii="Arial" w:eastAsia="Calibri" w:hAnsi="Arial" w:cs="Arial"/>
          <w:sz w:val="22"/>
          <w:szCs w:val="22"/>
        </w:rPr>
        <w:t>,</w:t>
      </w:r>
      <w:r w:rsidRPr="003F37F9">
        <w:rPr>
          <w:rFonts w:ascii="Arial" w:eastAsia="Calibri" w:hAnsi="Arial" w:cs="Arial"/>
          <w:sz w:val="22"/>
          <w:szCs w:val="22"/>
        </w:rPr>
        <w:t xml:space="preserve"> Youth and Family had entrenched negative views towards young people in </w:t>
      </w:r>
      <w:r w:rsidR="00335BF6" w:rsidRPr="003F37F9">
        <w:rPr>
          <w:rFonts w:ascii="Arial" w:eastAsia="Calibri" w:hAnsi="Arial" w:cs="Arial"/>
          <w:sz w:val="22"/>
          <w:szCs w:val="22"/>
        </w:rPr>
        <w:t>s</w:t>
      </w:r>
      <w:r w:rsidR="00D64250" w:rsidRPr="003F37F9">
        <w:rPr>
          <w:rFonts w:ascii="Arial" w:eastAsia="Calibri" w:hAnsi="Arial" w:cs="Arial"/>
          <w:sz w:val="22"/>
          <w:szCs w:val="22"/>
        </w:rPr>
        <w:t>ocial welfare care settings</w:t>
      </w:r>
      <w:r w:rsidRPr="003F37F9">
        <w:rPr>
          <w:rFonts w:ascii="Arial" w:eastAsia="Calibri" w:hAnsi="Arial" w:cs="Arial"/>
          <w:sz w:val="22"/>
          <w:szCs w:val="22"/>
        </w:rPr>
        <w:t xml:space="preserve"> and were reluctant to make findings that abuse had occurred.</w:t>
      </w:r>
    </w:p>
    <w:p w14:paraId="1A985CA0" w14:textId="51C32469" w:rsidR="007B3666" w:rsidRPr="003F37F9" w:rsidRDefault="009D2F68" w:rsidP="00F0752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In October 1997, </w:t>
      </w:r>
      <w:r w:rsidR="00335BF6" w:rsidRPr="003F37F9">
        <w:rPr>
          <w:rFonts w:ascii="Arial" w:eastAsia="Calibri" w:hAnsi="Arial" w:cs="Arial"/>
          <w:sz w:val="22"/>
          <w:szCs w:val="22"/>
        </w:rPr>
        <w:t xml:space="preserve">the </w:t>
      </w:r>
      <w:r w:rsidR="00E62A3D" w:rsidRPr="003F37F9">
        <w:rPr>
          <w:rFonts w:ascii="Arial" w:eastAsia="Calibri" w:hAnsi="Arial" w:cs="Arial"/>
          <w:sz w:val="22"/>
          <w:szCs w:val="22"/>
        </w:rPr>
        <w:t>Children</w:t>
      </w:r>
      <w:r w:rsidR="00313369"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0A20F6" w:rsidRPr="003F37F9">
        <w:rPr>
          <w:rFonts w:ascii="Arial" w:eastAsia="Calibri" w:hAnsi="Arial" w:cs="Arial"/>
          <w:sz w:val="22"/>
          <w:szCs w:val="22"/>
        </w:rPr>
        <w:t>T</w:t>
      </w:r>
      <w:r w:rsidR="00E62A3D" w:rsidRPr="003F37F9">
        <w:rPr>
          <w:rFonts w:ascii="Arial" w:eastAsia="Calibri" w:hAnsi="Arial" w:cs="Arial"/>
          <w:sz w:val="22"/>
          <w:szCs w:val="22"/>
        </w:rPr>
        <w:t xml:space="preserve">heir Families Service </w:t>
      </w:r>
      <w:r w:rsidRPr="003F37F9">
        <w:rPr>
          <w:rFonts w:ascii="Arial" w:eastAsia="Calibri" w:hAnsi="Arial" w:cs="Arial"/>
          <w:sz w:val="22"/>
          <w:szCs w:val="22"/>
        </w:rPr>
        <w:t xml:space="preserve">wrote to John da Silva about the Green </w:t>
      </w:r>
      <w:r w:rsidR="00A30C0E" w:rsidRPr="003F37F9">
        <w:rPr>
          <w:rFonts w:ascii="Arial" w:eastAsia="Calibri" w:hAnsi="Arial" w:cs="Arial"/>
          <w:sz w:val="22"/>
          <w:szCs w:val="22"/>
        </w:rPr>
        <w:t>R</w:t>
      </w:r>
      <w:r w:rsidRPr="003F37F9">
        <w:rPr>
          <w:rFonts w:ascii="Arial" w:eastAsia="Calibri" w:hAnsi="Arial" w:cs="Arial"/>
          <w:sz w:val="22"/>
          <w:szCs w:val="22"/>
        </w:rPr>
        <w:t xml:space="preserve">eport. Despite the findings, </w:t>
      </w:r>
      <w:r w:rsidR="00D85EAC" w:rsidRPr="003F37F9">
        <w:rPr>
          <w:rFonts w:ascii="Arial" w:eastAsia="Calibri" w:hAnsi="Arial" w:cs="Arial"/>
          <w:sz w:val="22"/>
          <w:szCs w:val="22"/>
        </w:rPr>
        <w:t>the</w:t>
      </w:r>
      <w:r w:rsidRPr="003F37F9">
        <w:rPr>
          <w:rFonts w:ascii="Arial" w:eastAsia="Calibri" w:hAnsi="Arial" w:cs="Arial"/>
          <w:sz w:val="22"/>
          <w:szCs w:val="22"/>
        </w:rPr>
        <w:t xml:space="preserve"> letter said: “It needs to be recognised that your programme is valuable to us and we will work with you to resolve the problems that have arisen.”</w:t>
      </w:r>
      <w:r w:rsidRPr="00F07528">
        <w:rPr>
          <w:rFonts w:ascii="Arial" w:eastAsia="Calibri" w:hAnsi="Arial" w:cs="Arial"/>
          <w:sz w:val="22"/>
          <w:szCs w:val="22"/>
          <w:vertAlign w:val="superscript"/>
        </w:rPr>
        <w:footnoteReference w:id="368"/>
      </w:r>
      <w:r w:rsidR="00300D65" w:rsidRPr="003F37F9">
        <w:rPr>
          <w:rFonts w:ascii="Arial" w:eastAsia="Calibri" w:hAnsi="Arial" w:cs="Arial"/>
          <w:sz w:val="22"/>
          <w:szCs w:val="22"/>
        </w:rPr>
        <w:t xml:space="preserve"> </w:t>
      </w:r>
      <w:r w:rsidRPr="003F37F9">
        <w:rPr>
          <w:rFonts w:ascii="Arial" w:eastAsia="Calibri" w:hAnsi="Arial" w:cs="Arial"/>
          <w:sz w:val="22"/>
          <w:szCs w:val="22"/>
        </w:rPr>
        <w:t xml:space="preserve">There is no suggestion that the </w:t>
      </w:r>
      <w:r w:rsidR="006874CC" w:rsidRPr="003F37F9">
        <w:rPr>
          <w:rFonts w:ascii="Arial" w:eastAsia="Calibri" w:hAnsi="Arial" w:cs="Arial"/>
          <w:sz w:val="22"/>
          <w:szCs w:val="22"/>
        </w:rPr>
        <w:t xml:space="preserve">State </w:t>
      </w:r>
      <w:r w:rsidRPr="003F37F9">
        <w:rPr>
          <w:rFonts w:ascii="Arial" w:eastAsia="Calibri" w:hAnsi="Arial" w:cs="Arial"/>
          <w:sz w:val="22"/>
          <w:szCs w:val="22"/>
        </w:rPr>
        <w:t>would cease its support of the programme.</w:t>
      </w:r>
    </w:p>
    <w:p w14:paraId="0A73AFC0" w14:textId="55ED3373" w:rsidR="009D2F68" w:rsidRPr="003F37F9" w:rsidRDefault="009D2F68" w:rsidP="00F0752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On 2 March 1998,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confirmed approval status for </w:t>
      </w:r>
      <w:r w:rsidR="00A149FB" w:rsidRPr="003F37F9">
        <w:rPr>
          <w:rFonts w:ascii="Arial" w:eastAsia="Calibri" w:hAnsi="Arial" w:cs="Arial"/>
          <w:sz w:val="22"/>
          <w:szCs w:val="22"/>
        </w:rPr>
        <w:t xml:space="preserve">Te Whakapakari Youth </w:t>
      </w:r>
      <w:r w:rsidR="00E963AB">
        <w:rPr>
          <w:rFonts w:ascii="Arial" w:eastAsia="Calibri" w:hAnsi="Arial" w:cs="Arial"/>
          <w:sz w:val="22"/>
          <w:szCs w:val="22"/>
        </w:rPr>
        <w:t>Trust</w:t>
      </w:r>
      <w:r w:rsidRPr="003F37F9">
        <w:rPr>
          <w:rFonts w:ascii="Arial" w:eastAsia="Calibri" w:hAnsi="Arial" w:cs="Arial"/>
          <w:sz w:val="22"/>
          <w:szCs w:val="22"/>
        </w:rPr>
        <w:t xml:space="preserve">, following an inspection of the camp, a review of a sample of client files, examination of audited accounts and addressing with the </w:t>
      </w:r>
      <w:r w:rsidR="00CB69E5" w:rsidRPr="003F37F9">
        <w:rPr>
          <w:rFonts w:ascii="Arial" w:eastAsia="Calibri" w:hAnsi="Arial" w:cs="Arial"/>
          <w:sz w:val="22"/>
          <w:szCs w:val="22"/>
        </w:rPr>
        <w:t>T</w:t>
      </w:r>
      <w:r w:rsidRPr="003F37F9">
        <w:rPr>
          <w:rFonts w:ascii="Arial" w:eastAsia="Calibri" w:hAnsi="Arial" w:cs="Arial"/>
          <w:sz w:val="22"/>
          <w:szCs w:val="22"/>
        </w:rPr>
        <w:t xml:space="preserve">rust matters raised in the 1997 Green </w:t>
      </w:r>
      <w:r w:rsidR="00A30C0E" w:rsidRPr="003F37F9">
        <w:rPr>
          <w:rFonts w:ascii="Arial" w:eastAsia="Calibri" w:hAnsi="Arial" w:cs="Arial"/>
          <w:sz w:val="22"/>
          <w:szCs w:val="22"/>
        </w:rPr>
        <w:t>R</w:t>
      </w:r>
      <w:r w:rsidRPr="003F37F9">
        <w:rPr>
          <w:rFonts w:ascii="Arial" w:eastAsia="Calibri" w:hAnsi="Arial" w:cs="Arial"/>
          <w:sz w:val="22"/>
          <w:szCs w:val="22"/>
        </w:rPr>
        <w:t>eport.</w:t>
      </w:r>
      <w:r w:rsidRPr="003F37F9">
        <w:rPr>
          <w:rFonts w:eastAsia="Calibri"/>
          <w:vertAlign w:val="superscript"/>
        </w:rPr>
        <w:footnoteReference w:id="369"/>
      </w:r>
    </w:p>
    <w:p w14:paraId="733BA24D" w14:textId="23B30865" w:rsidR="00994A86" w:rsidRPr="003F37F9" w:rsidRDefault="00994A86" w:rsidP="00E63D41">
      <w:pPr>
        <w:pStyle w:val="Heading5"/>
      </w:pPr>
      <w:bookmarkStart w:id="240" w:name="_Toc151554957"/>
      <w:bookmarkStart w:id="241" w:name="_Toc151992507"/>
      <w:r w:rsidRPr="003F37F9">
        <w:t>May 1998: John da Silva hands over four young people to a gang member for retribution</w:t>
      </w:r>
      <w:bookmarkEnd w:id="240"/>
      <w:bookmarkEnd w:id="241"/>
    </w:p>
    <w:p w14:paraId="0D7DE3DC" w14:textId="560A515A" w:rsidR="0082706E" w:rsidRPr="003F37F9" w:rsidRDefault="0082706E" w:rsidP="006C2815">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On 11 May 1998, a social worker recorded a phone call with John da Silva, in which he said four young people had taken a boat belonging to a leader of the </w:t>
      </w:r>
      <w:r w:rsidR="00C31D0E" w:rsidRPr="003F37F9">
        <w:rPr>
          <w:rFonts w:ascii="Arial" w:eastAsia="Calibri" w:hAnsi="Arial" w:cs="Arial"/>
          <w:sz w:val="22"/>
          <w:szCs w:val="22"/>
        </w:rPr>
        <w:t xml:space="preserve">Head Hunters </w:t>
      </w:r>
      <w:r w:rsidRPr="003F37F9">
        <w:rPr>
          <w:rFonts w:ascii="Arial" w:eastAsia="Calibri" w:hAnsi="Arial" w:cs="Arial"/>
          <w:sz w:val="22"/>
          <w:szCs w:val="22"/>
        </w:rPr>
        <w:t>gang.</w:t>
      </w:r>
      <w:r w:rsidR="008341B5" w:rsidRPr="003F37F9">
        <w:rPr>
          <w:rStyle w:val="FootnoteReference"/>
          <w:rFonts w:ascii="Arial" w:eastAsia="Calibri" w:hAnsi="Arial" w:cs="Arial"/>
          <w:sz w:val="22"/>
          <w:szCs w:val="22"/>
        </w:rPr>
        <w:footnoteReference w:id="370"/>
      </w:r>
      <w:r w:rsidRPr="003F37F9">
        <w:rPr>
          <w:rFonts w:ascii="Arial" w:eastAsia="Calibri" w:hAnsi="Arial" w:cs="Arial"/>
          <w:sz w:val="22"/>
          <w:szCs w:val="22"/>
        </w:rPr>
        <w:t xml:space="preserve"> On 20 May 1998, John da Silva </w:t>
      </w:r>
      <w:r w:rsidR="0065468D" w:rsidRPr="003F37F9">
        <w:rPr>
          <w:rFonts w:ascii="Arial" w:eastAsia="Calibri" w:hAnsi="Arial" w:cs="Arial"/>
          <w:sz w:val="22"/>
          <w:szCs w:val="22"/>
        </w:rPr>
        <w:t>wrote</w:t>
      </w:r>
      <w:r w:rsidRPr="003F37F9">
        <w:rPr>
          <w:rFonts w:ascii="Arial" w:eastAsia="Calibri" w:hAnsi="Arial" w:cs="Arial"/>
          <w:sz w:val="22"/>
          <w:szCs w:val="22"/>
        </w:rPr>
        <w:t xml:space="preserve"> that in relation to the “attempted conversion of the fishing boat the four were organised to work for the owner and clean up his section.”</w:t>
      </w:r>
      <w:r w:rsidRPr="006C2815">
        <w:rPr>
          <w:rFonts w:ascii="Arial" w:eastAsia="Calibri" w:hAnsi="Arial" w:cs="Arial"/>
          <w:sz w:val="22"/>
          <w:szCs w:val="22"/>
          <w:vertAlign w:val="superscript"/>
        </w:rPr>
        <w:footnoteReference w:id="371"/>
      </w:r>
    </w:p>
    <w:p w14:paraId="6A71BD76" w14:textId="55D7FFF6" w:rsidR="007B3666" w:rsidRPr="003F37F9" w:rsidRDefault="0082706E" w:rsidP="006C2815">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On 14 August 1998 a supervisor contacted </w:t>
      </w:r>
      <w:r w:rsidR="005404B8" w:rsidRPr="003F37F9">
        <w:rPr>
          <w:rFonts w:ascii="Arial" w:eastAsia="Calibri" w:hAnsi="Arial" w:cs="Arial"/>
          <w:sz w:val="22"/>
          <w:szCs w:val="22"/>
        </w:rPr>
        <w:t xml:space="preserve">the </w:t>
      </w:r>
      <w:r w:rsidR="00E62A3D" w:rsidRPr="003F37F9">
        <w:rPr>
          <w:rFonts w:ascii="Arial" w:eastAsia="Calibri" w:hAnsi="Arial" w:cs="Arial"/>
          <w:sz w:val="22"/>
          <w:szCs w:val="22"/>
        </w:rPr>
        <w:t>Children</w:t>
      </w:r>
      <w:r w:rsidR="00313369"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0A20F6" w:rsidRPr="003F37F9">
        <w:rPr>
          <w:rFonts w:ascii="Arial" w:eastAsia="Calibri" w:hAnsi="Arial" w:cs="Arial"/>
          <w:sz w:val="22"/>
          <w:szCs w:val="22"/>
        </w:rPr>
        <w:t>T</w:t>
      </w:r>
      <w:r w:rsidR="00E62A3D" w:rsidRPr="003F37F9">
        <w:rPr>
          <w:rFonts w:ascii="Arial" w:eastAsia="Calibri" w:hAnsi="Arial" w:cs="Arial"/>
          <w:sz w:val="22"/>
          <w:szCs w:val="22"/>
        </w:rPr>
        <w:t xml:space="preserve">heir Families Service </w:t>
      </w:r>
      <w:r w:rsidRPr="003F37F9">
        <w:rPr>
          <w:rFonts w:ascii="Arial" w:eastAsia="Calibri" w:hAnsi="Arial" w:cs="Arial"/>
          <w:sz w:val="22"/>
          <w:szCs w:val="22"/>
        </w:rPr>
        <w:t xml:space="preserve">on behalf of himself and two other staff members, and complained about the mock execution of young boys described earlier in this case study by David </w:t>
      </w:r>
      <w:r w:rsidRPr="003F37F9">
        <w:rPr>
          <w:rFonts w:ascii="Arial" w:eastAsia="Calibri" w:hAnsi="Arial" w:cs="Arial"/>
          <w:sz w:val="22"/>
          <w:szCs w:val="22"/>
        </w:rPr>
        <w:lastRenderedPageBreak/>
        <w:t>Bagley.</w:t>
      </w:r>
      <w:r w:rsidRPr="006C2815">
        <w:rPr>
          <w:rFonts w:ascii="Arial" w:eastAsia="Calibri" w:hAnsi="Arial" w:cs="Arial"/>
          <w:sz w:val="22"/>
          <w:szCs w:val="22"/>
          <w:vertAlign w:val="superscript"/>
        </w:rPr>
        <w:footnoteReference w:id="372"/>
      </w:r>
      <w:r w:rsidRPr="003F37F9">
        <w:rPr>
          <w:rFonts w:ascii="Arial" w:eastAsia="Calibri" w:hAnsi="Arial" w:cs="Arial"/>
          <w:sz w:val="22"/>
          <w:szCs w:val="22"/>
        </w:rPr>
        <w:t xml:space="preserve"> This prompted an investigation conducted by Haahi Walker, an outreach worker for the Community Funding Agency, and Rob Harper, </w:t>
      </w:r>
      <w:r w:rsidR="0082062B" w:rsidRPr="003F37F9">
        <w:rPr>
          <w:rFonts w:ascii="Arial" w:eastAsia="Calibri" w:hAnsi="Arial" w:cs="Arial"/>
          <w:sz w:val="22"/>
          <w:szCs w:val="22"/>
        </w:rPr>
        <w:t xml:space="preserve">a staff member </w:t>
      </w:r>
      <w:r w:rsidRPr="003F37F9">
        <w:rPr>
          <w:rFonts w:ascii="Arial" w:eastAsia="Calibri" w:hAnsi="Arial" w:cs="Arial"/>
          <w:sz w:val="22"/>
          <w:szCs w:val="22"/>
        </w:rPr>
        <w:t xml:space="preserve">from the </w:t>
      </w:r>
      <w:r w:rsidR="00E62A3D" w:rsidRPr="003F37F9">
        <w:rPr>
          <w:rFonts w:ascii="Arial" w:eastAsia="Calibri" w:hAnsi="Arial" w:cs="Arial"/>
          <w:sz w:val="22"/>
          <w:szCs w:val="22"/>
        </w:rPr>
        <w:t>Children</w:t>
      </w:r>
      <w:r w:rsidR="00313369"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E963AB">
        <w:rPr>
          <w:rFonts w:ascii="Arial" w:eastAsia="Calibri" w:hAnsi="Arial" w:cs="Arial"/>
          <w:sz w:val="22"/>
          <w:szCs w:val="22"/>
        </w:rPr>
        <w:t xml:space="preserve">Their Families </w:t>
      </w:r>
      <w:r w:rsidR="00E62A3D" w:rsidRPr="003F37F9">
        <w:rPr>
          <w:rFonts w:ascii="Arial" w:eastAsia="Calibri" w:hAnsi="Arial" w:cs="Arial"/>
          <w:sz w:val="22"/>
          <w:szCs w:val="22"/>
        </w:rPr>
        <w:t xml:space="preserve">Service </w:t>
      </w:r>
      <w:r w:rsidRPr="003F37F9">
        <w:rPr>
          <w:rFonts w:ascii="Arial" w:eastAsia="Calibri" w:hAnsi="Arial" w:cs="Arial"/>
          <w:sz w:val="22"/>
          <w:szCs w:val="22"/>
        </w:rPr>
        <w:t>national office.</w:t>
      </w:r>
      <w:r w:rsidR="007D1B26" w:rsidRPr="003F37F9">
        <w:rPr>
          <w:rStyle w:val="FootnoteReference"/>
          <w:rFonts w:ascii="Arial" w:eastAsia="Calibri" w:hAnsi="Arial" w:cs="Arial"/>
          <w:sz w:val="22"/>
          <w:szCs w:val="22"/>
        </w:rPr>
        <w:footnoteReference w:id="373"/>
      </w:r>
      <w:r w:rsidRPr="003F37F9">
        <w:rPr>
          <w:rFonts w:ascii="Arial" w:eastAsia="Calibri" w:hAnsi="Arial" w:cs="Arial"/>
          <w:sz w:val="22"/>
          <w:szCs w:val="22"/>
        </w:rPr>
        <w:t xml:space="preserve"> </w:t>
      </w:r>
      <w:r w:rsidR="00041535" w:rsidRPr="003F37F9">
        <w:rPr>
          <w:rFonts w:ascii="Arial" w:eastAsia="Calibri" w:hAnsi="Arial" w:cs="Arial"/>
          <w:sz w:val="22"/>
          <w:szCs w:val="22"/>
        </w:rPr>
        <w:t>They</w:t>
      </w:r>
      <w:r w:rsidRPr="003F37F9">
        <w:rPr>
          <w:rFonts w:ascii="Arial" w:eastAsia="Calibri" w:hAnsi="Arial" w:cs="Arial"/>
          <w:sz w:val="22"/>
          <w:szCs w:val="22"/>
        </w:rPr>
        <w:t xml:space="preserve"> did not speak with David Bagley nor </w:t>
      </w:r>
      <w:r w:rsidR="00041535" w:rsidRPr="003F37F9">
        <w:rPr>
          <w:rFonts w:ascii="Arial" w:eastAsia="Calibri" w:hAnsi="Arial" w:cs="Arial"/>
          <w:sz w:val="22"/>
          <w:szCs w:val="22"/>
        </w:rPr>
        <w:t xml:space="preserve">make </w:t>
      </w:r>
      <w:r w:rsidRPr="003F37F9">
        <w:rPr>
          <w:rFonts w:ascii="Arial" w:eastAsia="Calibri" w:hAnsi="Arial" w:cs="Arial"/>
          <w:sz w:val="22"/>
          <w:szCs w:val="22"/>
        </w:rPr>
        <w:t xml:space="preserve">any attempt to contact him. The </w:t>
      </w:r>
      <w:r w:rsidR="00C70567">
        <w:rPr>
          <w:rFonts w:ascii="Arial" w:eastAsia="Calibri" w:hAnsi="Arial" w:cs="Arial"/>
          <w:sz w:val="22"/>
          <w:szCs w:val="22"/>
        </w:rPr>
        <w:t>NZ P</w:t>
      </w:r>
      <w:r w:rsidRPr="003F37F9">
        <w:rPr>
          <w:rFonts w:ascii="Arial" w:eastAsia="Calibri" w:hAnsi="Arial" w:cs="Arial"/>
          <w:sz w:val="22"/>
          <w:szCs w:val="22"/>
        </w:rPr>
        <w:t xml:space="preserve">olice </w:t>
      </w:r>
      <w:r w:rsidR="00041535" w:rsidRPr="003F37F9">
        <w:rPr>
          <w:rFonts w:ascii="Arial" w:eastAsia="Calibri" w:hAnsi="Arial" w:cs="Arial"/>
          <w:sz w:val="22"/>
          <w:szCs w:val="22"/>
        </w:rPr>
        <w:t>tried</w:t>
      </w:r>
      <w:r w:rsidRPr="003F37F9">
        <w:rPr>
          <w:rFonts w:ascii="Arial" w:eastAsia="Calibri" w:hAnsi="Arial" w:cs="Arial"/>
          <w:sz w:val="22"/>
          <w:szCs w:val="22"/>
        </w:rPr>
        <w:t xml:space="preserve"> to contact David for a statement</w:t>
      </w:r>
      <w:r w:rsidR="00041535" w:rsidRPr="003F37F9">
        <w:rPr>
          <w:rFonts w:ascii="Arial" w:eastAsia="Calibri" w:hAnsi="Arial" w:cs="Arial"/>
          <w:sz w:val="22"/>
          <w:szCs w:val="22"/>
        </w:rPr>
        <w:t xml:space="preserve"> but</w:t>
      </w:r>
      <w:r w:rsidRPr="003F37F9">
        <w:rPr>
          <w:rFonts w:ascii="Arial" w:eastAsia="Calibri" w:hAnsi="Arial" w:cs="Arial"/>
          <w:sz w:val="22"/>
          <w:szCs w:val="22"/>
        </w:rPr>
        <w:t xml:space="preserve"> he was too scared to provide one because the man who had </w:t>
      </w:r>
      <w:r w:rsidR="00C70567">
        <w:rPr>
          <w:rFonts w:ascii="Arial" w:eastAsia="Calibri" w:hAnsi="Arial" w:cs="Arial"/>
          <w:sz w:val="22"/>
          <w:szCs w:val="22"/>
        </w:rPr>
        <w:t>the gun</w:t>
      </w:r>
      <w:r w:rsidR="00C70567" w:rsidRPr="003F37F9">
        <w:rPr>
          <w:rFonts w:ascii="Arial" w:eastAsia="Calibri" w:hAnsi="Arial" w:cs="Arial"/>
          <w:sz w:val="22"/>
          <w:szCs w:val="22"/>
        </w:rPr>
        <w:t xml:space="preserve"> </w:t>
      </w:r>
      <w:r w:rsidR="00C70567">
        <w:rPr>
          <w:rFonts w:ascii="Arial" w:eastAsia="Calibri" w:hAnsi="Arial" w:cs="Arial"/>
          <w:sz w:val="22"/>
          <w:szCs w:val="22"/>
        </w:rPr>
        <w:t>had written down David’s address when he was with him</w:t>
      </w:r>
      <w:r w:rsidRPr="003F37F9">
        <w:rPr>
          <w:rFonts w:ascii="Arial" w:eastAsia="Calibri" w:hAnsi="Arial" w:cs="Arial"/>
          <w:sz w:val="22"/>
          <w:szCs w:val="22"/>
        </w:rPr>
        <w:t>.</w:t>
      </w:r>
      <w:r w:rsidRPr="006C2815">
        <w:rPr>
          <w:rFonts w:ascii="Arial" w:eastAsia="Calibri" w:hAnsi="Arial" w:cs="Arial"/>
          <w:sz w:val="22"/>
          <w:szCs w:val="22"/>
          <w:vertAlign w:val="superscript"/>
        </w:rPr>
        <w:footnoteReference w:id="374"/>
      </w:r>
    </w:p>
    <w:p w14:paraId="2E456EC4" w14:textId="77777777" w:rsidR="00AA15F4" w:rsidRDefault="0082706E" w:rsidP="006C2815">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One young person was evidentially interviewed and corroborated the account given by the supervisors. Despite this, Rob Harper </w:t>
      </w:r>
      <w:r w:rsidR="00E95638" w:rsidRPr="003F37F9">
        <w:rPr>
          <w:rFonts w:ascii="Arial" w:eastAsia="Calibri" w:hAnsi="Arial" w:cs="Arial"/>
          <w:sz w:val="22"/>
          <w:szCs w:val="22"/>
        </w:rPr>
        <w:t xml:space="preserve">reported </w:t>
      </w:r>
      <w:r w:rsidRPr="003F37F9">
        <w:rPr>
          <w:rFonts w:ascii="Arial" w:eastAsia="Calibri" w:hAnsi="Arial" w:cs="Arial"/>
          <w:sz w:val="22"/>
          <w:szCs w:val="22"/>
        </w:rPr>
        <w:t xml:space="preserve">the response of John and Wilhelmina da Silva that the man was not a gang member (notwithstanding John da Silva’s comment to </w:t>
      </w:r>
      <w:r w:rsidR="00163AD5" w:rsidRPr="003F37F9">
        <w:rPr>
          <w:rFonts w:ascii="Arial" w:eastAsia="Calibri" w:hAnsi="Arial" w:cs="Arial"/>
          <w:sz w:val="22"/>
          <w:szCs w:val="22"/>
        </w:rPr>
        <w:t>the</w:t>
      </w:r>
      <w:r w:rsidRPr="003F37F9">
        <w:rPr>
          <w:rFonts w:ascii="Arial" w:eastAsia="Calibri" w:hAnsi="Arial" w:cs="Arial"/>
          <w:sz w:val="22"/>
          <w:szCs w:val="22"/>
        </w:rPr>
        <w:t xml:space="preserve"> </w:t>
      </w:r>
      <w:r w:rsidR="00E62A3D" w:rsidRPr="003F37F9">
        <w:rPr>
          <w:rFonts w:ascii="Arial" w:eastAsia="Calibri" w:hAnsi="Arial" w:cs="Arial"/>
          <w:sz w:val="22"/>
          <w:szCs w:val="22"/>
        </w:rPr>
        <w:t>Children</w:t>
      </w:r>
      <w:r w:rsidR="00313369"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163AD5" w:rsidRPr="003F37F9">
        <w:rPr>
          <w:rFonts w:ascii="Arial" w:eastAsia="Calibri" w:hAnsi="Arial" w:cs="Arial"/>
          <w:sz w:val="22"/>
          <w:szCs w:val="22"/>
        </w:rPr>
        <w:t>T</w:t>
      </w:r>
      <w:r w:rsidR="00E62A3D" w:rsidRPr="003F37F9">
        <w:rPr>
          <w:rFonts w:ascii="Arial" w:eastAsia="Calibri" w:hAnsi="Arial" w:cs="Arial"/>
          <w:sz w:val="22"/>
          <w:szCs w:val="22"/>
        </w:rPr>
        <w:t xml:space="preserve">heir Families Service </w:t>
      </w:r>
      <w:r w:rsidRPr="003F37F9">
        <w:rPr>
          <w:rFonts w:ascii="Arial" w:eastAsia="Calibri" w:hAnsi="Arial" w:cs="Arial"/>
          <w:sz w:val="22"/>
          <w:szCs w:val="22"/>
        </w:rPr>
        <w:t xml:space="preserve">on 11 May 1998 that he was), that the work done on the man’s property </w:t>
      </w:r>
      <w:r w:rsidR="00BA1558" w:rsidRPr="003F37F9">
        <w:rPr>
          <w:rFonts w:ascii="Arial" w:eastAsia="Calibri" w:hAnsi="Arial" w:cs="Arial"/>
          <w:sz w:val="22"/>
          <w:szCs w:val="22"/>
        </w:rPr>
        <w:t xml:space="preserve">by the young people </w:t>
      </w:r>
      <w:r w:rsidRPr="003F37F9">
        <w:rPr>
          <w:rFonts w:ascii="Arial" w:eastAsia="Calibri" w:hAnsi="Arial" w:cs="Arial"/>
          <w:sz w:val="22"/>
          <w:szCs w:val="22"/>
        </w:rPr>
        <w:t xml:space="preserve">was arranged by </w:t>
      </w:r>
      <w:r w:rsidR="00BA0EBA" w:rsidRPr="003F37F9">
        <w:rPr>
          <w:rFonts w:ascii="Arial" w:eastAsia="Calibri" w:hAnsi="Arial" w:cs="Arial"/>
          <w:sz w:val="22"/>
          <w:szCs w:val="22"/>
        </w:rPr>
        <w:t xml:space="preserve">NZ </w:t>
      </w:r>
      <w:r w:rsidRPr="003F37F9">
        <w:rPr>
          <w:rFonts w:ascii="Arial" w:eastAsia="Calibri" w:hAnsi="Arial" w:cs="Arial"/>
          <w:sz w:val="22"/>
          <w:szCs w:val="22"/>
        </w:rPr>
        <w:t>Police</w:t>
      </w:r>
      <w:r w:rsidR="00BA1558" w:rsidRPr="003F37F9">
        <w:rPr>
          <w:rFonts w:ascii="Arial" w:eastAsia="Calibri" w:hAnsi="Arial" w:cs="Arial"/>
          <w:sz w:val="22"/>
          <w:szCs w:val="22"/>
        </w:rPr>
        <w:t xml:space="preserve"> and that John da Silva was unaware of the alleged incidents. </w:t>
      </w:r>
      <w:r w:rsidRPr="006C2815">
        <w:rPr>
          <w:rFonts w:ascii="Arial" w:eastAsia="Calibri" w:hAnsi="Arial" w:cs="Arial"/>
          <w:sz w:val="22"/>
          <w:szCs w:val="22"/>
          <w:vertAlign w:val="superscript"/>
        </w:rPr>
        <w:footnoteReference w:id="375"/>
      </w:r>
      <w:r w:rsidRPr="003F37F9">
        <w:rPr>
          <w:rFonts w:ascii="Arial" w:eastAsia="Calibri" w:hAnsi="Arial" w:cs="Arial"/>
          <w:sz w:val="22"/>
          <w:szCs w:val="22"/>
        </w:rPr>
        <w:t xml:space="preserve"> </w:t>
      </w:r>
    </w:p>
    <w:p w14:paraId="70DE98D3" w14:textId="77777777" w:rsidR="00AA15F4" w:rsidRDefault="0082706E" w:rsidP="006C2815">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same report </w:t>
      </w:r>
      <w:r w:rsidR="00C268CE" w:rsidRPr="003F37F9">
        <w:rPr>
          <w:rFonts w:ascii="Arial" w:eastAsia="Calibri" w:hAnsi="Arial" w:cs="Arial"/>
          <w:sz w:val="22"/>
          <w:szCs w:val="22"/>
        </w:rPr>
        <w:t>noted</w:t>
      </w:r>
      <w:r w:rsidRPr="003F37F9">
        <w:rPr>
          <w:rFonts w:ascii="Arial" w:eastAsia="Calibri" w:hAnsi="Arial" w:cs="Arial"/>
          <w:sz w:val="22"/>
          <w:szCs w:val="22"/>
        </w:rPr>
        <w:t xml:space="preserve"> that there was no </w:t>
      </w:r>
      <w:r w:rsidR="00163AD5" w:rsidRPr="003F37F9">
        <w:rPr>
          <w:rFonts w:ascii="Arial" w:eastAsia="Calibri" w:hAnsi="Arial" w:cs="Arial"/>
          <w:sz w:val="22"/>
          <w:szCs w:val="22"/>
        </w:rPr>
        <w:t>p</w:t>
      </w:r>
      <w:r w:rsidRPr="003F37F9">
        <w:rPr>
          <w:rFonts w:ascii="Arial" w:eastAsia="Calibri" w:hAnsi="Arial" w:cs="Arial"/>
          <w:sz w:val="22"/>
          <w:szCs w:val="22"/>
        </w:rPr>
        <w:t>olice involvement in the incident.</w:t>
      </w:r>
      <w:r w:rsidRPr="006C2815">
        <w:rPr>
          <w:rFonts w:ascii="Arial" w:eastAsia="Calibri" w:hAnsi="Arial" w:cs="Arial"/>
          <w:sz w:val="22"/>
          <w:szCs w:val="22"/>
          <w:vertAlign w:val="superscript"/>
        </w:rPr>
        <w:footnoteReference w:id="376"/>
      </w:r>
      <w:r w:rsidR="00BA1558" w:rsidRPr="003F37F9">
        <w:rPr>
          <w:rFonts w:ascii="Arial" w:eastAsia="Calibri" w:hAnsi="Arial" w:cs="Arial"/>
          <w:sz w:val="22"/>
          <w:szCs w:val="22"/>
        </w:rPr>
        <w:t xml:space="preserve"> </w:t>
      </w:r>
      <w:r w:rsidR="00D77FE2" w:rsidRPr="003F37F9">
        <w:rPr>
          <w:rFonts w:ascii="Arial" w:eastAsia="Calibri" w:hAnsi="Arial" w:cs="Arial"/>
          <w:sz w:val="22"/>
          <w:szCs w:val="22"/>
        </w:rPr>
        <w:t>After reporting the da Silvas’ response to the allegations, the</w:t>
      </w:r>
      <w:r w:rsidR="00BA1558" w:rsidRPr="003F37F9">
        <w:rPr>
          <w:rFonts w:ascii="Arial" w:eastAsia="Calibri" w:hAnsi="Arial" w:cs="Arial"/>
          <w:sz w:val="22"/>
          <w:szCs w:val="22"/>
        </w:rPr>
        <w:t xml:space="preserve"> report reached no factual findings </w:t>
      </w:r>
      <w:r w:rsidR="00646171" w:rsidRPr="003F37F9">
        <w:rPr>
          <w:rFonts w:ascii="Arial" w:eastAsia="Calibri" w:hAnsi="Arial" w:cs="Arial"/>
          <w:sz w:val="22"/>
          <w:szCs w:val="22"/>
        </w:rPr>
        <w:t xml:space="preserve">on these issues </w:t>
      </w:r>
      <w:r w:rsidR="00D77FE2" w:rsidRPr="003F37F9">
        <w:rPr>
          <w:rFonts w:ascii="Arial" w:eastAsia="Calibri" w:hAnsi="Arial" w:cs="Arial"/>
          <w:sz w:val="22"/>
          <w:szCs w:val="22"/>
        </w:rPr>
        <w:t>or in fact whether the complaint occurred. It recommended that the complainants be advised that their concerns had been fully investigated, and that although there were concerns about the harsh environment, it was felt that with adequate support, the programme maintained its viability.</w:t>
      </w:r>
      <w:r w:rsidR="00762B5A" w:rsidRPr="003F37F9">
        <w:rPr>
          <w:rStyle w:val="FootnoteReference"/>
          <w:rFonts w:ascii="Arial" w:eastAsia="Calibri" w:hAnsi="Arial" w:cs="Arial"/>
          <w:sz w:val="22"/>
          <w:szCs w:val="22"/>
        </w:rPr>
        <w:footnoteReference w:id="377"/>
      </w:r>
      <w:r w:rsidR="00D77FE2" w:rsidRPr="003F37F9">
        <w:rPr>
          <w:rFonts w:ascii="Arial" w:eastAsia="Calibri" w:hAnsi="Arial" w:cs="Arial"/>
          <w:sz w:val="22"/>
          <w:szCs w:val="22"/>
        </w:rPr>
        <w:t xml:space="preserve"> </w:t>
      </w:r>
    </w:p>
    <w:p w14:paraId="269D7F13" w14:textId="54B64E17" w:rsidR="0082706E" w:rsidRPr="003F37F9" w:rsidRDefault="00D77FE2" w:rsidP="00013F3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Further, </w:t>
      </w:r>
      <w:r w:rsidR="00762B5A" w:rsidRPr="003F37F9">
        <w:rPr>
          <w:rFonts w:ascii="Arial" w:eastAsia="Calibri" w:hAnsi="Arial" w:cs="Arial"/>
          <w:sz w:val="22"/>
          <w:szCs w:val="22"/>
        </w:rPr>
        <w:t xml:space="preserve">the report recommended that </w:t>
      </w:r>
      <w:r w:rsidR="00C70567">
        <w:rPr>
          <w:rFonts w:ascii="Arial" w:eastAsia="Calibri" w:hAnsi="Arial" w:cs="Arial"/>
          <w:sz w:val="22"/>
          <w:szCs w:val="22"/>
        </w:rPr>
        <w:t>NZ P</w:t>
      </w:r>
      <w:r w:rsidR="00762B5A" w:rsidRPr="003F37F9">
        <w:rPr>
          <w:rFonts w:ascii="Arial" w:eastAsia="Calibri" w:hAnsi="Arial" w:cs="Arial"/>
          <w:sz w:val="22"/>
          <w:szCs w:val="22"/>
        </w:rPr>
        <w:t xml:space="preserve">olice be notified that </w:t>
      </w:r>
      <w:r w:rsidR="008D7954" w:rsidRPr="003F37F9">
        <w:rPr>
          <w:rFonts w:ascii="Arial" w:eastAsia="Calibri" w:hAnsi="Arial" w:cs="Arial"/>
          <w:sz w:val="22"/>
          <w:szCs w:val="22"/>
        </w:rPr>
        <w:t xml:space="preserve">the Children, Young Persons and Their Families Service </w:t>
      </w:r>
      <w:r w:rsidR="00762B5A" w:rsidRPr="003F37F9">
        <w:rPr>
          <w:rFonts w:ascii="Arial" w:eastAsia="Calibri" w:hAnsi="Arial" w:cs="Arial"/>
          <w:sz w:val="22"/>
          <w:szCs w:val="22"/>
        </w:rPr>
        <w:t>had investigated the complaints made and concluded “there are no immediate safety issues</w:t>
      </w:r>
      <w:r w:rsidR="00CC2A6C" w:rsidRPr="003F37F9">
        <w:rPr>
          <w:rFonts w:ascii="Arial" w:eastAsia="Calibri" w:hAnsi="Arial" w:cs="Arial"/>
          <w:sz w:val="22"/>
          <w:szCs w:val="22"/>
        </w:rPr>
        <w:t>”</w:t>
      </w:r>
      <w:r w:rsidR="00762B5A" w:rsidRPr="003F37F9">
        <w:rPr>
          <w:rFonts w:ascii="Arial" w:eastAsia="Calibri" w:hAnsi="Arial" w:cs="Arial"/>
          <w:sz w:val="22"/>
          <w:szCs w:val="22"/>
        </w:rPr>
        <w:t xml:space="preserve"> </w:t>
      </w:r>
      <w:r w:rsidR="00CC2A6C" w:rsidRPr="003F37F9">
        <w:rPr>
          <w:rFonts w:ascii="Arial" w:eastAsia="Calibri" w:hAnsi="Arial" w:cs="Arial"/>
          <w:sz w:val="22"/>
          <w:szCs w:val="22"/>
        </w:rPr>
        <w:t>for those at Whakapakari</w:t>
      </w:r>
      <w:r w:rsidR="00762B5A" w:rsidRPr="003F37F9">
        <w:rPr>
          <w:rFonts w:ascii="Arial" w:eastAsia="Calibri" w:hAnsi="Arial" w:cs="Arial"/>
          <w:sz w:val="22"/>
          <w:szCs w:val="22"/>
        </w:rPr>
        <w:t>.</w:t>
      </w:r>
      <w:r w:rsidR="00762B5A" w:rsidRPr="003F37F9">
        <w:rPr>
          <w:rStyle w:val="FootnoteReference"/>
          <w:rFonts w:ascii="Arial" w:eastAsia="Calibri" w:hAnsi="Arial" w:cs="Arial"/>
          <w:sz w:val="22"/>
          <w:szCs w:val="22"/>
        </w:rPr>
        <w:footnoteReference w:id="378"/>
      </w:r>
      <w:r w:rsidR="00C50DBA" w:rsidRPr="003F37F9">
        <w:rPr>
          <w:rFonts w:ascii="Arial" w:eastAsia="Calibri" w:hAnsi="Arial" w:cs="Arial"/>
          <w:sz w:val="22"/>
          <w:szCs w:val="22"/>
        </w:rPr>
        <w:t xml:space="preserve"> A covering letter to </w:t>
      </w:r>
      <w:r w:rsidR="00187415" w:rsidRPr="003F37F9">
        <w:rPr>
          <w:rFonts w:ascii="Arial" w:eastAsia="Calibri" w:hAnsi="Arial" w:cs="Arial"/>
          <w:sz w:val="22"/>
          <w:szCs w:val="22"/>
        </w:rPr>
        <w:t xml:space="preserve">Te Whakapakari </w:t>
      </w:r>
      <w:r w:rsidR="00082491" w:rsidRPr="003F37F9">
        <w:rPr>
          <w:rFonts w:ascii="Arial" w:eastAsia="Calibri" w:hAnsi="Arial" w:cs="Arial"/>
          <w:sz w:val="22"/>
          <w:szCs w:val="22"/>
        </w:rPr>
        <w:t xml:space="preserve">Youth </w:t>
      </w:r>
      <w:r w:rsidR="00187415" w:rsidRPr="003F37F9">
        <w:rPr>
          <w:rFonts w:ascii="Arial" w:eastAsia="Calibri" w:hAnsi="Arial" w:cs="Arial"/>
          <w:sz w:val="22"/>
          <w:szCs w:val="22"/>
        </w:rPr>
        <w:t>T</w:t>
      </w:r>
      <w:r w:rsidR="00C50DBA" w:rsidRPr="003F37F9">
        <w:rPr>
          <w:rFonts w:ascii="Arial" w:eastAsia="Calibri" w:hAnsi="Arial" w:cs="Arial"/>
          <w:sz w:val="22"/>
          <w:szCs w:val="22"/>
        </w:rPr>
        <w:t xml:space="preserve">rust </w:t>
      </w:r>
      <w:r w:rsidR="00E77CFB" w:rsidRPr="003F37F9">
        <w:rPr>
          <w:rFonts w:ascii="Arial" w:eastAsia="Calibri" w:hAnsi="Arial" w:cs="Arial"/>
          <w:sz w:val="22"/>
          <w:szCs w:val="22"/>
        </w:rPr>
        <w:t xml:space="preserve">from </w:t>
      </w:r>
      <w:r w:rsidR="008D7954" w:rsidRPr="003F37F9">
        <w:rPr>
          <w:rFonts w:ascii="Arial" w:eastAsia="Calibri" w:hAnsi="Arial" w:cs="Arial"/>
          <w:sz w:val="22"/>
          <w:szCs w:val="22"/>
        </w:rPr>
        <w:t>the Children, Young Persons and Their Families Service</w:t>
      </w:r>
      <w:r w:rsidR="00E77CFB" w:rsidRPr="003F37F9">
        <w:rPr>
          <w:rFonts w:ascii="Arial" w:eastAsia="Calibri" w:hAnsi="Arial" w:cs="Arial"/>
          <w:sz w:val="22"/>
          <w:szCs w:val="22"/>
        </w:rPr>
        <w:t xml:space="preserve"> noted that </w:t>
      </w:r>
      <w:r w:rsidR="00071AE2" w:rsidRPr="003F37F9">
        <w:rPr>
          <w:rFonts w:ascii="Arial" w:eastAsia="Calibri" w:hAnsi="Arial" w:cs="Arial"/>
          <w:sz w:val="22"/>
          <w:szCs w:val="22"/>
        </w:rPr>
        <w:t xml:space="preserve">the investigation had been carried out and </w:t>
      </w:r>
      <w:r w:rsidR="008316D9" w:rsidRPr="003F37F9">
        <w:rPr>
          <w:rFonts w:ascii="Arial" w:eastAsia="Calibri" w:hAnsi="Arial" w:cs="Arial"/>
          <w:sz w:val="22"/>
          <w:szCs w:val="22"/>
        </w:rPr>
        <w:t>they</w:t>
      </w:r>
      <w:r w:rsidR="008D7954" w:rsidRPr="003F37F9">
        <w:rPr>
          <w:rFonts w:ascii="Arial" w:eastAsia="Calibri" w:hAnsi="Arial" w:cs="Arial"/>
          <w:sz w:val="22"/>
          <w:szCs w:val="22"/>
        </w:rPr>
        <w:t xml:space="preserve"> </w:t>
      </w:r>
      <w:r w:rsidR="00071AE2" w:rsidRPr="003F37F9">
        <w:rPr>
          <w:rFonts w:ascii="Arial" w:eastAsia="Calibri" w:hAnsi="Arial" w:cs="Arial"/>
          <w:sz w:val="22"/>
          <w:szCs w:val="22"/>
        </w:rPr>
        <w:t>coul</w:t>
      </w:r>
      <w:r w:rsidR="008D7954" w:rsidRPr="003F37F9">
        <w:rPr>
          <w:rFonts w:ascii="Arial" w:eastAsia="Calibri" w:hAnsi="Arial" w:cs="Arial"/>
          <w:sz w:val="22"/>
          <w:szCs w:val="22"/>
        </w:rPr>
        <w:t>d</w:t>
      </w:r>
      <w:r w:rsidR="00071AE2" w:rsidRPr="003F37F9">
        <w:rPr>
          <w:rFonts w:ascii="Arial" w:eastAsia="Calibri" w:hAnsi="Arial" w:cs="Arial"/>
          <w:sz w:val="22"/>
          <w:szCs w:val="22"/>
        </w:rPr>
        <w:t xml:space="preserve"> find “nothing to substantiate the allegations”.</w:t>
      </w:r>
      <w:r w:rsidR="00071AE2" w:rsidRPr="003F37F9">
        <w:rPr>
          <w:rStyle w:val="FootnoteReference"/>
          <w:rFonts w:ascii="Arial" w:eastAsia="Calibri" w:hAnsi="Arial" w:cs="Arial"/>
          <w:sz w:val="22"/>
          <w:szCs w:val="22"/>
        </w:rPr>
        <w:footnoteReference w:id="379"/>
      </w:r>
    </w:p>
    <w:p w14:paraId="0E4B2727" w14:textId="3CF3FA50" w:rsidR="007B3666" w:rsidRPr="003F37F9" w:rsidRDefault="0082706E" w:rsidP="00013F3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Mr Harper made</w:t>
      </w:r>
      <w:r w:rsidR="00A52D3E" w:rsidRPr="003F37F9">
        <w:rPr>
          <w:rFonts w:ascii="Arial" w:eastAsia="Calibri" w:hAnsi="Arial" w:cs="Arial"/>
          <w:sz w:val="22"/>
          <w:szCs w:val="22"/>
        </w:rPr>
        <w:t xml:space="preserve"> </w:t>
      </w:r>
      <w:r w:rsidR="004F7B3B" w:rsidRPr="003F37F9">
        <w:rPr>
          <w:rFonts w:ascii="Arial" w:eastAsia="Calibri" w:hAnsi="Arial" w:cs="Arial"/>
          <w:sz w:val="22"/>
          <w:szCs w:val="22"/>
        </w:rPr>
        <w:t xml:space="preserve">recommendations including </w:t>
      </w:r>
      <w:r w:rsidRPr="003F37F9">
        <w:rPr>
          <w:rFonts w:ascii="Arial" w:eastAsia="Calibri" w:hAnsi="Arial" w:cs="Arial"/>
          <w:sz w:val="22"/>
          <w:szCs w:val="22"/>
        </w:rPr>
        <w:t xml:space="preserve">that </w:t>
      </w:r>
      <w:r w:rsidR="00C70567">
        <w:rPr>
          <w:rFonts w:ascii="Arial" w:eastAsia="Calibri" w:hAnsi="Arial" w:cs="Arial"/>
          <w:sz w:val="22"/>
          <w:szCs w:val="22"/>
        </w:rPr>
        <w:t xml:space="preserve">Te </w:t>
      </w:r>
      <w:r w:rsidRPr="003F37F9">
        <w:rPr>
          <w:rFonts w:ascii="Arial" w:eastAsia="Calibri" w:hAnsi="Arial" w:cs="Arial"/>
          <w:sz w:val="22"/>
          <w:szCs w:val="22"/>
        </w:rPr>
        <w:t xml:space="preserve">Whakapakari </w:t>
      </w:r>
      <w:r w:rsidR="00C70567">
        <w:rPr>
          <w:rFonts w:ascii="Arial" w:eastAsia="Calibri" w:hAnsi="Arial" w:cs="Arial"/>
          <w:sz w:val="22"/>
          <w:szCs w:val="22"/>
        </w:rPr>
        <w:t>Youth Trust</w:t>
      </w:r>
      <w:r w:rsidRPr="003F37F9">
        <w:rPr>
          <w:rFonts w:ascii="Arial" w:eastAsia="Calibri" w:hAnsi="Arial" w:cs="Arial"/>
          <w:sz w:val="22"/>
          <w:szCs w:val="22"/>
        </w:rPr>
        <w:t xml:space="preserve"> be directed to stop using </w:t>
      </w:r>
      <w:r w:rsidR="00656884" w:rsidRPr="003F37F9">
        <w:rPr>
          <w:rFonts w:ascii="Arial" w:eastAsia="Calibri" w:hAnsi="Arial" w:cs="Arial"/>
          <w:sz w:val="22"/>
          <w:szCs w:val="22"/>
        </w:rPr>
        <w:t>‘</w:t>
      </w:r>
      <w:r w:rsidRPr="003F37F9">
        <w:rPr>
          <w:rFonts w:ascii="Arial" w:eastAsia="Calibri" w:hAnsi="Arial" w:cs="Arial"/>
          <w:sz w:val="22"/>
          <w:szCs w:val="22"/>
        </w:rPr>
        <w:t>Alcatraz</w:t>
      </w:r>
      <w:r w:rsidR="00656884" w:rsidRPr="003F37F9">
        <w:rPr>
          <w:rFonts w:ascii="Arial" w:eastAsia="Calibri" w:hAnsi="Arial" w:cs="Arial"/>
          <w:sz w:val="22"/>
          <w:szCs w:val="22"/>
        </w:rPr>
        <w:t xml:space="preserve">’ </w:t>
      </w:r>
      <w:r w:rsidRPr="003F37F9">
        <w:rPr>
          <w:rFonts w:ascii="Arial" w:eastAsia="Calibri" w:hAnsi="Arial" w:cs="Arial"/>
          <w:sz w:val="22"/>
          <w:szCs w:val="22"/>
        </w:rPr>
        <w:t xml:space="preserve">as a means of discipline and that young people were to </w:t>
      </w:r>
      <w:r w:rsidRPr="003F37F9">
        <w:rPr>
          <w:rFonts w:ascii="Arial" w:eastAsia="Calibri" w:hAnsi="Arial" w:cs="Arial"/>
          <w:sz w:val="22"/>
          <w:szCs w:val="22"/>
        </w:rPr>
        <w:lastRenderedPageBreak/>
        <w:t>be given appropriate provisions.</w:t>
      </w:r>
      <w:r w:rsidRPr="00013F3F">
        <w:rPr>
          <w:rFonts w:ascii="Arial" w:eastAsia="Calibri" w:hAnsi="Arial" w:cs="Arial"/>
          <w:sz w:val="22"/>
          <w:szCs w:val="22"/>
          <w:vertAlign w:val="superscript"/>
        </w:rPr>
        <w:footnoteReference w:id="380"/>
      </w:r>
      <w:r w:rsidRPr="003F37F9">
        <w:rPr>
          <w:rFonts w:ascii="Arial" w:eastAsia="Calibri" w:hAnsi="Arial" w:cs="Arial"/>
          <w:sz w:val="22"/>
          <w:szCs w:val="22"/>
        </w:rPr>
        <w:t xml:space="preserve"> Harper’s report represented a serious monitoring failure, particularly in light of the fact that three staff had complained about what had occurred, and an evidential interview had been given by one of the young people involved. The lack of referral to police for investigation </w:t>
      </w:r>
      <w:r w:rsidR="009D3261" w:rsidRPr="003F37F9">
        <w:rPr>
          <w:rFonts w:ascii="Arial" w:eastAsia="Calibri" w:hAnsi="Arial" w:cs="Arial"/>
          <w:sz w:val="22"/>
          <w:szCs w:val="22"/>
        </w:rPr>
        <w:t xml:space="preserve">also </w:t>
      </w:r>
      <w:r w:rsidRPr="003F37F9">
        <w:rPr>
          <w:rFonts w:ascii="Arial" w:eastAsia="Calibri" w:hAnsi="Arial" w:cs="Arial"/>
          <w:sz w:val="22"/>
          <w:szCs w:val="22"/>
        </w:rPr>
        <w:t>represents a serious failure.</w:t>
      </w:r>
    </w:p>
    <w:p w14:paraId="1B4D8760" w14:textId="51C8EAF7" w:rsidR="0082706E" w:rsidRPr="003F37F9" w:rsidRDefault="0082706E" w:rsidP="00013F3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Unsatisfied with the outcome, Gagaj Sau Gibson Lagfatmaro, the same supervisor who had been present with John da Silva when the young people escaped, complained to the Children’s Commissioner Roger McClay. The Commissioner sought information from </w:t>
      </w:r>
      <w:r w:rsidR="00E03791" w:rsidRPr="003F37F9">
        <w:rPr>
          <w:rFonts w:ascii="Arial" w:eastAsia="Calibri" w:hAnsi="Arial" w:cs="Arial"/>
          <w:sz w:val="22"/>
          <w:szCs w:val="22"/>
        </w:rPr>
        <w:t xml:space="preserve">the </w:t>
      </w:r>
      <w:r w:rsidR="00E62A3D" w:rsidRPr="003F37F9">
        <w:rPr>
          <w:rFonts w:ascii="Arial" w:eastAsia="Calibri" w:hAnsi="Arial" w:cs="Arial"/>
          <w:sz w:val="22"/>
          <w:szCs w:val="22"/>
        </w:rPr>
        <w:t>Children</w:t>
      </w:r>
      <w:r w:rsidR="00313369"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923025" w:rsidRPr="003F37F9">
        <w:rPr>
          <w:rFonts w:ascii="Arial" w:eastAsia="Calibri" w:hAnsi="Arial" w:cs="Arial"/>
          <w:sz w:val="22"/>
          <w:szCs w:val="22"/>
        </w:rPr>
        <w:t>T</w:t>
      </w:r>
      <w:r w:rsidR="00E62A3D" w:rsidRPr="003F37F9">
        <w:rPr>
          <w:rFonts w:ascii="Arial" w:eastAsia="Calibri" w:hAnsi="Arial" w:cs="Arial"/>
          <w:sz w:val="22"/>
          <w:szCs w:val="22"/>
        </w:rPr>
        <w:t xml:space="preserve">heir Families Service </w:t>
      </w:r>
      <w:r w:rsidRPr="003F37F9">
        <w:rPr>
          <w:rFonts w:ascii="Arial" w:eastAsia="Calibri" w:hAnsi="Arial" w:cs="Arial"/>
          <w:sz w:val="22"/>
          <w:szCs w:val="22"/>
        </w:rPr>
        <w:t xml:space="preserve">and </w:t>
      </w:r>
      <w:r w:rsidR="00F16921" w:rsidRPr="003F37F9">
        <w:rPr>
          <w:rFonts w:ascii="Arial" w:eastAsia="Calibri" w:hAnsi="Arial" w:cs="Arial"/>
          <w:sz w:val="22"/>
          <w:szCs w:val="22"/>
        </w:rPr>
        <w:t>NZ P</w:t>
      </w:r>
      <w:r w:rsidRPr="003F37F9">
        <w:rPr>
          <w:rFonts w:ascii="Arial" w:eastAsia="Calibri" w:hAnsi="Arial" w:cs="Arial"/>
          <w:sz w:val="22"/>
          <w:szCs w:val="22"/>
        </w:rPr>
        <w:t>olice in January 1999.</w:t>
      </w:r>
      <w:r w:rsidR="00D274F5" w:rsidRPr="003F37F9">
        <w:rPr>
          <w:rStyle w:val="FootnoteReference"/>
          <w:rFonts w:ascii="Arial" w:eastAsia="Calibri" w:hAnsi="Arial" w:cs="Arial"/>
          <w:sz w:val="22"/>
          <w:szCs w:val="22"/>
        </w:rPr>
        <w:footnoteReference w:id="381"/>
      </w:r>
      <w:r w:rsidRPr="003F37F9">
        <w:rPr>
          <w:rFonts w:ascii="Arial" w:eastAsia="Calibri" w:hAnsi="Arial" w:cs="Arial"/>
          <w:sz w:val="22"/>
          <w:szCs w:val="22"/>
        </w:rPr>
        <w:t xml:space="preserve"> </w:t>
      </w:r>
    </w:p>
    <w:p w14:paraId="084F2075" w14:textId="23EAE9B0" w:rsidR="0082706E" w:rsidRPr="003F37F9" w:rsidRDefault="0082706E" w:rsidP="00013F3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On 2 March 1999, Acting General Manager Ken Rand responded to the Children’s Commissioner and repeated John da Silva’s version of events. He also repeated that the police had arranged for the young people to work for reparation, although th</w:t>
      </w:r>
      <w:r w:rsidR="00B82EA9" w:rsidRPr="003F37F9">
        <w:rPr>
          <w:rFonts w:ascii="Arial" w:eastAsia="Calibri" w:hAnsi="Arial" w:cs="Arial"/>
          <w:sz w:val="22"/>
          <w:szCs w:val="22"/>
        </w:rPr>
        <w:t xml:space="preserve">e </w:t>
      </w:r>
      <w:r w:rsidR="00E62A3D" w:rsidRPr="003F37F9">
        <w:rPr>
          <w:rFonts w:ascii="Arial" w:eastAsia="Calibri" w:hAnsi="Arial" w:cs="Arial"/>
          <w:sz w:val="22"/>
          <w:szCs w:val="22"/>
        </w:rPr>
        <w:t>Children</w:t>
      </w:r>
      <w:r w:rsidR="00313369"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923025" w:rsidRPr="003F37F9">
        <w:rPr>
          <w:rFonts w:ascii="Arial" w:eastAsia="Calibri" w:hAnsi="Arial" w:cs="Arial"/>
          <w:sz w:val="22"/>
          <w:szCs w:val="22"/>
        </w:rPr>
        <w:t>T</w:t>
      </w:r>
      <w:r w:rsidR="00E62A3D" w:rsidRPr="003F37F9">
        <w:rPr>
          <w:rFonts w:ascii="Arial" w:eastAsia="Calibri" w:hAnsi="Arial" w:cs="Arial"/>
          <w:sz w:val="22"/>
          <w:szCs w:val="22"/>
        </w:rPr>
        <w:t xml:space="preserve">heir Families Service </w:t>
      </w:r>
      <w:r w:rsidRPr="003F37F9">
        <w:rPr>
          <w:rFonts w:ascii="Arial" w:eastAsia="Calibri" w:hAnsi="Arial" w:cs="Arial"/>
          <w:sz w:val="22"/>
          <w:szCs w:val="22"/>
        </w:rPr>
        <w:t xml:space="preserve">had not confirmed that with </w:t>
      </w:r>
      <w:r w:rsidR="00F16921" w:rsidRPr="003F37F9">
        <w:rPr>
          <w:rFonts w:ascii="Arial" w:eastAsia="Calibri" w:hAnsi="Arial" w:cs="Arial"/>
          <w:sz w:val="22"/>
          <w:szCs w:val="22"/>
        </w:rPr>
        <w:t>NZ P</w:t>
      </w:r>
      <w:r w:rsidRPr="003F37F9">
        <w:rPr>
          <w:rFonts w:ascii="Arial" w:eastAsia="Calibri" w:hAnsi="Arial" w:cs="Arial"/>
          <w:sz w:val="22"/>
          <w:szCs w:val="22"/>
        </w:rPr>
        <w:t>olice.</w:t>
      </w:r>
      <w:r w:rsidRPr="00013F3F">
        <w:rPr>
          <w:rFonts w:ascii="Arial" w:eastAsia="Calibri" w:hAnsi="Arial" w:cs="Arial"/>
          <w:sz w:val="22"/>
          <w:szCs w:val="22"/>
          <w:vertAlign w:val="superscript"/>
        </w:rPr>
        <w:footnoteReference w:id="382"/>
      </w:r>
      <w:r w:rsidRPr="003F37F9">
        <w:rPr>
          <w:rFonts w:ascii="Arial" w:eastAsia="Calibri" w:hAnsi="Arial" w:cs="Arial"/>
          <w:sz w:val="22"/>
          <w:szCs w:val="22"/>
        </w:rPr>
        <w:t xml:space="preserve"> </w:t>
      </w:r>
    </w:p>
    <w:p w14:paraId="5E9CE3EC" w14:textId="6301F4D3" w:rsidR="0082706E" w:rsidRPr="003F37F9" w:rsidRDefault="0082706E" w:rsidP="00013F3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On 24 May 1999, </w:t>
      </w:r>
      <w:r w:rsidR="00656884" w:rsidRPr="003F37F9">
        <w:rPr>
          <w:rFonts w:ascii="Arial" w:eastAsia="Calibri" w:hAnsi="Arial" w:cs="Arial"/>
          <w:sz w:val="22"/>
          <w:szCs w:val="22"/>
        </w:rPr>
        <w:t>NZ P</w:t>
      </w:r>
      <w:r w:rsidRPr="003F37F9">
        <w:rPr>
          <w:rFonts w:ascii="Arial" w:eastAsia="Calibri" w:hAnsi="Arial" w:cs="Arial"/>
          <w:sz w:val="22"/>
          <w:szCs w:val="22"/>
        </w:rPr>
        <w:t>olice provided a report by the officer stationed at Great Barrier Island, who stated that he did not arrange for any work to be done for the boat owner</w:t>
      </w:r>
      <w:r w:rsidR="000E3569" w:rsidRPr="003F37F9">
        <w:rPr>
          <w:rFonts w:ascii="Arial" w:eastAsia="Calibri" w:hAnsi="Arial" w:cs="Arial"/>
          <w:sz w:val="22"/>
          <w:szCs w:val="22"/>
        </w:rPr>
        <w:t xml:space="preserve"> by the young people involved in this complaint</w:t>
      </w:r>
      <w:r w:rsidRPr="003F37F9">
        <w:rPr>
          <w:rFonts w:ascii="Arial" w:eastAsia="Calibri" w:hAnsi="Arial" w:cs="Arial"/>
          <w:sz w:val="22"/>
          <w:szCs w:val="22"/>
        </w:rPr>
        <w:t xml:space="preserve">, and that in all the time on the island, he never organised for </w:t>
      </w:r>
      <w:r w:rsidR="00AC004A" w:rsidRPr="003F37F9">
        <w:rPr>
          <w:rFonts w:ascii="Arial" w:eastAsia="Calibri" w:hAnsi="Arial" w:cs="Arial"/>
          <w:sz w:val="22"/>
          <w:szCs w:val="22"/>
        </w:rPr>
        <w:t>Whakapakari</w:t>
      </w:r>
      <w:r w:rsidRPr="003F37F9">
        <w:rPr>
          <w:rFonts w:ascii="Arial" w:eastAsia="Calibri" w:hAnsi="Arial" w:cs="Arial"/>
          <w:sz w:val="22"/>
          <w:szCs w:val="22"/>
        </w:rPr>
        <w:t xml:space="preserve"> youths to do community work.</w:t>
      </w:r>
      <w:r w:rsidRPr="003F37F9">
        <w:rPr>
          <w:rFonts w:eastAsia="Calibri"/>
          <w:vertAlign w:val="superscript"/>
        </w:rPr>
        <w:footnoteReference w:id="383"/>
      </w:r>
      <w:r w:rsidRPr="003F37F9">
        <w:rPr>
          <w:rFonts w:ascii="Arial" w:eastAsia="Calibri" w:hAnsi="Arial" w:cs="Arial"/>
          <w:sz w:val="22"/>
          <w:szCs w:val="22"/>
        </w:rPr>
        <w:t xml:space="preserve"> </w:t>
      </w:r>
    </w:p>
    <w:p w14:paraId="43E0B026" w14:textId="5D1A25B5" w:rsidR="0082706E" w:rsidRPr="003F37F9" w:rsidRDefault="0082706E" w:rsidP="00823C66">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On 12 July 1999, the Children’s Commissioner wrote to </w:t>
      </w:r>
      <w:r w:rsidR="00B82EA9" w:rsidRPr="003F37F9">
        <w:rPr>
          <w:rFonts w:ascii="Arial" w:eastAsia="Calibri" w:hAnsi="Arial" w:cs="Arial"/>
          <w:sz w:val="22"/>
          <w:szCs w:val="22"/>
        </w:rPr>
        <w:t xml:space="preserve">the </w:t>
      </w:r>
      <w:r w:rsidR="00E62A3D" w:rsidRPr="003F37F9">
        <w:rPr>
          <w:rFonts w:ascii="Arial" w:eastAsia="Calibri" w:hAnsi="Arial" w:cs="Arial"/>
          <w:sz w:val="22"/>
          <w:szCs w:val="22"/>
        </w:rPr>
        <w:t>Children</w:t>
      </w:r>
      <w:r w:rsidR="008F2781"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923025" w:rsidRPr="003F37F9">
        <w:rPr>
          <w:rFonts w:ascii="Arial" w:eastAsia="Calibri" w:hAnsi="Arial" w:cs="Arial"/>
          <w:sz w:val="22"/>
          <w:szCs w:val="22"/>
        </w:rPr>
        <w:t>T</w:t>
      </w:r>
      <w:r w:rsidR="00E62A3D" w:rsidRPr="003F37F9">
        <w:rPr>
          <w:rFonts w:ascii="Arial" w:eastAsia="Calibri" w:hAnsi="Arial" w:cs="Arial"/>
          <w:sz w:val="22"/>
          <w:szCs w:val="22"/>
        </w:rPr>
        <w:t xml:space="preserve">heir Families Service </w:t>
      </w:r>
      <w:r w:rsidRPr="003F37F9">
        <w:rPr>
          <w:rFonts w:ascii="Arial" w:eastAsia="Calibri" w:hAnsi="Arial" w:cs="Arial"/>
          <w:sz w:val="22"/>
          <w:szCs w:val="22"/>
        </w:rPr>
        <w:t>noting the serious discrepancies betw</w:t>
      </w:r>
      <w:r w:rsidR="00F16921" w:rsidRPr="003F37F9">
        <w:rPr>
          <w:rFonts w:ascii="Arial" w:eastAsia="Calibri" w:hAnsi="Arial" w:cs="Arial"/>
          <w:sz w:val="22"/>
          <w:szCs w:val="22"/>
        </w:rPr>
        <w:t>e</w:t>
      </w:r>
      <w:r w:rsidRPr="003F37F9">
        <w:rPr>
          <w:rFonts w:ascii="Arial" w:eastAsia="Calibri" w:hAnsi="Arial" w:cs="Arial"/>
          <w:sz w:val="22"/>
          <w:szCs w:val="22"/>
        </w:rPr>
        <w:t xml:space="preserve">en the information provided by complainants and the </w:t>
      </w:r>
      <w:r w:rsidR="00F16921" w:rsidRPr="003F37F9">
        <w:rPr>
          <w:rFonts w:ascii="Arial" w:eastAsia="Calibri" w:hAnsi="Arial" w:cs="Arial"/>
          <w:sz w:val="22"/>
          <w:szCs w:val="22"/>
        </w:rPr>
        <w:t>NZ P</w:t>
      </w:r>
      <w:r w:rsidRPr="003F37F9">
        <w:rPr>
          <w:rFonts w:ascii="Arial" w:eastAsia="Calibri" w:hAnsi="Arial" w:cs="Arial"/>
          <w:sz w:val="22"/>
          <w:szCs w:val="22"/>
        </w:rPr>
        <w:t>olice report. Mr McClay wrote:</w:t>
      </w:r>
    </w:p>
    <w:p w14:paraId="7D5100A1" w14:textId="024518F0" w:rsidR="007B3666" w:rsidRPr="003F37F9" w:rsidRDefault="00F16921" w:rsidP="00823C66">
      <w:pPr>
        <w:pStyle w:val="ListParagraph"/>
        <w:snapToGrid w:val="0"/>
        <w:spacing w:before="80" w:after="120" w:line="276" w:lineRule="auto"/>
        <w:ind w:left="1701" w:right="1563"/>
        <w:contextualSpacing w:val="0"/>
        <w:rPr>
          <w:rFonts w:ascii="Arial" w:eastAsia="Calibri" w:hAnsi="Arial" w:cs="Arial"/>
          <w:sz w:val="22"/>
          <w:szCs w:val="22"/>
        </w:rPr>
      </w:pPr>
      <w:r w:rsidRPr="003F37F9">
        <w:rPr>
          <w:rFonts w:ascii="Arial" w:hAnsi="Arial" w:cs="Arial"/>
          <w:sz w:val="22"/>
          <w:szCs w:val="22"/>
        </w:rPr>
        <w:t>“</w:t>
      </w:r>
      <w:r w:rsidR="0082706E" w:rsidRPr="003F37F9">
        <w:rPr>
          <w:rFonts w:ascii="Arial" w:hAnsi="Arial" w:cs="Arial"/>
          <w:sz w:val="22"/>
          <w:szCs w:val="22"/>
        </w:rPr>
        <w:t>These initial findings call into question not only the integrity of the investigation completed by CYPFA but also that of the programme directors, Willie and John da Silva. Although Ken Rand states that the team found them to be deeply committed to providing an alternative to the Justice system for troubled youth and that all contracted care standards were assessed as being met, our complainants suggest that they used tactics of intimidation and silencing not only on the young people but also on their staff. Our complainants state that the CYPFA</w:t>
      </w:r>
      <w:r w:rsidRPr="003F37F9">
        <w:rPr>
          <w:rFonts w:ascii="Arial" w:hAnsi="Arial" w:cs="Arial"/>
          <w:sz w:val="22"/>
          <w:szCs w:val="22"/>
        </w:rPr>
        <w:t xml:space="preserve"> </w:t>
      </w:r>
      <w:r w:rsidR="0082706E" w:rsidRPr="003F37F9">
        <w:rPr>
          <w:rFonts w:ascii="Arial" w:hAnsi="Arial" w:cs="Arial"/>
          <w:sz w:val="22"/>
          <w:szCs w:val="22"/>
        </w:rPr>
        <w:t>/</w:t>
      </w:r>
      <w:r w:rsidRPr="003F37F9">
        <w:rPr>
          <w:rFonts w:ascii="Arial" w:hAnsi="Arial" w:cs="Arial"/>
          <w:sz w:val="22"/>
          <w:szCs w:val="22"/>
        </w:rPr>
        <w:t xml:space="preserve"> </w:t>
      </w:r>
      <w:r w:rsidR="0082706E" w:rsidRPr="003F37F9">
        <w:rPr>
          <w:rFonts w:ascii="Arial" w:hAnsi="Arial" w:cs="Arial"/>
          <w:sz w:val="22"/>
          <w:szCs w:val="22"/>
        </w:rPr>
        <w:lastRenderedPageBreak/>
        <w:t>CFA investigation team did not interview any young people or supervisors but spoke only with John and Willie da Silva.</w:t>
      </w:r>
      <w:r w:rsidRPr="003F37F9">
        <w:rPr>
          <w:rFonts w:ascii="Arial" w:hAnsi="Arial" w:cs="Arial"/>
          <w:sz w:val="22"/>
          <w:szCs w:val="22"/>
        </w:rPr>
        <w:t>”</w:t>
      </w:r>
      <w:r w:rsidR="002B344A" w:rsidRPr="003F37F9">
        <w:rPr>
          <w:rFonts w:eastAsia="Calibri"/>
          <w:vertAlign w:val="superscript"/>
        </w:rPr>
        <w:t xml:space="preserve"> </w:t>
      </w:r>
      <w:r w:rsidR="002B344A" w:rsidRPr="003F37F9">
        <w:rPr>
          <w:rFonts w:eastAsia="Calibri"/>
          <w:vertAlign w:val="superscript"/>
        </w:rPr>
        <w:footnoteReference w:id="384"/>
      </w:r>
    </w:p>
    <w:p w14:paraId="2C93D4FF" w14:textId="089A9CE2" w:rsidR="0082706E" w:rsidRPr="003F37F9" w:rsidRDefault="0082706E" w:rsidP="00823C66">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report also claimed that </w:t>
      </w:r>
      <w:r w:rsidR="008E5144" w:rsidRPr="003F37F9">
        <w:rPr>
          <w:rFonts w:ascii="Arial" w:eastAsia="Calibri" w:hAnsi="Arial" w:cs="Arial"/>
          <w:sz w:val="22"/>
          <w:szCs w:val="22"/>
        </w:rPr>
        <w:t xml:space="preserve">children and young people </w:t>
      </w:r>
      <w:r w:rsidRPr="003F37F9">
        <w:rPr>
          <w:rFonts w:ascii="Arial" w:eastAsia="Calibri" w:hAnsi="Arial" w:cs="Arial"/>
          <w:sz w:val="22"/>
          <w:szCs w:val="22"/>
        </w:rPr>
        <w:t>on the island were being subjected to “cruel and inhuman treatment”, and that the director of the programme was aware of and encouraged that treatment.</w:t>
      </w:r>
      <w:r w:rsidRPr="00823C66">
        <w:rPr>
          <w:rFonts w:ascii="Arial" w:eastAsia="Calibri" w:hAnsi="Arial" w:cs="Arial"/>
          <w:sz w:val="22"/>
          <w:szCs w:val="22"/>
          <w:vertAlign w:val="superscript"/>
        </w:rPr>
        <w:footnoteReference w:id="385"/>
      </w:r>
      <w:r w:rsidRPr="003F37F9">
        <w:rPr>
          <w:rFonts w:ascii="Arial" w:eastAsia="Calibri" w:hAnsi="Arial" w:cs="Arial"/>
          <w:sz w:val="22"/>
          <w:szCs w:val="22"/>
        </w:rPr>
        <w:t xml:space="preserve"> The Children’s Commissioner asked that </w:t>
      </w:r>
      <w:r w:rsidR="00A149FB" w:rsidRPr="003F37F9">
        <w:rPr>
          <w:rFonts w:ascii="Arial" w:eastAsia="Calibri" w:hAnsi="Arial" w:cs="Arial"/>
          <w:sz w:val="22"/>
          <w:szCs w:val="22"/>
        </w:rPr>
        <w:t xml:space="preserve">Whakapakari </w:t>
      </w:r>
      <w:r w:rsidRPr="003F37F9">
        <w:rPr>
          <w:rFonts w:ascii="Arial" w:eastAsia="Calibri" w:hAnsi="Arial" w:cs="Arial"/>
          <w:sz w:val="22"/>
          <w:szCs w:val="22"/>
        </w:rPr>
        <w:t xml:space="preserve">be urgently reviewed to assess its compliance with legislative and operational </w:t>
      </w:r>
      <w:r w:rsidR="00C3426C" w:rsidRPr="003F37F9">
        <w:rPr>
          <w:rFonts w:ascii="Arial" w:eastAsia="Calibri" w:hAnsi="Arial" w:cs="Arial"/>
          <w:sz w:val="22"/>
          <w:szCs w:val="22"/>
        </w:rPr>
        <w:t>requirements</w:t>
      </w:r>
      <w:r w:rsidRPr="003F37F9">
        <w:rPr>
          <w:rFonts w:ascii="Arial" w:eastAsia="Calibri" w:hAnsi="Arial" w:cs="Arial"/>
          <w:sz w:val="22"/>
          <w:szCs w:val="22"/>
        </w:rPr>
        <w:t xml:space="preserve">. </w:t>
      </w:r>
      <w:r w:rsidR="00F16921" w:rsidRPr="003F37F9">
        <w:rPr>
          <w:rFonts w:ascii="Arial" w:eastAsia="Calibri" w:hAnsi="Arial" w:cs="Arial"/>
          <w:sz w:val="22"/>
          <w:szCs w:val="22"/>
        </w:rPr>
        <w:t xml:space="preserve">NZ </w:t>
      </w:r>
      <w:r w:rsidRPr="003F37F9">
        <w:rPr>
          <w:rFonts w:ascii="Arial" w:eastAsia="Calibri" w:hAnsi="Arial" w:cs="Arial"/>
          <w:sz w:val="22"/>
          <w:szCs w:val="22"/>
        </w:rPr>
        <w:t xml:space="preserve">Police </w:t>
      </w:r>
      <w:r w:rsidR="00297B85" w:rsidRPr="003F37F9">
        <w:rPr>
          <w:rFonts w:ascii="Arial" w:eastAsia="Calibri" w:hAnsi="Arial" w:cs="Arial"/>
          <w:sz w:val="22"/>
          <w:szCs w:val="22"/>
        </w:rPr>
        <w:t>decided</w:t>
      </w:r>
      <w:r w:rsidRPr="003F37F9">
        <w:rPr>
          <w:rFonts w:ascii="Arial" w:eastAsia="Calibri" w:hAnsi="Arial" w:cs="Arial"/>
          <w:sz w:val="22"/>
          <w:szCs w:val="22"/>
        </w:rPr>
        <w:t xml:space="preserve"> not to prosecute based on what they saw as substandard evidence and the </w:t>
      </w:r>
      <w:r w:rsidR="00A1764E" w:rsidRPr="003F37F9">
        <w:rPr>
          <w:rFonts w:ascii="Arial" w:eastAsia="Calibri" w:hAnsi="Arial" w:cs="Arial"/>
          <w:sz w:val="22"/>
          <w:szCs w:val="22"/>
        </w:rPr>
        <w:t>“</w:t>
      </w:r>
      <w:r w:rsidRPr="003F37F9">
        <w:rPr>
          <w:rFonts w:ascii="Arial" w:eastAsia="Calibri" w:hAnsi="Arial" w:cs="Arial"/>
          <w:sz w:val="22"/>
          <w:szCs w:val="22"/>
        </w:rPr>
        <w:t>unreliable</w:t>
      </w:r>
      <w:r w:rsidR="00A1764E" w:rsidRPr="003F37F9">
        <w:rPr>
          <w:rFonts w:ascii="Arial" w:eastAsia="Calibri" w:hAnsi="Arial" w:cs="Arial"/>
          <w:sz w:val="22"/>
          <w:szCs w:val="22"/>
        </w:rPr>
        <w:t>”</w:t>
      </w:r>
      <w:r w:rsidRPr="003F37F9">
        <w:rPr>
          <w:rFonts w:ascii="Arial" w:eastAsia="Calibri" w:hAnsi="Arial" w:cs="Arial"/>
          <w:sz w:val="22"/>
          <w:szCs w:val="22"/>
        </w:rPr>
        <w:t xml:space="preserve"> and </w:t>
      </w:r>
      <w:r w:rsidR="00A1764E" w:rsidRPr="003F37F9">
        <w:rPr>
          <w:rFonts w:ascii="Arial" w:eastAsia="Calibri" w:hAnsi="Arial" w:cs="Arial"/>
          <w:sz w:val="22"/>
          <w:szCs w:val="22"/>
        </w:rPr>
        <w:t>“</w:t>
      </w:r>
      <w:r w:rsidRPr="003F37F9">
        <w:rPr>
          <w:rFonts w:ascii="Arial" w:eastAsia="Calibri" w:hAnsi="Arial" w:cs="Arial"/>
          <w:sz w:val="22"/>
          <w:szCs w:val="22"/>
        </w:rPr>
        <w:t>unco</w:t>
      </w:r>
      <w:r w:rsidR="00A1764E" w:rsidRPr="003F37F9">
        <w:rPr>
          <w:rFonts w:ascii="Arial" w:eastAsia="Calibri" w:hAnsi="Arial" w:cs="Arial"/>
          <w:sz w:val="22"/>
          <w:szCs w:val="22"/>
        </w:rPr>
        <w:t>-</w:t>
      </w:r>
      <w:r w:rsidRPr="003F37F9">
        <w:rPr>
          <w:rFonts w:ascii="Arial" w:eastAsia="Calibri" w:hAnsi="Arial" w:cs="Arial"/>
          <w:sz w:val="22"/>
          <w:szCs w:val="22"/>
        </w:rPr>
        <w:t>operative</w:t>
      </w:r>
      <w:r w:rsidR="00A1764E" w:rsidRPr="003F37F9">
        <w:rPr>
          <w:rFonts w:ascii="Arial" w:eastAsia="Calibri" w:hAnsi="Arial" w:cs="Arial"/>
          <w:sz w:val="22"/>
          <w:szCs w:val="22"/>
        </w:rPr>
        <w:t>”</w:t>
      </w:r>
      <w:r w:rsidRPr="003F37F9">
        <w:rPr>
          <w:rFonts w:ascii="Arial" w:eastAsia="Calibri" w:hAnsi="Arial" w:cs="Arial"/>
          <w:sz w:val="22"/>
          <w:szCs w:val="22"/>
        </w:rPr>
        <w:t xml:space="preserve"> nature of the four boys.</w:t>
      </w:r>
      <w:r w:rsidRPr="00823C66">
        <w:rPr>
          <w:rFonts w:ascii="Arial" w:eastAsia="Calibri" w:hAnsi="Arial" w:cs="Arial"/>
          <w:sz w:val="22"/>
          <w:szCs w:val="22"/>
          <w:vertAlign w:val="superscript"/>
        </w:rPr>
        <w:footnoteReference w:id="386"/>
      </w:r>
      <w:r w:rsidRPr="003F37F9">
        <w:rPr>
          <w:rFonts w:ascii="Arial" w:eastAsia="Calibri" w:hAnsi="Arial" w:cs="Arial"/>
          <w:sz w:val="22"/>
          <w:szCs w:val="22"/>
        </w:rPr>
        <w:t xml:space="preserve"> </w:t>
      </w:r>
    </w:p>
    <w:p w14:paraId="3E5F10BB" w14:textId="4168C864" w:rsidR="0082706E" w:rsidRPr="003F37F9" w:rsidRDefault="0082706E" w:rsidP="00823C66">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On 6 December 1999, </w:t>
      </w:r>
      <w:r w:rsidR="00D30BA6" w:rsidRPr="003F37F9">
        <w:rPr>
          <w:rFonts w:ascii="Arial" w:eastAsia="Calibri" w:hAnsi="Arial" w:cs="Arial"/>
          <w:sz w:val="22"/>
          <w:szCs w:val="22"/>
        </w:rPr>
        <w:t>Child, Youth and Family Service</w:t>
      </w:r>
      <w:r w:rsidR="00801168" w:rsidRPr="003F37F9">
        <w:rPr>
          <w:rFonts w:ascii="Arial" w:eastAsia="Calibri" w:hAnsi="Arial" w:cs="Arial"/>
          <w:sz w:val="22"/>
          <w:szCs w:val="22"/>
        </w:rPr>
        <w:t xml:space="preserve"> </w:t>
      </w:r>
      <w:r w:rsidRPr="003F37F9">
        <w:rPr>
          <w:rFonts w:ascii="Arial" w:eastAsia="Calibri" w:hAnsi="Arial" w:cs="Arial"/>
          <w:sz w:val="22"/>
          <w:szCs w:val="22"/>
        </w:rPr>
        <w:t xml:space="preserve">General Manager Jackie Brown responded, stating that she did not think another review would serve any useful purpose because the complaints by the staff had not been confirmed by “previous enquiries”. Ms Brown added: </w:t>
      </w:r>
    </w:p>
    <w:p w14:paraId="6011A475" w14:textId="2E812FA4" w:rsidR="0082706E" w:rsidRPr="003F37F9" w:rsidRDefault="00F16921" w:rsidP="00823C66">
      <w:pPr>
        <w:pStyle w:val="ListParagraph"/>
        <w:snapToGrid w:val="0"/>
        <w:spacing w:before="80" w:after="120" w:line="276" w:lineRule="auto"/>
        <w:ind w:left="1985" w:right="1138"/>
        <w:contextualSpacing w:val="0"/>
        <w:rPr>
          <w:rFonts w:ascii="Arial" w:hAnsi="Arial" w:cs="Arial"/>
          <w:sz w:val="22"/>
          <w:szCs w:val="22"/>
        </w:rPr>
      </w:pPr>
      <w:r w:rsidRPr="003F37F9">
        <w:rPr>
          <w:rFonts w:ascii="Arial" w:hAnsi="Arial" w:cs="Arial"/>
          <w:sz w:val="22"/>
          <w:szCs w:val="22"/>
        </w:rPr>
        <w:t>“</w:t>
      </w:r>
      <w:r w:rsidR="0082706E" w:rsidRPr="003F37F9">
        <w:rPr>
          <w:rFonts w:ascii="Arial" w:hAnsi="Arial" w:cs="Arial"/>
          <w:sz w:val="22"/>
          <w:szCs w:val="22"/>
        </w:rPr>
        <w:t>I think we can safely say that the almost complete lack of co-operation from the four youths in the investigation of the allegations clearly demonstrates their very selective attitude towards attempts to get to the truth of the matter.</w:t>
      </w:r>
      <w:r w:rsidRPr="003F37F9">
        <w:rPr>
          <w:rFonts w:ascii="Arial" w:hAnsi="Arial" w:cs="Arial"/>
          <w:sz w:val="22"/>
          <w:szCs w:val="22"/>
        </w:rPr>
        <w:t>”</w:t>
      </w:r>
      <w:r w:rsidR="0082706E" w:rsidRPr="003F37F9">
        <w:rPr>
          <w:rStyle w:val="FootnoteReference"/>
          <w:rFonts w:ascii="Arial" w:hAnsi="Arial" w:cs="Arial"/>
          <w:sz w:val="22"/>
          <w:szCs w:val="22"/>
        </w:rPr>
        <w:footnoteReference w:id="387"/>
      </w:r>
      <w:r w:rsidR="00704312" w:rsidRPr="003F37F9">
        <w:rPr>
          <w:rFonts w:ascii="Arial" w:hAnsi="Arial" w:cs="Arial"/>
          <w:sz w:val="22"/>
          <w:szCs w:val="22"/>
        </w:rPr>
        <w:t xml:space="preserve"> </w:t>
      </w:r>
    </w:p>
    <w:p w14:paraId="2C9DF0CF" w14:textId="38E9CEE7" w:rsidR="007B3666" w:rsidRPr="003F37F9" w:rsidRDefault="0082706E" w:rsidP="00B11D5D">
      <w:pPr>
        <w:pStyle w:val="ListParagraph"/>
        <w:numPr>
          <w:ilvl w:val="0"/>
          <w:numId w:val="3"/>
        </w:numPr>
        <w:snapToGrid w:val="0"/>
        <w:spacing w:before="80" w:after="120" w:line="276" w:lineRule="auto"/>
        <w:ind w:left="851" w:hanging="851"/>
        <w:contextualSpacing w:val="0"/>
        <w:rPr>
          <w:rFonts w:ascii="Arial" w:eastAsia="Times New Roman" w:hAnsi="Arial" w:cs="Arial"/>
          <w:sz w:val="22"/>
          <w:szCs w:val="22"/>
        </w:rPr>
      </w:pPr>
      <w:r w:rsidRPr="003F37F9">
        <w:rPr>
          <w:rFonts w:ascii="Arial" w:eastAsia="Calibri" w:hAnsi="Arial" w:cs="Arial"/>
          <w:sz w:val="22"/>
          <w:szCs w:val="22"/>
        </w:rPr>
        <w:t>Journalist Matt Nippert wrote, however, that the 1998 investigation report in response to this infamous ‘grave digging’ incident, failed to interview either the boys involved in the incident or the whistle-blowing staff member, and instead the explanation by John da Silva was accepted and preferred.</w:t>
      </w:r>
      <w:r w:rsidRPr="00B11D5D">
        <w:rPr>
          <w:rFonts w:ascii="Arial" w:eastAsia="Calibri" w:hAnsi="Arial" w:cs="Arial"/>
          <w:sz w:val="22"/>
          <w:szCs w:val="22"/>
          <w:vertAlign w:val="superscript"/>
        </w:rPr>
        <w:footnoteReference w:id="388"/>
      </w:r>
      <w:r w:rsidRPr="003F37F9">
        <w:rPr>
          <w:rFonts w:ascii="Arial" w:eastAsia="Calibri" w:hAnsi="Arial" w:cs="Arial"/>
          <w:sz w:val="22"/>
          <w:szCs w:val="22"/>
        </w:rPr>
        <w:t xml:space="preserve"> </w:t>
      </w:r>
    </w:p>
    <w:p w14:paraId="49AE47D8" w14:textId="7A073A69" w:rsidR="0082706E" w:rsidRPr="003F37F9" w:rsidRDefault="0082706E" w:rsidP="00B11D5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The</w:t>
      </w:r>
      <w:r w:rsidRPr="003F37F9">
        <w:rPr>
          <w:rFonts w:ascii="Arial" w:eastAsia="Calibri" w:hAnsi="Arial" w:cs="Arial"/>
          <w:sz w:val="22"/>
          <w:szCs w:val="22"/>
        </w:rPr>
        <w:t xml:space="preserve"> Children’s Commissioner’s final report indicated concern at </w:t>
      </w:r>
      <w:r w:rsidR="00B10DBE" w:rsidRPr="003F37F9">
        <w:rPr>
          <w:rFonts w:ascii="Arial" w:eastAsia="Calibri" w:hAnsi="Arial" w:cs="Arial"/>
          <w:sz w:val="22"/>
          <w:szCs w:val="22"/>
        </w:rPr>
        <w:t xml:space="preserve">the refusal of the </w:t>
      </w:r>
      <w:r w:rsidR="00E62A3D" w:rsidRPr="003F37F9">
        <w:rPr>
          <w:rFonts w:ascii="Arial" w:eastAsia="Calibri" w:hAnsi="Arial" w:cs="Arial"/>
          <w:sz w:val="22"/>
          <w:szCs w:val="22"/>
        </w:rPr>
        <w:t>Child, Youth and Family Service</w:t>
      </w:r>
      <w:r w:rsidR="00E62A3D" w:rsidRPr="003F37F9">
        <w:rPr>
          <w:rStyle w:val="FootnoteReference"/>
          <w:rFonts w:ascii="Arial" w:eastAsia="Calibri" w:hAnsi="Arial" w:cs="Arial"/>
          <w:sz w:val="22"/>
          <w:szCs w:val="22"/>
        </w:rPr>
        <w:footnoteReference w:id="389"/>
      </w:r>
      <w:r w:rsidR="00E62A3D" w:rsidRPr="003F37F9">
        <w:rPr>
          <w:rFonts w:ascii="Arial" w:eastAsia="Calibri" w:hAnsi="Arial" w:cs="Arial"/>
          <w:sz w:val="22"/>
          <w:szCs w:val="22"/>
        </w:rPr>
        <w:t xml:space="preserve"> </w:t>
      </w:r>
      <w:r w:rsidRPr="003F37F9">
        <w:rPr>
          <w:rFonts w:ascii="Arial" w:eastAsia="Calibri" w:hAnsi="Arial" w:cs="Arial"/>
          <w:sz w:val="22"/>
          <w:szCs w:val="22"/>
        </w:rPr>
        <w:t xml:space="preserve">to provide a review of the programme at his request, as well as the approach taken by </w:t>
      </w:r>
      <w:r w:rsidR="00F16921" w:rsidRPr="003F37F9">
        <w:rPr>
          <w:rFonts w:ascii="Arial" w:eastAsia="Calibri" w:hAnsi="Arial" w:cs="Arial"/>
          <w:sz w:val="22"/>
          <w:szCs w:val="22"/>
        </w:rPr>
        <w:t>NZ P</w:t>
      </w:r>
      <w:r w:rsidRPr="003F37F9">
        <w:rPr>
          <w:rFonts w:ascii="Arial" w:eastAsia="Calibri" w:hAnsi="Arial" w:cs="Arial"/>
          <w:sz w:val="22"/>
          <w:szCs w:val="22"/>
        </w:rPr>
        <w:t xml:space="preserve">olice to the incident. He also observed </w:t>
      </w:r>
      <w:r w:rsidR="00E62A3D" w:rsidRPr="003F37F9">
        <w:rPr>
          <w:rFonts w:ascii="Arial" w:eastAsia="Calibri" w:hAnsi="Arial" w:cs="Arial"/>
          <w:sz w:val="22"/>
          <w:szCs w:val="22"/>
        </w:rPr>
        <w:t>Child, Youth and Family Service</w:t>
      </w:r>
      <w:r w:rsidR="00B10DBE" w:rsidRPr="003F37F9">
        <w:rPr>
          <w:rFonts w:ascii="Arial" w:eastAsia="Calibri" w:hAnsi="Arial" w:cs="Arial"/>
          <w:sz w:val="22"/>
          <w:szCs w:val="22"/>
        </w:rPr>
        <w:t>’</w:t>
      </w:r>
      <w:r w:rsidR="00E62A3D" w:rsidRPr="003F37F9">
        <w:rPr>
          <w:rFonts w:ascii="Arial" w:eastAsia="Calibri" w:hAnsi="Arial" w:cs="Arial"/>
          <w:sz w:val="22"/>
          <w:szCs w:val="22"/>
        </w:rPr>
        <w:t xml:space="preserve">s </w:t>
      </w:r>
      <w:r w:rsidRPr="003F37F9">
        <w:rPr>
          <w:rFonts w:ascii="Arial" w:eastAsia="Calibri" w:hAnsi="Arial" w:cs="Arial"/>
          <w:sz w:val="22"/>
          <w:szCs w:val="22"/>
        </w:rPr>
        <w:t xml:space="preserve">justification that the young people who attended </w:t>
      </w:r>
      <w:r w:rsidR="00B33899" w:rsidRPr="003F37F9">
        <w:rPr>
          <w:rFonts w:ascii="Arial" w:eastAsia="Calibri" w:hAnsi="Arial" w:cs="Arial"/>
          <w:sz w:val="22"/>
          <w:szCs w:val="22"/>
        </w:rPr>
        <w:t>Whakapakari</w:t>
      </w:r>
      <w:r w:rsidRPr="003F37F9">
        <w:rPr>
          <w:rFonts w:ascii="Arial" w:eastAsia="Calibri" w:hAnsi="Arial" w:cs="Arial"/>
          <w:sz w:val="22"/>
          <w:szCs w:val="22"/>
        </w:rPr>
        <w:t xml:space="preserve"> were some of the most:</w:t>
      </w:r>
    </w:p>
    <w:p w14:paraId="3E070BDA" w14:textId="6F83D162" w:rsidR="0082706E" w:rsidRPr="003F37F9" w:rsidRDefault="00F16921" w:rsidP="00B11D5D">
      <w:pPr>
        <w:pStyle w:val="ListParagraph"/>
        <w:tabs>
          <w:tab w:val="left" w:pos="8222"/>
        </w:tabs>
        <w:snapToGrid w:val="0"/>
        <w:spacing w:before="80" w:after="120" w:line="276" w:lineRule="auto"/>
        <w:ind w:left="1985" w:right="1138"/>
        <w:contextualSpacing w:val="0"/>
      </w:pPr>
      <w:r w:rsidRPr="003F37F9">
        <w:rPr>
          <w:rFonts w:ascii="Arial" w:eastAsia="Arial" w:hAnsi="Arial" w:cs="Arial"/>
          <w:sz w:val="22"/>
          <w:szCs w:val="22"/>
        </w:rPr>
        <w:t>“</w:t>
      </w:r>
      <w:r w:rsidR="009B09D1" w:rsidRPr="003F37F9">
        <w:rPr>
          <w:rFonts w:ascii="Arial" w:eastAsia="Arial" w:hAnsi="Arial" w:cs="Arial"/>
          <w:sz w:val="22"/>
          <w:szCs w:val="22"/>
        </w:rPr>
        <w:t>‘</w:t>
      </w:r>
      <w:r w:rsidR="0082706E" w:rsidRPr="003F37F9">
        <w:rPr>
          <w:rFonts w:ascii="Arial" w:eastAsia="Arial" w:hAnsi="Arial" w:cs="Arial"/>
          <w:sz w:val="22"/>
          <w:szCs w:val="22"/>
        </w:rPr>
        <w:t>disturbed anti-social youths</w:t>
      </w:r>
      <w:r w:rsidR="009B09D1" w:rsidRPr="003F37F9">
        <w:rPr>
          <w:rFonts w:ascii="Arial" w:eastAsia="Arial" w:hAnsi="Arial" w:cs="Arial"/>
          <w:sz w:val="22"/>
          <w:szCs w:val="22"/>
        </w:rPr>
        <w:t>’</w:t>
      </w:r>
      <w:r w:rsidR="0082706E" w:rsidRPr="003F37F9">
        <w:rPr>
          <w:rFonts w:ascii="Arial" w:eastAsia="Arial" w:hAnsi="Arial" w:cs="Arial"/>
          <w:sz w:val="22"/>
          <w:szCs w:val="22"/>
        </w:rPr>
        <w:t xml:space="preserve"> ...</w:t>
      </w:r>
      <w:r w:rsidRPr="003F37F9">
        <w:rPr>
          <w:rFonts w:ascii="Arial" w:eastAsia="Arial" w:hAnsi="Arial" w:cs="Arial"/>
          <w:sz w:val="22"/>
          <w:szCs w:val="22"/>
        </w:rPr>
        <w:t xml:space="preserve"> </w:t>
      </w:r>
      <w:r w:rsidR="00F706C9" w:rsidRPr="003F37F9">
        <w:rPr>
          <w:rFonts w:ascii="Arial" w:eastAsia="Arial" w:hAnsi="Arial" w:cs="Arial"/>
          <w:sz w:val="22"/>
          <w:szCs w:val="22"/>
        </w:rPr>
        <w:t>That, however,</w:t>
      </w:r>
      <w:r w:rsidR="0082706E" w:rsidRPr="003F37F9">
        <w:rPr>
          <w:rFonts w:ascii="Arial" w:eastAsia="Arial" w:hAnsi="Arial" w:cs="Arial"/>
          <w:sz w:val="22"/>
          <w:szCs w:val="22"/>
        </w:rPr>
        <w:t xml:space="preserve"> does not give anyone the right to treat them inhuman</w:t>
      </w:r>
      <w:r w:rsidR="004942E9" w:rsidRPr="003F37F9">
        <w:rPr>
          <w:rFonts w:ascii="Arial" w:eastAsia="Arial" w:hAnsi="Arial" w:cs="Arial"/>
          <w:sz w:val="22"/>
          <w:szCs w:val="22"/>
        </w:rPr>
        <w:t>e</w:t>
      </w:r>
      <w:r w:rsidR="0082706E" w:rsidRPr="003F37F9">
        <w:rPr>
          <w:rFonts w:ascii="Arial" w:eastAsia="Arial" w:hAnsi="Arial" w:cs="Arial"/>
          <w:sz w:val="22"/>
          <w:szCs w:val="22"/>
        </w:rPr>
        <w:t xml:space="preserve">ly or cruelly. If the allegations are correct, then both the United Nations </w:t>
      </w:r>
      <w:r w:rsidR="0082706E" w:rsidRPr="003F37F9">
        <w:rPr>
          <w:rFonts w:ascii="Arial" w:eastAsia="Arial" w:hAnsi="Arial" w:cs="Arial"/>
          <w:sz w:val="22"/>
          <w:szCs w:val="22"/>
        </w:rPr>
        <w:lastRenderedPageBreak/>
        <w:t xml:space="preserve">Convention on the Rights of the Child and the </w:t>
      </w:r>
      <w:r w:rsidR="00C87F0E" w:rsidRPr="003F37F9">
        <w:rPr>
          <w:rFonts w:ascii="Arial" w:eastAsia="Arial" w:hAnsi="Arial" w:cs="Arial"/>
          <w:sz w:val="22"/>
          <w:szCs w:val="22"/>
        </w:rPr>
        <w:t xml:space="preserve">Children, Young Persons and Their Families Act, </w:t>
      </w:r>
      <w:r w:rsidR="0082706E" w:rsidRPr="003F37F9">
        <w:rPr>
          <w:rFonts w:ascii="Arial" w:eastAsia="Arial" w:hAnsi="Arial" w:cs="Arial"/>
          <w:sz w:val="22"/>
          <w:szCs w:val="22"/>
        </w:rPr>
        <w:t>1989 have been breached.</w:t>
      </w:r>
      <w:r w:rsidR="004733AD">
        <w:rPr>
          <w:rFonts w:ascii="Arial" w:eastAsia="Arial" w:hAnsi="Arial" w:cs="Arial"/>
          <w:sz w:val="22"/>
          <w:szCs w:val="22"/>
        </w:rPr>
        <w:t>”</w:t>
      </w:r>
      <w:r w:rsidR="0082706E" w:rsidRPr="003F37F9">
        <w:rPr>
          <w:rStyle w:val="FootnoteReference"/>
          <w:rFonts w:ascii="Arial" w:eastAsia="Arial" w:hAnsi="Arial" w:cs="Arial"/>
          <w:sz w:val="22"/>
          <w:szCs w:val="22"/>
        </w:rPr>
        <w:footnoteReference w:id="390"/>
      </w:r>
    </w:p>
    <w:p w14:paraId="28C8F75F" w14:textId="5527DD20" w:rsidR="006973CD" w:rsidRPr="003F37F9" w:rsidRDefault="006973CD" w:rsidP="00A84CA7">
      <w:pPr>
        <w:pStyle w:val="Heading5"/>
      </w:pPr>
      <w:bookmarkStart w:id="246" w:name="_Toc151554958"/>
      <w:bookmarkStart w:id="247" w:name="_Toc151992508"/>
      <w:r w:rsidRPr="003F37F9">
        <w:t>2003: Allegations of assault</w:t>
      </w:r>
      <w:bookmarkEnd w:id="246"/>
      <w:bookmarkEnd w:id="247"/>
      <w:r w:rsidRPr="003F37F9">
        <w:t xml:space="preserve"> </w:t>
      </w:r>
    </w:p>
    <w:p w14:paraId="3FF6265E" w14:textId="5C9098B8" w:rsidR="00E02B9A" w:rsidRPr="003F37F9" w:rsidRDefault="00E02B9A" w:rsidP="00B11D5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248" w:name="_Toc151554959"/>
      <w:bookmarkStart w:id="249" w:name="_Toc151992509"/>
      <w:r w:rsidRPr="003F37F9">
        <w:rPr>
          <w:rFonts w:ascii="Arial" w:eastAsia="Calibri" w:hAnsi="Arial" w:cs="Arial"/>
          <w:sz w:val="22"/>
          <w:szCs w:val="22"/>
        </w:rPr>
        <w:t xml:space="preserve">In 2003, </w:t>
      </w:r>
      <w:r w:rsidR="007B679A" w:rsidRPr="003F37F9">
        <w:rPr>
          <w:rFonts w:ascii="Arial" w:eastAsia="Calibri" w:hAnsi="Arial" w:cs="Arial"/>
          <w:sz w:val="22"/>
          <w:szCs w:val="22"/>
        </w:rPr>
        <w:t>the</w:t>
      </w:r>
      <w:r w:rsidRPr="003F37F9">
        <w:rPr>
          <w:rFonts w:ascii="Arial" w:eastAsia="Calibri" w:hAnsi="Arial" w:cs="Arial"/>
          <w:sz w:val="22"/>
          <w:szCs w:val="22"/>
        </w:rPr>
        <w:t xml:space="preserve"> </w:t>
      </w:r>
      <w:r w:rsidR="0040140C" w:rsidRPr="003F37F9">
        <w:rPr>
          <w:rFonts w:ascii="Arial" w:eastAsia="Calibri" w:hAnsi="Arial" w:cs="Arial"/>
          <w:sz w:val="22"/>
          <w:szCs w:val="22"/>
        </w:rPr>
        <w:t>Child, Youth and Family Service</w:t>
      </w:r>
      <w:r w:rsidRPr="003F37F9">
        <w:rPr>
          <w:rFonts w:ascii="Arial" w:eastAsia="Calibri" w:hAnsi="Arial" w:cs="Arial"/>
          <w:sz w:val="22"/>
          <w:szCs w:val="22"/>
        </w:rPr>
        <w:t xml:space="preserve"> visited </w:t>
      </w:r>
      <w:r w:rsidR="00E73A8A" w:rsidRPr="003F37F9">
        <w:rPr>
          <w:rFonts w:ascii="Arial" w:eastAsia="Calibri" w:hAnsi="Arial" w:cs="Arial"/>
          <w:sz w:val="22"/>
          <w:szCs w:val="22"/>
        </w:rPr>
        <w:t>Whakapakari</w:t>
      </w:r>
      <w:r w:rsidRPr="003F37F9">
        <w:rPr>
          <w:rFonts w:ascii="Arial" w:eastAsia="Calibri" w:hAnsi="Arial" w:cs="Arial"/>
          <w:sz w:val="22"/>
          <w:szCs w:val="22"/>
        </w:rPr>
        <w:t xml:space="preserve"> after a boy suffered a fractured shoulder. This injury went undetected for six days until the boy left </w:t>
      </w:r>
      <w:r w:rsidR="00E73A8A" w:rsidRPr="003F37F9">
        <w:rPr>
          <w:rFonts w:ascii="Arial" w:eastAsia="Calibri" w:hAnsi="Arial" w:cs="Arial"/>
          <w:sz w:val="22"/>
          <w:szCs w:val="22"/>
        </w:rPr>
        <w:t>Whakapakari</w:t>
      </w:r>
      <w:r w:rsidRPr="003F37F9">
        <w:rPr>
          <w:rFonts w:ascii="Arial" w:eastAsia="Calibri" w:hAnsi="Arial" w:cs="Arial"/>
          <w:sz w:val="22"/>
          <w:szCs w:val="22"/>
        </w:rPr>
        <w:t xml:space="preserve"> and saw a doctor, who arranged for an x-ray. </w:t>
      </w:r>
      <w:r w:rsidR="004733AD">
        <w:rPr>
          <w:rFonts w:ascii="Arial" w:eastAsia="Calibri" w:hAnsi="Arial" w:cs="Arial"/>
          <w:sz w:val="22"/>
          <w:szCs w:val="22"/>
        </w:rPr>
        <w:t xml:space="preserve">Te </w:t>
      </w:r>
      <w:r w:rsidR="00E73A8A" w:rsidRPr="003F37F9">
        <w:rPr>
          <w:rFonts w:ascii="Arial" w:eastAsia="Calibri" w:hAnsi="Arial" w:cs="Arial"/>
          <w:sz w:val="22"/>
          <w:szCs w:val="22"/>
        </w:rPr>
        <w:t>Whakapakari</w:t>
      </w:r>
      <w:r w:rsidRPr="003F37F9">
        <w:rPr>
          <w:rFonts w:ascii="Arial" w:eastAsia="Calibri" w:hAnsi="Arial" w:cs="Arial"/>
          <w:sz w:val="22"/>
          <w:szCs w:val="22"/>
        </w:rPr>
        <w:t xml:space="preserve"> </w:t>
      </w:r>
      <w:r w:rsidR="004733AD">
        <w:rPr>
          <w:rFonts w:ascii="Arial" w:eastAsia="Calibri" w:hAnsi="Arial" w:cs="Arial"/>
          <w:sz w:val="22"/>
          <w:szCs w:val="22"/>
        </w:rPr>
        <w:t>Youth Programme</w:t>
      </w:r>
      <w:r w:rsidRPr="003F37F9">
        <w:rPr>
          <w:rFonts w:ascii="Arial" w:eastAsia="Calibri" w:hAnsi="Arial" w:cs="Arial"/>
          <w:sz w:val="22"/>
          <w:szCs w:val="22"/>
        </w:rPr>
        <w:t xml:space="preserve"> had conflicting notes as to how this injury happened, but an eyewitness said a supervisor intervened in a fight between two young people. The injured boy was lifted off the other boy and fell heavily against a rough wall.</w:t>
      </w:r>
      <w:r w:rsidR="00704312" w:rsidRPr="003F37F9">
        <w:rPr>
          <w:rFonts w:ascii="Arial" w:eastAsia="Calibri" w:hAnsi="Arial" w:cs="Arial"/>
          <w:sz w:val="22"/>
          <w:szCs w:val="22"/>
        </w:rPr>
        <w:t xml:space="preserve"> </w:t>
      </w:r>
      <w:r w:rsidR="00E73A8A" w:rsidRPr="003F37F9">
        <w:rPr>
          <w:rFonts w:ascii="Arial" w:eastAsia="Calibri" w:hAnsi="Arial" w:cs="Arial"/>
          <w:sz w:val="22"/>
          <w:szCs w:val="22"/>
        </w:rPr>
        <w:t>S</w:t>
      </w:r>
      <w:r w:rsidRPr="003F37F9">
        <w:rPr>
          <w:rFonts w:ascii="Arial" w:eastAsia="Calibri" w:hAnsi="Arial" w:cs="Arial"/>
          <w:sz w:val="22"/>
          <w:szCs w:val="22"/>
        </w:rPr>
        <w:t xml:space="preserve">taff advised the </w:t>
      </w:r>
      <w:r w:rsidR="0040140C" w:rsidRPr="003F37F9">
        <w:rPr>
          <w:rFonts w:ascii="Arial" w:eastAsia="Calibri" w:hAnsi="Arial" w:cs="Arial"/>
          <w:sz w:val="22"/>
          <w:szCs w:val="22"/>
        </w:rPr>
        <w:t>Child, Youth and Family Service</w:t>
      </w:r>
      <w:r w:rsidRPr="003F37F9">
        <w:rPr>
          <w:rFonts w:ascii="Arial" w:eastAsia="Calibri" w:hAnsi="Arial" w:cs="Arial"/>
          <w:sz w:val="22"/>
          <w:szCs w:val="22"/>
        </w:rPr>
        <w:t xml:space="preserve"> assessor that the young person would “play on his injuries” so staff assumed he was not badly injured.</w:t>
      </w:r>
      <w:r w:rsidRPr="00B11D5D">
        <w:rPr>
          <w:rFonts w:ascii="Arial" w:eastAsia="Calibri" w:hAnsi="Arial" w:cs="Arial"/>
          <w:sz w:val="22"/>
          <w:szCs w:val="22"/>
          <w:vertAlign w:val="superscript"/>
        </w:rPr>
        <w:footnoteReference w:id="391"/>
      </w:r>
      <w:r w:rsidRPr="003F37F9">
        <w:rPr>
          <w:rFonts w:ascii="Arial" w:eastAsia="Calibri" w:hAnsi="Arial" w:cs="Arial"/>
          <w:sz w:val="22"/>
          <w:szCs w:val="22"/>
        </w:rPr>
        <w:t xml:space="preserve"> As a result, </w:t>
      </w:r>
      <w:r w:rsidR="004E7DD1" w:rsidRPr="003F37F9">
        <w:rPr>
          <w:rFonts w:ascii="Arial" w:eastAsia="Calibri" w:hAnsi="Arial" w:cs="Arial"/>
          <w:sz w:val="22"/>
          <w:szCs w:val="22"/>
        </w:rPr>
        <w:t xml:space="preserve">the </w:t>
      </w:r>
      <w:r w:rsidR="0040140C" w:rsidRPr="003F37F9">
        <w:rPr>
          <w:rFonts w:ascii="Arial" w:eastAsia="Calibri" w:hAnsi="Arial" w:cs="Arial"/>
          <w:sz w:val="22"/>
          <w:szCs w:val="22"/>
        </w:rPr>
        <w:t>Child, Youth and Family Service</w:t>
      </w:r>
      <w:r w:rsidRPr="003F37F9">
        <w:rPr>
          <w:rFonts w:ascii="Arial" w:eastAsia="Calibri" w:hAnsi="Arial" w:cs="Arial"/>
          <w:sz w:val="22"/>
          <w:szCs w:val="22"/>
        </w:rPr>
        <w:t xml:space="preserve"> determined that </w:t>
      </w:r>
      <w:r w:rsidR="00A149FB" w:rsidRPr="003F37F9">
        <w:rPr>
          <w:rFonts w:ascii="Arial" w:eastAsia="Calibri" w:hAnsi="Arial" w:cs="Arial"/>
          <w:sz w:val="22"/>
          <w:szCs w:val="22"/>
        </w:rPr>
        <w:t xml:space="preserve">Te Whakapakari Youth </w:t>
      </w:r>
      <w:r w:rsidR="004733AD">
        <w:rPr>
          <w:rFonts w:ascii="Arial" w:eastAsia="Calibri" w:hAnsi="Arial" w:cs="Arial"/>
          <w:sz w:val="22"/>
          <w:szCs w:val="22"/>
        </w:rPr>
        <w:t>Trust</w:t>
      </w:r>
      <w:r w:rsidR="004733AD" w:rsidRPr="003F37F9">
        <w:rPr>
          <w:rFonts w:ascii="Arial" w:eastAsia="Calibri" w:hAnsi="Arial" w:cs="Arial"/>
          <w:sz w:val="22"/>
          <w:szCs w:val="22"/>
        </w:rPr>
        <w:t xml:space="preserve"> </w:t>
      </w:r>
      <w:r w:rsidRPr="003F37F9">
        <w:rPr>
          <w:rFonts w:ascii="Arial" w:eastAsia="Calibri" w:hAnsi="Arial" w:cs="Arial"/>
          <w:sz w:val="22"/>
          <w:szCs w:val="22"/>
        </w:rPr>
        <w:t>was unable to meet the standard that ensured that young people were safe and cared for.</w:t>
      </w:r>
    </w:p>
    <w:p w14:paraId="0E83D5AA" w14:textId="4EA1B0FB" w:rsidR="003C4E58" w:rsidRPr="003F37F9" w:rsidRDefault="00E02B9A" w:rsidP="00B11D5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In</w:t>
      </w:r>
      <w:r w:rsidRPr="003F37F9">
        <w:rPr>
          <w:rFonts w:ascii="Arial" w:eastAsia="Calibri" w:hAnsi="Arial" w:cs="Arial"/>
          <w:sz w:val="22"/>
          <w:szCs w:val="22"/>
        </w:rPr>
        <w:t xml:space="preserve"> the same year an assessment to determine whether </w:t>
      </w:r>
      <w:r w:rsidR="00A149FB" w:rsidRPr="003F37F9">
        <w:rPr>
          <w:rFonts w:ascii="Arial" w:eastAsia="Calibri" w:hAnsi="Arial" w:cs="Arial"/>
          <w:sz w:val="22"/>
          <w:szCs w:val="22"/>
        </w:rPr>
        <w:t xml:space="preserve">Te Whakapakari Youth </w:t>
      </w:r>
      <w:r w:rsidR="009A4CB9" w:rsidRPr="003F37F9">
        <w:rPr>
          <w:rFonts w:ascii="Arial" w:eastAsia="Calibri" w:hAnsi="Arial" w:cs="Arial"/>
          <w:sz w:val="22"/>
          <w:szCs w:val="22"/>
        </w:rPr>
        <w:t xml:space="preserve">Trust </w:t>
      </w:r>
      <w:r w:rsidRPr="003F37F9">
        <w:rPr>
          <w:rFonts w:ascii="Arial" w:eastAsia="Calibri" w:hAnsi="Arial" w:cs="Arial"/>
          <w:sz w:val="22"/>
          <w:szCs w:val="22"/>
        </w:rPr>
        <w:t xml:space="preserve">met the </w:t>
      </w:r>
      <w:r w:rsidR="004E7DD1" w:rsidRPr="003F37F9">
        <w:rPr>
          <w:rFonts w:ascii="Arial" w:eastAsia="Calibri" w:hAnsi="Arial" w:cs="Arial"/>
          <w:sz w:val="22"/>
          <w:szCs w:val="22"/>
        </w:rPr>
        <w:t>s</w:t>
      </w:r>
      <w:r w:rsidRPr="003F37F9">
        <w:rPr>
          <w:rFonts w:ascii="Arial" w:eastAsia="Calibri" w:hAnsi="Arial" w:cs="Arial"/>
          <w:sz w:val="22"/>
          <w:szCs w:val="22"/>
        </w:rPr>
        <w:t>ection 396 Standards for Approval noted there was no clear policy or procedure for dealing with external or internal complaints, and in this instance, no set steps were in place to manage th</w:t>
      </w:r>
      <w:r w:rsidR="00083839" w:rsidRPr="003F37F9">
        <w:rPr>
          <w:rFonts w:ascii="Arial" w:eastAsia="Calibri" w:hAnsi="Arial" w:cs="Arial"/>
          <w:sz w:val="22"/>
          <w:szCs w:val="22"/>
        </w:rPr>
        <w:t xml:space="preserve">is situation where </w:t>
      </w:r>
      <w:r w:rsidR="00F75345" w:rsidRPr="003F37F9">
        <w:rPr>
          <w:rFonts w:ascii="Arial" w:eastAsia="Calibri" w:hAnsi="Arial" w:cs="Arial"/>
          <w:sz w:val="22"/>
          <w:szCs w:val="22"/>
        </w:rPr>
        <w:t>a young person had suffered a serious injury</w:t>
      </w:r>
      <w:r w:rsidRPr="003F37F9">
        <w:rPr>
          <w:rFonts w:ascii="Arial" w:eastAsia="Calibri" w:hAnsi="Arial" w:cs="Arial"/>
          <w:sz w:val="22"/>
          <w:szCs w:val="22"/>
        </w:rPr>
        <w:t>.</w:t>
      </w:r>
      <w:r>
        <w:rPr>
          <w:rStyle w:val="FootnoteReference"/>
          <w:rFonts w:ascii="Arial" w:eastAsia="Calibri" w:hAnsi="Arial" w:cs="Arial"/>
          <w:sz w:val="22"/>
          <w:szCs w:val="22"/>
        </w:rPr>
        <w:footnoteReference w:id="392"/>
      </w:r>
      <w:r w:rsidRPr="003F37F9">
        <w:rPr>
          <w:rFonts w:ascii="Arial" w:eastAsia="Calibri" w:hAnsi="Arial" w:cs="Arial"/>
          <w:sz w:val="22"/>
          <w:szCs w:val="22"/>
        </w:rPr>
        <w:t xml:space="preserve"> </w:t>
      </w:r>
    </w:p>
    <w:p w14:paraId="3D0CE402" w14:textId="1481A574" w:rsidR="00E02B9A" w:rsidRPr="003F37F9" w:rsidRDefault="00E02B9A" w:rsidP="00B11D5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Despite finding that the </w:t>
      </w:r>
      <w:r w:rsidR="0060521C" w:rsidRPr="003F37F9">
        <w:rPr>
          <w:rFonts w:ascii="Arial" w:eastAsia="Calibri" w:hAnsi="Arial" w:cs="Arial"/>
          <w:sz w:val="22"/>
          <w:szCs w:val="22"/>
        </w:rPr>
        <w:t>S</w:t>
      </w:r>
      <w:r w:rsidRPr="003F37F9">
        <w:rPr>
          <w:rFonts w:ascii="Arial" w:eastAsia="Calibri" w:hAnsi="Arial" w:cs="Arial"/>
          <w:sz w:val="22"/>
          <w:szCs w:val="22"/>
        </w:rPr>
        <w:t>tandards</w:t>
      </w:r>
      <w:r w:rsidR="0060521C" w:rsidRPr="003F37F9">
        <w:rPr>
          <w:rFonts w:ascii="Arial" w:eastAsia="Calibri" w:hAnsi="Arial" w:cs="Arial"/>
          <w:sz w:val="22"/>
          <w:szCs w:val="22"/>
        </w:rPr>
        <w:t xml:space="preserve"> for Approval</w:t>
      </w:r>
      <w:r w:rsidRPr="003F37F9">
        <w:rPr>
          <w:rFonts w:ascii="Arial" w:eastAsia="Calibri" w:hAnsi="Arial" w:cs="Arial"/>
          <w:sz w:val="22"/>
          <w:szCs w:val="22"/>
        </w:rPr>
        <w:t xml:space="preserve"> had not been met in a number of respects, the assessor recommended that approval should continue for </w:t>
      </w:r>
      <w:r w:rsidR="00A149FB" w:rsidRPr="003F37F9">
        <w:rPr>
          <w:rFonts w:ascii="Arial" w:eastAsia="Calibri" w:hAnsi="Arial" w:cs="Arial"/>
          <w:sz w:val="22"/>
          <w:szCs w:val="22"/>
        </w:rPr>
        <w:t xml:space="preserve">Te Whakapakari Youth </w:t>
      </w:r>
      <w:r w:rsidR="0060521C" w:rsidRPr="003F37F9">
        <w:rPr>
          <w:rFonts w:ascii="Arial" w:eastAsia="Calibri" w:hAnsi="Arial" w:cs="Arial"/>
          <w:sz w:val="22"/>
          <w:szCs w:val="22"/>
        </w:rPr>
        <w:t xml:space="preserve">Trust </w:t>
      </w:r>
      <w:r w:rsidRPr="003F37F9">
        <w:rPr>
          <w:rFonts w:ascii="Arial" w:eastAsia="Calibri" w:hAnsi="Arial" w:cs="Arial"/>
          <w:sz w:val="22"/>
          <w:szCs w:val="22"/>
        </w:rPr>
        <w:t xml:space="preserve">as a </w:t>
      </w:r>
      <w:r w:rsidR="00523760" w:rsidRPr="003F37F9">
        <w:rPr>
          <w:rFonts w:ascii="Arial" w:eastAsia="Calibri" w:hAnsi="Arial" w:cs="Arial"/>
          <w:sz w:val="22"/>
          <w:szCs w:val="22"/>
        </w:rPr>
        <w:t xml:space="preserve">Child and Family Support Service </w:t>
      </w:r>
      <w:r w:rsidR="0060521C" w:rsidRPr="003F37F9">
        <w:rPr>
          <w:rFonts w:ascii="Arial" w:eastAsia="Calibri" w:hAnsi="Arial" w:cs="Arial"/>
          <w:sz w:val="22"/>
          <w:szCs w:val="22"/>
        </w:rPr>
        <w:t xml:space="preserve">under </w:t>
      </w:r>
      <w:r w:rsidRPr="003F37F9">
        <w:rPr>
          <w:rFonts w:ascii="Arial" w:eastAsia="Calibri" w:hAnsi="Arial" w:cs="Arial"/>
          <w:sz w:val="22"/>
          <w:szCs w:val="22"/>
        </w:rPr>
        <w:t xml:space="preserve">section 396, on the condition that </w:t>
      </w:r>
      <w:r w:rsidR="00CD2B96" w:rsidRPr="003F37F9">
        <w:rPr>
          <w:rFonts w:ascii="Arial" w:eastAsia="Calibri" w:hAnsi="Arial" w:cs="Arial"/>
          <w:sz w:val="22"/>
          <w:szCs w:val="22"/>
        </w:rPr>
        <w:t xml:space="preserve">the </w:t>
      </w:r>
      <w:r w:rsidR="00A9704B" w:rsidRPr="003F37F9">
        <w:rPr>
          <w:rFonts w:ascii="Arial" w:eastAsia="Calibri" w:hAnsi="Arial" w:cs="Arial"/>
          <w:sz w:val="22"/>
          <w:szCs w:val="22"/>
        </w:rPr>
        <w:t xml:space="preserve">Trust </w:t>
      </w:r>
      <w:r w:rsidRPr="003F37F9">
        <w:rPr>
          <w:rFonts w:ascii="Arial" w:eastAsia="Calibri" w:hAnsi="Arial" w:cs="Arial"/>
          <w:sz w:val="22"/>
          <w:szCs w:val="22"/>
        </w:rPr>
        <w:t>address remedial actions over the following year.</w:t>
      </w:r>
      <w:r w:rsidRPr="00B11D5D">
        <w:rPr>
          <w:rFonts w:ascii="Arial" w:eastAsia="Calibri" w:hAnsi="Arial" w:cs="Arial"/>
          <w:sz w:val="22"/>
          <w:szCs w:val="22"/>
          <w:vertAlign w:val="superscript"/>
        </w:rPr>
        <w:footnoteReference w:id="393"/>
      </w:r>
      <w:r w:rsidR="00704312" w:rsidRPr="003F37F9">
        <w:rPr>
          <w:rFonts w:ascii="Arial" w:eastAsia="Calibri" w:hAnsi="Arial" w:cs="Arial"/>
          <w:sz w:val="22"/>
          <w:szCs w:val="22"/>
        </w:rPr>
        <w:t xml:space="preserve"> </w:t>
      </w:r>
    </w:p>
    <w:p w14:paraId="3293FE17" w14:textId="748F76DA" w:rsidR="00E02B9A" w:rsidRPr="003F37F9" w:rsidRDefault="00E02B9A" w:rsidP="00B11D5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Later in the year, in October 2003, a supervisor hit a boy in the head with a stick when he overheard them discussing plans to escape. The cut required stitches and after a year</w:t>
      </w:r>
      <w:r w:rsidR="00633A7A" w:rsidRPr="003F37F9">
        <w:rPr>
          <w:rFonts w:ascii="Arial" w:eastAsia="Calibri" w:hAnsi="Arial" w:cs="Arial"/>
          <w:sz w:val="22"/>
          <w:szCs w:val="22"/>
        </w:rPr>
        <w:t>-</w:t>
      </w:r>
      <w:r w:rsidRPr="003F37F9">
        <w:rPr>
          <w:rFonts w:ascii="Arial" w:eastAsia="Calibri" w:hAnsi="Arial" w:cs="Arial"/>
          <w:sz w:val="22"/>
          <w:szCs w:val="22"/>
        </w:rPr>
        <w:t>long investigation the supervisor pled guilty to common assault and was discharged without a conviction.</w:t>
      </w:r>
      <w:r w:rsidRPr="00B11D5D">
        <w:rPr>
          <w:rFonts w:ascii="Arial" w:eastAsia="Calibri" w:hAnsi="Arial" w:cs="Arial"/>
          <w:sz w:val="22"/>
          <w:szCs w:val="22"/>
          <w:vertAlign w:val="superscript"/>
        </w:rPr>
        <w:footnoteReference w:id="394"/>
      </w:r>
    </w:p>
    <w:p w14:paraId="61088DFD" w14:textId="3DC6635E" w:rsidR="0054796B" w:rsidRPr="003F37F9" w:rsidRDefault="0054796B" w:rsidP="00A84CA7">
      <w:pPr>
        <w:pStyle w:val="Heading5"/>
      </w:pPr>
      <w:r w:rsidRPr="003F37F9">
        <w:t>2004</w:t>
      </w:r>
      <w:r w:rsidR="00D00098" w:rsidRPr="003F37F9">
        <w:t>:</w:t>
      </w:r>
      <w:r w:rsidRPr="003F37F9">
        <w:t xml:space="preserve"> </w:t>
      </w:r>
      <w:r w:rsidR="001733C2" w:rsidRPr="003F37F9">
        <w:t>A</w:t>
      </w:r>
      <w:r w:rsidRPr="003F37F9">
        <w:t>llegations of physical abuse</w:t>
      </w:r>
      <w:bookmarkEnd w:id="248"/>
      <w:r w:rsidRPr="003F37F9">
        <w:t xml:space="preserve"> </w:t>
      </w:r>
      <w:r w:rsidR="00D00098" w:rsidRPr="003F37F9">
        <w:t>and closure of programme</w:t>
      </w:r>
      <w:bookmarkEnd w:id="249"/>
    </w:p>
    <w:p w14:paraId="733481CE" w14:textId="549A60CA" w:rsidR="003E1360" w:rsidRPr="003F37F9" w:rsidRDefault="003E1360" w:rsidP="00B11D5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In February 2004, a young man due to be placed at </w:t>
      </w:r>
      <w:r w:rsidR="00D5762C" w:rsidRPr="003F37F9">
        <w:rPr>
          <w:rFonts w:ascii="Arial" w:eastAsia="Calibri" w:hAnsi="Arial" w:cs="Arial"/>
          <w:sz w:val="22"/>
          <w:szCs w:val="22"/>
        </w:rPr>
        <w:t>Whakapakari</w:t>
      </w:r>
      <w:r w:rsidRPr="003F37F9">
        <w:rPr>
          <w:rFonts w:ascii="Arial" w:eastAsia="Calibri" w:hAnsi="Arial" w:cs="Arial"/>
          <w:sz w:val="22"/>
          <w:szCs w:val="22"/>
        </w:rPr>
        <w:t xml:space="preserve"> made a complaint after he heard participants were routinely “given the bash”. This prompted an investigation where eight other young people provided similar allegations of systemic abuse, including physical abuse by staff, young people being afraid to make complaints, normalisation of violence as part of the programme, and sexual abuse and </w:t>
      </w:r>
      <w:r w:rsidRPr="003F37F9">
        <w:rPr>
          <w:rFonts w:ascii="Arial" w:eastAsia="Calibri" w:hAnsi="Arial" w:cs="Arial"/>
          <w:sz w:val="22"/>
          <w:szCs w:val="22"/>
        </w:rPr>
        <w:lastRenderedPageBreak/>
        <w:t xml:space="preserve">innuendo by staff. On 11 March 2004 the investigation team recommended </w:t>
      </w:r>
      <w:r w:rsidR="00D5762C" w:rsidRPr="003F37F9">
        <w:rPr>
          <w:rFonts w:ascii="Arial" w:eastAsia="Calibri" w:hAnsi="Arial" w:cs="Arial"/>
          <w:sz w:val="22"/>
          <w:szCs w:val="22"/>
        </w:rPr>
        <w:t xml:space="preserve">all young people be removed from </w:t>
      </w:r>
      <w:r w:rsidR="00112962" w:rsidRPr="003F37F9">
        <w:rPr>
          <w:rFonts w:ascii="Arial" w:eastAsia="Calibri" w:hAnsi="Arial" w:cs="Arial"/>
          <w:sz w:val="22"/>
          <w:szCs w:val="22"/>
        </w:rPr>
        <w:t>Whakapakari</w:t>
      </w:r>
      <w:r w:rsidR="00D5762C" w:rsidRPr="003F37F9">
        <w:rPr>
          <w:rFonts w:ascii="Arial" w:eastAsia="Calibri" w:hAnsi="Arial" w:cs="Arial"/>
          <w:sz w:val="22"/>
          <w:szCs w:val="22"/>
        </w:rPr>
        <w:t xml:space="preserve"> and </w:t>
      </w:r>
      <w:r w:rsidR="00386FFD" w:rsidRPr="003F37F9">
        <w:rPr>
          <w:rFonts w:ascii="Arial" w:eastAsia="Calibri" w:hAnsi="Arial" w:cs="Arial"/>
          <w:sz w:val="22"/>
          <w:szCs w:val="22"/>
        </w:rPr>
        <w:t xml:space="preserve">funding for </w:t>
      </w:r>
      <w:r w:rsidR="00112962" w:rsidRPr="003F37F9">
        <w:rPr>
          <w:rFonts w:ascii="Arial" w:eastAsia="Calibri" w:hAnsi="Arial" w:cs="Arial"/>
          <w:sz w:val="22"/>
          <w:szCs w:val="22"/>
        </w:rPr>
        <w:t>the programme</w:t>
      </w:r>
      <w:r w:rsidR="00D5762C" w:rsidRPr="003F37F9">
        <w:rPr>
          <w:rFonts w:ascii="Arial" w:eastAsia="Calibri" w:hAnsi="Arial" w:cs="Arial"/>
          <w:sz w:val="22"/>
          <w:szCs w:val="22"/>
        </w:rPr>
        <w:t xml:space="preserve"> was suspended four days later</w:t>
      </w:r>
      <w:r w:rsidRPr="003F37F9">
        <w:rPr>
          <w:rFonts w:ascii="Arial" w:eastAsia="Calibri" w:hAnsi="Arial" w:cs="Arial"/>
          <w:sz w:val="22"/>
          <w:szCs w:val="22"/>
        </w:rPr>
        <w:t>.</w:t>
      </w:r>
      <w:r w:rsidRPr="00B11D5D">
        <w:rPr>
          <w:rFonts w:ascii="Arial" w:eastAsia="Calibri" w:hAnsi="Arial" w:cs="Arial"/>
          <w:sz w:val="22"/>
          <w:szCs w:val="22"/>
          <w:vertAlign w:val="superscript"/>
        </w:rPr>
        <w:footnoteReference w:id="395"/>
      </w:r>
      <w:r w:rsidRPr="003F37F9">
        <w:rPr>
          <w:rFonts w:ascii="Arial" w:eastAsia="Calibri" w:hAnsi="Arial" w:cs="Arial"/>
          <w:sz w:val="22"/>
          <w:szCs w:val="22"/>
        </w:rPr>
        <w:t xml:space="preserve"> </w:t>
      </w:r>
    </w:p>
    <w:p w14:paraId="25AE8FA4" w14:textId="0115DA52" w:rsidR="003C4E58" w:rsidRPr="003F37F9" w:rsidRDefault="003E1360" w:rsidP="00B11D5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Fifteen young people subsequently disclosed abuse, saying they had either been subjected to or witnessed serious sexual and physical assaults by </w:t>
      </w:r>
      <w:r w:rsidR="003D5C1E">
        <w:rPr>
          <w:rFonts w:ascii="Arial" w:eastAsia="Calibri" w:hAnsi="Arial" w:cs="Arial"/>
          <w:sz w:val="22"/>
          <w:szCs w:val="22"/>
        </w:rPr>
        <w:t xml:space="preserve">Te </w:t>
      </w:r>
      <w:r w:rsidR="00A81CAD" w:rsidRPr="003F37F9">
        <w:rPr>
          <w:rFonts w:ascii="Arial" w:eastAsia="Calibri" w:hAnsi="Arial" w:cs="Arial"/>
          <w:sz w:val="22"/>
          <w:szCs w:val="22"/>
        </w:rPr>
        <w:t>Whakapakari</w:t>
      </w:r>
      <w:r w:rsidRPr="003F37F9">
        <w:rPr>
          <w:rFonts w:ascii="Arial" w:eastAsia="Calibri" w:hAnsi="Arial" w:cs="Arial"/>
          <w:sz w:val="22"/>
          <w:szCs w:val="22"/>
        </w:rPr>
        <w:t xml:space="preserve"> </w:t>
      </w:r>
      <w:r w:rsidR="003D5C1E">
        <w:rPr>
          <w:rFonts w:ascii="Arial" w:eastAsia="Calibri" w:hAnsi="Arial" w:cs="Arial"/>
          <w:sz w:val="22"/>
          <w:szCs w:val="22"/>
        </w:rPr>
        <w:t>Y</w:t>
      </w:r>
      <w:r w:rsidR="004846FA" w:rsidRPr="219AEDA6">
        <w:rPr>
          <w:rFonts w:ascii="Arial" w:eastAsia="Calibri" w:hAnsi="Arial" w:cs="Arial"/>
          <w:sz w:val="22"/>
          <w:szCs w:val="22"/>
        </w:rPr>
        <w:t xml:space="preserve">outh </w:t>
      </w:r>
      <w:r w:rsidR="003D5C1E">
        <w:rPr>
          <w:rFonts w:ascii="Arial" w:eastAsia="Calibri" w:hAnsi="Arial" w:cs="Arial"/>
          <w:sz w:val="22"/>
          <w:szCs w:val="22"/>
        </w:rPr>
        <w:t>P</w:t>
      </w:r>
      <w:r w:rsidR="004846FA" w:rsidRPr="003F37F9">
        <w:rPr>
          <w:rFonts w:ascii="Arial" w:eastAsia="Calibri" w:hAnsi="Arial" w:cs="Arial"/>
          <w:sz w:val="22"/>
          <w:szCs w:val="22"/>
        </w:rPr>
        <w:t xml:space="preserve">rogramme </w:t>
      </w:r>
      <w:r w:rsidRPr="003F37F9">
        <w:rPr>
          <w:rFonts w:ascii="Arial" w:eastAsia="Calibri" w:hAnsi="Arial" w:cs="Arial"/>
          <w:sz w:val="22"/>
          <w:szCs w:val="22"/>
        </w:rPr>
        <w:t xml:space="preserve">staff. A </w:t>
      </w:r>
      <w:r w:rsidR="00633A7A" w:rsidRPr="003F37F9">
        <w:rPr>
          <w:rFonts w:ascii="Arial" w:eastAsia="Calibri" w:hAnsi="Arial" w:cs="Arial"/>
          <w:sz w:val="22"/>
          <w:szCs w:val="22"/>
        </w:rPr>
        <w:t>NZ P</w:t>
      </w:r>
      <w:r w:rsidRPr="003F37F9">
        <w:rPr>
          <w:rFonts w:ascii="Arial" w:eastAsia="Calibri" w:hAnsi="Arial" w:cs="Arial"/>
          <w:sz w:val="22"/>
          <w:szCs w:val="22"/>
        </w:rPr>
        <w:t>olice investigation ensued, which indicated two former staff members might face related charges.</w:t>
      </w:r>
      <w:r w:rsidR="00E71832" w:rsidRPr="003F37F9">
        <w:rPr>
          <w:rStyle w:val="FootnoteReference"/>
          <w:rFonts w:ascii="Arial" w:eastAsia="Calibri" w:hAnsi="Arial" w:cs="Arial"/>
          <w:sz w:val="22"/>
          <w:szCs w:val="22"/>
        </w:rPr>
        <w:footnoteReference w:id="396"/>
      </w:r>
      <w:r w:rsidR="0073521C" w:rsidRPr="003F37F9">
        <w:rPr>
          <w:rFonts w:ascii="Arial" w:eastAsia="Calibri" w:hAnsi="Arial" w:cs="Arial"/>
          <w:sz w:val="22"/>
          <w:szCs w:val="22"/>
        </w:rPr>
        <w:t xml:space="preserve"> </w:t>
      </w:r>
      <w:r w:rsidR="0061299E" w:rsidRPr="003F37F9">
        <w:rPr>
          <w:rFonts w:ascii="Arial" w:eastAsia="Calibri" w:hAnsi="Arial" w:cs="Arial"/>
          <w:sz w:val="22"/>
          <w:szCs w:val="22"/>
        </w:rPr>
        <w:t>The Inquiry received evidence that one person pleaded guilty to one charge of common assault, and was discharged without conviction.</w:t>
      </w:r>
      <w:r w:rsidR="0061299E" w:rsidRPr="003F37F9">
        <w:rPr>
          <w:rStyle w:val="FootnoteReference"/>
          <w:rFonts w:ascii="Arial" w:eastAsia="Calibri" w:hAnsi="Arial" w:cs="Arial"/>
          <w:sz w:val="22"/>
          <w:szCs w:val="22"/>
        </w:rPr>
        <w:footnoteReference w:id="397"/>
      </w:r>
      <w:r w:rsidR="0061299E" w:rsidRPr="003F37F9">
        <w:rPr>
          <w:rFonts w:ascii="Arial" w:eastAsia="Calibri" w:hAnsi="Arial" w:cs="Arial"/>
          <w:sz w:val="22"/>
          <w:szCs w:val="22"/>
        </w:rPr>
        <w:t xml:space="preserve"> </w:t>
      </w:r>
    </w:p>
    <w:p w14:paraId="7235ACE5" w14:textId="064F37D5" w:rsidR="003E1360" w:rsidRPr="003F37F9" w:rsidRDefault="003E1360" w:rsidP="00B11D5D">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A special assessment report dated 21 June 2004 concluded </w:t>
      </w:r>
      <w:r w:rsidR="00A149FB" w:rsidRPr="003F37F9">
        <w:rPr>
          <w:rFonts w:ascii="Arial" w:eastAsia="Calibri" w:hAnsi="Arial" w:cs="Arial"/>
          <w:sz w:val="22"/>
          <w:szCs w:val="22"/>
        </w:rPr>
        <w:t xml:space="preserve">Te Whakapakari Youth </w:t>
      </w:r>
      <w:r w:rsidR="00A96FC7" w:rsidRPr="003F37F9">
        <w:rPr>
          <w:rFonts w:ascii="Arial" w:eastAsia="Calibri" w:hAnsi="Arial" w:cs="Arial"/>
          <w:sz w:val="22"/>
          <w:szCs w:val="22"/>
        </w:rPr>
        <w:t xml:space="preserve">Trust </w:t>
      </w:r>
      <w:r w:rsidRPr="003F37F9">
        <w:rPr>
          <w:rFonts w:ascii="Arial" w:eastAsia="Calibri" w:hAnsi="Arial" w:cs="Arial"/>
          <w:sz w:val="22"/>
          <w:szCs w:val="22"/>
        </w:rPr>
        <w:t>was in breach of several standards</w:t>
      </w:r>
      <w:r w:rsidR="00E2629B" w:rsidRPr="003F37F9">
        <w:rPr>
          <w:rFonts w:ascii="Arial" w:eastAsia="Calibri" w:hAnsi="Arial" w:cs="Arial"/>
          <w:sz w:val="22"/>
          <w:szCs w:val="22"/>
        </w:rPr>
        <w:t xml:space="preserve"> it was required to adhere to as a Child</w:t>
      </w:r>
      <w:r w:rsidR="00480A73" w:rsidRPr="003F37F9">
        <w:rPr>
          <w:rFonts w:ascii="Arial" w:eastAsia="Calibri" w:hAnsi="Arial" w:cs="Arial"/>
          <w:sz w:val="22"/>
          <w:szCs w:val="22"/>
        </w:rPr>
        <w:t xml:space="preserve"> and Family Support Service</w:t>
      </w:r>
      <w:r w:rsidRPr="003F37F9">
        <w:rPr>
          <w:rFonts w:ascii="Arial" w:eastAsia="Calibri" w:hAnsi="Arial" w:cs="Arial"/>
          <w:sz w:val="22"/>
          <w:szCs w:val="22"/>
        </w:rPr>
        <w:t xml:space="preserve">, including outdated key operating policies, incomplete complaints procedures, staff training issues and the failure to meet the requirement that staff be vetted by police. It found that policy and procedures regarding discipline and the use of restraint in particular were inadequate (as they had been in the 1997 Green </w:t>
      </w:r>
      <w:r w:rsidR="00A30C0E" w:rsidRPr="003F37F9">
        <w:rPr>
          <w:rFonts w:ascii="Arial" w:eastAsia="Calibri" w:hAnsi="Arial" w:cs="Arial"/>
          <w:sz w:val="22"/>
          <w:szCs w:val="22"/>
        </w:rPr>
        <w:t>R</w:t>
      </w:r>
      <w:r w:rsidRPr="003F37F9">
        <w:rPr>
          <w:rFonts w:ascii="Arial" w:eastAsia="Calibri" w:hAnsi="Arial" w:cs="Arial"/>
          <w:sz w:val="22"/>
          <w:szCs w:val="22"/>
        </w:rPr>
        <w:t>eport).</w:t>
      </w:r>
      <w:r w:rsidRPr="003F37F9">
        <w:rPr>
          <w:vertAlign w:val="superscript"/>
        </w:rPr>
        <w:footnoteReference w:id="398"/>
      </w:r>
      <w:r w:rsidRPr="003F37F9">
        <w:rPr>
          <w:rFonts w:ascii="Arial" w:eastAsia="Calibri" w:hAnsi="Arial" w:cs="Arial"/>
          <w:sz w:val="22"/>
          <w:szCs w:val="22"/>
        </w:rPr>
        <w:t xml:space="preserve"> However, it conclude</w:t>
      </w:r>
      <w:r w:rsidR="00020697" w:rsidRPr="003F37F9">
        <w:rPr>
          <w:rFonts w:ascii="Arial" w:eastAsia="Calibri" w:hAnsi="Arial" w:cs="Arial"/>
          <w:sz w:val="22"/>
          <w:szCs w:val="22"/>
        </w:rPr>
        <w:t>d</w:t>
      </w:r>
      <w:r w:rsidRPr="003F37F9">
        <w:rPr>
          <w:rFonts w:ascii="Arial" w:eastAsia="Calibri" w:hAnsi="Arial" w:cs="Arial"/>
          <w:sz w:val="22"/>
          <w:szCs w:val="22"/>
        </w:rPr>
        <w:t xml:space="preserve"> that the minimum standards for health and safety were met, despite the issues that were raised. It recommended that the </w:t>
      </w:r>
      <w:r w:rsidR="00531DEE" w:rsidRPr="003F37F9">
        <w:rPr>
          <w:rFonts w:ascii="Arial" w:eastAsia="Calibri" w:hAnsi="Arial" w:cs="Arial"/>
          <w:sz w:val="22"/>
          <w:szCs w:val="22"/>
        </w:rPr>
        <w:t>T</w:t>
      </w:r>
      <w:r w:rsidRPr="003F37F9">
        <w:rPr>
          <w:rFonts w:ascii="Arial" w:eastAsia="Calibri" w:hAnsi="Arial" w:cs="Arial"/>
          <w:sz w:val="22"/>
          <w:szCs w:val="22"/>
        </w:rPr>
        <w:t xml:space="preserve">rust have </w:t>
      </w:r>
      <w:r w:rsidR="00BA1E17" w:rsidRPr="003F37F9">
        <w:rPr>
          <w:rFonts w:ascii="Arial" w:eastAsia="Calibri" w:hAnsi="Arial" w:cs="Arial"/>
          <w:sz w:val="22"/>
          <w:szCs w:val="22"/>
        </w:rPr>
        <w:t xml:space="preserve">its </w:t>
      </w:r>
      <w:r w:rsidRPr="003F37F9">
        <w:rPr>
          <w:rFonts w:ascii="Arial" w:eastAsia="Calibri" w:hAnsi="Arial" w:cs="Arial"/>
          <w:sz w:val="22"/>
          <w:szCs w:val="22"/>
        </w:rPr>
        <w:t xml:space="preserve">approval status put on hold until it could address the findings of the report. </w:t>
      </w:r>
      <w:r w:rsidR="00BA1E17" w:rsidRPr="003F37F9">
        <w:rPr>
          <w:rFonts w:ascii="Arial" w:eastAsia="Calibri" w:hAnsi="Arial" w:cs="Arial"/>
          <w:sz w:val="22"/>
          <w:szCs w:val="22"/>
        </w:rPr>
        <w:t>No</w:t>
      </w:r>
      <w:r w:rsidRPr="003F37F9">
        <w:rPr>
          <w:rFonts w:ascii="Arial" w:eastAsia="Calibri" w:hAnsi="Arial" w:cs="Arial"/>
          <w:sz w:val="22"/>
          <w:szCs w:val="22"/>
        </w:rPr>
        <w:t xml:space="preserve"> allegations </w:t>
      </w:r>
      <w:r w:rsidR="00BA1E17" w:rsidRPr="003F37F9">
        <w:rPr>
          <w:rFonts w:ascii="Arial" w:eastAsia="Calibri" w:hAnsi="Arial" w:cs="Arial"/>
          <w:sz w:val="22"/>
          <w:szCs w:val="22"/>
        </w:rPr>
        <w:t xml:space="preserve">were referred </w:t>
      </w:r>
      <w:r w:rsidRPr="003F37F9">
        <w:rPr>
          <w:rFonts w:ascii="Arial" w:eastAsia="Calibri" w:hAnsi="Arial" w:cs="Arial"/>
          <w:sz w:val="22"/>
          <w:szCs w:val="22"/>
        </w:rPr>
        <w:t xml:space="preserve">to </w:t>
      </w:r>
      <w:r w:rsidR="004846FA" w:rsidRPr="003F37F9">
        <w:rPr>
          <w:rFonts w:ascii="Arial" w:eastAsia="Calibri" w:hAnsi="Arial" w:cs="Arial"/>
          <w:sz w:val="22"/>
          <w:szCs w:val="22"/>
        </w:rPr>
        <w:t>NZ P</w:t>
      </w:r>
      <w:r w:rsidRPr="003F37F9">
        <w:rPr>
          <w:rFonts w:ascii="Arial" w:eastAsia="Calibri" w:hAnsi="Arial" w:cs="Arial"/>
          <w:sz w:val="22"/>
          <w:szCs w:val="22"/>
        </w:rPr>
        <w:t>olice.</w:t>
      </w:r>
    </w:p>
    <w:p w14:paraId="1036CFB8" w14:textId="30706113" w:rsidR="003E1360" w:rsidRPr="003F37F9" w:rsidRDefault="003E1360" w:rsidP="00E61253">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A memo</w:t>
      </w:r>
      <w:r w:rsidR="0029612B" w:rsidRPr="003F37F9">
        <w:rPr>
          <w:rFonts w:ascii="Arial" w:eastAsia="Calibri" w:hAnsi="Arial" w:cs="Arial"/>
          <w:sz w:val="22"/>
          <w:szCs w:val="22"/>
        </w:rPr>
        <w:t xml:space="preserve">randum </w:t>
      </w:r>
      <w:r w:rsidRPr="003F37F9">
        <w:rPr>
          <w:rFonts w:ascii="Arial" w:eastAsia="Calibri" w:hAnsi="Arial" w:cs="Arial"/>
          <w:sz w:val="22"/>
          <w:szCs w:val="22"/>
        </w:rPr>
        <w:t xml:space="preserve">in October of the same year recorded the views of an Auckland </w:t>
      </w:r>
      <w:r w:rsidR="00D978F5" w:rsidRPr="003F37F9">
        <w:rPr>
          <w:rFonts w:ascii="Arial" w:eastAsia="Calibri" w:hAnsi="Arial" w:cs="Arial"/>
          <w:sz w:val="22"/>
          <w:szCs w:val="22"/>
        </w:rPr>
        <w:t xml:space="preserve">region manager </w:t>
      </w:r>
      <w:r w:rsidRPr="003F37F9">
        <w:rPr>
          <w:rFonts w:ascii="Arial" w:eastAsia="Calibri" w:hAnsi="Arial" w:cs="Arial"/>
          <w:sz w:val="22"/>
          <w:szCs w:val="22"/>
        </w:rPr>
        <w:t xml:space="preserve">regarding a potential reopening of </w:t>
      </w:r>
      <w:r w:rsidR="00B33899" w:rsidRPr="003F37F9">
        <w:rPr>
          <w:rFonts w:ascii="Arial" w:eastAsia="Calibri" w:hAnsi="Arial" w:cs="Arial"/>
          <w:sz w:val="22"/>
          <w:szCs w:val="22"/>
        </w:rPr>
        <w:t>Whakapakari</w:t>
      </w:r>
      <w:r w:rsidRPr="003F37F9">
        <w:rPr>
          <w:rFonts w:ascii="Arial" w:eastAsia="Calibri" w:hAnsi="Arial" w:cs="Arial"/>
          <w:sz w:val="22"/>
          <w:szCs w:val="22"/>
        </w:rPr>
        <w:t>:</w:t>
      </w:r>
    </w:p>
    <w:p w14:paraId="21CB8982" w14:textId="2DE6AFB5" w:rsidR="003E1360" w:rsidRPr="003F37F9" w:rsidRDefault="00D978F5" w:rsidP="00E61253">
      <w:pPr>
        <w:spacing w:line="276" w:lineRule="auto"/>
        <w:ind w:left="1701" w:right="1563"/>
        <w:rPr>
          <w:rFonts w:ascii="Arial" w:hAnsi="Arial" w:cs="Arial"/>
          <w:sz w:val="22"/>
          <w:szCs w:val="22"/>
        </w:rPr>
      </w:pPr>
      <w:r w:rsidRPr="003F37F9">
        <w:rPr>
          <w:rFonts w:ascii="Arial" w:hAnsi="Arial" w:cs="Arial"/>
          <w:iCs/>
          <w:sz w:val="22"/>
          <w:szCs w:val="22"/>
        </w:rPr>
        <w:t>“</w:t>
      </w:r>
      <w:r w:rsidR="003E1360" w:rsidRPr="003F37F9">
        <w:rPr>
          <w:rFonts w:ascii="Arial" w:hAnsi="Arial" w:cs="Arial"/>
          <w:iCs/>
          <w:sz w:val="22"/>
          <w:szCs w:val="22"/>
        </w:rPr>
        <w:t xml:space="preserve">I am absolutely opposed to Whakapakari reopening. </w:t>
      </w:r>
      <w:r w:rsidR="003E1360" w:rsidRPr="003F37F9">
        <w:rPr>
          <w:rFonts w:ascii="Arial" w:hAnsi="Arial" w:cs="Arial"/>
          <w:sz w:val="22"/>
          <w:szCs w:val="22"/>
        </w:rPr>
        <w:t>My opposition to this is a philosophical one as much as anything. The ‘out of sight, out of mind’ approach that occurs when placements are made to Whakapakari does not equal a quality social work service. We cannot fulfil our obligations to visit kids in care every two months if they are placed in a remote area</w:t>
      </w:r>
      <w:r w:rsidR="00A3466C" w:rsidRPr="003F37F9">
        <w:rPr>
          <w:rFonts w:ascii="Arial" w:hAnsi="Arial" w:cs="Arial"/>
          <w:sz w:val="22"/>
          <w:szCs w:val="22"/>
        </w:rPr>
        <w:t xml:space="preserve"> like Whakapakari</w:t>
      </w:r>
      <w:r w:rsidR="003E1360" w:rsidRPr="003F37F9">
        <w:rPr>
          <w:rFonts w:ascii="Arial" w:hAnsi="Arial" w:cs="Arial"/>
          <w:sz w:val="22"/>
          <w:szCs w:val="22"/>
        </w:rPr>
        <w:t>.</w:t>
      </w:r>
      <w:r w:rsidRPr="003F37F9">
        <w:rPr>
          <w:rFonts w:ascii="Arial" w:hAnsi="Arial" w:cs="Arial"/>
          <w:sz w:val="22"/>
          <w:szCs w:val="22"/>
        </w:rPr>
        <w:t>”</w:t>
      </w:r>
      <w:r w:rsidR="003E1360" w:rsidRPr="003F37F9">
        <w:rPr>
          <w:rStyle w:val="FootnoteReference"/>
          <w:rFonts w:ascii="Arial" w:hAnsi="Arial" w:cs="Arial"/>
          <w:sz w:val="22"/>
          <w:szCs w:val="22"/>
        </w:rPr>
        <w:footnoteReference w:id="399"/>
      </w:r>
    </w:p>
    <w:p w14:paraId="2AC9E02E" w14:textId="3F2E6343" w:rsidR="006973CD" w:rsidRPr="003F37F9" w:rsidRDefault="006973CD" w:rsidP="00A84CA7">
      <w:pPr>
        <w:pStyle w:val="Heading5"/>
      </w:pPr>
      <w:bookmarkStart w:id="250" w:name="_Toc151554960"/>
      <w:bookmarkStart w:id="251" w:name="_Toc151992510"/>
      <w:r w:rsidRPr="003F37F9">
        <w:t xml:space="preserve">2005: Consideration of a revised programme by </w:t>
      </w:r>
      <w:bookmarkEnd w:id="250"/>
      <w:bookmarkEnd w:id="251"/>
      <w:r w:rsidR="0040140C" w:rsidRPr="003F37F9">
        <w:t>Child, Youth and Family Service</w:t>
      </w:r>
    </w:p>
    <w:p w14:paraId="374A4CE1" w14:textId="79015A05" w:rsidR="003C4E58" w:rsidRPr="003F37F9" w:rsidRDefault="00F04A76" w:rsidP="00E61253">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252" w:name="_Toc151554950"/>
      <w:bookmarkStart w:id="253" w:name="_Toc151992511"/>
      <w:r w:rsidRPr="003F37F9">
        <w:rPr>
          <w:rFonts w:ascii="Arial" w:eastAsia="Calibri" w:hAnsi="Arial" w:cs="Arial"/>
          <w:sz w:val="22"/>
          <w:szCs w:val="22"/>
        </w:rPr>
        <w:t xml:space="preserve">In June 2005, </w:t>
      </w:r>
      <w:r w:rsidR="000B6988">
        <w:rPr>
          <w:rFonts w:ascii="Arial" w:eastAsia="Calibri" w:hAnsi="Arial" w:cs="Arial"/>
          <w:sz w:val="22"/>
          <w:szCs w:val="22"/>
        </w:rPr>
        <w:t xml:space="preserve">the </w:t>
      </w:r>
      <w:r w:rsidR="0040140C" w:rsidRPr="003F37F9">
        <w:rPr>
          <w:rFonts w:ascii="Arial" w:eastAsia="Calibri" w:hAnsi="Arial" w:cs="Arial"/>
          <w:sz w:val="22"/>
          <w:szCs w:val="22"/>
        </w:rPr>
        <w:t>Child, Youth and Family Service</w:t>
      </w:r>
      <w:r w:rsidRPr="003F37F9">
        <w:rPr>
          <w:rFonts w:ascii="Arial" w:eastAsia="Calibri" w:hAnsi="Arial" w:cs="Arial"/>
          <w:sz w:val="22"/>
          <w:szCs w:val="22"/>
        </w:rPr>
        <w:t xml:space="preserve"> considered offering support and funding for </w:t>
      </w:r>
      <w:r w:rsidR="00FF14C8" w:rsidRPr="003F37F9">
        <w:rPr>
          <w:rFonts w:ascii="Arial" w:eastAsia="Calibri" w:hAnsi="Arial" w:cs="Arial"/>
          <w:sz w:val="22"/>
          <w:szCs w:val="22"/>
        </w:rPr>
        <w:t xml:space="preserve">the </w:t>
      </w:r>
      <w:r w:rsidR="00BA1E17" w:rsidRPr="003F37F9">
        <w:rPr>
          <w:rFonts w:ascii="Arial" w:eastAsia="Calibri" w:hAnsi="Arial" w:cs="Arial"/>
          <w:sz w:val="22"/>
          <w:szCs w:val="22"/>
        </w:rPr>
        <w:t>Whakapakari</w:t>
      </w:r>
      <w:r w:rsidR="00FF14C8" w:rsidRPr="003F37F9">
        <w:rPr>
          <w:rFonts w:ascii="Arial" w:eastAsia="Calibri" w:hAnsi="Arial" w:cs="Arial"/>
          <w:sz w:val="22"/>
          <w:szCs w:val="22"/>
        </w:rPr>
        <w:t xml:space="preserve"> Youth Trust</w:t>
      </w:r>
      <w:r w:rsidRPr="003F37F9">
        <w:rPr>
          <w:rFonts w:ascii="Arial" w:eastAsia="Calibri" w:hAnsi="Arial" w:cs="Arial"/>
          <w:sz w:val="22"/>
          <w:szCs w:val="22"/>
        </w:rPr>
        <w:t xml:space="preserve"> to revise </w:t>
      </w:r>
      <w:r w:rsidR="00BA1E17" w:rsidRPr="003F37F9">
        <w:rPr>
          <w:rFonts w:ascii="Arial" w:eastAsia="Calibri" w:hAnsi="Arial" w:cs="Arial"/>
          <w:sz w:val="22"/>
          <w:szCs w:val="22"/>
        </w:rPr>
        <w:t xml:space="preserve">its </w:t>
      </w:r>
      <w:r w:rsidRPr="003F37F9">
        <w:rPr>
          <w:rFonts w:ascii="Arial" w:eastAsia="Calibri" w:hAnsi="Arial" w:cs="Arial"/>
          <w:sz w:val="22"/>
          <w:szCs w:val="22"/>
        </w:rPr>
        <w:t xml:space="preserve">programme. There were key concerns around substantiated allegations of violence by workers against young </w:t>
      </w:r>
      <w:r w:rsidRPr="003F37F9">
        <w:rPr>
          <w:rFonts w:ascii="Arial" w:eastAsia="Calibri" w:hAnsi="Arial" w:cs="Arial"/>
          <w:sz w:val="22"/>
          <w:szCs w:val="22"/>
        </w:rPr>
        <w:lastRenderedPageBreak/>
        <w:t>people, poor supervision of social work practice, poor review and monitoring of the young persons</w:t>
      </w:r>
      <w:r w:rsidR="00D20401" w:rsidRPr="003F37F9">
        <w:rPr>
          <w:rFonts w:ascii="Arial" w:eastAsia="Calibri" w:hAnsi="Arial" w:cs="Arial"/>
          <w:sz w:val="22"/>
          <w:szCs w:val="22"/>
        </w:rPr>
        <w:t>’</w:t>
      </w:r>
      <w:r w:rsidRPr="003F37F9">
        <w:rPr>
          <w:rFonts w:ascii="Arial" w:eastAsia="Calibri" w:hAnsi="Arial" w:cs="Arial"/>
          <w:sz w:val="22"/>
          <w:szCs w:val="22"/>
        </w:rPr>
        <w:t xml:space="preserve"> plans and poor monitoring and evaluation of the programme.</w:t>
      </w:r>
      <w:r w:rsidRPr="00E61253">
        <w:rPr>
          <w:rFonts w:ascii="Arial" w:hAnsi="Arial" w:cs="Arial"/>
          <w:sz w:val="22"/>
          <w:szCs w:val="22"/>
          <w:vertAlign w:val="superscript"/>
        </w:rPr>
        <w:footnoteReference w:id="400"/>
      </w:r>
      <w:r w:rsidRPr="003F37F9">
        <w:rPr>
          <w:rFonts w:ascii="Arial" w:eastAsia="Calibri" w:hAnsi="Arial" w:cs="Arial"/>
          <w:sz w:val="22"/>
          <w:szCs w:val="22"/>
        </w:rPr>
        <w:t xml:space="preserve"> </w:t>
      </w:r>
    </w:p>
    <w:p w14:paraId="00384996" w14:textId="7C23D1F3" w:rsidR="00F04A76" w:rsidRPr="003F37F9" w:rsidRDefault="004C39E4" w:rsidP="00E61253">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w:t>
      </w:r>
      <w:r w:rsidR="0040140C" w:rsidRPr="003F37F9">
        <w:rPr>
          <w:rFonts w:ascii="Arial" w:eastAsia="Calibri" w:hAnsi="Arial" w:cs="Arial"/>
          <w:sz w:val="22"/>
          <w:szCs w:val="22"/>
        </w:rPr>
        <w:t>Child, Youth and Family Service</w:t>
      </w:r>
      <w:r w:rsidR="00F04A76" w:rsidRPr="003F37F9">
        <w:rPr>
          <w:rFonts w:ascii="Arial" w:eastAsia="Calibri" w:hAnsi="Arial" w:cs="Arial"/>
          <w:sz w:val="22"/>
          <w:szCs w:val="22"/>
        </w:rPr>
        <w:t xml:space="preserve"> funded more than $200,000 for </w:t>
      </w:r>
      <w:r w:rsidR="00140351" w:rsidRPr="003F37F9">
        <w:rPr>
          <w:rFonts w:ascii="Arial" w:eastAsia="Calibri" w:hAnsi="Arial" w:cs="Arial"/>
          <w:sz w:val="22"/>
          <w:szCs w:val="22"/>
        </w:rPr>
        <w:t xml:space="preserve">Te </w:t>
      </w:r>
      <w:r w:rsidR="00BA1E17" w:rsidRPr="003F37F9">
        <w:rPr>
          <w:rFonts w:ascii="Arial" w:eastAsia="Calibri" w:hAnsi="Arial" w:cs="Arial"/>
          <w:sz w:val="22"/>
          <w:szCs w:val="22"/>
        </w:rPr>
        <w:t>Whakapakari</w:t>
      </w:r>
      <w:r w:rsidR="00140351" w:rsidRPr="003F37F9">
        <w:rPr>
          <w:rFonts w:ascii="Arial" w:eastAsia="Calibri" w:hAnsi="Arial" w:cs="Arial"/>
          <w:sz w:val="22"/>
          <w:szCs w:val="22"/>
        </w:rPr>
        <w:t xml:space="preserve"> Youth Trust</w:t>
      </w:r>
      <w:r w:rsidR="00BA1E17" w:rsidRPr="003F37F9">
        <w:rPr>
          <w:rFonts w:ascii="Arial" w:eastAsia="Calibri" w:hAnsi="Arial" w:cs="Arial"/>
          <w:sz w:val="22"/>
          <w:szCs w:val="22"/>
        </w:rPr>
        <w:t xml:space="preserve"> to </w:t>
      </w:r>
      <w:r w:rsidR="00F744C5" w:rsidRPr="003F37F9">
        <w:rPr>
          <w:rFonts w:ascii="Arial" w:eastAsia="Calibri" w:hAnsi="Arial" w:cs="Arial"/>
          <w:sz w:val="22"/>
          <w:szCs w:val="22"/>
        </w:rPr>
        <w:t>redesign</w:t>
      </w:r>
      <w:r w:rsidR="00BA1E17" w:rsidRPr="003F37F9">
        <w:rPr>
          <w:rFonts w:ascii="Arial" w:eastAsia="Calibri" w:hAnsi="Arial" w:cs="Arial"/>
          <w:sz w:val="22"/>
          <w:szCs w:val="22"/>
        </w:rPr>
        <w:t xml:space="preserve"> its programme</w:t>
      </w:r>
      <w:r w:rsidR="00F04A76" w:rsidRPr="003F37F9">
        <w:rPr>
          <w:rFonts w:ascii="Arial" w:eastAsia="Calibri" w:hAnsi="Arial" w:cs="Arial"/>
          <w:sz w:val="22"/>
          <w:szCs w:val="22"/>
        </w:rPr>
        <w:t xml:space="preserve">, partly due to the lack of other residential programmes for youth offenders. However, in March 2006 </w:t>
      </w:r>
      <w:r w:rsidRPr="003F37F9">
        <w:rPr>
          <w:rFonts w:ascii="Arial" w:eastAsia="Calibri" w:hAnsi="Arial" w:cs="Arial"/>
          <w:sz w:val="22"/>
          <w:szCs w:val="22"/>
        </w:rPr>
        <w:t>the</w:t>
      </w:r>
      <w:r w:rsidR="00F04A76" w:rsidRPr="003F37F9">
        <w:rPr>
          <w:rFonts w:ascii="Arial" w:eastAsia="Calibri" w:hAnsi="Arial" w:cs="Arial"/>
          <w:sz w:val="22"/>
          <w:szCs w:val="22"/>
        </w:rPr>
        <w:t xml:space="preserve"> </w:t>
      </w:r>
      <w:r w:rsidR="0040140C" w:rsidRPr="003F37F9">
        <w:rPr>
          <w:rFonts w:ascii="Arial" w:eastAsia="Calibri" w:hAnsi="Arial" w:cs="Arial"/>
          <w:sz w:val="22"/>
          <w:szCs w:val="22"/>
        </w:rPr>
        <w:t>Child, Youth and Family Service</w:t>
      </w:r>
      <w:r w:rsidR="00F04A76" w:rsidRPr="003F37F9">
        <w:rPr>
          <w:rFonts w:ascii="Arial" w:eastAsia="Calibri" w:hAnsi="Arial" w:cs="Arial"/>
          <w:sz w:val="22"/>
          <w:szCs w:val="22"/>
        </w:rPr>
        <w:t xml:space="preserve"> ended negotiations for the redesign</w:t>
      </w:r>
      <w:r w:rsidR="00CE36AE" w:rsidRPr="003F37F9">
        <w:rPr>
          <w:rFonts w:ascii="Arial" w:eastAsia="Calibri" w:hAnsi="Arial" w:cs="Arial"/>
          <w:sz w:val="22"/>
          <w:szCs w:val="22"/>
        </w:rPr>
        <w:t xml:space="preserve">, citing </w:t>
      </w:r>
      <w:r w:rsidR="00F04A76" w:rsidRPr="003F37F9">
        <w:rPr>
          <w:rFonts w:ascii="Arial" w:eastAsia="Calibri" w:hAnsi="Arial" w:cs="Arial"/>
          <w:sz w:val="22"/>
          <w:szCs w:val="22"/>
        </w:rPr>
        <w:t>reasons including “the lengthy history of abuse allegations, questionable learning by the trust from these incidents and the previous programme content not being supported by research” and “the capacity of the department to support the programme being exacerbated by the isolated location”. It concluded that the risk of further abuse was too great.</w:t>
      </w:r>
      <w:r w:rsidR="00F04A76" w:rsidRPr="00E61253">
        <w:rPr>
          <w:rFonts w:ascii="Arial" w:eastAsia="Calibri" w:hAnsi="Arial" w:cs="Arial"/>
          <w:sz w:val="22"/>
          <w:szCs w:val="22"/>
          <w:vertAlign w:val="superscript"/>
        </w:rPr>
        <w:footnoteReference w:id="401"/>
      </w:r>
      <w:r w:rsidR="00F04A76" w:rsidRPr="003F37F9">
        <w:rPr>
          <w:rFonts w:ascii="Arial" w:eastAsia="Calibri" w:hAnsi="Arial" w:cs="Arial"/>
          <w:sz w:val="22"/>
          <w:szCs w:val="22"/>
        </w:rPr>
        <w:t xml:space="preserve"> </w:t>
      </w:r>
      <w:r w:rsidR="00CE36AE" w:rsidRPr="003F37F9">
        <w:rPr>
          <w:rFonts w:ascii="Arial" w:eastAsia="Calibri" w:hAnsi="Arial" w:cs="Arial"/>
          <w:sz w:val="22"/>
          <w:szCs w:val="22"/>
        </w:rPr>
        <w:t>Many instances of abuse could have been prevented i</w:t>
      </w:r>
      <w:r w:rsidR="00F04A76" w:rsidRPr="003F37F9">
        <w:rPr>
          <w:rFonts w:ascii="Arial" w:eastAsia="Calibri" w:hAnsi="Arial" w:cs="Arial"/>
          <w:sz w:val="22"/>
          <w:szCs w:val="22"/>
        </w:rPr>
        <w:t xml:space="preserve">f this conclusion had been reached and acted on when allegations first emerged </w:t>
      </w:r>
      <w:r w:rsidR="00CE36AE" w:rsidRPr="003F37F9">
        <w:rPr>
          <w:rFonts w:ascii="Arial" w:eastAsia="Calibri" w:hAnsi="Arial" w:cs="Arial"/>
          <w:sz w:val="22"/>
          <w:szCs w:val="22"/>
        </w:rPr>
        <w:t xml:space="preserve">more than </w:t>
      </w:r>
      <w:r w:rsidR="00C30854" w:rsidRPr="003F37F9">
        <w:rPr>
          <w:rFonts w:ascii="Arial" w:eastAsia="Calibri" w:hAnsi="Arial" w:cs="Arial"/>
          <w:sz w:val="22"/>
          <w:szCs w:val="22"/>
        </w:rPr>
        <w:t xml:space="preserve">10 </w:t>
      </w:r>
      <w:r w:rsidR="00F04A76" w:rsidRPr="003F37F9">
        <w:rPr>
          <w:rFonts w:ascii="Arial" w:eastAsia="Calibri" w:hAnsi="Arial" w:cs="Arial"/>
          <w:sz w:val="22"/>
          <w:szCs w:val="22"/>
        </w:rPr>
        <w:t xml:space="preserve">years earlier. </w:t>
      </w:r>
    </w:p>
    <w:p w14:paraId="0A6BBEBC" w14:textId="12E37563" w:rsidR="00F04A76" w:rsidRPr="003F37F9" w:rsidRDefault="00F04A76" w:rsidP="00E61253">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A 2008 </w:t>
      </w:r>
      <w:r w:rsidR="0040140C" w:rsidRPr="003F37F9">
        <w:rPr>
          <w:rFonts w:ascii="Arial" w:eastAsia="Calibri" w:hAnsi="Arial" w:cs="Arial"/>
          <w:sz w:val="22"/>
          <w:szCs w:val="22"/>
        </w:rPr>
        <w:t>Child, Youth and Family Service</w:t>
      </w:r>
      <w:r w:rsidRPr="003F37F9">
        <w:rPr>
          <w:rFonts w:ascii="Arial" w:eastAsia="Calibri" w:hAnsi="Arial" w:cs="Arial"/>
          <w:sz w:val="22"/>
          <w:szCs w:val="22"/>
        </w:rPr>
        <w:t xml:space="preserve"> internal background note on </w:t>
      </w:r>
      <w:r w:rsidR="008733E0" w:rsidRPr="003F37F9">
        <w:rPr>
          <w:rFonts w:ascii="Arial" w:eastAsia="Calibri" w:hAnsi="Arial" w:cs="Arial"/>
          <w:sz w:val="22"/>
          <w:szCs w:val="22"/>
        </w:rPr>
        <w:t>the programme</w:t>
      </w:r>
      <w:r w:rsidRPr="003F37F9">
        <w:rPr>
          <w:rFonts w:ascii="Arial" w:eastAsia="Calibri" w:hAnsi="Arial" w:cs="Arial"/>
          <w:sz w:val="22"/>
          <w:szCs w:val="22"/>
        </w:rPr>
        <w:t xml:space="preserve"> took an almost dismissive approach towards these allegations, emphasising several times that the repeated allegations could not be corroborated or substantiated, with the exception of those in 2004, after which the programme was suspended immediately. The report said: “It would be unwise to associate events in 2004 with any of the previous allegations or investigations in the 1990s.”</w:t>
      </w:r>
      <w:r w:rsidRPr="00E61253">
        <w:rPr>
          <w:rFonts w:ascii="Arial" w:eastAsia="Calibri" w:hAnsi="Arial" w:cs="Arial"/>
          <w:sz w:val="22"/>
          <w:szCs w:val="22"/>
          <w:vertAlign w:val="superscript"/>
        </w:rPr>
        <w:footnoteReference w:id="402"/>
      </w:r>
      <w:r w:rsidRPr="003F37F9">
        <w:rPr>
          <w:rFonts w:ascii="Arial" w:eastAsia="Calibri" w:hAnsi="Arial" w:cs="Arial"/>
          <w:sz w:val="22"/>
          <w:szCs w:val="22"/>
        </w:rPr>
        <w:t xml:space="preserve"> The report also failed to mention the 2003 response to allegations of physical abuse causing a fractured shoulder.</w:t>
      </w:r>
      <w:r w:rsidRPr="00E61253">
        <w:rPr>
          <w:rFonts w:ascii="Arial" w:eastAsia="Calibri" w:hAnsi="Arial" w:cs="Arial"/>
          <w:sz w:val="22"/>
          <w:szCs w:val="22"/>
          <w:vertAlign w:val="superscript"/>
        </w:rPr>
        <w:footnoteReference w:id="403"/>
      </w:r>
      <w:r w:rsidRPr="003F37F9">
        <w:rPr>
          <w:rFonts w:ascii="Arial" w:eastAsia="Calibri" w:hAnsi="Arial" w:cs="Arial"/>
          <w:sz w:val="22"/>
          <w:szCs w:val="22"/>
        </w:rPr>
        <w:t xml:space="preserve"> This note underscores the </w:t>
      </w:r>
      <w:r w:rsidR="005715B4" w:rsidRPr="003F37F9">
        <w:rPr>
          <w:rFonts w:ascii="Arial" w:eastAsia="Calibri" w:hAnsi="Arial" w:cs="Arial"/>
          <w:sz w:val="22"/>
          <w:szCs w:val="22"/>
        </w:rPr>
        <w:t>s</w:t>
      </w:r>
      <w:r w:rsidRPr="003F37F9">
        <w:rPr>
          <w:rFonts w:ascii="Arial" w:eastAsia="Calibri" w:hAnsi="Arial" w:cs="Arial"/>
          <w:sz w:val="22"/>
          <w:szCs w:val="22"/>
        </w:rPr>
        <w:t xml:space="preserve">tate’s </w:t>
      </w:r>
      <w:r w:rsidR="00C623AB" w:rsidRPr="003F37F9">
        <w:rPr>
          <w:rFonts w:ascii="Arial" w:eastAsia="Calibri" w:hAnsi="Arial" w:cs="Arial"/>
          <w:sz w:val="22"/>
          <w:szCs w:val="22"/>
        </w:rPr>
        <w:t xml:space="preserve">pattern of </w:t>
      </w:r>
      <w:r w:rsidRPr="003F37F9">
        <w:rPr>
          <w:rFonts w:ascii="Arial" w:eastAsia="Calibri" w:hAnsi="Arial" w:cs="Arial"/>
          <w:sz w:val="22"/>
          <w:szCs w:val="22"/>
        </w:rPr>
        <w:t>dismiss</w:t>
      </w:r>
      <w:r w:rsidR="00C623AB" w:rsidRPr="003F37F9">
        <w:rPr>
          <w:rFonts w:ascii="Arial" w:eastAsia="Calibri" w:hAnsi="Arial" w:cs="Arial"/>
          <w:sz w:val="22"/>
          <w:szCs w:val="22"/>
        </w:rPr>
        <w:t>ing</w:t>
      </w:r>
      <w:r w:rsidRPr="003F37F9">
        <w:rPr>
          <w:rFonts w:ascii="Arial" w:eastAsia="Calibri" w:hAnsi="Arial" w:cs="Arial"/>
          <w:sz w:val="22"/>
          <w:szCs w:val="22"/>
        </w:rPr>
        <w:t xml:space="preserve"> and den</w:t>
      </w:r>
      <w:r w:rsidR="00C623AB" w:rsidRPr="003F37F9">
        <w:rPr>
          <w:rFonts w:ascii="Arial" w:eastAsia="Calibri" w:hAnsi="Arial" w:cs="Arial"/>
          <w:sz w:val="22"/>
          <w:szCs w:val="22"/>
        </w:rPr>
        <w:t>ying</w:t>
      </w:r>
      <w:r w:rsidRPr="003F37F9">
        <w:rPr>
          <w:rFonts w:ascii="Arial" w:eastAsia="Calibri" w:hAnsi="Arial" w:cs="Arial"/>
          <w:sz w:val="22"/>
          <w:szCs w:val="22"/>
        </w:rPr>
        <w:t xml:space="preserve"> </w:t>
      </w:r>
      <w:r w:rsidR="00C623AB" w:rsidRPr="003F37F9">
        <w:rPr>
          <w:rFonts w:ascii="Arial" w:eastAsia="Calibri" w:hAnsi="Arial" w:cs="Arial"/>
          <w:sz w:val="22"/>
          <w:szCs w:val="22"/>
        </w:rPr>
        <w:t>many</w:t>
      </w:r>
      <w:r w:rsidRPr="003F37F9">
        <w:rPr>
          <w:rFonts w:ascii="Arial" w:eastAsia="Calibri" w:hAnsi="Arial" w:cs="Arial"/>
          <w:sz w:val="22"/>
          <w:szCs w:val="22"/>
        </w:rPr>
        <w:t xml:space="preserve"> allegations of abuse at </w:t>
      </w:r>
      <w:r w:rsidR="008733E0" w:rsidRPr="003F37F9">
        <w:rPr>
          <w:rFonts w:ascii="Arial" w:eastAsia="Calibri" w:hAnsi="Arial" w:cs="Arial"/>
          <w:sz w:val="22"/>
          <w:szCs w:val="22"/>
        </w:rPr>
        <w:t>Whakapakari</w:t>
      </w:r>
      <w:r w:rsidRPr="003F37F9">
        <w:rPr>
          <w:rFonts w:ascii="Arial" w:eastAsia="Calibri" w:hAnsi="Arial" w:cs="Arial"/>
          <w:sz w:val="22"/>
          <w:szCs w:val="22"/>
        </w:rPr>
        <w:t>. It shows no accountability on the part of the</w:t>
      </w:r>
      <w:r w:rsidRPr="003F37F9" w:rsidDel="003E6A0E">
        <w:rPr>
          <w:rFonts w:ascii="Arial" w:eastAsia="Calibri" w:hAnsi="Arial" w:cs="Arial"/>
          <w:sz w:val="22"/>
          <w:szCs w:val="22"/>
        </w:rPr>
        <w:t xml:space="preserve"> </w:t>
      </w:r>
      <w:r w:rsidR="004B5A5C" w:rsidRPr="003F37F9">
        <w:rPr>
          <w:rFonts w:ascii="Arial" w:eastAsia="Calibri" w:hAnsi="Arial" w:cs="Arial"/>
          <w:sz w:val="22"/>
          <w:szCs w:val="22"/>
        </w:rPr>
        <w:t>Department of Social Welfare and its successors</w:t>
      </w:r>
      <w:r w:rsidR="003E6A0E" w:rsidRPr="003F37F9">
        <w:rPr>
          <w:rFonts w:ascii="Arial" w:eastAsia="Calibri" w:hAnsi="Arial" w:cs="Arial"/>
          <w:sz w:val="22"/>
          <w:szCs w:val="22"/>
        </w:rPr>
        <w:t xml:space="preserve"> </w:t>
      </w:r>
      <w:r w:rsidRPr="003F37F9">
        <w:rPr>
          <w:rFonts w:ascii="Arial" w:eastAsia="Calibri" w:hAnsi="Arial" w:cs="Arial"/>
          <w:sz w:val="22"/>
          <w:szCs w:val="22"/>
        </w:rPr>
        <w:t xml:space="preserve">for what happened to the </w:t>
      </w:r>
      <w:r w:rsidR="008E5144" w:rsidRPr="003F37F9">
        <w:rPr>
          <w:rFonts w:ascii="Arial" w:eastAsia="Calibri" w:hAnsi="Arial" w:cs="Arial"/>
          <w:sz w:val="22"/>
          <w:szCs w:val="22"/>
        </w:rPr>
        <w:t xml:space="preserve">children and young people </w:t>
      </w:r>
      <w:r w:rsidRPr="003F37F9">
        <w:rPr>
          <w:rFonts w:ascii="Arial" w:eastAsia="Calibri" w:hAnsi="Arial" w:cs="Arial"/>
          <w:sz w:val="22"/>
          <w:szCs w:val="22"/>
        </w:rPr>
        <w:t xml:space="preserve">in their care. </w:t>
      </w:r>
    </w:p>
    <w:p w14:paraId="41EFA772" w14:textId="7A6BBE02" w:rsidR="00E01559" w:rsidRPr="007B56FA" w:rsidRDefault="000B6988" w:rsidP="00AF3F95">
      <w:pPr>
        <w:pStyle w:val="Heading4"/>
      </w:pPr>
      <w:r>
        <w:t xml:space="preserve">NZ </w:t>
      </w:r>
      <w:r w:rsidR="005460D4" w:rsidRPr="0044329A">
        <w:t>Police failed to properly investigate a</w:t>
      </w:r>
      <w:r w:rsidR="00E01559" w:rsidRPr="0044329A">
        <w:t>llegations of sexual abuse by John da Silva</w:t>
      </w:r>
      <w:bookmarkEnd w:id="252"/>
      <w:bookmarkEnd w:id="253"/>
      <w:r w:rsidR="005460D4" w:rsidRPr="0044329A">
        <w:t xml:space="preserve"> in 2017</w:t>
      </w:r>
    </w:p>
    <w:p w14:paraId="11D27C5E" w14:textId="5D7C4CBB" w:rsidR="00A4565E" w:rsidRPr="003F37F9" w:rsidRDefault="00590C37" w:rsidP="00863A87">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In 2017, a former </w:t>
      </w:r>
      <w:r w:rsidR="00BB5E74">
        <w:rPr>
          <w:rFonts w:ascii="Arial" w:eastAsia="Calibri" w:hAnsi="Arial" w:cs="Arial"/>
          <w:sz w:val="22"/>
          <w:szCs w:val="22"/>
        </w:rPr>
        <w:t>young per</w:t>
      </w:r>
      <w:r w:rsidR="008A682F">
        <w:rPr>
          <w:rFonts w:ascii="Arial" w:eastAsia="Calibri" w:hAnsi="Arial" w:cs="Arial"/>
          <w:sz w:val="22"/>
          <w:szCs w:val="22"/>
        </w:rPr>
        <w:t xml:space="preserve">son </w:t>
      </w:r>
      <w:r w:rsidRPr="003F37F9">
        <w:rPr>
          <w:rFonts w:ascii="Arial" w:eastAsia="Calibri" w:hAnsi="Arial" w:cs="Arial"/>
          <w:sz w:val="22"/>
          <w:szCs w:val="22"/>
        </w:rPr>
        <w:t xml:space="preserve">complained </w:t>
      </w:r>
      <w:r w:rsidRPr="0044329A">
        <w:rPr>
          <w:rFonts w:ascii="Arial" w:eastAsia="Calibri" w:hAnsi="Arial" w:cs="Arial"/>
          <w:sz w:val="22"/>
          <w:szCs w:val="22"/>
        </w:rPr>
        <w:t>to</w:t>
      </w:r>
      <w:r w:rsidR="261C0F3F" w:rsidRPr="007B56FA">
        <w:rPr>
          <w:rFonts w:ascii="Arial" w:eastAsia="Calibri" w:hAnsi="Arial" w:cs="Arial"/>
          <w:sz w:val="22"/>
          <w:szCs w:val="22"/>
        </w:rPr>
        <w:t xml:space="preserve"> </w:t>
      </w:r>
      <w:r w:rsidR="261C0F3F" w:rsidRPr="182C0E5B">
        <w:rPr>
          <w:rFonts w:ascii="Arial" w:eastAsia="Calibri" w:hAnsi="Arial" w:cs="Arial"/>
          <w:sz w:val="22"/>
          <w:szCs w:val="22"/>
        </w:rPr>
        <w:t>NZ</w:t>
      </w:r>
      <w:r w:rsidRPr="0044329A">
        <w:rPr>
          <w:rFonts w:ascii="Arial" w:eastAsia="Calibri" w:hAnsi="Arial" w:cs="Arial"/>
          <w:sz w:val="22"/>
          <w:szCs w:val="22"/>
        </w:rPr>
        <w:t xml:space="preserve"> police </w:t>
      </w:r>
      <w:r w:rsidRPr="003F37F9">
        <w:rPr>
          <w:rFonts w:ascii="Arial" w:eastAsia="Calibri" w:hAnsi="Arial" w:cs="Arial"/>
          <w:sz w:val="22"/>
          <w:szCs w:val="22"/>
        </w:rPr>
        <w:t xml:space="preserve">that John da Silva </w:t>
      </w:r>
      <w:r w:rsidR="00B63039" w:rsidRPr="003F37F9">
        <w:rPr>
          <w:rFonts w:ascii="Arial" w:eastAsia="Calibri" w:hAnsi="Arial" w:cs="Arial"/>
          <w:sz w:val="22"/>
          <w:szCs w:val="22"/>
        </w:rPr>
        <w:t xml:space="preserve">had </w:t>
      </w:r>
      <w:r w:rsidRPr="003F37F9">
        <w:rPr>
          <w:rFonts w:ascii="Arial" w:eastAsia="Calibri" w:hAnsi="Arial" w:cs="Arial"/>
          <w:sz w:val="22"/>
          <w:szCs w:val="22"/>
        </w:rPr>
        <w:t xml:space="preserve">raped him in 1998. Records confirm that the </w:t>
      </w:r>
      <w:r w:rsidR="000A2D0A">
        <w:rPr>
          <w:rFonts w:ascii="Arial" w:eastAsia="Calibri" w:hAnsi="Arial" w:cs="Arial"/>
          <w:sz w:val="22"/>
          <w:szCs w:val="22"/>
        </w:rPr>
        <w:t xml:space="preserve">young person </w:t>
      </w:r>
      <w:r w:rsidRPr="003F37F9">
        <w:rPr>
          <w:rFonts w:ascii="Arial" w:eastAsia="Calibri" w:hAnsi="Arial" w:cs="Arial"/>
          <w:sz w:val="22"/>
          <w:szCs w:val="22"/>
        </w:rPr>
        <w:t xml:space="preserve">was at </w:t>
      </w:r>
      <w:r w:rsidR="002858E4" w:rsidRPr="003F37F9">
        <w:rPr>
          <w:rFonts w:ascii="Arial" w:eastAsia="Calibri" w:hAnsi="Arial" w:cs="Arial"/>
          <w:sz w:val="22"/>
          <w:szCs w:val="22"/>
        </w:rPr>
        <w:t>Whakapakari</w:t>
      </w:r>
      <w:r w:rsidRPr="003F37F9">
        <w:rPr>
          <w:rFonts w:ascii="Arial" w:eastAsia="Calibri" w:hAnsi="Arial" w:cs="Arial"/>
          <w:sz w:val="22"/>
          <w:szCs w:val="22"/>
        </w:rPr>
        <w:t xml:space="preserve"> at the time. </w:t>
      </w:r>
      <w:r w:rsidR="00D64D49" w:rsidRPr="003F37F9">
        <w:rPr>
          <w:rFonts w:ascii="Arial" w:eastAsia="Calibri" w:hAnsi="Arial" w:cs="Arial"/>
          <w:sz w:val="22"/>
          <w:szCs w:val="22"/>
        </w:rPr>
        <w:t xml:space="preserve">NZ </w:t>
      </w:r>
      <w:r w:rsidR="00C30854" w:rsidRPr="003F37F9">
        <w:rPr>
          <w:rFonts w:ascii="Arial" w:eastAsia="Calibri" w:hAnsi="Arial" w:cs="Arial"/>
          <w:sz w:val="22"/>
          <w:szCs w:val="22"/>
        </w:rPr>
        <w:t>P</w:t>
      </w:r>
      <w:r w:rsidRPr="003F37F9">
        <w:rPr>
          <w:rFonts w:ascii="Arial" w:eastAsia="Calibri" w:hAnsi="Arial" w:cs="Arial"/>
          <w:sz w:val="22"/>
          <w:szCs w:val="22"/>
        </w:rPr>
        <w:t xml:space="preserve">olice declined to charge John da Silva after the detective investigating the matter concluded that there was insufficient evidence. Although the </w:t>
      </w:r>
      <w:r w:rsidR="000A2D0A" w:rsidRPr="000A2D0A">
        <w:rPr>
          <w:rFonts w:ascii="Arial" w:eastAsia="Calibri" w:hAnsi="Arial" w:cs="Arial"/>
          <w:sz w:val="22"/>
          <w:szCs w:val="22"/>
        </w:rPr>
        <w:t xml:space="preserve">young person </w:t>
      </w:r>
      <w:r w:rsidRPr="003F37F9">
        <w:rPr>
          <w:rFonts w:ascii="Arial" w:eastAsia="Calibri" w:hAnsi="Arial" w:cs="Arial"/>
          <w:sz w:val="22"/>
          <w:szCs w:val="22"/>
        </w:rPr>
        <w:t>who made the allegation named a number of witnesses,</w:t>
      </w:r>
      <w:r w:rsidR="005515FC" w:rsidRPr="003F37F9">
        <w:rPr>
          <w:rStyle w:val="FootnoteReference"/>
          <w:rFonts w:ascii="Arial" w:eastAsia="Calibri" w:hAnsi="Arial" w:cs="Arial"/>
          <w:sz w:val="22"/>
          <w:szCs w:val="22"/>
        </w:rPr>
        <w:footnoteReference w:id="404"/>
      </w:r>
      <w:r w:rsidRPr="003F37F9">
        <w:rPr>
          <w:rFonts w:ascii="Arial" w:eastAsia="Calibri" w:hAnsi="Arial" w:cs="Arial"/>
          <w:sz w:val="22"/>
          <w:szCs w:val="22"/>
        </w:rPr>
        <w:t xml:space="preserve"> </w:t>
      </w:r>
      <w:r w:rsidR="00B56125" w:rsidRPr="003F37F9">
        <w:rPr>
          <w:rFonts w:ascii="Arial" w:eastAsia="Calibri" w:hAnsi="Arial" w:cs="Arial"/>
          <w:sz w:val="22"/>
          <w:szCs w:val="22"/>
        </w:rPr>
        <w:t xml:space="preserve">NZ </w:t>
      </w:r>
      <w:r w:rsidR="00B56125" w:rsidRPr="0044329A">
        <w:rPr>
          <w:rFonts w:ascii="Arial" w:eastAsia="Calibri" w:hAnsi="Arial" w:cs="Arial"/>
          <w:sz w:val="22"/>
          <w:szCs w:val="22"/>
        </w:rPr>
        <w:t>P</w:t>
      </w:r>
      <w:r w:rsidRPr="0044329A">
        <w:rPr>
          <w:rFonts w:ascii="Arial" w:eastAsia="Calibri" w:hAnsi="Arial" w:cs="Arial"/>
          <w:sz w:val="22"/>
          <w:szCs w:val="22"/>
        </w:rPr>
        <w:t xml:space="preserve">olice </w:t>
      </w:r>
      <w:r w:rsidRPr="003F37F9">
        <w:rPr>
          <w:rFonts w:ascii="Arial" w:eastAsia="Calibri" w:hAnsi="Arial" w:cs="Arial"/>
          <w:sz w:val="22"/>
          <w:szCs w:val="22"/>
        </w:rPr>
        <w:t xml:space="preserve">did not interview them. Instead, </w:t>
      </w:r>
      <w:r w:rsidR="00B56125" w:rsidRPr="003F37F9">
        <w:rPr>
          <w:rFonts w:ascii="Arial" w:eastAsia="Calibri" w:hAnsi="Arial" w:cs="Arial"/>
          <w:sz w:val="22"/>
          <w:szCs w:val="22"/>
        </w:rPr>
        <w:t>NZ P</w:t>
      </w:r>
      <w:r w:rsidRPr="003F37F9">
        <w:rPr>
          <w:rFonts w:ascii="Arial" w:eastAsia="Calibri" w:hAnsi="Arial" w:cs="Arial"/>
          <w:sz w:val="22"/>
          <w:szCs w:val="22"/>
        </w:rPr>
        <w:t>olice</w:t>
      </w:r>
      <w:r w:rsidRPr="003F37F9" w:rsidDel="00414B1F">
        <w:rPr>
          <w:rFonts w:ascii="Arial" w:eastAsia="Calibri" w:hAnsi="Arial" w:cs="Arial"/>
          <w:sz w:val="22"/>
          <w:szCs w:val="22"/>
        </w:rPr>
        <w:t xml:space="preserve"> </w:t>
      </w:r>
      <w:r w:rsidRPr="003F37F9">
        <w:rPr>
          <w:rFonts w:ascii="Arial" w:eastAsia="Calibri" w:hAnsi="Arial" w:cs="Arial"/>
          <w:sz w:val="22"/>
          <w:szCs w:val="22"/>
        </w:rPr>
        <w:t xml:space="preserve">read the 1996 review of </w:t>
      </w:r>
      <w:r w:rsidR="00C86B67" w:rsidRPr="003F37F9">
        <w:rPr>
          <w:rFonts w:ascii="Arial" w:eastAsia="Calibri" w:hAnsi="Arial" w:cs="Arial"/>
          <w:sz w:val="22"/>
          <w:szCs w:val="22"/>
        </w:rPr>
        <w:t>Whakapakari</w:t>
      </w:r>
      <w:r w:rsidRPr="003F37F9">
        <w:rPr>
          <w:rFonts w:ascii="Arial" w:eastAsia="Calibri" w:hAnsi="Arial" w:cs="Arial"/>
          <w:sz w:val="22"/>
          <w:szCs w:val="22"/>
        </w:rPr>
        <w:t xml:space="preserve"> by Massey University researcher Erin Eggleston and said: “This article was written by someone who attended </w:t>
      </w:r>
      <w:r w:rsidRPr="003F37F9">
        <w:rPr>
          <w:rFonts w:ascii="Arial" w:eastAsia="Calibri" w:hAnsi="Arial" w:cs="Arial"/>
          <w:sz w:val="22"/>
          <w:szCs w:val="22"/>
        </w:rPr>
        <w:lastRenderedPageBreak/>
        <w:t xml:space="preserve">the camp and had seen first-hand the kindness and dedication both John and Wilhelmina </w:t>
      </w:r>
      <w:r w:rsidR="00FD3C18" w:rsidRPr="003F37F9">
        <w:rPr>
          <w:rFonts w:ascii="Arial" w:eastAsia="Calibri" w:hAnsi="Arial" w:cs="Arial"/>
          <w:sz w:val="22"/>
          <w:szCs w:val="22"/>
        </w:rPr>
        <w:t xml:space="preserve">Da </w:t>
      </w:r>
      <w:r w:rsidRPr="003F37F9">
        <w:rPr>
          <w:rFonts w:ascii="Arial" w:eastAsia="Calibri" w:hAnsi="Arial" w:cs="Arial"/>
          <w:sz w:val="22"/>
          <w:szCs w:val="22"/>
        </w:rPr>
        <w:t>Silva showed to the young people attending.”</w:t>
      </w:r>
      <w:r w:rsidRPr="003F37F9">
        <w:rPr>
          <w:rFonts w:eastAsia="Calibri"/>
          <w:vertAlign w:val="superscript"/>
        </w:rPr>
        <w:footnoteReference w:id="405"/>
      </w:r>
      <w:r w:rsidRPr="003F37F9">
        <w:rPr>
          <w:rFonts w:ascii="Arial" w:eastAsia="Calibri" w:hAnsi="Arial" w:cs="Arial"/>
          <w:sz w:val="22"/>
          <w:szCs w:val="22"/>
        </w:rPr>
        <w:t xml:space="preserve"> </w:t>
      </w:r>
    </w:p>
    <w:p w14:paraId="45E86423" w14:textId="04987901" w:rsidR="00590C37" w:rsidRPr="003F37F9" w:rsidRDefault="00590C37" w:rsidP="001D11A7">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On the basis of explanations given by the da Silvas, which were not independently confirmed, </w:t>
      </w:r>
      <w:r w:rsidR="00760261" w:rsidRPr="003F37F9">
        <w:rPr>
          <w:rFonts w:ascii="Arial" w:eastAsia="Calibri" w:hAnsi="Arial" w:cs="Arial"/>
          <w:sz w:val="22"/>
          <w:szCs w:val="22"/>
        </w:rPr>
        <w:t xml:space="preserve">NZ </w:t>
      </w:r>
      <w:r w:rsidR="00760261" w:rsidRPr="0044329A">
        <w:rPr>
          <w:rFonts w:ascii="Arial" w:eastAsia="Calibri" w:hAnsi="Arial" w:cs="Arial"/>
          <w:sz w:val="22"/>
          <w:szCs w:val="22"/>
        </w:rPr>
        <w:t>P</w:t>
      </w:r>
      <w:r w:rsidRPr="0044329A">
        <w:rPr>
          <w:rFonts w:ascii="Arial" w:eastAsia="Calibri" w:hAnsi="Arial" w:cs="Arial"/>
          <w:sz w:val="22"/>
          <w:szCs w:val="22"/>
        </w:rPr>
        <w:t xml:space="preserve">olice </w:t>
      </w:r>
      <w:r w:rsidRPr="003F37F9">
        <w:rPr>
          <w:rFonts w:ascii="Arial" w:eastAsia="Calibri" w:hAnsi="Arial" w:cs="Arial"/>
          <w:sz w:val="22"/>
          <w:szCs w:val="22"/>
        </w:rPr>
        <w:t xml:space="preserve">concluded that there were inconsistencies in the complainant’s account. For example, the former </w:t>
      </w:r>
      <w:r w:rsidR="000A2D0A" w:rsidRPr="000A2D0A">
        <w:rPr>
          <w:rFonts w:ascii="Arial" w:eastAsia="Calibri" w:hAnsi="Arial" w:cs="Arial"/>
          <w:sz w:val="22"/>
          <w:szCs w:val="22"/>
        </w:rPr>
        <w:t xml:space="preserve">young person </w:t>
      </w:r>
      <w:r w:rsidRPr="003F37F9">
        <w:rPr>
          <w:rFonts w:ascii="Arial" w:eastAsia="Calibri" w:hAnsi="Arial" w:cs="Arial"/>
          <w:sz w:val="22"/>
          <w:szCs w:val="22"/>
        </w:rPr>
        <w:t xml:space="preserve">had identified a staff member </w:t>
      </w:r>
      <w:r w:rsidR="008C3A2C" w:rsidRPr="003F37F9">
        <w:rPr>
          <w:rFonts w:ascii="Arial" w:eastAsia="Calibri" w:hAnsi="Arial" w:cs="Arial"/>
          <w:sz w:val="22"/>
          <w:szCs w:val="22"/>
        </w:rPr>
        <w:t xml:space="preserve">who was a supervisor </w:t>
      </w:r>
      <w:r w:rsidRPr="003F37F9">
        <w:rPr>
          <w:rFonts w:ascii="Arial" w:eastAsia="Calibri" w:hAnsi="Arial" w:cs="Arial"/>
          <w:sz w:val="22"/>
          <w:szCs w:val="22"/>
        </w:rPr>
        <w:t xml:space="preserve">with one arm, </w:t>
      </w:r>
      <w:r w:rsidR="00FA49A8" w:rsidRPr="003F37F9">
        <w:rPr>
          <w:rFonts w:ascii="Arial" w:eastAsia="Calibri" w:hAnsi="Arial" w:cs="Arial"/>
          <w:sz w:val="22"/>
          <w:szCs w:val="22"/>
        </w:rPr>
        <w:t>when asked</w:t>
      </w:r>
      <w:r w:rsidR="00FD4254" w:rsidRPr="003F37F9">
        <w:rPr>
          <w:rFonts w:ascii="Arial" w:eastAsia="Calibri" w:hAnsi="Arial" w:cs="Arial"/>
          <w:sz w:val="22"/>
          <w:szCs w:val="22"/>
        </w:rPr>
        <w:t xml:space="preserve"> about this man,</w:t>
      </w:r>
      <w:r w:rsidRPr="003F37F9">
        <w:rPr>
          <w:rFonts w:ascii="Arial" w:eastAsia="Calibri" w:hAnsi="Arial" w:cs="Arial"/>
          <w:sz w:val="22"/>
          <w:szCs w:val="22"/>
        </w:rPr>
        <w:t xml:space="preserve"> </w:t>
      </w:r>
      <w:r w:rsidR="00983285" w:rsidRPr="003F37F9">
        <w:rPr>
          <w:rFonts w:ascii="Arial" w:eastAsia="Calibri" w:hAnsi="Arial" w:cs="Arial"/>
          <w:sz w:val="22"/>
          <w:szCs w:val="22"/>
        </w:rPr>
        <w:t xml:space="preserve">John da Silva said he could </w:t>
      </w:r>
      <w:r w:rsidR="00AA1829" w:rsidRPr="003F37F9">
        <w:rPr>
          <w:rFonts w:ascii="Arial" w:eastAsia="Calibri" w:hAnsi="Arial" w:cs="Arial"/>
          <w:sz w:val="22"/>
          <w:szCs w:val="22"/>
        </w:rPr>
        <w:t>not remember him and</w:t>
      </w:r>
      <w:r w:rsidR="00FD4254" w:rsidRPr="003F37F9">
        <w:rPr>
          <w:rFonts w:ascii="Arial" w:eastAsia="Calibri" w:hAnsi="Arial" w:cs="Arial"/>
          <w:sz w:val="22"/>
          <w:szCs w:val="22"/>
        </w:rPr>
        <w:t xml:space="preserve"> that “it would be very un</w:t>
      </w:r>
      <w:r w:rsidR="00EA2108" w:rsidRPr="003F37F9">
        <w:rPr>
          <w:rFonts w:ascii="Arial" w:eastAsia="Calibri" w:hAnsi="Arial" w:cs="Arial"/>
          <w:sz w:val="22"/>
          <w:szCs w:val="22"/>
        </w:rPr>
        <w:t>u</w:t>
      </w:r>
      <w:r w:rsidR="00FD4254" w:rsidRPr="003F37F9">
        <w:rPr>
          <w:rFonts w:ascii="Arial" w:eastAsia="Calibri" w:hAnsi="Arial" w:cs="Arial"/>
          <w:sz w:val="22"/>
          <w:szCs w:val="22"/>
        </w:rPr>
        <w:t>sual for a camp leader to have one arm as they would not be able to part</w:t>
      </w:r>
      <w:r w:rsidR="000763DE" w:rsidRPr="003F37F9">
        <w:rPr>
          <w:rFonts w:ascii="Arial" w:eastAsia="Calibri" w:hAnsi="Arial" w:cs="Arial"/>
          <w:sz w:val="22"/>
          <w:szCs w:val="22"/>
        </w:rPr>
        <w:t>i</w:t>
      </w:r>
      <w:r w:rsidR="00FD4254" w:rsidRPr="003F37F9">
        <w:rPr>
          <w:rFonts w:ascii="Arial" w:eastAsia="Calibri" w:hAnsi="Arial" w:cs="Arial"/>
          <w:sz w:val="22"/>
          <w:szCs w:val="22"/>
        </w:rPr>
        <w:t>c</w:t>
      </w:r>
      <w:r w:rsidR="000763DE" w:rsidRPr="003F37F9">
        <w:rPr>
          <w:rFonts w:ascii="Arial" w:eastAsia="Calibri" w:hAnsi="Arial" w:cs="Arial"/>
          <w:sz w:val="22"/>
          <w:szCs w:val="22"/>
        </w:rPr>
        <w:t>i</w:t>
      </w:r>
      <w:r w:rsidR="00FD4254" w:rsidRPr="003F37F9">
        <w:rPr>
          <w:rFonts w:ascii="Arial" w:eastAsia="Calibri" w:hAnsi="Arial" w:cs="Arial"/>
          <w:sz w:val="22"/>
          <w:szCs w:val="22"/>
        </w:rPr>
        <w:t>pate in the activities”</w:t>
      </w:r>
      <w:r w:rsidR="006C338C" w:rsidRPr="003F37F9">
        <w:rPr>
          <w:rFonts w:eastAsia="Calibri"/>
          <w:vertAlign w:val="superscript"/>
        </w:rPr>
        <w:footnoteReference w:id="406"/>
      </w:r>
      <w:r w:rsidR="00AA1829" w:rsidRPr="003F37F9">
        <w:rPr>
          <w:rFonts w:ascii="Arial" w:eastAsia="Calibri" w:hAnsi="Arial" w:cs="Arial"/>
          <w:sz w:val="22"/>
          <w:szCs w:val="22"/>
        </w:rPr>
        <w:t xml:space="preserve"> </w:t>
      </w:r>
      <w:r w:rsidR="00CD7981" w:rsidRPr="003F37F9">
        <w:rPr>
          <w:rFonts w:ascii="Arial" w:eastAsia="Calibri" w:hAnsi="Arial" w:cs="Arial"/>
          <w:sz w:val="22"/>
          <w:szCs w:val="22"/>
        </w:rPr>
        <w:t>W</w:t>
      </w:r>
      <w:r w:rsidRPr="003F37F9">
        <w:rPr>
          <w:rFonts w:ascii="Arial" w:eastAsia="Calibri" w:hAnsi="Arial" w:cs="Arial"/>
          <w:sz w:val="22"/>
          <w:szCs w:val="22"/>
        </w:rPr>
        <w:t xml:space="preserve">ilhelmina da Silva said </w:t>
      </w:r>
      <w:r w:rsidR="005E0225" w:rsidRPr="003F37F9">
        <w:rPr>
          <w:rFonts w:ascii="Arial" w:eastAsia="Calibri" w:hAnsi="Arial" w:cs="Arial"/>
          <w:sz w:val="22"/>
          <w:szCs w:val="22"/>
        </w:rPr>
        <w:t xml:space="preserve">she knew the man but </w:t>
      </w:r>
      <w:r w:rsidRPr="003F37F9">
        <w:rPr>
          <w:rFonts w:ascii="Arial" w:eastAsia="Calibri" w:hAnsi="Arial" w:cs="Arial"/>
          <w:sz w:val="22"/>
          <w:szCs w:val="22"/>
        </w:rPr>
        <w:t>he was not a staff member</w:t>
      </w:r>
      <w:r w:rsidR="002B7171" w:rsidRPr="003F37F9">
        <w:rPr>
          <w:rFonts w:ascii="Arial" w:eastAsia="Calibri" w:hAnsi="Arial" w:cs="Arial"/>
          <w:sz w:val="22"/>
          <w:szCs w:val="22"/>
        </w:rPr>
        <w:t>, rather a “member of the public who used to come over and speak to the boys”</w:t>
      </w:r>
      <w:r w:rsidRPr="003F37F9">
        <w:rPr>
          <w:rFonts w:ascii="Arial" w:eastAsia="Calibri" w:hAnsi="Arial" w:cs="Arial"/>
          <w:sz w:val="22"/>
          <w:szCs w:val="22"/>
        </w:rPr>
        <w:t>.</w:t>
      </w:r>
      <w:r w:rsidRPr="003F37F9">
        <w:rPr>
          <w:rFonts w:eastAsia="Calibri"/>
          <w:vertAlign w:val="superscript"/>
        </w:rPr>
        <w:footnoteReference w:id="407"/>
      </w:r>
      <w:r w:rsidRPr="003F37F9">
        <w:rPr>
          <w:rFonts w:ascii="Arial" w:eastAsia="Calibri" w:hAnsi="Arial" w:cs="Arial"/>
          <w:sz w:val="22"/>
          <w:szCs w:val="22"/>
        </w:rPr>
        <w:t xml:space="preserve"> </w:t>
      </w:r>
      <w:r w:rsidR="00A11E89" w:rsidRPr="003F37F9">
        <w:rPr>
          <w:rFonts w:ascii="Arial" w:eastAsia="Calibri" w:hAnsi="Arial" w:cs="Arial"/>
          <w:sz w:val="22"/>
          <w:szCs w:val="22"/>
        </w:rPr>
        <w:t xml:space="preserve">Further evidence supports the </w:t>
      </w:r>
      <w:r w:rsidR="005A5C16" w:rsidRPr="003F37F9">
        <w:rPr>
          <w:rFonts w:ascii="Arial" w:eastAsia="Calibri" w:hAnsi="Arial" w:cs="Arial"/>
          <w:sz w:val="22"/>
          <w:szCs w:val="22"/>
        </w:rPr>
        <w:t>complainant’s</w:t>
      </w:r>
      <w:r w:rsidR="00F232F3" w:rsidRPr="003F37F9">
        <w:rPr>
          <w:rFonts w:ascii="Arial" w:eastAsia="Calibri" w:hAnsi="Arial" w:cs="Arial"/>
          <w:sz w:val="22"/>
          <w:szCs w:val="22"/>
        </w:rPr>
        <w:t xml:space="preserve"> claim, </w:t>
      </w:r>
      <w:r w:rsidR="00DB6AF7" w:rsidRPr="003F37F9">
        <w:rPr>
          <w:rFonts w:ascii="Arial" w:eastAsia="Calibri" w:hAnsi="Arial" w:cs="Arial"/>
          <w:sz w:val="22"/>
          <w:szCs w:val="22"/>
        </w:rPr>
        <w:t xml:space="preserve">for example, </w:t>
      </w:r>
      <w:bookmarkStart w:id="254" w:name="_Hlk166608652"/>
      <w:r w:rsidR="00BE734E" w:rsidRPr="003F37F9">
        <w:rPr>
          <w:rFonts w:ascii="Arial" w:eastAsia="Calibri" w:hAnsi="Arial" w:cs="Arial"/>
          <w:sz w:val="22"/>
          <w:szCs w:val="22"/>
        </w:rPr>
        <w:t xml:space="preserve">Māori </w:t>
      </w:r>
      <w:bookmarkEnd w:id="254"/>
      <w:r w:rsidR="00F232F3" w:rsidRPr="003F37F9">
        <w:rPr>
          <w:rFonts w:ascii="Arial" w:eastAsia="Calibri" w:hAnsi="Arial" w:cs="Arial"/>
          <w:sz w:val="22"/>
          <w:szCs w:val="22"/>
        </w:rPr>
        <w:t>s</w:t>
      </w:r>
      <w:r w:rsidR="00BF2053" w:rsidRPr="003F37F9">
        <w:rPr>
          <w:rFonts w:ascii="Arial" w:eastAsia="Calibri" w:hAnsi="Arial" w:cs="Arial"/>
          <w:sz w:val="22"/>
          <w:szCs w:val="22"/>
        </w:rPr>
        <w:t>urvivor Mr LR</w:t>
      </w:r>
      <w:r w:rsidR="00BE734E" w:rsidRPr="003F37F9">
        <w:rPr>
          <w:rFonts w:ascii="Arial" w:eastAsia="Calibri" w:hAnsi="Arial" w:cs="Arial"/>
          <w:sz w:val="22"/>
          <w:szCs w:val="22"/>
        </w:rPr>
        <w:t xml:space="preserve"> </w:t>
      </w:r>
      <w:bookmarkStart w:id="255" w:name="_Hlk166608664"/>
      <w:r w:rsidR="00BE734E" w:rsidRPr="003F37F9">
        <w:rPr>
          <w:rFonts w:ascii="Arial" w:eastAsia="Calibri" w:hAnsi="Arial" w:cs="Arial"/>
          <w:sz w:val="22"/>
          <w:szCs w:val="22"/>
        </w:rPr>
        <w:t>(Ngāi Te Rangi, Ngāpuhi, Tainui)</w:t>
      </w:r>
      <w:bookmarkEnd w:id="255"/>
      <w:r w:rsidR="00BF2053" w:rsidRPr="003F37F9">
        <w:rPr>
          <w:rFonts w:ascii="Arial" w:eastAsia="Calibri" w:hAnsi="Arial" w:cs="Arial"/>
          <w:sz w:val="22"/>
          <w:szCs w:val="22"/>
        </w:rPr>
        <w:t xml:space="preserve"> who was </w:t>
      </w:r>
      <w:r w:rsidR="0017227F" w:rsidRPr="003F37F9">
        <w:rPr>
          <w:rFonts w:ascii="Arial" w:eastAsia="Calibri" w:hAnsi="Arial" w:cs="Arial"/>
          <w:sz w:val="22"/>
          <w:szCs w:val="22"/>
        </w:rPr>
        <w:t>at</w:t>
      </w:r>
      <w:r w:rsidR="00A149FB" w:rsidRPr="003F37F9">
        <w:rPr>
          <w:rFonts w:ascii="Arial" w:eastAsia="Calibri" w:hAnsi="Arial" w:cs="Arial"/>
          <w:sz w:val="22"/>
          <w:szCs w:val="22"/>
        </w:rPr>
        <w:t xml:space="preserve"> Whakapakari </w:t>
      </w:r>
      <w:r w:rsidR="00BF2053" w:rsidRPr="003F37F9">
        <w:rPr>
          <w:rFonts w:ascii="Arial" w:eastAsia="Calibri" w:hAnsi="Arial" w:cs="Arial"/>
          <w:sz w:val="22"/>
          <w:szCs w:val="22"/>
        </w:rPr>
        <w:t>in 1999</w:t>
      </w:r>
      <w:r w:rsidR="0091075B" w:rsidRPr="003F37F9">
        <w:rPr>
          <w:rFonts w:ascii="Arial" w:eastAsia="Calibri" w:hAnsi="Arial" w:cs="Arial"/>
          <w:sz w:val="22"/>
          <w:szCs w:val="22"/>
        </w:rPr>
        <w:t xml:space="preserve"> </w:t>
      </w:r>
      <w:r w:rsidR="00BF2053" w:rsidRPr="003F37F9">
        <w:rPr>
          <w:rFonts w:ascii="Arial" w:eastAsia="Calibri" w:hAnsi="Arial" w:cs="Arial"/>
          <w:sz w:val="22"/>
          <w:szCs w:val="22"/>
        </w:rPr>
        <w:t xml:space="preserve">said </w:t>
      </w:r>
      <w:r w:rsidRPr="003F37F9">
        <w:rPr>
          <w:rFonts w:ascii="Arial" w:eastAsia="Calibri" w:hAnsi="Arial" w:cs="Arial"/>
          <w:sz w:val="22"/>
          <w:szCs w:val="22"/>
        </w:rPr>
        <w:t xml:space="preserve">there was a staff member </w:t>
      </w:r>
      <w:r w:rsidR="00FD5FCE" w:rsidRPr="003F37F9">
        <w:rPr>
          <w:rFonts w:ascii="Arial" w:eastAsia="Calibri" w:hAnsi="Arial" w:cs="Arial"/>
          <w:sz w:val="22"/>
          <w:szCs w:val="22"/>
        </w:rPr>
        <w:t xml:space="preserve">with one arm who </w:t>
      </w:r>
      <w:r w:rsidR="003F053F" w:rsidRPr="003F37F9">
        <w:rPr>
          <w:rFonts w:ascii="Arial" w:eastAsia="Calibri" w:hAnsi="Arial" w:cs="Arial"/>
          <w:sz w:val="22"/>
          <w:szCs w:val="22"/>
        </w:rPr>
        <w:t>went by a similar name</w:t>
      </w:r>
      <w:r w:rsidR="00FD5FCE" w:rsidRPr="003F37F9">
        <w:rPr>
          <w:rFonts w:ascii="Arial" w:eastAsia="Calibri" w:hAnsi="Arial" w:cs="Arial"/>
          <w:sz w:val="22"/>
          <w:szCs w:val="22"/>
        </w:rPr>
        <w:t>.</w:t>
      </w:r>
      <w:r w:rsidRPr="003F37F9">
        <w:rPr>
          <w:rFonts w:eastAsia="Calibri"/>
          <w:vertAlign w:val="superscript"/>
        </w:rPr>
        <w:footnoteReference w:id="408"/>
      </w:r>
      <w:r w:rsidRPr="003F37F9">
        <w:rPr>
          <w:rFonts w:ascii="Arial" w:eastAsia="Calibri" w:hAnsi="Arial" w:cs="Arial"/>
          <w:sz w:val="22"/>
          <w:szCs w:val="22"/>
        </w:rPr>
        <w:t xml:space="preserve"> </w:t>
      </w:r>
      <w:r w:rsidR="00FD5FCE" w:rsidRPr="003F37F9">
        <w:rPr>
          <w:rFonts w:ascii="Arial" w:eastAsia="Calibri" w:hAnsi="Arial" w:cs="Arial"/>
          <w:sz w:val="22"/>
          <w:szCs w:val="22"/>
        </w:rPr>
        <w:t>S</w:t>
      </w:r>
      <w:r w:rsidRPr="003F37F9">
        <w:rPr>
          <w:rFonts w:ascii="Arial" w:eastAsia="Calibri" w:hAnsi="Arial" w:cs="Arial"/>
          <w:sz w:val="22"/>
          <w:szCs w:val="22"/>
        </w:rPr>
        <w:t xml:space="preserve">urvivor Mr PJ, who was </w:t>
      </w:r>
      <w:r w:rsidR="0017227F" w:rsidRPr="003F37F9">
        <w:rPr>
          <w:rFonts w:ascii="Arial" w:eastAsia="Calibri" w:hAnsi="Arial" w:cs="Arial"/>
          <w:sz w:val="22"/>
          <w:szCs w:val="22"/>
        </w:rPr>
        <w:t>at</w:t>
      </w:r>
      <w:r w:rsidR="00A149FB" w:rsidRPr="003F37F9">
        <w:rPr>
          <w:rFonts w:ascii="Arial" w:eastAsia="Calibri" w:hAnsi="Arial" w:cs="Arial"/>
          <w:sz w:val="22"/>
          <w:szCs w:val="22"/>
        </w:rPr>
        <w:t xml:space="preserve"> Whakapakari </w:t>
      </w:r>
      <w:r w:rsidRPr="003F37F9">
        <w:rPr>
          <w:rFonts w:ascii="Arial" w:eastAsia="Calibri" w:hAnsi="Arial" w:cs="Arial"/>
          <w:sz w:val="22"/>
          <w:szCs w:val="22"/>
        </w:rPr>
        <w:t xml:space="preserve">in 2003, described a man with </w:t>
      </w:r>
      <w:r w:rsidR="00FD5FCE" w:rsidRPr="003F37F9">
        <w:rPr>
          <w:rFonts w:ascii="Arial" w:eastAsia="Calibri" w:hAnsi="Arial" w:cs="Arial"/>
          <w:sz w:val="22"/>
          <w:szCs w:val="22"/>
        </w:rPr>
        <w:t xml:space="preserve">one arm and </w:t>
      </w:r>
      <w:r w:rsidR="007F35CD" w:rsidRPr="003F37F9">
        <w:rPr>
          <w:rFonts w:ascii="Arial" w:eastAsia="Calibri" w:hAnsi="Arial" w:cs="Arial"/>
          <w:sz w:val="22"/>
          <w:szCs w:val="22"/>
        </w:rPr>
        <w:t xml:space="preserve">a </w:t>
      </w:r>
      <w:r w:rsidR="00891B0E" w:rsidRPr="003F37F9">
        <w:rPr>
          <w:rFonts w:ascii="Arial" w:eastAsia="Calibri" w:hAnsi="Arial" w:cs="Arial"/>
          <w:sz w:val="22"/>
          <w:szCs w:val="22"/>
        </w:rPr>
        <w:t xml:space="preserve">similar name </w:t>
      </w:r>
      <w:r w:rsidRPr="003F37F9">
        <w:rPr>
          <w:rFonts w:ascii="Arial" w:eastAsia="Calibri" w:hAnsi="Arial" w:cs="Arial"/>
          <w:sz w:val="22"/>
          <w:szCs w:val="22"/>
        </w:rPr>
        <w:t xml:space="preserve">who was a board member and </w:t>
      </w:r>
      <w:r w:rsidR="00FD5FCE" w:rsidRPr="003F37F9">
        <w:rPr>
          <w:rFonts w:ascii="Arial" w:eastAsia="Calibri" w:hAnsi="Arial" w:cs="Arial"/>
          <w:sz w:val="22"/>
          <w:szCs w:val="22"/>
        </w:rPr>
        <w:t>was</w:t>
      </w:r>
      <w:r w:rsidRPr="003F37F9">
        <w:rPr>
          <w:rFonts w:ascii="Arial" w:eastAsia="Calibri" w:hAnsi="Arial" w:cs="Arial"/>
          <w:sz w:val="22"/>
          <w:szCs w:val="22"/>
        </w:rPr>
        <w:t xml:space="preserve"> living at </w:t>
      </w:r>
      <w:r w:rsidR="00A149FB" w:rsidRPr="003F37F9">
        <w:rPr>
          <w:rFonts w:ascii="Arial" w:eastAsia="Calibri" w:hAnsi="Arial" w:cs="Arial"/>
          <w:sz w:val="22"/>
          <w:szCs w:val="22"/>
        </w:rPr>
        <w:t xml:space="preserve">Whakapakari </w:t>
      </w:r>
      <w:r w:rsidRPr="003F37F9">
        <w:rPr>
          <w:rFonts w:ascii="Arial" w:eastAsia="Calibri" w:hAnsi="Arial" w:cs="Arial"/>
          <w:sz w:val="22"/>
          <w:szCs w:val="22"/>
        </w:rPr>
        <w:t>at that time.</w:t>
      </w:r>
      <w:r w:rsidRPr="003F37F9">
        <w:rPr>
          <w:rFonts w:eastAsia="Calibri"/>
          <w:vertAlign w:val="superscript"/>
        </w:rPr>
        <w:footnoteReference w:id="409"/>
      </w:r>
      <w:r w:rsidR="00572D1F" w:rsidRPr="003F37F9">
        <w:rPr>
          <w:rFonts w:ascii="Arial" w:eastAsia="Calibri" w:hAnsi="Arial" w:cs="Arial"/>
          <w:sz w:val="22"/>
          <w:szCs w:val="22"/>
        </w:rPr>
        <w:t xml:space="preserve"> </w:t>
      </w:r>
      <w:bookmarkStart w:id="258" w:name="_Hlk166608724"/>
      <w:r w:rsidR="00B20340" w:rsidRPr="003F37F9">
        <w:rPr>
          <w:rFonts w:ascii="Arial" w:eastAsia="Calibri" w:hAnsi="Arial" w:cs="Arial"/>
          <w:sz w:val="22"/>
          <w:szCs w:val="22"/>
        </w:rPr>
        <w:t xml:space="preserve">Māori </w:t>
      </w:r>
      <w:bookmarkEnd w:id="258"/>
      <w:r w:rsidR="00B20340" w:rsidRPr="003F37F9">
        <w:rPr>
          <w:rFonts w:ascii="Arial" w:eastAsia="Calibri" w:hAnsi="Arial" w:cs="Arial"/>
          <w:sz w:val="22"/>
          <w:szCs w:val="22"/>
        </w:rPr>
        <w:t>s</w:t>
      </w:r>
      <w:r w:rsidR="00FD5FCE" w:rsidRPr="003F37F9">
        <w:rPr>
          <w:rFonts w:ascii="Arial" w:eastAsia="Calibri" w:hAnsi="Arial" w:cs="Arial"/>
          <w:sz w:val="22"/>
          <w:szCs w:val="22"/>
        </w:rPr>
        <w:t xml:space="preserve">urvivor </w:t>
      </w:r>
      <w:r w:rsidR="001652D1" w:rsidRPr="003F37F9">
        <w:rPr>
          <w:rFonts w:ascii="Arial" w:eastAsia="Calibri" w:hAnsi="Arial" w:cs="Arial"/>
          <w:sz w:val="22"/>
          <w:szCs w:val="22"/>
        </w:rPr>
        <w:t>Mr SL</w:t>
      </w:r>
      <w:r w:rsidR="00572D1F" w:rsidRPr="003F37F9">
        <w:rPr>
          <w:rFonts w:ascii="Arial" w:eastAsia="Calibri" w:hAnsi="Arial" w:cs="Arial"/>
          <w:sz w:val="22"/>
          <w:szCs w:val="22"/>
        </w:rPr>
        <w:t xml:space="preserve"> </w:t>
      </w:r>
      <w:bookmarkStart w:id="259" w:name="_Hlk166608739"/>
      <w:r w:rsidR="00B20340" w:rsidRPr="003F37F9">
        <w:rPr>
          <w:rFonts w:ascii="Arial" w:eastAsia="Calibri" w:hAnsi="Arial" w:cs="Arial"/>
          <w:sz w:val="22"/>
          <w:szCs w:val="22"/>
        </w:rPr>
        <w:t xml:space="preserve">(Tainui) </w:t>
      </w:r>
      <w:bookmarkEnd w:id="259"/>
      <w:r w:rsidR="00572D1F" w:rsidRPr="003F37F9">
        <w:rPr>
          <w:rFonts w:ascii="Arial" w:eastAsia="Calibri" w:hAnsi="Arial" w:cs="Arial"/>
          <w:sz w:val="22"/>
          <w:szCs w:val="22"/>
        </w:rPr>
        <w:t>described being sexually assaulted</w:t>
      </w:r>
      <w:r w:rsidR="00B33684" w:rsidRPr="003F37F9">
        <w:rPr>
          <w:rFonts w:ascii="Arial" w:eastAsia="Calibri" w:hAnsi="Arial" w:cs="Arial"/>
          <w:sz w:val="22"/>
          <w:szCs w:val="22"/>
        </w:rPr>
        <w:t xml:space="preserve"> in 1993</w:t>
      </w:r>
      <w:r w:rsidR="00572D1F" w:rsidRPr="003F37F9">
        <w:rPr>
          <w:rFonts w:ascii="Arial" w:eastAsia="Calibri" w:hAnsi="Arial" w:cs="Arial"/>
          <w:sz w:val="22"/>
          <w:szCs w:val="22"/>
        </w:rPr>
        <w:t xml:space="preserve"> by </w:t>
      </w:r>
      <w:r w:rsidR="002A54CA" w:rsidRPr="003F37F9">
        <w:rPr>
          <w:rFonts w:ascii="Arial" w:eastAsia="Calibri" w:hAnsi="Arial" w:cs="Arial"/>
          <w:sz w:val="22"/>
          <w:szCs w:val="22"/>
        </w:rPr>
        <w:t>a supervisor</w:t>
      </w:r>
      <w:r w:rsidR="00CC7F23" w:rsidRPr="003F37F9">
        <w:rPr>
          <w:rFonts w:ascii="Arial" w:eastAsia="Calibri" w:hAnsi="Arial" w:cs="Arial"/>
          <w:sz w:val="22"/>
          <w:szCs w:val="22"/>
        </w:rPr>
        <w:t xml:space="preserve"> with the same name </w:t>
      </w:r>
      <w:r w:rsidR="00896866" w:rsidRPr="003F37F9">
        <w:rPr>
          <w:rFonts w:ascii="Arial" w:eastAsia="Calibri" w:hAnsi="Arial" w:cs="Arial"/>
          <w:sz w:val="22"/>
          <w:szCs w:val="22"/>
        </w:rPr>
        <w:t>as</w:t>
      </w:r>
      <w:r w:rsidR="00350E45" w:rsidRPr="003F37F9">
        <w:rPr>
          <w:rFonts w:ascii="Arial" w:eastAsia="Calibri" w:hAnsi="Arial" w:cs="Arial"/>
          <w:sz w:val="22"/>
          <w:szCs w:val="22"/>
        </w:rPr>
        <w:t xml:space="preserve"> the person identified by Mr LR</w:t>
      </w:r>
      <w:r w:rsidR="00572D1F" w:rsidRPr="003F37F9">
        <w:rPr>
          <w:rFonts w:ascii="Arial" w:eastAsia="Calibri" w:hAnsi="Arial" w:cs="Arial"/>
          <w:sz w:val="22"/>
          <w:szCs w:val="22"/>
        </w:rPr>
        <w:t>.</w:t>
      </w:r>
      <w:r w:rsidR="00572D1F" w:rsidRPr="003F37F9">
        <w:rPr>
          <w:rStyle w:val="FootnoteReference"/>
          <w:rFonts w:ascii="Arial" w:eastAsia="Calibri" w:hAnsi="Arial" w:cs="Arial"/>
          <w:sz w:val="22"/>
          <w:szCs w:val="22"/>
        </w:rPr>
        <w:footnoteReference w:id="410"/>
      </w:r>
    </w:p>
    <w:p w14:paraId="626F4EAE" w14:textId="40E4E31C" w:rsidR="00581E1D" w:rsidRPr="003F37F9" w:rsidRDefault="00756A64" w:rsidP="00863A87">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NZ Police </w:t>
      </w:r>
      <w:r w:rsidR="00590C37" w:rsidRPr="003F37F9">
        <w:rPr>
          <w:rFonts w:ascii="Arial" w:eastAsia="Calibri" w:hAnsi="Arial" w:cs="Arial"/>
          <w:sz w:val="22"/>
          <w:szCs w:val="22"/>
        </w:rPr>
        <w:t>commented on the existence of civil claims against the Ministry of Social Development, framing the abuse disclosures as incidental and as unfortunate for John da Silva’s reputation, rather than acknowledging the very real harm that had been done to children</w:t>
      </w:r>
      <w:r w:rsidR="00193EF6" w:rsidRPr="003F37F9">
        <w:rPr>
          <w:rFonts w:ascii="Arial" w:eastAsia="Calibri" w:hAnsi="Arial" w:cs="Arial"/>
          <w:sz w:val="22"/>
          <w:szCs w:val="22"/>
        </w:rPr>
        <w:t xml:space="preserve"> and young people</w:t>
      </w:r>
      <w:r w:rsidR="00590C37" w:rsidRPr="003F37F9">
        <w:rPr>
          <w:rFonts w:ascii="Arial" w:eastAsia="Calibri" w:hAnsi="Arial" w:cs="Arial"/>
          <w:sz w:val="22"/>
          <w:szCs w:val="22"/>
        </w:rPr>
        <w:t>:</w:t>
      </w:r>
    </w:p>
    <w:p w14:paraId="7F566881" w14:textId="5232FBAB" w:rsidR="00590C37" w:rsidRPr="003F37F9" w:rsidRDefault="00BD385F" w:rsidP="00863A87">
      <w:pPr>
        <w:pStyle w:val="ListParagraph"/>
        <w:snapToGrid w:val="0"/>
        <w:spacing w:before="80" w:after="120" w:line="276" w:lineRule="auto"/>
        <w:ind w:left="1985" w:right="1138"/>
        <w:contextualSpacing w:val="0"/>
        <w:rPr>
          <w:rFonts w:ascii="Arial" w:eastAsia="Calibri" w:hAnsi="Arial" w:cs="Arial"/>
          <w:b/>
          <w:bCs/>
          <w:sz w:val="22"/>
          <w:szCs w:val="22"/>
        </w:rPr>
      </w:pPr>
      <w:r w:rsidRPr="003F37F9">
        <w:rPr>
          <w:rFonts w:ascii="Arial" w:hAnsi="Arial" w:cs="Arial"/>
          <w:sz w:val="22"/>
          <w:szCs w:val="22"/>
        </w:rPr>
        <w:t>“</w:t>
      </w:r>
      <w:r w:rsidR="00590C37" w:rsidRPr="003F37F9">
        <w:rPr>
          <w:rFonts w:ascii="Arial" w:hAnsi="Arial" w:cs="Arial"/>
          <w:sz w:val="22"/>
          <w:szCs w:val="22"/>
        </w:rPr>
        <w:t xml:space="preserve">As a result of this the good work the </w:t>
      </w:r>
      <w:r w:rsidR="00D95BE4" w:rsidRPr="003F37F9">
        <w:rPr>
          <w:rFonts w:ascii="Arial" w:hAnsi="Arial" w:cs="Arial"/>
          <w:sz w:val="22"/>
          <w:szCs w:val="22"/>
        </w:rPr>
        <w:t>D</w:t>
      </w:r>
      <w:r w:rsidR="00590C37" w:rsidRPr="003F37F9">
        <w:rPr>
          <w:rFonts w:ascii="Arial" w:hAnsi="Arial" w:cs="Arial"/>
          <w:sz w:val="22"/>
          <w:szCs w:val="22"/>
        </w:rPr>
        <w:t xml:space="preserve">a Silvas did with hundreds of young people has been tainted by complaints made against the camp ... This has, understandably, put a great deal of stress on the </w:t>
      </w:r>
      <w:r w:rsidR="001A42B9" w:rsidRPr="003F37F9">
        <w:rPr>
          <w:rFonts w:ascii="Arial" w:hAnsi="Arial" w:cs="Arial"/>
          <w:sz w:val="22"/>
          <w:szCs w:val="22"/>
        </w:rPr>
        <w:t>D</w:t>
      </w:r>
      <w:r w:rsidR="00590C37" w:rsidRPr="003F37F9">
        <w:rPr>
          <w:rFonts w:ascii="Arial" w:hAnsi="Arial" w:cs="Arial"/>
          <w:sz w:val="22"/>
          <w:szCs w:val="22"/>
        </w:rPr>
        <w:t>a Silva family over the past 14 years</w:t>
      </w:r>
      <w:r w:rsidR="00590C37" w:rsidRPr="003F37F9">
        <w:rPr>
          <w:rFonts w:ascii="Arial" w:hAnsi="Arial" w:cs="Arial"/>
          <w:iCs/>
          <w:sz w:val="22"/>
          <w:szCs w:val="22"/>
        </w:rPr>
        <w:t>.</w:t>
      </w:r>
      <w:r w:rsidRPr="003F37F9">
        <w:rPr>
          <w:rFonts w:ascii="Arial" w:hAnsi="Arial" w:cs="Arial"/>
          <w:iCs/>
          <w:sz w:val="22"/>
          <w:szCs w:val="22"/>
        </w:rPr>
        <w:t>”</w:t>
      </w:r>
      <w:r w:rsidR="00590C37" w:rsidRPr="003F37F9">
        <w:rPr>
          <w:rStyle w:val="FootnoteReference"/>
          <w:rFonts w:ascii="Arial" w:hAnsi="Arial" w:cs="Arial"/>
          <w:iCs/>
          <w:sz w:val="22"/>
          <w:szCs w:val="22"/>
        </w:rPr>
        <w:footnoteReference w:id="411"/>
      </w:r>
      <w:r w:rsidR="00590C37" w:rsidRPr="003F37F9">
        <w:rPr>
          <w:rFonts w:ascii="Arial" w:hAnsi="Arial" w:cs="Arial"/>
          <w:iCs/>
          <w:sz w:val="22"/>
          <w:szCs w:val="22"/>
        </w:rPr>
        <w:t xml:space="preserve"> </w:t>
      </w:r>
    </w:p>
    <w:p w14:paraId="387C4823" w14:textId="27E97AFF" w:rsidR="00B11B18" w:rsidRPr="003F37F9" w:rsidRDefault="00590C37" w:rsidP="00863A87">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report concludes: “It may be possible that this event was fabricated by [name] in the hope of also receiving some form of compensation from the </w:t>
      </w:r>
      <w:r w:rsidR="005F1F4B" w:rsidRPr="003F37F9">
        <w:rPr>
          <w:rFonts w:ascii="Arial" w:eastAsia="Calibri" w:hAnsi="Arial" w:cs="Arial"/>
          <w:sz w:val="22"/>
          <w:szCs w:val="22"/>
        </w:rPr>
        <w:t>G</w:t>
      </w:r>
      <w:r w:rsidRPr="003F37F9">
        <w:rPr>
          <w:rFonts w:ascii="Arial" w:eastAsia="Calibri" w:hAnsi="Arial" w:cs="Arial"/>
          <w:sz w:val="22"/>
          <w:szCs w:val="22"/>
        </w:rPr>
        <w:t>overnment.”</w:t>
      </w:r>
      <w:r w:rsidRPr="00863A87">
        <w:rPr>
          <w:rFonts w:ascii="Arial" w:eastAsia="Calibri" w:hAnsi="Arial" w:cs="Arial"/>
          <w:sz w:val="22"/>
          <w:szCs w:val="22"/>
          <w:vertAlign w:val="superscript"/>
        </w:rPr>
        <w:footnoteReference w:id="412"/>
      </w:r>
      <w:r w:rsidR="00704312" w:rsidRPr="003F37F9">
        <w:rPr>
          <w:rFonts w:ascii="Arial" w:eastAsia="Calibri" w:hAnsi="Arial" w:cs="Arial"/>
          <w:sz w:val="22"/>
          <w:szCs w:val="22"/>
        </w:rPr>
        <w:t xml:space="preserve"> </w:t>
      </w:r>
      <w:r w:rsidRPr="003F37F9">
        <w:rPr>
          <w:rFonts w:ascii="Arial" w:eastAsia="Calibri" w:hAnsi="Arial" w:cs="Arial"/>
          <w:sz w:val="22"/>
          <w:szCs w:val="22"/>
        </w:rPr>
        <w:t xml:space="preserve">There is no reference in the </w:t>
      </w:r>
      <w:r w:rsidR="008A39FB" w:rsidRPr="003F37F9">
        <w:rPr>
          <w:rFonts w:ascii="Arial" w:eastAsia="Calibri" w:hAnsi="Arial" w:cs="Arial"/>
          <w:sz w:val="22"/>
          <w:szCs w:val="22"/>
        </w:rPr>
        <w:t xml:space="preserve">NZ Police </w:t>
      </w:r>
      <w:r w:rsidRPr="003F37F9">
        <w:rPr>
          <w:rFonts w:ascii="Arial" w:eastAsia="Calibri" w:hAnsi="Arial" w:cs="Arial"/>
          <w:sz w:val="22"/>
          <w:szCs w:val="22"/>
        </w:rPr>
        <w:t xml:space="preserve">report to the fact that John da Silva was previously charged with rape, although that appeared on the </w:t>
      </w:r>
      <w:r w:rsidR="00BD385F" w:rsidRPr="003F37F9">
        <w:rPr>
          <w:rFonts w:ascii="Arial" w:eastAsia="Calibri" w:hAnsi="Arial" w:cs="Arial"/>
          <w:sz w:val="22"/>
          <w:szCs w:val="22"/>
        </w:rPr>
        <w:t>NZ P</w:t>
      </w:r>
      <w:r w:rsidRPr="003F37F9">
        <w:rPr>
          <w:rFonts w:ascii="Arial" w:eastAsia="Calibri" w:hAnsi="Arial" w:cs="Arial"/>
          <w:sz w:val="22"/>
          <w:szCs w:val="22"/>
        </w:rPr>
        <w:t>olice database.</w:t>
      </w:r>
      <w:r w:rsidRPr="00863A87">
        <w:rPr>
          <w:rFonts w:ascii="Arial" w:eastAsia="Calibri" w:hAnsi="Arial" w:cs="Arial"/>
          <w:sz w:val="22"/>
          <w:szCs w:val="22"/>
          <w:vertAlign w:val="superscript"/>
        </w:rPr>
        <w:footnoteReference w:id="413"/>
      </w:r>
      <w:r w:rsidR="00797E2F" w:rsidRPr="003F37F9">
        <w:rPr>
          <w:rFonts w:ascii="Arial" w:eastAsia="Calibri" w:hAnsi="Arial" w:cs="Arial"/>
          <w:sz w:val="22"/>
          <w:szCs w:val="22"/>
        </w:rPr>
        <w:t xml:space="preserve"> John </w:t>
      </w:r>
      <w:r w:rsidR="001F1DBE" w:rsidRPr="003F37F9">
        <w:rPr>
          <w:rFonts w:ascii="Arial" w:eastAsia="Calibri" w:hAnsi="Arial" w:cs="Arial"/>
          <w:sz w:val="22"/>
          <w:szCs w:val="22"/>
        </w:rPr>
        <w:t xml:space="preserve">da Silva </w:t>
      </w:r>
      <w:r w:rsidR="00FA4538" w:rsidRPr="003F37F9">
        <w:rPr>
          <w:rFonts w:ascii="Arial" w:eastAsia="Calibri" w:hAnsi="Arial" w:cs="Arial"/>
          <w:sz w:val="22"/>
          <w:szCs w:val="22"/>
        </w:rPr>
        <w:t xml:space="preserve">had been </w:t>
      </w:r>
      <w:r w:rsidR="001A5680" w:rsidRPr="003F37F9">
        <w:rPr>
          <w:rFonts w:ascii="Arial" w:eastAsia="Calibri" w:hAnsi="Arial" w:cs="Arial"/>
          <w:sz w:val="22"/>
          <w:szCs w:val="22"/>
        </w:rPr>
        <w:t>acquitted of this charge.</w:t>
      </w:r>
    </w:p>
    <w:p w14:paraId="7EF3E2EC" w14:textId="02D8A2EB" w:rsidR="00E01559" w:rsidRPr="003F37F9" w:rsidRDefault="00590C37" w:rsidP="00863A87">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This report illustrates the resistance against holding </w:t>
      </w:r>
      <w:r w:rsidR="008A39FB" w:rsidRPr="003F37F9">
        <w:rPr>
          <w:rFonts w:ascii="Arial" w:eastAsia="Calibri" w:hAnsi="Arial" w:cs="Arial"/>
          <w:sz w:val="22"/>
          <w:szCs w:val="22"/>
        </w:rPr>
        <w:t xml:space="preserve">abusers </w:t>
      </w:r>
      <w:r w:rsidRPr="003F37F9">
        <w:rPr>
          <w:rFonts w:ascii="Arial" w:eastAsia="Calibri" w:hAnsi="Arial" w:cs="Arial"/>
          <w:sz w:val="22"/>
          <w:szCs w:val="22"/>
        </w:rPr>
        <w:t xml:space="preserve">to account for abuse in </w:t>
      </w:r>
      <w:r w:rsidR="007A6884" w:rsidRPr="003F37F9">
        <w:rPr>
          <w:rFonts w:ascii="Arial" w:eastAsia="Calibri" w:hAnsi="Arial" w:cs="Arial"/>
          <w:sz w:val="22"/>
          <w:szCs w:val="22"/>
        </w:rPr>
        <w:t xml:space="preserve">social welfare </w:t>
      </w:r>
      <w:r w:rsidRPr="003F37F9">
        <w:rPr>
          <w:rFonts w:ascii="Arial" w:eastAsia="Calibri" w:hAnsi="Arial" w:cs="Arial"/>
          <w:sz w:val="22"/>
          <w:szCs w:val="22"/>
        </w:rPr>
        <w:t>care setting</w:t>
      </w:r>
      <w:r w:rsidR="00E01559" w:rsidRPr="003F37F9">
        <w:rPr>
          <w:rFonts w:ascii="Arial" w:eastAsia="Calibri" w:hAnsi="Arial" w:cs="Arial"/>
          <w:sz w:val="22"/>
          <w:szCs w:val="22"/>
        </w:rPr>
        <w:t>s.</w:t>
      </w:r>
      <w:r w:rsidR="00765664" w:rsidRPr="003F37F9">
        <w:rPr>
          <w:rFonts w:ascii="Arial" w:eastAsia="Calibri" w:hAnsi="Arial" w:cs="Arial"/>
          <w:sz w:val="22"/>
          <w:szCs w:val="22"/>
        </w:rPr>
        <w:t xml:space="preserve"> Even when </w:t>
      </w:r>
      <w:r w:rsidR="00CF5560" w:rsidRPr="003F37F9">
        <w:rPr>
          <w:rFonts w:ascii="Arial" w:eastAsia="Calibri" w:hAnsi="Arial" w:cs="Arial"/>
          <w:sz w:val="22"/>
          <w:szCs w:val="22"/>
        </w:rPr>
        <w:t xml:space="preserve">the substantial barriers to making a complaint </w:t>
      </w:r>
      <w:r w:rsidR="00CF5560" w:rsidRPr="003F37F9">
        <w:rPr>
          <w:rFonts w:ascii="Arial" w:eastAsia="Calibri" w:hAnsi="Arial" w:cs="Arial"/>
          <w:sz w:val="22"/>
          <w:szCs w:val="22"/>
        </w:rPr>
        <w:lastRenderedPageBreak/>
        <w:t xml:space="preserve">were overcome and a complaint was made to </w:t>
      </w:r>
      <w:r w:rsidR="007A6884" w:rsidRPr="003F37F9">
        <w:rPr>
          <w:rFonts w:ascii="Arial" w:eastAsia="Calibri" w:hAnsi="Arial" w:cs="Arial"/>
          <w:sz w:val="22"/>
          <w:szCs w:val="22"/>
        </w:rPr>
        <w:t>NZ P</w:t>
      </w:r>
      <w:r w:rsidR="00CF5560" w:rsidRPr="003F37F9">
        <w:rPr>
          <w:rFonts w:ascii="Arial" w:eastAsia="Calibri" w:hAnsi="Arial" w:cs="Arial"/>
          <w:sz w:val="22"/>
          <w:szCs w:val="22"/>
        </w:rPr>
        <w:t>olice</w:t>
      </w:r>
      <w:r w:rsidR="00CF68D7" w:rsidRPr="003F37F9">
        <w:rPr>
          <w:rFonts w:ascii="Arial" w:eastAsia="Calibri" w:hAnsi="Arial" w:cs="Arial"/>
          <w:sz w:val="22"/>
          <w:szCs w:val="22"/>
        </w:rPr>
        <w:t>, the</w:t>
      </w:r>
      <w:r w:rsidR="007A6884" w:rsidRPr="003F37F9">
        <w:rPr>
          <w:rFonts w:ascii="Arial" w:eastAsia="Calibri" w:hAnsi="Arial" w:cs="Arial"/>
          <w:sz w:val="22"/>
          <w:szCs w:val="22"/>
        </w:rPr>
        <w:t>y</w:t>
      </w:r>
      <w:r w:rsidR="00CF68D7" w:rsidRPr="003F37F9">
        <w:rPr>
          <w:rFonts w:ascii="Arial" w:eastAsia="Calibri" w:hAnsi="Arial" w:cs="Arial"/>
          <w:sz w:val="22"/>
          <w:szCs w:val="22"/>
        </w:rPr>
        <w:t xml:space="preserve"> failed to properly investigate the allegations.</w:t>
      </w:r>
    </w:p>
    <w:p w14:paraId="6A150E7E" w14:textId="5A1A7956" w:rsidR="002939CC" w:rsidRPr="00EA5932" w:rsidRDefault="002939CC" w:rsidP="008204D6">
      <w:pPr>
        <w:snapToGrid w:val="0"/>
        <w:spacing w:before="80" w:after="120" w:line="276" w:lineRule="auto"/>
        <w:rPr>
          <w:rFonts w:ascii="Arial" w:eastAsia="Calibri" w:hAnsi="Arial" w:cs="Arial"/>
          <w:bCs/>
          <w:iCs/>
          <w:color w:val="385623" w:themeColor="accent6" w:themeShade="80"/>
          <w:lang w:val="mi-NZ" w:eastAsia="en-GB"/>
        </w:rPr>
      </w:pPr>
      <w:bookmarkStart w:id="261" w:name="_Toc151554962"/>
      <w:bookmarkStart w:id="262" w:name="_Toc151992513"/>
      <w:r w:rsidRPr="00EA5932">
        <w:rPr>
          <w:rFonts w:ascii="Arial" w:eastAsia="Calibri" w:hAnsi="Arial" w:cs="Arial"/>
          <w:bCs/>
          <w:iCs/>
          <w:color w:val="385623" w:themeColor="accent6" w:themeShade="80"/>
          <w:lang w:val="mi-NZ" w:eastAsia="en-GB"/>
        </w:rPr>
        <w:t>Lack of regularly cons</w:t>
      </w:r>
      <w:r w:rsidR="00DB6BE6" w:rsidRPr="00EA5932">
        <w:rPr>
          <w:rFonts w:ascii="Arial" w:eastAsia="Calibri" w:hAnsi="Arial" w:cs="Arial"/>
          <w:bCs/>
          <w:iCs/>
          <w:color w:val="385623" w:themeColor="accent6" w:themeShade="80"/>
          <w:lang w:val="mi-NZ" w:eastAsia="en-GB"/>
        </w:rPr>
        <w:t xml:space="preserve">istent oversight an monitoring of Te Whakapakari over the life of the </w:t>
      </w:r>
      <w:r w:rsidR="0030549C" w:rsidRPr="00EA5932">
        <w:rPr>
          <w:rFonts w:ascii="Arial" w:eastAsia="Calibri" w:hAnsi="Arial" w:cs="Arial"/>
          <w:bCs/>
          <w:iCs/>
          <w:color w:val="385623" w:themeColor="accent6" w:themeShade="80"/>
          <w:lang w:val="mi-NZ" w:eastAsia="en-GB"/>
        </w:rPr>
        <w:t xml:space="preserve">programme </w:t>
      </w:r>
    </w:p>
    <w:p w14:paraId="00AC150C" w14:textId="04CDE69F" w:rsidR="00795746" w:rsidRPr="003F37F9" w:rsidRDefault="00795746" w:rsidP="005107D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w:t>
      </w:r>
      <w:r w:rsidR="00103668" w:rsidRPr="003F37F9">
        <w:rPr>
          <w:rFonts w:ascii="Arial" w:eastAsia="Calibri" w:hAnsi="Arial" w:cs="Arial"/>
          <w:sz w:val="22"/>
          <w:szCs w:val="22"/>
        </w:rPr>
        <w:t>S</w:t>
      </w:r>
      <w:r w:rsidRPr="003F37F9">
        <w:rPr>
          <w:rFonts w:ascii="Arial" w:eastAsia="Calibri" w:hAnsi="Arial" w:cs="Arial"/>
          <w:sz w:val="22"/>
          <w:szCs w:val="22"/>
        </w:rPr>
        <w:t>tate did not meet its own requirements for social workers to visit on a six</w:t>
      </w:r>
      <w:r w:rsidR="00D4643F" w:rsidRPr="003F37F9">
        <w:rPr>
          <w:rFonts w:ascii="Arial" w:eastAsia="Calibri" w:hAnsi="Arial" w:cs="Arial"/>
          <w:sz w:val="22"/>
          <w:szCs w:val="22"/>
        </w:rPr>
        <w:t>-</w:t>
      </w:r>
      <w:r w:rsidRPr="003F37F9">
        <w:rPr>
          <w:rFonts w:ascii="Arial" w:eastAsia="Calibri" w:hAnsi="Arial" w:cs="Arial"/>
          <w:sz w:val="22"/>
          <w:szCs w:val="22"/>
        </w:rPr>
        <w:t xml:space="preserve">weekly basis. The Thom </w:t>
      </w:r>
      <w:r w:rsidR="00C123C3" w:rsidRPr="003F37F9">
        <w:rPr>
          <w:rFonts w:ascii="Arial" w:eastAsia="Calibri" w:hAnsi="Arial" w:cs="Arial"/>
          <w:sz w:val="22"/>
          <w:szCs w:val="22"/>
        </w:rPr>
        <w:t>R</w:t>
      </w:r>
      <w:r w:rsidRPr="003F37F9">
        <w:rPr>
          <w:rFonts w:ascii="Arial" w:eastAsia="Calibri" w:hAnsi="Arial" w:cs="Arial"/>
          <w:sz w:val="22"/>
          <w:szCs w:val="22"/>
        </w:rPr>
        <w:t xml:space="preserve">eport noted referring social workers believed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approval negated the need for them to perform a placement assessment. The report noted that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considered it had met its monitoring obligations by visiting </w:t>
      </w:r>
      <w:r w:rsidR="00D4643F" w:rsidRPr="003F37F9">
        <w:rPr>
          <w:rFonts w:ascii="Arial" w:eastAsia="Calibri" w:hAnsi="Arial" w:cs="Arial"/>
          <w:sz w:val="22"/>
          <w:szCs w:val="22"/>
        </w:rPr>
        <w:t xml:space="preserve">Whakapakari </w:t>
      </w:r>
      <w:r w:rsidRPr="003F37F9">
        <w:rPr>
          <w:rFonts w:ascii="Arial" w:eastAsia="Calibri" w:hAnsi="Arial" w:cs="Arial"/>
          <w:sz w:val="22"/>
          <w:szCs w:val="22"/>
        </w:rPr>
        <w:t>twice per year, by appointment.</w:t>
      </w:r>
      <w:r w:rsidRPr="005107DF">
        <w:rPr>
          <w:rFonts w:ascii="Arial" w:eastAsia="Calibri" w:hAnsi="Arial" w:cs="Arial"/>
          <w:sz w:val="22"/>
          <w:szCs w:val="22"/>
          <w:vertAlign w:val="superscript"/>
        </w:rPr>
        <w:footnoteReference w:id="414"/>
      </w:r>
      <w:r w:rsidR="00146117" w:rsidRPr="003F37F9">
        <w:rPr>
          <w:rFonts w:ascii="Arial" w:eastAsia="Calibri" w:hAnsi="Arial" w:cs="Arial"/>
          <w:sz w:val="22"/>
          <w:szCs w:val="22"/>
        </w:rPr>
        <w:t xml:space="preserve"> The fact </w:t>
      </w:r>
      <w:r w:rsidR="00E046F7" w:rsidRPr="003F37F9">
        <w:rPr>
          <w:rFonts w:ascii="Arial" w:eastAsia="Calibri" w:hAnsi="Arial" w:cs="Arial"/>
          <w:sz w:val="22"/>
          <w:szCs w:val="22"/>
        </w:rPr>
        <w:t>that monitoring was so infrequent and scheduled</w:t>
      </w:r>
      <w:r w:rsidR="00146117" w:rsidRPr="003F37F9">
        <w:rPr>
          <w:rFonts w:ascii="Arial" w:eastAsia="Calibri" w:hAnsi="Arial" w:cs="Arial"/>
          <w:sz w:val="22"/>
          <w:szCs w:val="22"/>
        </w:rPr>
        <w:t xml:space="preserve"> meant that </w:t>
      </w:r>
      <w:r w:rsidR="00E046F7" w:rsidRPr="003F37F9">
        <w:rPr>
          <w:rFonts w:ascii="Arial" w:eastAsia="Calibri" w:hAnsi="Arial" w:cs="Arial"/>
          <w:sz w:val="22"/>
          <w:szCs w:val="22"/>
        </w:rPr>
        <w:t>the true circumstances of neglect, abuse and violence were successfully concealed.</w:t>
      </w:r>
    </w:p>
    <w:p w14:paraId="64B00CD4" w14:textId="34A854F3" w:rsidR="00795746" w:rsidRPr="003F37F9" w:rsidRDefault="006714D4" w:rsidP="005107D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Survivors also told </w:t>
      </w:r>
      <w:r w:rsidR="00D4643F" w:rsidRPr="003F37F9">
        <w:rPr>
          <w:rFonts w:ascii="Arial" w:eastAsia="Calibri" w:hAnsi="Arial" w:cs="Arial"/>
          <w:sz w:val="22"/>
          <w:szCs w:val="22"/>
        </w:rPr>
        <w:t>the Inquiry</w:t>
      </w:r>
      <w:r w:rsidRPr="003F37F9">
        <w:rPr>
          <w:rFonts w:ascii="Arial" w:eastAsia="Calibri" w:hAnsi="Arial" w:cs="Arial"/>
          <w:sz w:val="22"/>
          <w:szCs w:val="22"/>
        </w:rPr>
        <w:t xml:space="preserve"> they had little to no social worker contact while on the island.</w:t>
      </w:r>
      <w:r w:rsidRPr="003F37F9">
        <w:rPr>
          <w:rFonts w:eastAsia="Calibri"/>
          <w:vertAlign w:val="superscript"/>
        </w:rPr>
        <w:footnoteReference w:id="415"/>
      </w:r>
      <w:r w:rsidRPr="003F37F9">
        <w:rPr>
          <w:rFonts w:ascii="Arial" w:eastAsia="Calibri" w:hAnsi="Arial" w:cs="Arial"/>
          <w:sz w:val="22"/>
          <w:szCs w:val="22"/>
        </w:rPr>
        <w:t xml:space="preserve"> </w:t>
      </w:r>
      <w:bookmarkStart w:id="265" w:name="_Hlk166613073"/>
      <w:r w:rsidR="005D674C" w:rsidRPr="003F37F9">
        <w:rPr>
          <w:rFonts w:ascii="Arial" w:eastAsia="Calibri" w:hAnsi="Arial" w:cs="Arial"/>
          <w:sz w:val="22"/>
          <w:szCs w:val="22"/>
        </w:rPr>
        <w:t xml:space="preserve">Māori survivor </w:t>
      </w:r>
      <w:bookmarkEnd w:id="265"/>
      <w:r w:rsidRPr="003F37F9">
        <w:rPr>
          <w:rFonts w:ascii="Arial" w:eastAsia="Calibri" w:hAnsi="Arial" w:cs="Arial"/>
          <w:sz w:val="22"/>
          <w:szCs w:val="22"/>
        </w:rPr>
        <w:t>Mr FQ’s social worker only called him once in the entire time he was at</w:t>
      </w:r>
      <w:r w:rsidRPr="003F37F9" w:rsidDel="00443072">
        <w:rPr>
          <w:rFonts w:ascii="Arial" w:eastAsia="Calibri" w:hAnsi="Arial" w:cs="Arial"/>
          <w:sz w:val="22"/>
          <w:szCs w:val="22"/>
        </w:rPr>
        <w:t xml:space="preserve"> </w:t>
      </w:r>
      <w:r w:rsidR="00A149FB" w:rsidRPr="003F37F9">
        <w:rPr>
          <w:rFonts w:ascii="Arial" w:eastAsia="Calibri" w:hAnsi="Arial" w:cs="Arial"/>
          <w:sz w:val="22"/>
          <w:szCs w:val="22"/>
        </w:rPr>
        <w:t>Whakapakari</w:t>
      </w:r>
      <w:r w:rsidRPr="003F37F9">
        <w:rPr>
          <w:rFonts w:ascii="Arial" w:eastAsia="Calibri" w:hAnsi="Arial" w:cs="Arial"/>
          <w:sz w:val="22"/>
          <w:szCs w:val="22"/>
        </w:rPr>
        <w:t>, and spoke to Wilhelmina da Silva rather than him.</w:t>
      </w:r>
      <w:r w:rsidRPr="003F37F9">
        <w:rPr>
          <w:rFonts w:eastAsia="Calibri"/>
          <w:vertAlign w:val="superscript"/>
        </w:rPr>
        <w:footnoteReference w:id="416"/>
      </w:r>
      <w:r w:rsidRPr="003F37F9">
        <w:rPr>
          <w:rFonts w:ascii="Arial" w:eastAsia="Calibri" w:hAnsi="Arial" w:cs="Arial"/>
          <w:sz w:val="22"/>
          <w:szCs w:val="22"/>
        </w:rPr>
        <w:t xml:space="preserve"> </w:t>
      </w:r>
      <w:bookmarkStart w:id="267" w:name="_Hlk166613096"/>
      <w:r w:rsidR="00E305CF" w:rsidRPr="003F37F9">
        <w:rPr>
          <w:rFonts w:ascii="Arial" w:eastAsia="Calibri" w:hAnsi="Arial" w:cs="Arial"/>
          <w:sz w:val="22"/>
          <w:szCs w:val="22"/>
        </w:rPr>
        <w:t>N</w:t>
      </w:r>
      <w:r w:rsidR="00EE1E47">
        <w:rPr>
          <w:rFonts w:ascii="Arial" w:eastAsia="Calibri" w:hAnsi="Arial" w:cs="Arial"/>
          <w:sz w:val="22"/>
          <w:szCs w:val="22"/>
        </w:rPr>
        <w:t>Z</w:t>
      </w:r>
      <w:r w:rsidR="00E305CF" w:rsidRPr="003F37F9">
        <w:rPr>
          <w:rFonts w:ascii="Arial" w:eastAsia="Calibri" w:hAnsi="Arial" w:cs="Arial"/>
          <w:sz w:val="22"/>
          <w:szCs w:val="22"/>
        </w:rPr>
        <w:t xml:space="preserve"> European</w:t>
      </w:r>
      <w:bookmarkEnd w:id="267"/>
      <w:r w:rsidR="00E305CF" w:rsidRPr="003F37F9">
        <w:rPr>
          <w:rFonts w:ascii="Arial" w:eastAsia="Calibri" w:hAnsi="Arial" w:cs="Arial"/>
          <w:sz w:val="22"/>
          <w:szCs w:val="22"/>
        </w:rPr>
        <w:t xml:space="preserve"> s</w:t>
      </w:r>
      <w:r w:rsidR="00795746" w:rsidRPr="003F37F9">
        <w:rPr>
          <w:rFonts w:ascii="Arial" w:eastAsia="Calibri" w:hAnsi="Arial" w:cs="Arial"/>
          <w:sz w:val="22"/>
          <w:szCs w:val="22"/>
        </w:rPr>
        <w:t xml:space="preserve">urvivor Scott Carr, who suffered significant abuse while at </w:t>
      </w:r>
      <w:r w:rsidR="00A149FB" w:rsidRPr="003F37F9">
        <w:rPr>
          <w:rFonts w:ascii="Arial" w:eastAsia="Calibri" w:hAnsi="Arial" w:cs="Arial"/>
          <w:sz w:val="22"/>
          <w:szCs w:val="22"/>
        </w:rPr>
        <w:t>Whakapakari</w:t>
      </w:r>
      <w:r w:rsidR="00795746" w:rsidRPr="003F37F9">
        <w:rPr>
          <w:rFonts w:ascii="Arial" w:eastAsia="Calibri" w:hAnsi="Arial" w:cs="Arial"/>
          <w:sz w:val="22"/>
          <w:szCs w:val="22"/>
        </w:rPr>
        <w:t>, told the Inquiry:</w:t>
      </w:r>
    </w:p>
    <w:p w14:paraId="50E905F2" w14:textId="4AF9F654" w:rsidR="00795746" w:rsidRPr="003F37F9" w:rsidRDefault="00141A09" w:rsidP="005107DF">
      <w:pPr>
        <w:snapToGrid w:val="0"/>
        <w:spacing w:before="80" w:after="120" w:line="276" w:lineRule="auto"/>
        <w:ind w:left="1985" w:right="1138"/>
        <w:rPr>
          <w:rFonts w:ascii="Arial" w:eastAsia="Calibri" w:hAnsi="Arial" w:cs="Arial"/>
          <w:iCs/>
          <w:sz w:val="22"/>
          <w:szCs w:val="22"/>
        </w:rPr>
      </w:pPr>
      <w:r w:rsidRPr="003F37F9">
        <w:rPr>
          <w:rFonts w:ascii="Arial" w:eastAsia="Calibri" w:hAnsi="Arial" w:cs="Arial"/>
          <w:iCs/>
          <w:sz w:val="22"/>
          <w:szCs w:val="22"/>
        </w:rPr>
        <w:t>“</w:t>
      </w:r>
      <w:r w:rsidR="00795746" w:rsidRPr="003F37F9">
        <w:rPr>
          <w:rFonts w:ascii="Arial" w:eastAsia="Calibri" w:hAnsi="Arial" w:cs="Arial"/>
          <w:iCs/>
          <w:sz w:val="22"/>
          <w:szCs w:val="22"/>
        </w:rPr>
        <w:t>I also never saw my social worker after he dropped me off at Whakapakari. He called me once, on 19 October 1998, and spoke to the supervisor, who told my social worker that I was ‘doing well and fitting into the programme’.</w:t>
      </w:r>
      <w:r w:rsidRPr="003F37F9">
        <w:rPr>
          <w:rFonts w:ascii="Arial" w:eastAsia="Calibri" w:hAnsi="Arial" w:cs="Arial"/>
          <w:iCs/>
          <w:sz w:val="22"/>
          <w:szCs w:val="22"/>
        </w:rPr>
        <w:t>”</w:t>
      </w:r>
      <w:r w:rsidR="00795746" w:rsidRPr="003F37F9">
        <w:rPr>
          <w:rStyle w:val="FootnoteReference"/>
          <w:rFonts w:ascii="Arial" w:hAnsi="Arial" w:cs="Arial"/>
          <w:sz w:val="22"/>
          <w:szCs w:val="22"/>
        </w:rPr>
        <w:footnoteReference w:id="417"/>
      </w:r>
    </w:p>
    <w:p w14:paraId="1695ED8F" w14:textId="0BDD4025" w:rsidR="00795746" w:rsidRPr="003F37F9" w:rsidRDefault="00795746" w:rsidP="005107D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Anthea Raven was employed in Auckland by </w:t>
      </w:r>
      <w:r w:rsidR="00EB655D" w:rsidRPr="003F37F9">
        <w:rPr>
          <w:rFonts w:ascii="Arial" w:eastAsia="Calibri" w:hAnsi="Arial" w:cs="Arial"/>
          <w:sz w:val="22"/>
          <w:szCs w:val="22"/>
        </w:rPr>
        <w:t>the</w:t>
      </w:r>
      <w:r w:rsidRPr="003F37F9">
        <w:rPr>
          <w:rFonts w:ascii="Arial" w:eastAsia="Calibri" w:hAnsi="Arial" w:cs="Arial"/>
          <w:sz w:val="22"/>
          <w:szCs w:val="22"/>
        </w:rPr>
        <w:t xml:space="preserve"> </w:t>
      </w:r>
      <w:r w:rsidR="00935345" w:rsidRPr="003F37F9">
        <w:rPr>
          <w:rFonts w:ascii="Arial" w:eastAsia="Calibri" w:hAnsi="Arial" w:cs="Arial"/>
          <w:sz w:val="22"/>
          <w:szCs w:val="22"/>
        </w:rPr>
        <w:t xml:space="preserve">Department of Social Welfare </w:t>
      </w:r>
      <w:bookmarkStart w:id="269" w:name="_Hlk166613002"/>
      <w:r w:rsidR="00935345" w:rsidRPr="003F37F9">
        <w:rPr>
          <w:rFonts w:ascii="Arial" w:eastAsia="Calibri" w:hAnsi="Arial" w:cs="Arial"/>
          <w:sz w:val="22"/>
          <w:szCs w:val="22"/>
        </w:rPr>
        <w:t xml:space="preserve">and its successors </w:t>
      </w:r>
      <w:bookmarkEnd w:id="269"/>
      <w:r w:rsidRPr="003F37F9">
        <w:rPr>
          <w:rFonts w:ascii="Arial" w:eastAsia="Calibri" w:hAnsi="Arial" w:cs="Arial"/>
          <w:sz w:val="22"/>
          <w:szCs w:val="22"/>
        </w:rPr>
        <w:t xml:space="preserve">as a frontline social worker between 1985 and 2001. She described social workers being aware of many allegations </w:t>
      </w:r>
      <w:r w:rsidR="00B33899" w:rsidRPr="003F37F9">
        <w:rPr>
          <w:rFonts w:ascii="Arial" w:eastAsia="Calibri" w:hAnsi="Arial" w:cs="Arial"/>
          <w:sz w:val="22"/>
          <w:szCs w:val="22"/>
        </w:rPr>
        <w:t>about Whakapakari</w:t>
      </w:r>
      <w:r w:rsidRPr="003F37F9">
        <w:rPr>
          <w:rFonts w:ascii="Arial" w:eastAsia="Calibri" w:hAnsi="Arial" w:cs="Arial"/>
          <w:sz w:val="22"/>
          <w:szCs w:val="22"/>
        </w:rPr>
        <w:t xml:space="preserve">, and though they were investigated they </w:t>
      </w:r>
      <w:r w:rsidR="00C123C3" w:rsidRPr="003F37F9">
        <w:rPr>
          <w:rFonts w:ascii="Arial" w:eastAsia="Calibri" w:hAnsi="Arial" w:cs="Arial"/>
          <w:sz w:val="22"/>
          <w:szCs w:val="22"/>
        </w:rPr>
        <w:t>“</w:t>
      </w:r>
      <w:r w:rsidR="0092242B" w:rsidRPr="003F37F9">
        <w:rPr>
          <w:rFonts w:ascii="Arial" w:eastAsia="Calibri" w:hAnsi="Arial" w:cs="Arial"/>
          <w:sz w:val="22"/>
          <w:szCs w:val="22"/>
        </w:rPr>
        <w:t xml:space="preserve">seemed to get </w:t>
      </w:r>
      <w:r w:rsidRPr="003F37F9">
        <w:rPr>
          <w:rFonts w:ascii="Arial" w:eastAsia="Calibri" w:hAnsi="Arial" w:cs="Arial"/>
          <w:sz w:val="22"/>
          <w:szCs w:val="22"/>
        </w:rPr>
        <w:t xml:space="preserve">covered </w:t>
      </w:r>
      <w:r w:rsidR="00C526BB" w:rsidRPr="003F37F9">
        <w:rPr>
          <w:rFonts w:ascii="Arial" w:eastAsia="Calibri" w:hAnsi="Arial" w:cs="Arial"/>
          <w:sz w:val="22"/>
          <w:szCs w:val="22"/>
        </w:rPr>
        <w:t>over and the kids would remain</w:t>
      </w:r>
      <w:r w:rsidR="001E3E27" w:rsidRPr="003F37F9">
        <w:rPr>
          <w:rFonts w:ascii="Arial" w:eastAsia="Calibri" w:hAnsi="Arial" w:cs="Arial"/>
          <w:sz w:val="22"/>
          <w:szCs w:val="22"/>
        </w:rPr>
        <w:t>”</w:t>
      </w:r>
      <w:r w:rsidR="00C123C3" w:rsidRPr="003F37F9">
        <w:rPr>
          <w:rFonts w:ascii="Arial" w:eastAsia="Calibri" w:hAnsi="Arial" w:cs="Arial"/>
          <w:sz w:val="22"/>
          <w:szCs w:val="22"/>
        </w:rPr>
        <w:t>.</w:t>
      </w:r>
      <w:r w:rsidR="001E3E27" w:rsidRPr="003F37F9">
        <w:rPr>
          <w:rStyle w:val="FootnoteReference"/>
          <w:rFonts w:ascii="Arial" w:eastAsia="Calibri" w:hAnsi="Arial" w:cs="Arial"/>
          <w:sz w:val="22"/>
          <w:szCs w:val="22"/>
        </w:rPr>
        <w:footnoteReference w:id="418"/>
      </w:r>
      <w:r w:rsidRPr="003F37F9">
        <w:rPr>
          <w:rFonts w:ascii="Arial" w:eastAsia="Calibri" w:hAnsi="Arial" w:cs="Arial"/>
          <w:sz w:val="22"/>
          <w:szCs w:val="22"/>
        </w:rPr>
        <w:t xml:space="preserve"> Ms Raven and her colleagues discussed and reported the lack of accountability and oversight, but </w:t>
      </w:r>
      <w:r w:rsidR="00F87B8F" w:rsidRPr="003F37F9">
        <w:rPr>
          <w:rFonts w:ascii="Arial" w:eastAsia="Calibri" w:hAnsi="Arial" w:cs="Arial"/>
          <w:sz w:val="22"/>
          <w:szCs w:val="22"/>
        </w:rPr>
        <w:t xml:space="preserve">observed </w:t>
      </w:r>
      <w:r w:rsidRPr="003F37F9">
        <w:rPr>
          <w:rFonts w:ascii="Arial" w:eastAsia="Calibri" w:hAnsi="Arial" w:cs="Arial"/>
          <w:sz w:val="22"/>
          <w:szCs w:val="22"/>
        </w:rPr>
        <w:t>no action was taken unless there was media interest.</w:t>
      </w:r>
      <w:r w:rsidRPr="005107DF">
        <w:rPr>
          <w:rFonts w:ascii="Arial" w:hAnsi="Arial" w:cs="Arial"/>
          <w:sz w:val="22"/>
          <w:szCs w:val="22"/>
          <w:vertAlign w:val="superscript"/>
        </w:rPr>
        <w:footnoteReference w:id="419"/>
      </w:r>
    </w:p>
    <w:p w14:paraId="10C735DC" w14:textId="075540CE" w:rsidR="00795746" w:rsidRPr="003F37F9" w:rsidRDefault="00795746" w:rsidP="005107D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There were also significant red flags in the medical notes of young people that showed a lack of medical care and neglect of hygiene. Survivor Mr PJ’s medical records indicated boils on his legs, arm, chest, neck and face, infected scratches, an ulcer, and an injury to his right fist.</w:t>
      </w:r>
      <w:r w:rsidRPr="005107DF">
        <w:rPr>
          <w:rFonts w:ascii="Arial" w:hAnsi="Arial" w:cs="Arial"/>
          <w:sz w:val="22"/>
          <w:szCs w:val="22"/>
          <w:vertAlign w:val="superscript"/>
        </w:rPr>
        <w:footnoteReference w:id="420"/>
      </w:r>
    </w:p>
    <w:p w14:paraId="4569E129" w14:textId="1F2FADCC" w:rsidR="00795746" w:rsidRPr="003F37F9" w:rsidRDefault="00795746" w:rsidP="005107D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 xml:space="preserve">In September 1990 John da Silva was charged with raping a woman three months earlier, but was </w:t>
      </w:r>
      <w:r w:rsidR="00AD1E66" w:rsidRPr="003F37F9">
        <w:rPr>
          <w:rFonts w:ascii="Arial" w:eastAsia="Calibri" w:hAnsi="Arial" w:cs="Arial"/>
          <w:sz w:val="22"/>
          <w:szCs w:val="22"/>
        </w:rPr>
        <w:t>acquitted</w:t>
      </w:r>
      <w:r w:rsidRPr="003F37F9">
        <w:rPr>
          <w:rFonts w:ascii="Arial" w:eastAsia="Calibri" w:hAnsi="Arial" w:cs="Arial"/>
          <w:sz w:val="22"/>
          <w:szCs w:val="22"/>
        </w:rPr>
        <w:t xml:space="preserve"> on 13 December 1990.</w:t>
      </w:r>
      <w:r w:rsidRPr="005107DF">
        <w:rPr>
          <w:rFonts w:ascii="Arial" w:eastAsia="Calibri" w:hAnsi="Arial" w:cs="Arial"/>
          <w:sz w:val="22"/>
          <w:szCs w:val="22"/>
          <w:vertAlign w:val="superscript"/>
        </w:rPr>
        <w:footnoteReference w:id="421"/>
      </w:r>
      <w:r w:rsidRPr="003F37F9">
        <w:rPr>
          <w:rFonts w:ascii="Arial" w:eastAsia="Calibri" w:hAnsi="Arial" w:cs="Arial"/>
          <w:sz w:val="22"/>
          <w:szCs w:val="22"/>
        </w:rPr>
        <w:t xml:space="preserve"> This charge does not appear to have been disclosed to </w:t>
      </w:r>
      <w:r w:rsidR="00AE015A" w:rsidRPr="003F37F9">
        <w:rPr>
          <w:rFonts w:ascii="Arial" w:eastAsia="Calibri" w:hAnsi="Arial" w:cs="Arial"/>
          <w:sz w:val="22"/>
          <w:szCs w:val="22"/>
        </w:rPr>
        <w:t>the Department of Social Welfare</w:t>
      </w:r>
      <w:r w:rsidRPr="003F37F9">
        <w:rPr>
          <w:rFonts w:ascii="Arial" w:eastAsia="Calibri" w:hAnsi="Arial" w:cs="Arial"/>
          <w:sz w:val="22"/>
          <w:szCs w:val="22"/>
        </w:rPr>
        <w:t>, nor is it mentioned in any of the subsequent investigations that were conducted in relation to allegations of abuse.</w:t>
      </w:r>
      <w:r w:rsidR="00704312" w:rsidRPr="003F37F9">
        <w:rPr>
          <w:rFonts w:ascii="Arial" w:eastAsia="Calibri" w:hAnsi="Arial" w:cs="Arial"/>
          <w:sz w:val="22"/>
          <w:szCs w:val="22"/>
        </w:rPr>
        <w:t xml:space="preserve"> </w:t>
      </w:r>
      <w:r w:rsidR="001015A4" w:rsidRPr="003F37F9">
        <w:rPr>
          <w:rFonts w:ascii="Arial" w:eastAsia="Calibri" w:hAnsi="Arial" w:cs="Arial"/>
          <w:sz w:val="22"/>
          <w:szCs w:val="22"/>
        </w:rPr>
        <w:t xml:space="preserve">However, had John da Silva been vetted, </w:t>
      </w:r>
      <w:r w:rsidR="005D1F98" w:rsidRPr="003F37F9">
        <w:rPr>
          <w:rFonts w:ascii="Arial" w:eastAsia="Calibri" w:hAnsi="Arial" w:cs="Arial"/>
          <w:sz w:val="22"/>
          <w:szCs w:val="22"/>
        </w:rPr>
        <w:t>police</w:t>
      </w:r>
      <w:r w:rsidR="00F33A04" w:rsidRPr="003F37F9">
        <w:rPr>
          <w:rFonts w:ascii="Arial" w:eastAsia="Calibri" w:hAnsi="Arial" w:cs="Arial"/>
          <w:sz w:val="22"/>
          <w:szCs w:val="22"/>
        </w:rPr>
        <w:t xml:space="preserve"> records would have demonstrated that he had been charged with rape</w:t>
      </w:r>
      <w:r w:rsidR="00574B98" w:rsidRPr="003F37F9">
        <w:rPr>
          <w:rFonts w:ascii="Arial" w:eastAsia="Calibri" w:hAnsi="Arial" w:cs="Arial"/>
          <w:sz w:val="22"/>
          <w:szCs w:val="22"/>
        </w:rPr>
        <w:t xml:space="preserve"> and his suitability to direct the programme should </w:t>
      </w:r>
      <w:r w:rsidR="00931CF8" w:rsidRPr="003F37F9">
        <w:rPr>
          <w:rFonts w:ascii="Arial" w:eastAsia="Calibri" w:hAnsi="Arial" w:cs="Arial"/>
          <w:sz w:val="22"/>
          <w:szCs w:val="22"/>
        </w:rPr>
        <w:t>then have been investigated.</w:t>
      </w:r>
    </w:p>
    <w:p w14:paraId="09EFAA21" w14:textId="09A877C4" w:rsidR="00795746" w:rsidRPr="003F37F9" w:rsidRDefault="00795746" w:rsidP="005107D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There is clear evidence the </w:t>
      </w:r>
      <w:r w:rsidR="00AD1527" w:rsidRPr="003F37F9">
        <w:rPr>
          <w:rFonts w:ascii="Arial" w:eastAsia="Calibri" w:hAnsi="Arial" w:cs="Arial"/>
          <w:sz w:val="22"/>
          <w:szCs w:val="22"/>
        </w:rPr>
        <w:t>Department of Child, Youth and Family</w:t>
      </w:r>
      <w:r w:rsidR="00020E18" w:rsidRPr="003F37F9">
        <w:rPr>
          <w:rFonts w:ascii="Arial" w:eastAsia="Calibri" w:hAnsi="Arial" w:cs="Arial"/>
          <w:sz w:val="22"/>
          <w:szCs w:val="22"/>
        </w:rPr>
        <w:t xml:space="preserve"> Services and its predecessors</w:t>
      </w:r>
      <w:r w:rsidR="00AD1527" w:rsidRPr="003F37F9">
        <w:rPr>
          <w:rFonts w:ascii="Arial" w:eastAsia="Calibri" w:hAnsi="Arial" w:cs="Arial"/>
          <w:sz w:val="22"/>
          <w:szCs w:val="22"/>
        </w:rPr>
        <w:t xml:space="preserve"> </w:t>
      </w:r>
      <w:r w:rsidRPr="003F37F9">
        <w:rPr>
          <w:rFonts w:ascii="Arial" w:eastAsia="Calibri" w:hAnsi="Arial" w:cs="Arial"/>
          <w:sz w:val="22"/>
          <w:szCs w:val="22"/>
        </w:rPr>
        <w:t xml:space="preserve">knew of the use of Alcatraz as an extreme form of solitary confinement for a period of 16 years before the programme shut down. The 1998 annual approval report confirming </w:t>
      </w:r>
      <w:r w:rsidR="008428E1">
        <w:rPr>
          <w:rFonts w:ascii="Arial" w:eastAsia="Calibri" w:hAnsi="Arial" w:cs="Arial"/>
          <w:sz w:val="22"/>
          <w:szCs w:val="22"/>
        </w:rPr>
        <w:t xml:space="preserve">Te Whakapakari Youth Trust’s </w:t>
      </w:r>
      <w:r w:rsidRPr="003F37F9">
        <w:rPr>
          <w:rFonts w:ascii="Arial" w:eastAsia="Calibri" w:hAnsi="Arial" w:cs="Arial"/>
          <w:sz w:val="22"/>
          <w:szCs w:val="22"/>
        </w:rPr>
        <w:t xml:space="preserve">continued section 396 </w:t>
      </w:r>
      <w:r w:rsidR="008428E1">
        <w:rPr>
          <w:rFonts w:ascii="Arial" w:eastAsia="Calibri" w:hAnsi="Arial" w:cs="Arial"/>
          <w:sz w:val="22"/>
          <w:szCs w:val="22"/>
        </w:rPr>
        <w:t>approval</w:t>
      </w:r>
      <w:r w:rsidR="008428E1" w:rsidRPr="003F37F9">
        <w:rPr>
          <w:rFonts w:ascii="Arial" w:eastAsia="Calibri" w:hAnsi="Arial" w:cs="Arial"/>
          <w:sz w:val="22"/>
          <w:szCs w:val="22"/>
        </w:rPr>
        <w:t xml:space="preserve"> </w:t>
      </w:r>
      <w:r w:rsidRPr="003F37F9">
        <w:rPr>
          <w:rFonts w:ascii="Arial" w:eastAsia="Calibri" w:hAnsi="Arial" w:cs="Arial"/>
          <w:sz w:val="22"/>
          <w:szCs w:val="22"/>
        </w:rPr>
        <w:t>and funding observed: “There is on-going debate over the periodic use of ‘Alcatraz’ for extreme situations.”</w:t>
      </w:r>
      <w:r w:rsidRPr="003F37F9">
        <w:rPr>
          <w:rFonts w:eastAsia="Calibri"/>
          <w:vertAlign w:val="superscript"/>
        </w:rPr>
        <w:footnoteReference w:id="422"/>
      </w:r>
      <w:r w:rsidRPr="003F37F9">
        <w:rPr>
          <w:rFonts w:ascii="Arial" w:eastAsia="Calibri" w:hAnsi="Arial" w:cs="Arial"/>
          <w:sz w:val="22"/>
          <w:szCs w:val="22"/>
        </w:rPr>
        <w:t xml:space="preserve"> </w:t>
      </w:r>
      <w:r w:rsidR="002836C5" w:rsidRPr="003F37F9">
        <w:rPr>
          <w:rFonts w:ascii="Arial" w:eastAsia="Calibri" w:hAnsi="Arial" w:cs="Arial"/>
          <w:sz w:val="22"/>
          <w:szCs w:val="22"/>
        </w:rPr>
        <w:t xml:space="preserve">The Inquiry was unable to find evidence that the </w:t>
      </w:r>
      <w:r w:rsidR="00324806" w:rsidRPr="003F37F9">
        <w:rPr>
          <w:rFonts w:ascii="Arial" w:eastAsia="Calibri" w:hAnsi="Arial" w:cs="Arial"/>
          <w:sz w:val="22"/>
          <w:szCs w:val="22"/>
        </w:rPr>
        <w:t xml:space="preserve">Department </w:t>
      </w:r>
      <w:r w:rsidR="00280B3E" w:rsidRPr="003F37F9">
        <w:rPr>
          <w:rFonts w:ascii="Arial" w:eastAsia="Calibri" w:hAnsi="Arial" w:cs="Arial"/>
          <w:sz w:val="22"/>
          <w:szCs w:val="22"/>
        </w:rPr>
        <w:t>considered</w:t>
      </w:r>
      <w:r w:rsidR="002836C5" w:rsidRPr="003F37F9">
        <w:rPr>
          <w:rFonts w:ascii="Arial" w:eastAsia="Calibri" w:hAnsi="Arial" w:cs="Arial"/>
          <w:sz w:val="22"/>
          <w:szCs w:val="22"/>
        </w:rPr>
        <w:t xml:space="preserve"> the legality of this</w:t>
      </w:r>
      <w:r w:rsidR="002D7AAF" w:rsidRPr="003F37F9">
        <w:rPr>
          <w:rFonts w:ascii="Arial" w:eastAsia="Calibri" w:hAnsi="Arial" w:cs="Arial"/>
          <w:sz w:val="22"/>
          <w:szCs w:val="22"/>
        </w:rPr>
        <w:t xml:space="preserve"> practice</w:t>
      </w:r>
      <w:r w:rsidR="00B0014A" w:rsidRPr="003F37F9">
        <w:rPr>
          <w:rFonts w:ascii="Arial" w:eastAsia="Calibri" w:hAnsi="Arial" w:cs="Arial"/>
          <w:sz w:val="22"/>
          <w:szCs w:val="22"/>
        </w:rPr>
        <w:t xml:space="preserve"> or determined whether it complied with care standards.</w:t>
      </w:r>
    </w:p>
    <w:p w14:paraId="4CCDB036" w14:textId="67BCC500" w:rsidR="003C4E58" w:rsidRPr="007408EF" w:rsidRDefault="00795746" w:rsidP="00306E52">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In</w:t>
      </w:r>
      <w:r w:rsidRPr="003F37F9">
        <w:rPr>
          <w:rFonts w:ascii="Arial" w:eastAsia="Calibri" w:hAnsi="Arial" w:cs="Arial"/>
          <w:sz w:val="22"/>
          <w:szCs w:val="22"/>
        </w:rPr>
        <w:t xml:space="preserve"> a 1998 interview regarding a complaint, John da Silva said he had used the punishment for the 21 years of the programme’s existence, and with departmental knowledge. He further mentioned he was happy to stop using the island if </w:t>
      </w:r>
      <w:r w:rsidR="00E62A3D" w:rsidRPr="003F37F9">
        <w:rPr>
          <w:rFonts w:ascii="Arial" w:eastAsia="Calibri" w:hAnsi="Arial" w:cs="Arial"/>
          <w:sz w:val="22"/>
          <w:szCs w:val="22"/>
        </w:rPr>
        <w:t>Children</w:t>
      </w:r>
      <w:r w:rsidR="00313369"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923025" w:rsidRPr="003F37F9">
        <w:rPr>
          <w:rFonts w:ascii="Arial" w:eastAsia="Calibri" w:hAnsi="Arial" w:cs="Arial"/>
          <w:sz w:val="22"/>
          <w:szCs w:val="22"/>
        </w:rPr>
        <w:t>T</w:t>
      </w:r>
      <w:r w:rsidR="00E62A3D" w:rsidRPr="003F37F9">
        <w:rPr>
          <w:rFonts w:ascii="Arial" w:eastAsia="Calibri" w:hAnsi="Arial" w:cs="Arial"/>
          <w:sz w:val="22"/>
          <w:szCs w:val="22"/>
        </w:rPr>
        <w:t>heir Families Service</w:t>
      </w:r>
      <w:r w:rsidRPr="003F37F9">
        <w:rPr>
          <w:rFonts w:ascii="Arial" w:eastAsia="Calibri" w:hAnsi="Arial" w:cs="Arial"/>
          <w:sz w:val="22"/>
          <w:szCs w:val="22"/>
        </w:rPr>
        <w:t xml:space="preserve"> wished, and when young people broke the rules he would simply send them home.</w:t>
      </w:r>
      <w:r w:rsidRPr="003F37F9">
        <w:rPr>
          <w:vertAlign w:val="superscript"/>
        </w:rPr>
        <w:footnoteReference w:id="423"/>
      </w:r>
      <w:r w:rsidRPr="003F37F9">
        <w:rPr>
          <w:rFonts w:ascii="Arial" w:eastAsia="Calibri" w:hAnsi="Arial" w:cs="Arial"/>
          <w:sz w:val="22"/>
          <w:szCs w:val="22"/>
        </w:rPr>
        <w:t xml:space="preserve"> However, despite repeated complaints about Alcatraz, and repeated directives from </w:t>
      </w:r>
      <w:r w:rsidR="00BF183A" w:rsidRPr="003F37F9">
        <w:rPr>
          <w:rFonts w:ascii="Arial" w:eastAsia="Calibri" w:hAnsi="Arial" w:cs="Arial"/>
          <w:sz w:val="22"/>
          <w:szCs w:val="22"/>
        </w:rPr>
        <w:t xml:space="preserve">the </w:t>
      </w:r>
      <w:bookmarkStart w:id="272" w:name="_Hlk166612778"/>
      <w:r w:rsidR="00872ED9" w:rsidRPr="003F37F9">
        <w:rPr>
          <w:rFonts w:ascii="Arial" w:eastAsia="Calibri" w:hAnsi="Arial" w:cs="Arial"/>
          <w:sz w:val="22"/>
          <w:szCs w:val="22"/>
        </w:rPr>
        <w:t>Department of Social Welfare</w:t>
      </w:r>
      <w:bookmarkEnd w:id="272"/>
      <w:r w:rsidR="00872ED9" w:rsidRPr="003F37F9">
        <w:rPr>
          <w:rFonts w:ascii="Arial" w:eastAsia="Calibri" w:hAnsi="Arial" w:cs="Arial"/>
          <w:sz w:val="22"/>
          <w:szCs w:val="22"/>
        </w:rPr>
        <w:t xml:space="preserve"> </w:t>
      </w:r>
      <w:r w:rsidRPr="003F37F9">
        <w:rPr>
          <w:rFonts w:ascii="Arial" w:eastAsia="Calibri" w:hAnsi="Arial" w:cs="Arial"/>
          <w:sz w:val="22"/>
          <w:szCs w:val="22"/>
        </w:rPr>
        <w:t>head office in Wellington</w:t>
      </w:r>
      <w:bookmarkStart w:id="273" w:name="_Hlk166612795"/>
      <w:r w:rsidR="007C1207" w:rsidRPr="003F37F9">
        <w:rPr>
          <w:rFonts w:ascii="Arial" w:eastAsia="Calibri" w:hAnsi="Arial" w:cs="Arial"/>
          <w:sz w:val="22"/>
          <w:szCs w:val="22"/>
        </w:rPr>
        <w:t>, and its successors</w:t>
      </w:r>
      <w:bookmarkEnd w:id="273"/>
      <w:r w:rsidRPr="003F37F9">
        <w:rPr>
          <w:rFonts w:ascii="Arial" w:eastAsia="Calibri" w:hAnsi="Arial" w:cs="Arial"/>
          <w:sz w:val="22"/>
          <w:szCs w:val="22"/>
        </w:rPr>
        <w:t xml:space="preserve">, dating from at least </w:t>
      </w:r>
      <w:r w:rsidR="005A0AA3" w:rsidRPr="003F37F9">
        <w:rPr>
          <w:rFonts w:ascii="Arial" w:eastAsia="Calibri" w:hAnsi="Arial" w:cs="Arial"/>
          <w:sz w:val="22"/>
          <w:szCs w:val="22"/>
        </w:rPr>
        <w:t>1988</w:t>
      </w:r>
      <w:r w:rsidRPr="003F37F9">
        <w:rPr>
          <w:rFonts w:ascii="Arial" w:eastAsia="Calibri" w:hAnsi="Arial" w:cs="Arial"/>
          <w:sz w:val="22"/>
          <w:szCs w:val="22"/>
        </w:rPr>
        <w:t xml:space="preserve"> up to 2004, the practice of sending participants to the island as a punishment continued.</w:t>
      </w:r>
      <w:r w:rsidRPr="003F37F9">
        <w:rPr>
          <w:vertAlign w:val="superscript"/>
        </w:rPr>
        <w:footnoteReference w:id="424"/>
      </w:r>
      <w:bookmarkEnd w:id="261"/>
      <w:bookmarkEnd w:id="262"/>
    </w:p>
    <w:p w14:paraId="7D3BEF06" w14:textId="0C62FE97" w:rsidR="002F5E34" w:rsidRPr="007B56FA" w:rsidRDefault="00171FB4" w:rsidP="00AF3F95">
      <w:pPr>
        <w:pStyle w:val="Heading4"/>
      </w:pPr>
      <w:r w:rsidRPr="0044329A">
        <w:t xml:space="preserve">The State continued to fund </w:t>
      </w:r>
      <w:r w:rsidR="00A149FB" w:rsidRPr="0044329A">
        <w:t>Te Whakapakari Youth Programme</w:t>
      </w:r>
      <w:r w:rsidRPr="0044329A">
        <w:t xml:space="preserve"> despite investigating allegations of abuse for 14</w:t>
      </w:r>
      <w:r w:rsidR="00DF22A6" w:rsidRPr="0044329A">
        <w:t> </w:t>
      </w:r>
      <w:r w:rsidRPr="0044329A">
        <w:t>years</w:t>
      </w:r>
    </w:p>
    <w:p w14:paraId="70C0E1A1" w14:textId="3D4AB815" w:rsidR="002E40AD" w:rsidRPr="003F37F9" w:rsidRDefault="00616043" w:rsidP="00306E52">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The</w:t>
      </w:r>
      <w:r w:rsidRPr="003F37F9">
        <w:rPr>
          <w:rFonts w:ascii="Arial" w:eastAsia="Calibri" w:hAnsi="Arial" w:cs="Arial"/>
          <w:sz w:val="22"/>
          <w:szCs w:val="22"/>
        </w:rPr>
        <w:t xml:space="preserve"> Children, Young Persons</w:t>
      </w:r>
      <w:r w:rsidR="00CC62DF" w:rsidRPr="003F37F9">
        <w:rPr>
          <w:rFonts w:ascii="Arial" w:eastAsia="Calibri" w:hAnsi="Arial" w:cs="Arial"/>
          <w:sz w:val="22"/>
          <w:szCs w:val="22"/>
        </w:rPr>
        <w:t>,</w:t>
      </w:r>
      <w:r w:rsidRPr="003F37F9">
        <w:rPr>
          <w:rFonts w:ascii="Arial" w:eastAsia="Calibri" w:hAnsi="Arial" w:cs="Arial"/>
          <w:sz w:val="22"/>
          <w:szCs w:val="22"/>
        </w:rPr>
        <w:t xml:space="preserve"> and Their Families Act 1989</w:t>
      </w:r>
      <w:r w:rsidRPr="003F37F9" w:rsidDel="00443072">
        <w:rPr>
          <w:rFonts w:ascii="Arial" w:eastAsia="Calibri" w:hAnsi="Arial" w:cs="Arial"/>
          <w:sz w:val="22"/>
          <w:szCs w:val="22"/>
        </w:rPr>
        <w:t xml:space="preserve"> </w:t>
      </w:r>
      <w:r w:rsidRPr="003F37F9">
        <w:rPr>
          <w:rFonts w:ascii="Arial" w:eastAsia="Calibri" w:hAnsi="Arial" w:cs="Arial"/>
          <w:sz w:val="22"/>
          <w:szCs w:val="22"/>
        </w:rPr>
        <w:t xml:space="preserve">required approval of </w:t>
      </w:r>
      <w:r w:rsidR="00424958" w:rsidRPr="003F37F9">
        <w:rPr>
          <w:rFonts w:ascii="Arial" w:eastAsia="Calibri" w:hAnsi="Arial" w:cs="Arial"/>
          <w:sz w:val="22"/>
          <w:szCs w:val="22"/>
        </w:rPr>
        <w:t>the D</w:t>
      </w:r>
      <w:r w:rsidR="00045D85" w:rsidRPr="003F37F9">
        <w:rPr>
          <w:rFonts w:ascii="Arial" w:eastAsia="Calibri" w:hAnsi="Arial" w:cs="Arial"/>
          <w:sz w:val="22"/>
          <w:szCs w:val="22"/>
        </w:rPr>
        <w:t xml:space="preserve">irector-General of </w:t>
      </w:r>
      <w:r w:rsidR="00D64174" w:rsidRPr="003F37F9">
        <w:rPr>
          <w:rFonts w:ascii="Arial" w:eastAsia="Calibri" w:hAnsi="Arial" w:cs="Arial"/>
          <w:sz w:val="22"/>
          <w:szCs w:val="22"/>
        </w:rPr>
        <w:t>Social Welfare</w:t>
      </w:r>
      <w:r w:rsidR="00045D85" w:rsidRPr="003F37F9">
        <w:rPr>
          <w:rFonts w:ascii="Arial" w:eastAsia="Calibri" w:hAnsi="Arial" w:cs="Arial"/>
          <w:sz w:val="22"/>
          <w:szCs w:val="22"/>
        </w:rPr>
        <w:t xml:space="preserve"> of </w:t>
      </w:r>
      <w:r w:rsidRPr="003F37F9">
        <w:rPr>
          <w:rFonts w:ascii="Arial" w:eastAsia="Calibri" w:hAnsi="Arial" w:cs="Arial"/>
          <w:sz w:val="22"/>
          <w:szCs w:val="22"/>
        </w:rPr>
        <w:t>any organisation seeking to provide residential</w:t>
      </w:r>
      <w:r w:rsidRPr="003F37F9">
        <w:rPr>
          <w:rFonts w:ascii="Arial" w:eastAsia="Calibri" w:hAnsi="Arial" w:cs="Arial"/>
          <w:strike/>
          <w:sz w:val="22"/>
          <w:szCs w:val="22"/>
        </w:rPr>
        <w:t xml:space="preserve"> </w:t>
      </w:r>
      <w:r w:rsidRPr="003F37F9">
        <w:rPr>
          <w:rFonts w:ascii="Arial" w:eastAsia="Calibri" w:hAnsi="Arial" w:cs="Arial"/>
          <w:sz w:val="22"/>
          <w:szCs w:val="22"/>
        </w:rPr>
        <w:t>care</w:t>
      </w:r>
      <w:r w:rsidR="000411B6" w:rsidRPr="003F37F9">
        <w:rPr>
          <w:rFonts w:ascii="Arial" w:eastAsia="Calibri" w:hAnsi="Arial" w:cs="Arial"/>
          <w:sz w:val="22"/>
          <w:szCs w:val="22"/>
        </w:rPr>
        <w:t xml:space="preserve"> </w:t>
      </w:r>
      <w:r w:rsidR="00FC113E" w:rsidRPr="003F37F9">
        <w:rPr>
          <w:rFonts w:ascii="Arial" w:eastAsia="Calibri" w:hAnsi="Arial" w:cs="Arial"/>
          <w:sz w:val="22"/>
          <w:szCs w:val="22"/>
        </w:rPr>
        <w:t xml:space="preserve">as a </w:t>
      </w:r>
      <w:r w:rsidR="00895EEA" w:rsidRPr="003F37F9">
        <w:rPr>
          <w:rFonts w:ascii="Arial" w:eastAsia="Calibri" w:hAnsi="Arial" w:cs="Arial"/>
          <w:sz w:val="22"/>
          <w:szCs w:val="22"/>
        </w:rPr>
        <w:t xml:space="preserve">Child and Family Support Service </w:t>
      </w:r>
      <w:r w:rsidR="000411B6" w:rsidRPr="003F37F9">
        <w:rPr>
          <w:rFonts w:ascii="Arial" w:eastAsia="Calibri" w:hAnsi="Arial" w:cs="Arial"/>
          <w:sz w:val="22"/>
          <w:szCs w:val="22"/>
        </w:rPr>
        <w:t>for the purposes of the Act</w:t>
      </w:r>
      <w:r w:rsidRPr="003F37F9">
        <w:rPr>
          <w:rFonts w:ascii="Arial" w:eastAsia="Calibri" w:hAnsi="Arial" w:cs="Arial"/>
          <w:sz w:val="22"/>
          <w:szCs w:val="22"/>
        </w:rPr>
        <w:t>.</w:t>
      </w:r>
      <w:r w:rsidR="003D107D" w:rsidRPr="003F37F9">
        <w:rPr>
          <w:rStyle w:val="FootnoteReference"/>
          <w:rFonts w:ascii="Arial" w:eastAsia="Calibri" w:hAnsi="Arial" w:cs="Arial"/>
          <w:sz w:val="22"/>
          <w:szCs w:val="22"/>
        </w:rPr>
        <w:footnoteReference w:id="425"/>
      </w:r>
      <w:r w:rsidRPr="003F37F9">
        <w:rPr>
          <w:rFonts w:ascii="Arial" w:eastAsia="Calibri" w:hAnsi="Arial" w:cs="Arial"/>
          <w:sz w:val="22"/>
          <w:szCs w:val="22"/>
        </w:rPr>
        <w:t xml:space="preserve"> </w:t>
      </w:r>
      <w:r w:rsidR="0054477D" w:rsidRPr="003F37F9">
        <w:rPr>
          <w:rFonts w:ascii="Arial" w:eastAsia="Calibri" w:hAnsi="Arial" w:cs="Arial"/>
          <w:sz w:val="22"/>
          <w:szCs w:val="22"/>
        </w:rPr>
        <w:t>The</w:t>
      </w:r>
      <w:r w:rsidR="00FC113E" w:rsidRPr="003F37F9">
        <w:rPr>
          <w:rFonts w:ascii="Arial" w:eastAsia="Calibri" w:hAnsi="Arial" w:cs="Arial"/>
          <w:sz w:val="22"/>
          <w:szCs w:val="22"/>
        </w:rPr>
        <w:t xml:space="preserve"> Director-General could not </w:t>
      </w:r>
      <w:r w:rsidR="0054477D" w:rsidRPr="003F37F9">
        <w:rPr>
          <w:rFonts w:ascii="Arial" w:eastAsia="Calibri" w:hAnsi="Arial" w:cs="Arial"/>
          <w:sz w:val="22"/>
          <w:szCs w:val="22"/>
        </w:rPr>
        <w:t xml:space="preserve">give approval unless, after making enquiries, it was satisfied that </w:t>
      </w:r>
      <w:r w:rsidR="002B24AD" w:rsidRPr="003F37F9">
        <w:rPr>
          <w:rFonts w:ascii="Arial" w:eastAsia="Calibri" w:hAnsi="Arial" w:cs="Arial"/>
          <w:sz w:val="22"/>
          <w:szCs w:val="22"/>
        </w:rPr>
        <w:t xml:space="preserve">the organisation was suitable to act as the custodian or guardian of children and young persons, and capable of exercising the powers, </w:t>
      </w:r>
      <w:r w:rsidR="00A10D73" w:rsidRPr="003F37F9">
        <w:rPr>
          <w:rFonts w:ascii="Arial" w:eastAsia="Calibri" w:hAnsi="Arial" w:cs="Arial"/>
          <w:sz w:val="22"/>
          <w:szCs w:val="22"/>
        </w:rPr>
        <w:t>duties and functions of a Child and Support Service.</w:t>
      </w:r>
      <w:r w:rsidR="00A10D73" w:rsidRPr="003F37F9">
        <w:rPr>
          <w:rStyle w:val="FootnoteReference"/>
          <w:rFonts w:ascii="Arial" w:eastAsia="Calibri" w:hAnsi="Arial" w:cs="Arial"/>
          <w:sz w:val="22"/>
          <w:szCs w:val="22"/>
        </w:rPr>
        <w:footnoteReference w:id="426"/>
      </w:r>
    </w:p>
    <w:p w14:paraId="0BDA4553" w14:textId="64445C30" w:rsidR="00616043" w:rsidRPr="003F37F9" w:rsidRDefault="0072075A" w:rsidP="00306E52">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From</w:t>
      </w:r>
      <w:r w:rsidR="00045D85" w:rsidRPr="003F37F9">
        <w:rPr>
          <w:rFonts w:ascii="Arial" w:eastAsia="Calibri" w:hAnsi="Arial" w:cs="Arial"/>
          <w:sz w:val="22"/>
          <w:szCs w:val="22"/>
        </w:rPr>
        <w:t xml:space="preserve"> 1992</w:t>
      </w:r>
      <w:r w:rsidR="00616043" w:rsidRPr="003F37F9">
        <w:rPr>
          <w:rFonts w:ascii="Arial" w:eastAsia="Calibri" w:hAnsi="Arial" w:cs="Arial"/>
          <w:sz w:val="22"/>
          <w:szCs w:val="22"/>
        </w:rPr>
        <w:t xml:space="preserve"> </w:t>
      </w:r>
      <w:r w:rsidR="00045D85" w:rsidRPr="003F37F9">
        <w:rPr>
          <w:rFonts w:ascii="Arial" w:eastAsia="Calibri" w:hAnsi="Arial" w:cs="Arial"/>
          <w:sz w:val="22"/>
          <w:szCs w:val="22"/>
        </w:rPr>
        <w:t xml:space="preserve">the approvals function was carried out by the </w:t>
      </w:r>
      <w:r w:rsidR="00616043" w:rsidRPr="003F37F9">
        <w:rPr>
          <w:rFonts w:ascii="Arial" w:eastAsia="Calibri" w:hAnsi="Arial" w:cs="Arial"/>
          <w:sz w:val="22"/>
          <w:szCs w:val="22"/>
        </w:rPr>
        <w:t>Community Funding Agency.</w:t>
      </w:r>
      <w:r w:rsidRPr="003F37F9">
        <w:rPr>
          <w:rStyle w:val="FootnoteReference"/>
          <w:rFonts w:ascii="Arial" w:eastAsia="Calibri" w:hAnsi="Arial" w:cs="Arial"/>
          <w:sz w:val="22"/>
          <w:szCs w:val="22"/>
        </w:rPr>
        <w:footnoteReference w:id="427"/>
      </w:r>
      <w:r w:rsidR="00616043" w:rsidRPr="003F37F9">
        <w:rPr>
          <w:rFonts w:ascii="Arial" w:eastAsia="Calibri" w:hAnsi="Arial" w:cs="Arial"/>
          <w:sz w:val="22"/>
          <w:szCs w:val="22"/>
        </w:rPr>
        <w:t xml:space="preserve"> The </w:t>
      </w:r>
      <w:r w:rsidR="00977FED" w:rsidRPr="003F37F9">
        <w:rPr>
          <w:rFonts w:ascii="Arial" w:eastAsia="Calibri" w:hAnsi="Arial" w:cs="Arial"/>
          <w:sz w:val="22"/>
          <w:szCs w:val="22"/>
        </w:rPr>
        <w:t>Community Funding Agency</w:t>
      </w:r>
      <w:r w:rsidR="00616043" w:rsidRPr="003F37F9">
        <w:rPr>
          <w:rFonts w:ascii="Arial" w:eastAsia="Calibri" w:hAnsi="Arial" w:cs="Arial"/>
          <w:sz w:val="22"/>
          <w:szCs w:val="22"/>
        </w:rPr>
        <w:t xml:space="preserve"> required a programme provider such as </w:t>
      </w:r>
      <w:r w:rsidR="00A149FB" w:rsidRPr="003F37F9">
        <w:rPr>
          <w:rFonts w:ascii="Arial" w:eastAsia="Calibri" w:hAnsi="Arial" w:cs="Arial"/>
          <w:sz w:val="22"/>
          <w:szCs w:val="22"/>
        </w:rPr>
        <w:t xml:space="preserve">Te Whakapakari Youth </w:t>
      </w:r>
      <w:r w:rsidR="00894A46" w:rsidRPr="003F37F9">
        <w:rPr>
          <w:rFonts w:ascii="Arial" w:eastAsia="Calibri" w:hAnsi="Arial" w:cs="Arial"/>
          <w:sz w:val="22"/>
          <w:szCs w:val="22"/>
        </w:rPr>
        <w:t xml:space="preserve">Trust </w:t>
      </w:r>
      <w:r w:rsidR="00616043" w:rsidRPr="003F37F9">
        <w:rPr>
          <w:rFonts w:ascii="Arial" w:eastAsia="Calibri" w:hAnsi="Arial" w:cs="Arial"/>
          <w:sz w:val="22"/>
          <w:szCs w:val="22"/>
        </w:rPr>
        <w:t xml:space="preserve">to meet </w:t>
      </w:r>
      <w:r w:rsidR="00977FED" w:rsidRPr="003F37F9">
        <w:rPr>
          <w:rFonts w:ascii="Arial" w:eastAsia="Calibri" w:hAnsi="Arial" w:cs="Arial"/>
          <w:sz w:val="22"/>
          <w:szCs w:val="22"/>
        </w:rPr>
        <w:t>Community Funding Agency</w:t>
      </w:r>
      <w:r w:rsidR="00616043" w:rsidRPr="003F37F9">
        <w:rPr>
          <w:rFonts w:ascii="Arial" w:eastAsia="Calibri" w:hAnsi="Arial" w:cs="Arial"/>
          <w:sz w:val="22"/>
          <w:szCs w:val="22"/>
        </w:rPr>
        <w:t xml:space="preserve"> </w:t>
      </w:r>
      <w:r w:rsidRPr="003F37F9">
        <w:rPr>
          <w:rFonts w:ascii="Arial" w:eastAsia="Calibri" w:hAnsi="Arial" w:cs="Arial"/>
          <w:sz w:val="22"/>
          <w:szCs w:val="22"/>
        </w:rPr>
        <w:t xml:space="preserve">Level 1 </w:t>
      </w:r>
      <w:r w:rsidR="00616043" w:rsidRPr="003F37F9">
        <w:rPr>
          <w:rFonts w:ascii="Arial" w:eastAsia="Calibri" w:hAnsi="Arial" w:cs="Arial"/>
          <w:sz w:val="22"/>
          <w:szCs w:val="22"/>
        </w:rPr>
        <w:t>standards to provide funded residential care.</w:t>
      </w:r>
      <w:r w:rsidR="00616043" w:rsidRPr="00306E52">
        <w:rPr>
          <w:rFonts w:ascii="Arial" w:eastAsia="Calibri" w:hAnsi="Arial" w:cs="Arial"/>
          <w:sz w:val="22"/>
          <w:szCs w:val="22"/>
          <w:vertAlign w:val="superscript"/>
        </w:rPr>
        <w:footnoteReference w:id="428"/>
      </w:r>
      <w:r w:rsidR="00616043" w:rsidRPr="003F37F9">
        <w:rPr>
          <w:rFonts w:ascii="Arial" w:eastAsia="Calibri" w:hAnsi="Arial" w:cs="Arial"/>
          <w:sz w:val="22"/>
          <w:szCs w:val="22"/>
        </w:rPr>
        <w:t xml:space="preserve"> These standards </w:t>
      </w:r>
      <w:r w:rsidR="001C0F33" w:rsidRPr="003F37F9">
        <w:rPr>
          <w:rFonts w:ascii="Arial" w:eastAsia="Calibri" w:hAnsi="Arial" w:cs="Arial"/>
          <w:sz w:val="22"/>
          <w:szCs w:val="22"/>
        </w:rPr>
        <w:t>included</w:t>
      </w:r>
      <w:r w:rsidR="00616043" w:rsidRPr="003F37F9">
        <w:rPr>
          <w:rFonts w:ascii="Arial" w:eastAsia="Calibri" w:hAnsi="Arial" w:cs="Arial"/>
          <w:sz w:val="22"/>
          <w:szCs w:val="22"/>
        </w:rPr>
        <w:t xml:space="preserve"> </w:t>
      </w:r>
      <w:r w:rsidR="00277533" w:rsidRPr="003F37F9">
        <w:rPr>
          <w:rFonts w:ascii="Arial" w:eastAsia="Calibri" w:hAnsi="Arial" w:cs="Arial"/>
          <w:sz w:val="22"/>
          <w:szCs w:val="22"/>
        </w:rPr>
        <w:t>“</w:t>
      </w:r>
      <w:r w:rsidR="00616043" w:rsidRPr="003F37F9">
        <w:rPr>
          <w:rFonts w:ascii="Arial" w:eastAsia="Calibri" w:hAnsi="Arial" w:cs="Arial"/>
          <w:sz w:val="22"/>
          <w:szCs w:val="22"/>
        </w:rPr>
        <w:t>intake, placement, quality of care, personnel and management.</w:t>
      </w:r>
      <w:r w:rsidR="00672651" w:rsidRPr="003F37F9">
        <w:rPr>
          <w:rFonts w:ascii="Arial" w:eastAsia="Calibri" w:hAnsi="Arial" w:cs="Arial"/>
          <w:sz w:val="22"/>
          <w:szCs w:val="22"/>
        </w:rPr>
        <w:t>”</w:t>
      </w:r>
      <w:r w:rsidR="00616043" w:rsidRPr="00306E52">
        <w:rPr>
          <w:rFonts w:ascii="Arial" w:eastAsia="Calibri" w:hAnsi="Arial" w:cs="Arial"/>
          <w:sz w:val="22"/>
          <w:szCs w:val="22"/>
          <w:vertAlign w:val="superscript"/>
        </w:rPr>
        <w:footnoteReference w:id="429"/>
      </w:r>
      <w:r w:rsidR="00616043" w:rsidRPr="003F37F9">
        <w:rPr>
          <w:rFonts w:ascii="Arial" w:eastAsia="Calibri" w:hAnsi="Arial" w:cs="Arial"/>
          <w:sz w:val="22"/>
          <w:szCs w:val="22"/>
        </w:rPr>
        <w:t xml:space="preserve"> </w:t>
      </w:r>
      <w:r w:rsidR="00AC3F4E" w:rsidRPr="003F37F9">
        <w:rPr>
          <w:rFonts w:ascii="Arial" w:eastAsia="Calibri" w:hAnsi="Arial" w:cs="Arial"/>
          <w:sz w:val="22"/>
          <w:szCs w:val="22"/>
        </w:rPr>
        <w:t xml:space="preserve">The </w:t>
      </w:r>
      <w:r w:rsidR="00894A46" w:rsidRPr="003F37F9">
        <w:rPr>
          <w:rFonts w:ascii="Arial" w:eastAsia="Calibri" w:hAnsi="Arial" w:cs="Arial"/>
          <w:sz w:val="22"/>
          <w:szCs w:val="22"/>
        </w:rPr>
        <w:t xml:space="preserve">Department of Social Welfare </w:t>
      </w:r>
      <w:r w:rsidR="00AC3F4E" w:rsidRPr="003F37F9">
        <w:rPr>
          <w:rFonts w:ascii="Arial" w:eastAsia="Calibri" w:hAnsi="Arial" w:cs="Arial"/>
          <w:sz w:val="22"/>
          <w:szCs w:val="22"/>
        </w:rPr>
        <w:t xml:space="preserve">had referred young people to </w:t>
      </w:r>
      <w:r w:rsidR="00882D8E" w:rsidRPr="003F37F9">
        <w:rPr>
          <w:rFonts w:ascii="Arial" w:eastAsia="Calibri" w:hAnsi="Arial" w:cs="Arial"/>
          <w:sz w:val="22"/>
          <w:szCs w:val="22"/>
        </w:rPr>
        <w:t>the programme</w:t>
      </w:r>
      <w:r w:rsidR="00AC3F4E" w:rsidRPr="003F37F9">
        <w:rPr>
          <w:rFonts w:ascii="Arial" w:eastAsia="Calibri" w:hAnsi="Arial" w:cs="Arial"/>
          <w:sz w:val="22"/>
          <w:szCs w:val="22"/>
        </w:rPr>
        <w:t xml:space="preserve"> prior to this approval process. Evidence received by the Inquiry shows referrals were made at least from 1989. </w:t>
      </w:r>
    </w:p>
    <w:p w14:paraId="4FA2451D" w14:textId="4C037EAA" w:rsidR="00616043" w:rsidRPr="003F37F9" w:rsidRDefault="00616043" w:rsidP="00BD5C2C">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From 1992 to 1999, approval as a section 396 provider was primarily based within the funding agreements between the provider and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had only some staff with social work experience and backgrounds, who were ill-equipped to assess compliance. Generally, the </w:t>
      </w:r>
      <w:r w:rsidR="007405F5" w:rsidRPr="003F37F9">
        <w:rPr>
          <w:rFonts w:ascii="Arial" w:eastAsia="Calibri" w:hAnsi="Arial" w:cs="Arial"/>
          <w:sz w:val="22"/>
          <w:szCs w:val="22"/>
        </w:rPr>
        <w:t>Community Funding Agency</w:t>
      </w:r>
      <w:r w:rsidRPr="003F37F9">
        <w:rPr>
          <w:rFonts w:ascii="Arial" w:eastAsia="Calibri" w:hAnsi="Arial" w:cs="Arial"/>
          <w:sz w:val="22"/>
          <w:szCs w:val="22"/>
        </w:rPr>
        <w:t xml:space="preserve"> encouraged the development of new, culturally appropriate services.</w:t>
      </w:r>
      <w:r w:rsidRPr="00BD5C2C">
        <w:rPr>
          <w:rFonts w:ascii="Arial" w:eastAsia="Calibri" w:hAnsi="Arial" w:cs="Arial"/>
          <w:sz w:val="22"/>
          <w:szCs w:val="22"/>
          <w:vertAlign w:val="superscript"/>
        </w:rPr>
        <w:footnoteReference w:id="430"/>
      </w:r>
    </w:p>
    <w:p w14:paraId="1F4239B6" w14:textId="3D1F1135" w:rsidR="00616043" w:rsidRPr="003F37F9" w:rsidRDefault="00616043" w:rsidP="00BD5C2C">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Proposed providers had to prepare a set of written materials, which were evaluated against C</w:t>
      </w:r>
      <w:r w:rsidR="007405F5" w:rsidRPr="003F37F9">
        <w:rPr>
          <w:rFonts w:ascii="Arial" w:eastAsia="Calibri" w:hAnsi="Arial" w:cs="Arial"/>
          <w:sz w:val="22"/>
          <w:szCs w:val="22"/>
        </w:rPr>
        <w:t>ommunity Funding Agency</w:t>
      </w:r>
      <w:r w:rsidRPr="003F37F9">
        <w:rPr>
          <w:rFonts w:ascii="Arial" w:eastAsia="Calibri" w:hAnsi="Arial" w:cs="Arial"/>
          <w:sz w:val="22"/>
          <w:szCs w:val="22"/>
        </w:rPr>
        <w:t xml:space="preserve"> standards. Outreach workers visited the proposed provider and spoke to staff. Level 1 standards included:</w:t>
      </w:r>
    </w:p>
    <w:p w14:paraId="4AACBC3B" w14:textId="6B00F535" w:rsidR="00616043" w:rsidRPr="003F37F9" w:rsidRDefault="00616043" w:rsidP="00934CD2">
      <w:pPr>
        <w:pStyle w:val="ListParagraph"/>
        <w:numPr>
          <w:ilvl w:val="0"/>
          <w:numId w:val="118"/>
        </w:numPr>
        <w:snapToGrid w:val="0"/>
        <w:spacing w:after="120" w:line="276" w:lineRule="auto"/>
        <w:ind w:left="1570" w:right="1140" w:hanging="357"/>
        <w:contextualSpacing w:val="0"/>
        <w:rPr>
          <w:rFonts w:ascii="Arial" w:hAnsi="Arial" w:cs="Arial"/>
          <w:sz w:val="22"/>
          <w:szCs w:val="22"/>
        </w:rPr>
      </w:pPr>
      <w:r w:rsidRPr="003F37F9">
        <w:rPr>
          <w:rFonts w:ascii="Arial" w:hAnsi="Arial" w:cs="Arial"/>
          <w:sz w:val="22"/>
          <w:szCs w:val="22"/>
        </w:rPr>
        <w:t xml:space="preserve">Standard 10 – Provision of Care: All organisations have procedures which ensure that the care provided </w:t>
      </w:r>
      <w:r w:rsidR="0080046F" w:rsidRPr="003F37F9">
        <w:rPr>
          <w:rFonts w:ascii="Arial" w:hAnsi="Arial" w:cs="Arial"/>
          <w:sz w:val="22"/>
          <w:szCs w:val="22"/>
        </w:rPr>
        <w:t>for</w:t>
      </w:r>
      <w:r w:rsidRPr="003F37F9">
        <w:rPr>
          <w:rFonts w:ascii="Arial" w:hAnsi="Arial" w:cs="Arial"/>
          <w:sz w:val="22"/>
          <w:szCs w:val="22"/>
        </w:rPr>
        <w:t xml:space="preserve"> children and young persons meets their individual needs for safety and nurture. </w:t>
      </w:r>
    </w:p>
    <w:p w14:paraId="5FBDF75A" w14:textId="6BE3E2BC" w:rsidR="00616043" w:rsidRPr="003F37F9" w:rsidRDefault="00616043" w:rsidP="00934CD2">
      <w:pPr>
        <w:pStyle w:val="ListParagraph"/>
        <w:numPr>
          <w:ilvl w:val="0"/>
          <w:numId w:val="118"/>
        </w:numPr>
        <w:snapToGrid w:val="0"/>
        <w:spacing w:after="120" w:line="276" w:lineRule="auto"/>
        <w:ind w:left="1570" w:right="1140" w:hanging="357"/>
        <w:contextualSpacing w:val="0"/>
        <w:rPr>
          <w:rFonts w:ascii="Arial" w:hAnsi="Arial" w:cs="Arial"/>
          <w:sz w:val="22"/>
          <w:szCs w:val="22"/>
        </w:rPr>
      </w:pPr>
      <w:r w:rsidRPr="003F37F9">
        <w:rPr>
          <w:rFonts w:ascii="Arial" w:hAnsi="Arial" w:cs="Arial"/>
          <w:sz w:val="22"/>
          <w:szCs w:val="22"/>
        </w:rPr>
        <w:t xml:space="preserve">Standard 11 – </w:t>
      </w:r>
      <w:r w:rsidR="00E91B8A" w:rsidRPr="003F37F9">
        <w:rPr>
          <w:rFonts w:ascii="Arial" w:hAnsi="Arial" w:cs="Arial"/>
          <w:sz w:val="22"/>
          <w:szCs w:val="22"/>
        </w:rPr>
        <w:t>Discipline:</w:t>
      </w:r>
      <w:r w:rsidRPr="003F37F9">
        <w:rPr>
          <w:rFonts w:ascii="Arial" w:hAnsi="Arial" w:cs="Arial"/>
          <w:sz w:val="22"/>
          <w:szCs w:val="22"/>
        </w:rPr>
        <w:t xml:space="preserve"> Children and young persons are not physically punished or disciplined or treated in a way that is degrading or humiliating or causes unreasonable fear or anxiety.</w:t>
      </w:r>
      <w:r w:rsidRPr="003F37F9">
        <w:rPr>
          <w:rStyle w:val="FootnoteReference"/>
          <w:rFonts w:ascii="Arial" w:hAnsi="Arial" w:cs="Arial"/>
          <w:sz w:val="22"/>
          <w:szCs w:val="22"/>
        </w:rPr>
        <w:footnoteReference w:id="431"/>
      </w:r>
    </w:p>
    <w:p w14:paraId="2F8F848A" w14:textId="415D27AC" w:rsidR="008136C8" w:rsidRPr="003F37F9" w:rsidRDefault="00A149FB" w:rsidP="00BD5C2C">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Te Whakapakari Youth </w:t>
      </w:r>
      <w:r w:rsidR="008428E1">
        <w:rPr>
          <w:rFonts w:ascii="Arial" w:eastAsia="Calibri" w:hAnsi="Arial" w:cs="Arial"/>
          <w:sz w:val="22"/>
          <w:szCs w:val="22"/>
        </w:rPr>
        <w:t>Trust</w:t>
      </w:r>
      <w:r w:rsidR="008428E1" w:rsidRPr="003F37F9">
        <w:rPr>
          <w:rFonts w:ascii="Arial" w:eastAsia="Calibri" w:hAnsi="Arial" w:cs="Arial"/>
          <w:sz w:val="22"/>
          <w:szCs w:val="22"/>
        </w:rPr>
        <w:t xml:space="preserve"> </w:t>
      </w:r>
      <w:r w:rsidR="00616043" w:rsidRPr="003F37F9">
        <w:rPr>
          <w:rFonts w:ascii="Arial" w:eastAsia="Calibri" w:hAnsi="Arial" w:cs="Arial"/>
          <w:sz w:val="22"/>
          <w:szCs w:val="22"/>
        </w:rPr>
        <w:t xml:space="preserve">was first approved in 1990 as a Child and Family Support Service pursuant to section 396 of the </w:t>
      </w:r>
      <w:r w:rsidR="009F3BDF" w:rsidRPr="003F37F9">
        <w:rPr>
          <w:rFonts w:ascii="Arial" w:eastAsia="Calibri" w:hAnsi="Arial" w:cs="Arial"/>
          <w:sz w:val="22"/>
          <w:szCs w:val="22"/>
        </w:rPr>
        <w:t xml:space="preserve">Children, Young </w:t>
      </w:r>
      <w:r w:rsidR="00F82E99" w:rsidRPr="003F37F9">
        <w:rPr>
          <w:rFonts w:ascii="Arial" w:eastAsia="Calibri" w:hAnsi="Arial" w:cs="Arial"/>
          <w:sz w:val="22"/>
          <w:szCs w:val="22"/>
        </w:rPr>
        <w:t xml:space="preserve">Persons and Their </w:t>
      </w:r>
      <w:r w:rsidR="00C31D0E" w:rsidRPr="003F37F9">
        <w:rPr>
          <w:rFonts w:ascii="Arial" w:eastAsia="Calibri" w:hAnsi="Arial" w:cs="Arial"/>
          <w:sz w:val="22"/>
          <w:szCs w:val="22"/>
        </w:rPr>
        <w:t>Families</w:t>
      </w:r>
      <w:r w:rsidR="00616043" w:rsidRPr="003F37F9">
        <w:rPr>
          <w:rFonts w:ascii="Arial" w:eastAsia="Calibri" w:hAnsi="Arial" w:cs="Arial"/>
          <w:sz w:val="22"/>
          <w:szCs w:val="22"/>
        </w:rPr>
        <w:t xml:space="preserve"> Act 1989.</w:t>
      </w:r>
      <w:r w:rsidR="00616043" w:rsidRPr="00BD5C2C">
        <w:rPr>
          <w:rFonts w:ascii="Arial" w:hAnsi="Arial" w:cs="Arial"/>
          <w:sz w:val="22"/>
          <w:szCs w:val="22"/>
          <w:vertAlign w:val="superscript"/>
        </w:rPr>
        <w:footnoteReference w:id="432"/>
      </w:r>
      <w:r w:rsidR="00616043" w:rsidRPr="003F37F9">
        <w:rPr>
          <w:rFonts w:ascii="Arial" w:eastAsia="Calibri" w:hAnsi="Arial" w:cs="Arial"/>
          <w:sz w:val="22"/>
          <w:szCs w:val="22"/>
        </w:rPr>
        <w:t xml:space="preserve"> </w:t>
      </w:r>
    </w:p>
    <w:p w14:paraId="15C72252" w14:textId="3170EC68" w:rsidR="00616043" w:rsidRPr="003F37F9" w:rsidRDefault="00A53178" w:rsidP="00BD5C2C">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A previous</w:t>
      </w:r>
      <w:r w:rsidR="003D6CC7" w:rsidRPr="003F37F9">
        <w:rPr>
          <w:rFonts w:ascii="Arial" w:eastAsia="Calibri" w:hAnsi="Arial" w:cs="Arial"/>
          <w:sz w:val="22"/>
          <w:szCs w:val="22"/>
        </w:rPr>
        <w:t xml:space="preserve"> Natio</w:t>
      </w:r>
      <w:r w:rsidR="00F61E47" w:rsidRPr="003F37F9">
        <w:rPr>
          <w:rFonts w:ascii="Arial" w:eastAsia="Calibri" w:hAnsi="Arial" w:cs="Arial"/>
          <w:sz w:val="22"/>
          <w:szCs w:val="22"/>
        </w:rPr>
        <w:t xml:space="preserve">nal Operations Manager for </w:t>
      </w:r>
      <w:r w:rsidR="00682275" w:rsidRPr="003F37F9">
        <w:rPr>
          <w:rFonts w:ascii="Arial" w:eastAsia="Calibri" w:hAnsi="Arial" w:cs="Arial"/>
          <w:sz w:val="22"/>
          <w:szCs w:val="22"/>
        </w:rPr>
        <w:t>the</w:t>
      </w:r>
      <w:r w:rsidR="00616043" w:rsidRPr="003F37F9">
        <w:rPr>
          <w:rFonts w:ascii="Arial" w:eastAsia="Calibri" w:hAnsi="Arial" w:cs="Arial"/>
          <w:sz w:val="22"/>
          <w:szCs w:val="22"/>
        </w:rPr>
        <w:t xml:space="preserve"> </w:t>
      </w:r>
      <w:r w:rsidR="00977FED" w:rsidRPr="003F37F9">
        <w:rPr>
          <w:rFonts w:ascii="Arial" w:eastAsia="Calibri" w:hAnsi="Arial" w:cs="Arial"/>
          <w:sz w:val="22"/>
          <w:szCs w:val="22"/>
        </w:rPr>
        <w:t>Community Funding Agency</w:t>
      </w:r>
      <w:r w:rsidR="00616043" w:rsidRPr="003F37F9">
        <w:rPr>
          <w:rFonts w:ascii="Arial" w:eastAsia="Calibri" w:hAnsi="Arial" w:cs="Arial"/>
          <w:sz w:val="22"/>
          <w:szCs w:val="22"/>
        </w:rPr>
        <w:t xml:space="preserve"> identified isolated services such as </w:t>
      </w:r>
      <w:r w:rsidR="00A149FB" w:rsidRPr="003F37F9">
        <w:rPr>
          <w:rFonts w:ascii="Arial" w:eastAsia="Calibri" w:hAnsi="Arial" w:cs="Arial"/>
          <w:sz w:val="22"/>
          <w:szCs w:val="22"/>
        </w:rPr>
        <w:t>Te Whakapakari Youth Programme</w:t>
      </w:r>
      <w:r w:rsidR="00616043" w:rsidRPr="003F37F9">
        <w:rPr>
          <w:rFonts w:ascii="Arial" w:eastAsia="Calibri" w:hAnsi="Arial" w:cs="Arial"/>
          <w:sz w:val="22"/>
          <w:szCs w:val="22"/>
        </w:rPr>
        <w:t xml:space="preserve"> and Moerangi Treks as “the most risky kind of service”.</w:t>
      </w:r>
      <w:r w:rsidR="00616043" w:rsidRPr="00BD5C2C">
        <w:rPr>
          <w:rFonts w:ascii="Arial" w:hAnsi="Arial" w:cs="Arial"/>
          <w:sz w:val="22"/>
          <w:szCs w:val="22"/>
          <w:vertAlign w:val="superscript"/>
        </w:rPr>
        <w:footnoteReference w:id="433"/>
      </w:r>
      <w:r w:rsidR="00616043" w:rsidRPr="003F37F9">
        <w:rPr>
          <w:rFonts w:ascii="Arial" w:eastAsia="Calibri" w:hAnsi="Arial" w:cs="Arial"/>
          <w:sz w:val="22"/>
          <w:szCs w:val="22"/>
        </w:rPr>
        <w:t xml:space="preserve"> A </w:t>
      </w:r>
      <w:r w:rsidR="00977FED" w:rsidRPr="003F37F9">
        <w:rPr>
          <w:rFonts w:ascii="Arial" w:eastAsia="Calibri" w:hAnsi="Arial" w:cs="Arial"/>
          <w:sz w:val="22"/>
          <w:szCs w:val="22"/>
        </w:rPr>
        <w:t>Community Funding Agency</w:t>
      </w:r>
      <w:r w:rsidR="00616043" w:rsidRPr="003F37F9">
        <w:rPr>
          <w:rFonts w:ascii="Arial" w:eastAsia="Calibri" w:hAnsi="Arial" w:cs="Arial"/>
          <w:sz w:val="22"/>
          <w:szCs w:val="22"/>
        </w:rPr>
        <w:t xml:space="preserve"> outreach worker said in 1995 that he believed more isolated programmes such as </w:t>
      </w:r>
      <w:r w:rsidR="00882D8E" w:rsidRPr="003F37F9">
        <w:rPr>
          <w:rFonts w:ascii="Arial" w:eastAsia="Calibri" w:hAnsi="Arial" w:cs="Arial"/>
          <w:sz w:val="22"/>
          <w:szCs w:val="22"/>
        </w:rPr>
        <w:t>Whakapakari</w:t>
      </w:r>
      <w:r w:rsidR="00616043" w:rsidRPr="003F37F9">
        <w:rPr>
          <w:rFonts w:ascii="Arial" w:eastAsia="Calibri" w:hAnsi="Arial" w:cs="Arial"/>
          <w:sz w:val="22"/>
          <w:szCs w:val="22"/>
        </w:rPr>
        <w:t xml:space="preserve"> did not </w:t>
      </w:r>
      <w:r w:rsidR="00616043" w:rsidRPr="003F37F9">
        <w:rPr>
          <w:rFonts w:ascii="Arial" w:eastAsia="Calibri" w:hAnsi="Arial" w:cs="Arial"/>
          <w:sz w:val="22"/>
          <w:szCs w:val="22"/>
        </w:rPr>
        <w:lastRenderedPageBreak/>
        <w:t xml:space="preserve">receive the equivalent service from the </w:t>
      </w:r>
      <w:r w:rsidR="00977FED" w:rsidRPr="003F37F9">
        <w:rPr>
          <w:rFonts w:ascii="Arial" w:eastAsia="Calibri" w:hAnsi="Arial" w:cs="Arial"/>
          <w:sz w:val="22"/>
          <w:szCs w:val="22"/>
        </w:rPr>
        <w:t>Community Funding Agency</w:t>
      </w:r>
      <w:r w:rsidR="00616043" w:rsidRPr="003F37F9">
        <w:rPr>
          <w:rFonts w:ascii="Arial" w:eastAsia="Calibri" w:hAnsi="Arial" w:cs="Arial"/>
          <w:sz w:val="22"/>
          <w:szCs w:val="22"/>
        </w:rPr>
        <w:t xml:space="preserve"> as the more accessible agencies.</w:t>
      </w:r>
      <w:r w:rsidR="00616043" w:rsidRPr="00BD5C2C">
        <w:rPr>
          <w:rFonts w:ascii="Arial" w:hAnsi="Arial" w:cs="Arial"/>
          <w:sz w:val="22"/>
          <w:szCs w:val="22"/>
          <w:vertAlign w:val="superscript"/>
        </w:rPr>
        <w:footnoteReference w:id="434"/>
      </w:r>
      <w:r w:rsidR="00616043" w:rsidRPr="003F37F9">
        <w:rPr>
          <w:rFonts w:ascii="Arial" w:eastAsia="Calibri" w:hAnsi="Arial" w:cs="Arial"/>
          <w:sz w:val="22"/>
          <w:szCs w:val="22"/>
        </w:rPr>
        <w:t xml:space="preserve"> The </w:t>
      </w:r>
      <w:r w:rsidR="00977FED" w:rsidRPr="003F37F9">
        <w:rPr>
          <w:rFonts w:ascii="Arial" w:eastAsia="Calibri" w:hAnsi="Arial" w:cs="Arial"/>
          <w:sz w:val="22"/>
          <w:szCs w:val="22"/>
        </w:rPr>
        <w:t>Community Funding Agency</w:t>
      </w:r>
      <w:r w:rsidR="00616043" w:rsidRPr="003F37F9">
        <w:rPr>
          <w:rFonts w:ascii="Arial" w:eastAsia="Calibri" w:hAnsi="Arial" w:cs="Arial"/>
          <w:sz w:val="22"/>
          <w:szCs w:val="22"/>
        </w:rPr>
        <w:t xml:space="preserve"> conducted two monitoring visits per year, but these were made by appointment.</w:t>
      </w:r>
    </w:p>
    <w:p w14:paraId="137C697A" w14:textId="201AA5DE" w:rsidR="00616043" w:rsidRPr="003F37F9" w:rsidRDefault="00616043" w:rsidP="00BD5C2C">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Te </w:t>
      </w:r>
      <w:r w:rsidR="00F92F8D" w:rsidRPr="003F37F9">
        <w:rPr>
          <w:rFonts w:ascii="Arial" w:eastAsia="Calibri" w:hAnsi="Arial" w:cs="Arial"/>
          <w:sz w:val="22"/>
          <w:szCs w:val="22"/>
        </w:rPr>
        <w:t>Kāhui Kahu</w:t>
      </w:r>
      <w:r w:rsidRPr="003F37F9">
        <w:rPr>
          <w:rFonts w:ascii="Arial" w:eastAsia="Calibri" w:hAnsi="Arial" w:cs="Arial"/>
          <w:sz w:val="22"/>
          <w:szCs w:val="22"/>
        </w:rPr>
        <w:t xml:space="preserve"> accepted that its predecessor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w:t>
      </w:r>
      <w:r w:rsidR="00353582" w:rsidRPr="003F37F9">
        <w:rPr>
          <w:rFonts w:ascii="Arial" w:eastAsia="Calibri" w:hAnsi="Arial" w:cs="Arial"/>
          <w:sz w:val="22"/>
          <w:szCs w:val="22"/>
        </w:rPr>
        <w:t xml:space="preserve">lacked </w:t>
      </w:r>
      <w:r w:rsidRPr="003F37F9">
        <w:rPr>
          <w:rFonts w:ascii="Arial" w:eastAsia="Calibri" w:hAnsi="Arial" w:cs="Arial"/>
          <w:sz w:val="22"/>
          <w:szCs w:val="22"/>
        </w:rPr>
        <w:t xml:space="preserve">cultural </w:t>
      </w:r>
      <w:r w:rsidR="007445CC" w:rsidRPr="003F37F9">
        <w:rPr>
          <w:rFonts w:ascii="Arial" w:eastAsia="Calibri" w:hAnsi="Arial" w:cs="Arial"/>
          <w:sz w:val="22"/>
          <w:szCs w:val="22"/>
        </w:rPr>
        <w:t>capability</w:t>
      </w:r>
      <w:r w:rsidR="00B834C0" w:rsidRPr="003F37F9">
        <w:rPr>
          <w:rFonts w:ascii="Arial" w:eastAsia="Calibri" w:hAnsi="Arial" w:cs="Arial"/>
          <w:sz w:val="22"/>
          <w:szCs w:val="22"/>
        </w:rPr>
        <w:t xml:space="preserve"> and</w:t>
      </w:r>
      <w:r w:rsidR="00661366" w:rsidRPr="003F37F9">
        <w:rPr>
          <w:rFonts w:ascii="Arial" w:eastAsia="Calibri" w:hAnsi="Arial" w:cs="Arial"/>
          <w:sz w:val="22"/>
          <w:szCs w:val="22"/>
        </w:rPr>
        <w:t xml:space="preserve"> </w:t>
      </w:r>
      <w:r w:rsidR="00087782" w:rsidRPr="003F37F9">
        <w:rPr>
          <w:rFonts w:ascii="Arial" w:eastAsia="Calibri" w:hAnsi="Arial" w:cs="Arial"/>
          <w:sz w:val="22"/>
          <w:szCs w:val="22"/>
        </w:rPr>
        <w:t>robust standards</w:t>
      </w:r>
      <w:r w:rsidRPr="003F37F9">
        <w:rPr>
          <w:rFonts w:ascii="Arial" w:eastAsia="Calibri" w:hAnsi="Arial" w:cs="Arial"/>
          <w:sz w:val="22"/>
          <w:szCs w:val="22"/>
        </w:rPr>
        <w:t xml:space="preserve"> for assessing whether </w:t>
      </w:r>
      <w:r w:rsidR="00804269" w:rsidRPr="003F37F9">
        <w:rPr>
          <w:rFonts w:ascii="Arial" w:eastAsia="Calibri" w:hAnsi="Arial" w:cs="Arial"/>
          <w:sz w:val="22"/>
          <w:szCs w:val="22"/>
        </w:rPr>
        <w:t>providers</w:t>
      </w:r>
      <w:r w:rsidRPr="003F37F9">
        <w:rPr>
          <w:rFonts w:ascii="Arial" w:eastAsia="Calibri" w:hAnsi="Arial" w:cs="Arial"/>
          <w:sz w:val="22"/>
          <w:szCs w:val="22"/>
        </w:rPr>
        <w:t xml:space="preserve"> </w:t>
      </w:r>
      <w:r w:rsidR="00D16AB3" w:rsidRPr="003F37F9">
        <w:rPr>
          <w:rFonts w:ascii="Arial" w:eastAsia="Calibri" w:hAnsi="Arial" w:cs="Arial"/>
          <w:sz w:val="22"/>
          <w:szCs w:val="22"/>
        </w:rPr>
        <w:t xml:space="preserve">could </w:t>
      </w:r>
      <w:r w:rsidR="00492966" w:rsidRPr="003F37F9">
        <w:rPr>
          <w:rFonts w:ascii="Arial" w:eastAsia="Calibri" w:hAnsi="Arial" w:cs="Arial"/>
          <w:sz w:val="22"/>
          <w:szCs w:val="22"/>
        </w:rPr>
        <w:t xml:space="preserve">comply with </w:t>
      </w:r>
      <w:r w:rsidR="0072432A" w:rsidRPr="003F37F9">
        <w:rPr>
          <w:rFonts w:ascii="Arial" w:eastAsia="Calibri" w:hAnsi="Arial" w:cs="Arial"/>
          <w:sz w:val="22"/>
          <w:szCs w:val="22"/>
        </w:rPr>
        <w:t>t</w:t>
      </w:r>
      <w:r w:rsidR="00492966" w:rsidRPr="003F37F9">
        <w:rPr>
          <w:rFonts w:ascii="Arial" w:eastAsia="Calibri" w:hAnsi="Arial" w:cs="Arial"/>
          <w:sz w:val="22"/>
          <w:szCs w:val="22"/>
        </w:rPr>
        <w:t xml:space="preserve">e Tiriti obligations and </w:t>
      </w:r>
      <w:r w:rsidR="00D16AB3" w:rsidRPr="003F37F9">
        <w:rPr>
          <w:rFonts w:ascii="Arial" w:eastAsia="Calibri" w:hAnsi="Arial" w:cs="Arial"/>
          <w:sz w:val="22"/>
          <w:szCs w:val="22"/>
        </w:rPr>
        <w:t>prove c</w:t>
      </w:r>
      <w:r w:rsidR="007445CC" w:rsidRPr="003F37F9">
        <w:rPr>
          <w:rFonts w:ascii="Arial" w:eastAsia="Calibri" w:hAnsi="Arial" w:cs="Arial"/>
          <w:sz w:val="22"/>
          <w:szCs w:val="22"/>
        </w:rPr>
        <w:t>ultural c</w:t>
      </w:r>
      <w:r w:rsidR="00D16AB3" w:rsidRPr="003F37F9">
        <w:rPr>
          <w:rFonts w:ascii="Arial" w:eastAsia="Calibri" w:hAnsi="Arial" w:cs="Arial"/>
          <w:sz w:val="22"/>
          <w:szCs w:val="22"/>
        </w:rPr>
        <w:t>ompetency aro</w:t>
      </w:r>
      <w:r w:rsidR="007445CC" w:rsidRPr="003F37F9">
        <w:rPr>
          <w:rFonts w:ascii="Arial" w:eastAsia="Calibri" w:hAnsi="Arial" w:cs="Arial"/>
          <w:sz w:val="22"/>
          <w:szCs w:val="22"/>
        </w:rPr>
        <w:t>und</w:t>
      </w:r>
      <w:r w:rsidR="00492966" w:rsidRPr="003F37F9">
        <w:rPr>
          <w:rFonts w:ascii="Arial" w:eastAsia="Calibri" w:hAnsi="Arial" w:cs="Arial"/>
          <w:sz w:val="22"/>
          <w:szCs w:val="22"/>
        </w:rPr>
        <w:t xml:space="preserve"> </w:t>
      </w:r>
      <w:r w:rsidRPr="003F37F9">
        <w:rPr>
          <w:rFonts w:ascii="Arial" w:eastAsia="Calibri" w:hAnsi="Arial" w:cs="Arial"/>
          <w:sz w:val="22"/>
          <w:szCs w:val="22"/>
        </w:rPr>
        <w:t>drew on tikanga Māori.</w:t>
      </w:r>
      <w:r w:rsidRPr="003F37F9">
        <w:rPr>
          <w:rStyle w:val="FootnoteReference"/>
          <w:rFonts w:ascii="Arial" w:eastAsia="Calibri" w:hAnsi="Arial" w:cs="Arial"/>
          <w:sz w:val="22"/>
          <w:szCs w:val="22"/>
        </w:rPr>
        <w:footnoteReference w:id="435"/>
      </w:r>
      <w:r w:rsidRPr="003F37F9">
        <w:rPr>
          <w:rFonts w:ascii="Arial" w:eastAsia="Calibri" w:hAnsi="Arial" w:cs="Arial"/>
          <w:sz w:val="22"/>
          <w:szCs w:val="22"/>
        </w:rPr>
        <w:t xml:space="preserve"> Māori survivor Cody Togo</w:t>
      </w:r>
      <w:r w:rsidR="00AC2F59" w:rsidRPr="003F37F9">
        <w:rPr>
          <w:rFonts w:ascii="Arial" w:eastAsia="Calibri" w:hAnsi="Arial" w:cs="Arial"/>
          <w:sz w:val="22"/>
          <w:szCs w:val="22"/>
        </w:rPr>
        <w:t xml:space="preserve"> </w:t>
      </w:r>
      <w:bookmarkStart w:id="275" w:name="_Hlk166612603"/>
      <w:r w:rsidR="00AC2F59" w:rsidRPr="003F37F9">
        <w:rPr>
          <w:rFonts w:ascii="Arial" w:eastAsia="Calibri" w:hAnsi="Arial" w:cs="Arial"/>
          <w:sz w:val="22"/>
          <w:szCs w:val="22"/>
        </w:rPr>
        <w:t>(Ngāti Rangi, Tainui)</w:t>
      </w:r>
      <w:r w:rsidRPr="003F37F9">
        <w:rPr>
          <w:rFonts w:ascii="Arial" w:eastAsia="Calibri" w:hAnsi="Arial" w:cs="Arial"/>
          <w:sz w:val="22"/>
          <w:szCs w:val="22"/>
        </w:rPr>
        <w:t xml:space="preserve"> </w:t>
      </w:r>
      <w:bookmarkEnd w:id="275"/>
      <w:r w:rsidRPr="003F37F9">
        <w:rPr>
          <w:rFonts w:ascii="Arial" w:eastAsia="Calibri" w:hAnsi="Arial" w:cs="Arial"/>
          <w:sz w:val="22"/>
          <w:szCs w:val="22"/>
        </w:rPr>
        <w:t>told the Inquiry:</w:t>
      </w:r>
    </w:p>
    <w:p w14:paraId="26E71DF3" w14:textId="07793B00" w:rsidR="00616043" w:rsidRPr="003F37F9" w:rsidRDefault="006C6D76" w:rsidP="00934CD2">
      <w:pPr>
        <w:pStyle w:val="ListParagraph"/>
        <w:snapToGrid w:val="0"/>
        <w:spacing w:before="80" w:after="120" w:line="276" w:lineRule="auto"/>
        <w:ind w:left="1701" w:right="1563"/>
        <w:contextualSpacing w:val="0"/>
        <w:jc w:val="both"/>
        <w:rPr>
          <w:rFonts w:ascii="Arial" w:hAnsi="Arial" w:cs="Arial"/>
          <w:sz w:val="22"/>
          <w:szCs w:val="22"/>
        </w:rPr>
      </w:pPr>
      <w:r w:rsidRPr="003F37F9">
        <w:rPr>
          <w:rFonts w:ascii="Arial" w:hAnsi="Arial" w:cs="Arial"/>
          <w:sz w:val="22"/>
          <w:szCs w:val="22"/>
        </w:rPr>
        <w:t>“</w:t>
      </w:r>
      <w:r w:rsidR="00616043" w:rsidRPr="003F37F9">
        <w:rPr>
          <w:rFonts w:ascii="Arial" w:hAnsi="Arial" w:cs="Arial"/>
          <w:sz w:val="22"/>
          <w:szCs w:val="22"/>
        </w:rPr>
        <w:t>While we engaged with Māori culture and practices, there was nothing tikanga about this programme. There is absolutely nothing in tikanga that permits children to be treated how we were. We were treated like little prisoners and pieces of dirt.</w:t>
      </w:r>
      <w:r w:rsidRPr="003F37F9">
        <w:rPr>
          <w:rFonts w:ascii="Arial" w:hAnsi="Arial" w:cs="Arial"/>
          <w:sz w:val="22"/>
          <w:szCs w:val="22"/>
        </w:rPr>
        <w:t>”</w:t>
      </w:r>
      <w:r w:rsidR="00616043" w:rsidRPr="003F37F9">
        <w:rPr>
          <w:rStyle w:val="FootnoteReference"/>
          <w:rFonts w:ascii="Arial" w:hAnsi="Arial" w:cs="Arial"/>
          <w:sz w:val="22"/>
          <w:szCs w:val="22"/>
        </w:rPr>
        <w:footnoteReference w:id="436"/>
      </w:r>
    </w:p>
    <w:p w14:paraId="0B74C8B3" w14:textId="54A8FBDE" w:rsidR="00616043" w:rsidRPr="003F37F9" w:rsidRDefault="00616043" w:rsidP="005A0D91">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Theme="minorBidi" w:hAnsiTheme="minorBidi"/>
          <w:sz w:val="22"/>
          <w:szCs w:val="22"/>
        </w:rPr>
        <w:t>Despite confusion</w:t>
      </w:r>
      <w:r w:rsidRPr="003F37F9">
        <w:rPr>
          <w:rFonts w:ascii="Arial" w:eastAsia="Calibri" w:hAnsi="Arial" w:cs="Arial"/>
          <w:sz w:val="22"/>
          <w:szCs w:val="22"/>
        </w:rPr>
        <w:t xml:space="preserve"> between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and Child, Youth and Family Service about which agency was responsible for vetting,</w:t>
      </w:r>
      <w:r w:rsidRPr="003F37F9">
        <w:rPr>
          <w:rStyle w:val="FootnoteReference"/>
          <w:rFonts w:ascii="Arial" w:eastAsia="Calibri" w:hAnsi="Arial" w:cs="Arial"/>
          <w:sz w:val="22"/>
          <w:szCs w:val="22"/>
        </w:rPr>
        <w:footnoteReference w:id="437"/>
      </w:r>
      <w:r w:rsidRPr="003F37F9">
        <w:rPr>
          <w:rFonts w:ascii="Arial" w:eastAsia="Calibri" w:hAnsi="Arial" w:cs="Arial"/>
          <w:sz w:val="22"/>
          <w:szCs w:val="22"/>
        </w:rPr>
        <w:t xml:space="preserve">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was aware of ongoing investigations and reports </w:t>
      </w:r>
      <w:r w:rsidR="00882D8E" w:rsidRPr="003F37F9">
        <w:rPr>
          <w:rFonts w:ascii="Arial" w:eastAsia="Calibri" w:hAnsi="Arial" w:cs="Arial"/>
          <w:sz w:val="22"/>
          <w:szCs w:val="22"/>
        </w:rPr>
        <w:t>about Whakapakari</w:t>
      </w:r>
      <w:r w:rsidR="006E51D7">
        <w:rPr>
          <w:rFonts w:ascii="Arial" w:eastAsia="Calibri" w:hAnsi="Arial" w:cs="Arial"/>
          <w:sz w:val="22"/>
          <w:szCs w:val="22"/>
        </w:rPr>
        <w:t>.</w:t>
      </w:r>
      <w:r w:rsidR="006E51D7" w:rsidRPr="006E51D7">
        <w:rPr>
          <w:rFonts w:ascii="Arial" w:eastAsia="Calibri" w:hAnsi="Arial" w:cs="Arial"/>
          <w:sz w:val="22"/>
          <w:szCs w:val="22"/>
        </w:rPr>
        <w:t xml:space="preserve"> </w:t>
      </w:r>
      <w:bookmarkStart w:id="277" w:name="_Hlk166612569"/>
      <w:r w:rsidR="00BB4126">
        <w:rPr>
          <w:rFonts w:ascii="Arial" w:eastAsia="Calibri" w:hAnsi="Arial" w:cs="Arial"/>
          <w:sz w:val="22"/>
          <w:szCs w:val="22"/>
        </w:rPr>
        <w:t>For example, i</w:t>
      </w:r>
      <w:r w:rsidR="006E51D7">
        <w:rPr>
          <w:rFonts w:ascii="Arial" w:eastAsia="Calibri" w:hAnsi="Arial" w:cs="Arial"/>
          <w:sz w:val="22"/>
          <w:szCs w:val="22"/>
        </w:rPr>
        <w:t>n a letter</w:t>
      </w:r>
      <w:r w:rsidR="00FB69CC">
        <w:rPr>
          <w:rFonts w:ascii="Arial" w:eastAsia="Calibri" w:hAnsi="Arial" w:cs="Arial"/>
          <w:sz w:val="22"/>
          <w:szCs w:val="22"/>
        </w:rPr>
        <w:t xml:space="preserve"> to </w:t>
      </w:r>
      <w:r w:rsidR="00261990">
        <w:rPr>
          <w:rFonts w:ascii="Arial" w:eastAsia="Calibri" w:hAnsi="Arial" w:cs="Arial"/>
          <w:sz w:val="22"/>
          <w:szCs w:val="22"/>
        </w:rPr>
        <w:t>the</w:t>
      </w:r>
      <w:r w:rsidR="00FB69CC" w:rsidRPr="0044329A">
        <w:rPr>
          <w:rFonts w:ascii="Arial" w:eastAsia="Calibri" w:hAnsi="Arial" w:cs="Arial"/>
          <w:sz w:val="22"/>
          <w:szCs w:val="22"/>
        </w:rPr>
        <w:t xml:space="preserve"> Service</w:t>
      </w:r>
      <w:r w:rsidR="006E51D7">
        <w:rPr>
          <w:rFonts w:ascii="Arial" w:eastAsia="Calibri" w:hAnsi="Arial" w:cs="Arial"/>
          <w:sz w:val="22"/>
          <w:szCs w:val="22"/>
        </w:rPr>
        <w:t xml:space="preserve">, the agency detailed discussions </w:t>
      </w:r>
      <w:r w:rsidR="006E51D7" w:rsidRPr="00C85717">
        <w:rPr>
          <w:rFonts w:ascii="Arial" w:eastAsia="Calibri" w:hAnsi="Arial" w:cs="Arial"/>
          <w:sz w:val="22"/>
          <w:szCs w:val="22"/>
        </w:rPr>
        <w:t>with Whakapakari after a supervisor was charged with unlawful sexual connection with a female young person who had attended the programme. This letter also makes reference to the 1995 Topzand Report in relation to a complaint made by a former staff member of Whakapakari</w:t>
      </w:r>
      <w:r w:rsidRPr="003F37F9">
        <w:rPr>
          <w:rFonts w:ascii="Arial" w:eastAsia="Calibri" w:hAnsi="Arial" w:cs="Arial"/>
          <w:sz w:val="22"/>
          <w:szCs w:val="22"/>
        </w:rPr>
        <w:t>.</w:t>
      </w:r>
      <w:bookmarkEnd w:id="277"/>
      <w:r w:rsidRPr="003F37F9">
        <w:rPr>
          <w:rStyle w:val="FootnoteReference"/>
          <w:rFonts w:ascii="Arial" w:eastAsia="Calibri" w:hAnsi="Arial" w:cs="Arial"/>
          <w:sz w:val="22"/>
          <w:szCs w:val="22"/>
        </w:rPr>
        <w:footnoteReference w:id="438"/>
      </w:r>
      <w:r w:rsidRPr="003F37F9">
        <w:rPr>
          <w:rFonts w:ascii="Arial" w:eastAsia="Calibri" w:hAnsi="Arial" w:cs="Arial"/>
          <w:sz w:val="22"/>
          <w:szCs w:val="22"/>
        </w:rPr>
        <w:t xml:space="preserve"> </w:t>
      </w:r>
    </w:p>
    <w:p w14:paraId="1A443134" w14:textId="0A770F9A" w:rsidR="00616043" w:rsidRPr="003F37F9" w:rsidRDefault="00616043" w:rsidP="005A0D91">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Barry Fisk of the Ministry of Social Development </w:t>
      </w:r>
      <w:r w:rsidR="00A70CEC" w:rsidRPr="003F37F9">
        <w:rPr>
          <w:rFonts w:ascii="Arial" w:eastAsia="Calibri" w:hAnsi="Arial" w:cs="Arial"/>
          <w:sz w:val="22"/>
          <w:szCs w:val="22"/>
        </w:rPr>
        <w:t>told</w:t>
      </w:r>
      <w:r w:rsidR="00177791" w:rsidRPr="003F37F9">
        <w:rPr>
          <w:rFonts w:ascii="Arial" w:eastAsia="Calibri" w:hAnsi="Arial" w:cs="Arial"/>
          <w:sz w:val="22"/>
          <w:szCs w:val="22"/>
        </w:rPr>
        <w:t xml:space="preserve"> the Inquiry</w:t>
      </w:r>
      <w:r w:rsidRPr="003F37F9">
        <w:rPr>
          <w:rFonts w:ascii="Arial" w:eastAsia="Calibri" w:hAnsi="Arial" w:cs="Arial"/>
          <w:sz w:val="22"/>
          <w:szCs w:val="22"/>
        </w:rPr>
        <w:t xml:space="preserve"> that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completed assessments of </w:t>
      </w:r>
      <w:r w:rsidR="00A149FB" w:rsidRPr="003F37F9">
        <w:rPr>
          <w:rFonts w:ascii="Arial" w:eastAsia="Calibri" w:hAnsi="Arial" w:cs="Arial"/>
          <w:sz w:val="22"/>
          <w:szCs w:val="22"/>
        </w:rPr>
        <w:t>Te Whakapakari Youth Programme</w:t>
      </w:r>
      <w:r w:rsidRPr="003F37F9">
        <w:rPr>
          <w:rFonts w:ascii="Arial" w:eastAsia="Calibri" w:hAnsi="Arial" w:cs="Arial"/>
          <w:sz w:val="22"/>
          <w:szCs w:val="22"/>
        </w:rPr>
        <w:t xml:space="preserve"> in February 1999 and November 2001. No documents were identified that refer to any concerns or suspension from an approval perspective during those assessments.</w:t>
      </w:r>
      <w:r w:rsidRPr="003F37F9">
        <w:rPr>
          <w:rStyle w:val="FootnoteReference"/>
          <w:rFonts w:ascii="Arial" w:eastAsia="Calibri" w:hAnsi="Arial" w:cs="Arial"/>
          <w:sz w:val="22"/>
          <w:szCs w:val="22"/>
        </w:rPr>
        <w:footnoteReference w:id="439"/>
      </w:r>
    </w:p>
    <w:p w14:paraId="7E766ABF" w14:textId="149E3E65" w:rsidR="00B459DE" w:rsidRPr="003F37F9" w:rsidRDefault="00B459DE" w:rsidP="005A0D91">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approval status for </w:t>
      </w:r>
      <w:r w:rsidR="006847FC">
        <w:rPr>
          <w:rFonts w:ascii="Arial" w:eastAsia="Calibri" w:hAnsi="Arial" w:cs="Arial"/>
          <w:sz w:val="22"/>
          <w:szCs w:val="22"/>
        </w:rPr>
        <w:t xml:space="preserve">Te </w:t>
      </w:r>
      <w:r w:rsidR="00B6670E" w:rsidRPr="003F37F9">
        <w:rPr>
          <w:rFonts w:ascii="Arial" w:eastAsia="Calibri" w:hAnsi="Arial" w:cs="Arial"/>
          <w:sz w:val="22"/>
          <w:szCs w:val="22"/>
        </w:rPr>
        <w:t>Whakap</w:t>
      </w:r>
      <w:r w:rsidR="00AC7AA5" w:rsidRPr="003F37F9">
        <w:rPr>
          <w:rFonts w:ascii="Arial" w:eastAsia="Calibri" w:hAnsi="Arial" w:cs="Arial"/>
          <w:sz w:val="22"/>
          <w:szCs w:val="22"/>
        </w:rPr>
        <w:t>akari</w:t>
      </w:r>
      <w:r w:rsidRPr="003F37F9">
        <w:rPr>
          <w:rFonts w:ascii="Arial" w:eastAsia="Calibri" w:hAnsi="Arial" w:cs="Arial"/>
          <w:sz w:val="22"/>
          <w:szCs w:val="22"/>
        </w:rPr>
        <w:t xml:space="preserve"> </w:t>
      </w:r>
      <w:r w:rsidR="006847FC">
        <w:rPr>
          <w:rFonts w:ascii="Arial" w:eastAsia="Calibri" w:hAnsi="Arial" w:cs="Arial"/>
          <w:sz w:val="22"/>
          <w:szCs w:val="22"/>
        </w:rPr>
        <w:t xml:space="preserve">Youth Trust </w:t>
      </w:r>
      <w:r w:rsidRPr="003F37F9">
        <w:rPr>
          <w:rFonts w:ascii="Arial" w:eastAsia="Calibri" w:hAnsi="Arial" w:cs="Arial"/>
          <w:sz w:val="22"/>
          <w:szCs w:val="22"/>
        </w:rPr>
        <w:t xml:space="preserve">was suspended in 2004 </w:t>
      </w:r>
      <w:r w:rsidR="00B3595D" w:rsidRPr="003F37F9">
        <w:rPr>
          <w:rFonts w:ascii="Arial" w:eastAsia="Calibri" w:hAnsi="Arial" w:cs="Arial"/>
          <w:sz w:val="22"/>
          <w:szCs w:val="22"/>
        </w:rPr>
        <w:t>after allegations of physical abuse by staff. From that point, all refer</w:t>
      </w:r>
      <w:r w:rsidR="00F26F45" w:rsidRPr="003F37F9">
        <w:rPr>
          <w:rFonts w:ascii="Arial" w:eastAsia="Calibri" w:hAnsi="Arial" w:cs="Arial"/>
          <w:sz w:val="22"/>
          <w:szCs w:val="22"/>
        </w:rPr>
        <w:t>r</w:t>
      </w:r>
      <w:r w:rsidR="00B3595D" w:rsidRPr="003F37F9">
        <w:rPr>
          <w:rFonts w:ascii="Arial" w:eastAsia="Calibri" w:hAnsi="Arial" w:cs="Arial"/>
          <w:sz w:val="22"/>
          <w:szCs w:val="22"/>
        </w:rPr>
        <w:t xml:space="preserve">als to the programme ceased. As noted above, </w:t>
      </w:r>
      <w:r w:rsidR="00F26F45" w:rsidRPr="003F37F9">
        <w:rPr>
          <w:rFonts w:ascii="Arial" w:eastAsia="Calibri" w:hAnsi="Arial" w:cs="Arial"/>
          <w:sz w:val="22"/>
          <w:szCs w:val="22"/>
        </w:rPr>
        <w:t xml:space="preserve">the </w:t>
      </w:r>
      <w:r w:rsidR="00B3595D" w:rsidRPr="003F37F9">
        <w:rPr>
          <w:rFonts w:ascii="Arial" w:eastAsia="Calibri" w:hAnsi="Arial" w:cs="Arial"/>
          <w:sz w:val="22"/>
          <w:szCs w:val="22"/>
        </w:rPr>
        <w:t>Child</w:t>
      </w:r>
      <w:r w:rsidR="00F20747" w:rsidRPr="003F37F9">
        <w:rPr>
          <w:rFonts w:ascii="Arial" w:eastAsia="Calibri" w:hAnsi="Arial" w:cs="Arial"/>
          <w:sz w:val="22"/>
          <w:szCs w:val="22"/>
        </w:rPr>
        <w:t>,</w:t>
      </w:r>
      <w:r w:rsidR="00B3595D" w:rsidRPr="003F37F9">
        <w:rPr>
          <w:rFonts w:ascii="Arial" w:eastAsia="Calibri" w:hAnsi="Arial" w:cs="Arial"/>
          <w:sz w:val="22"/>
          <w:szCs w:val="22"/>
        </w:rPr>
        <w:t xml:space="preserve"> Youth and Family </w:t>
      </w:r>
      <w:r w:rsidR="00F26F45" w:rsidRPr="003F37F9">
        <w:rPr>
          <w:rFonts w:ascii="Arial" w:eastAsia="Calibri" w:hAnsi="Arial" w:cs="Arial"/>
          <w:sz w:val="22"/>
          <w:szCs w:val="22"/>
        </w:rPr>
        <w:t>Service</w:t>
      </w:r>
      <w:r w:rsidR="00B3595D" w:rsidRPr="003F37F9">
        <w:rPr>
          <w:rFonts w:ascii="Arial" w:eastAsia="Calibri" w:hAnsi="Arial" w:cs="Arial"/>
          <w:sz w:val="22"/>
          <w:szCs w:val="22"/>
        </w:rPr>
        <w:t xml:space="preserve"> then worked with </w:t>
      </w:r>
      <w:r w:rsidR="006847FC">
        <w:rPr>
          <w:rFonts w:ascii="Arial" w:eastAsia="Calibri" w:hAnsi="Arial" w:cs="Arial"/>
          <w:sz w:val="22"/>
          <w:szCs w:val="22"/>
        </w:rPr>
        <w:t>Te</w:t>
      </w:r>
      <w:r w:rsidR="006847FC" w:rsidRPr="003F37F9">
        <w:rPr>
          <w:rFonts w:ascii="Arial" w:eastAsia="Calibri" w:hAnsi="Arial" w:cs="Arial"/>
          <w:sz w:val="22"/>
          <w:szCs w:val="22"/>
        </w:rPr>
        <w:t xml:space="preserve"> </w:t>
      </w:r>
      <w:r w:rsidR="0028786F" w:rsidRPr="003F37F9">
        <w:rPr>
          <w:rFonts w:ascii="Arial" w:eastAsia="Calibri" w:hAnsi="Arial" w:cs="Arial"/>
          <w:sz w:val="22"/>
          <w:szCs w:val="22"/>
        </w:rPr>
        <w:t xml:space="preserve">Whakapakari </w:t>
      </w:r>
      <w:r w:rsidR="00354883" w:rsidRPr="003F37F9">
        <w:rPr>
          <w:rFonts w:ascii="Arial" w:eastAsia="Calibri" w:hAnsi="Arial" w:cs="Arial"/>
          <w:sz w:val="22"/>
          <w:szCs w:val="22"/>
        </w:rPr>
        <w:t xml:space="preserve">Youth </w:t>
      </w:r>
      <w:r w:rsidR="00B3595D" w:rsidRPr="003F37F9">
        <w:rPr>
          <w:rFonts w:ascii="Arial" w:eastAsia="Calibri" w:hAnsi="Arial" w:cs="Arial"/>
          <w:sz w:val="22"/>
          <w:szCs w:val="22"/>
        </w:rPr>
        <w:t xml:space="preserve">Trust board to consider whether the Trust could redesign the programme </w:t>
      </w:r>
      <w:r w:rsidR="00F26F45" w:rsidRPr="003F37F9">
        <w:rPr>
          <w:rFonts w:ascii="Arial" w:eastAsia="Calibri" w:hAnsi="Arial" w:cs="Arial"/>
          <w:sz w:val="22"/>
          <w:szCs w:val="22"/>
        </w:rPr>
        <w:t>to meet</w:t>
      </w:r>
      <w:r w:rsidR="00B3595D" w:rsidRPr="003F37F9">
        <w:rPr>
          <w:rFonts w:ascii="Arial" w:eastAsia="Calibri" w:hAnsi="Arial" w:cs="Arial"/>
          <w:sz w:val="22"/>
          <w:szCs w:val="22"/>
        </w:rPr>
        <w:t xml:space="preserve"> practice standards</w:t>
      </w:r>
      <w:r w:rsidR="00F26F45" w:rsidRPr="003F37F9">
        <w:rPr>
          <w:rFonts w:ascii="Arial" w:eastAsia="Calibri" w:hAnsi="Arial" w:cs="Arial"/>
          <w:sz w:val="22"/>
          <w:szCs w:val="22"/>
        </w:rPr>
        <w:t xml:space="preserve"> that were a prerequisite for approval</w:t>
      </w:r>
      <w:r w:rsidR="00B3595D" w:rsidRPr="003F37F9">
        <w:rPr>
          <w:rFonts w:ascii="Arial" w:eastAsia="Calibri" w:hAnsi="Arial" w:cs="Arial"/>
          <w:sz w:val="22"/>
          <w:szCs w:val="22"/>
        </w:rPr>
        <w:t xml:space="preserve">. In March </w:t>
      </w:r>
      <w:r w:rsidR="00B3595D" w:rsidRPr="003F37F9">
        <w:rPr>
          <w:rFonts w:ascii="Arial" w:eastAsia="Calibri" w:hAnsi="Arial" w:cs="Arial"/>
          <w:sz w:val="22"/>
          <w:szCs w:val="22"/>
        </w:rPr>
        <w:lastRenderedPageBreak/>
        <w:t xml:space="preserve">2006, </w:t>
      </w:r>
      <w:r w:rsidR="00F26F45" w:rsidRPr="003F37F9">
        <w:rPr>
          <w:rFonts w:ascii="Arial" w:eastAsia="Calibri" w:hAnsi="Arial" w:cs="Arial"/>
          <w:sz w:val="22"/>
          <w:szCs w:val="22"/>
        </w:rPr>
        <w:t xml:space="preserve">the </w:t>
      </w:r>
      <w:r w:rsidR="00F13E54" w:rsidRPr="003F37F9">
        <w:rPr>
          <w:rFonts w:ascii="Arial" w:eastAsia="Calibri" w:hAnsi="Arial" w:cs="Arial"/>
          <w:sz w:val="22"/>
          <w:szCs w:val="22"/>
        </w:rPr>
        <w:t>Child</w:t>
      </w:r>
      <w:r w:rsidR="00F20747" w:rsidRPr="003F37F9">
        <w:rPr>
          <w:rFonts w:ascii="Arial" w:eastAsia="Calibri" w:hAnsi="Arial" w:cs="Arial"/>
          <w:sz w:val="22"/>
          <w:szCs w:val="22"/>
        </w:rPr>
        <w:t>,</w:t>
      </w:r>
      <w:r w:rsidR="00F13E54" w:rsidRPr="003F37F9">
        <w:rPr>
          <w:rFonts w:ascii="Arial" w:eastAsia="Calibri" w:hAnsi="Arial" w:cs="Arial"/>
          <w:sz w:val="22"/>
          <w:szCs w:val="22"/>
        </w:rPr>
        <w:t xml:space="preserve"> Youth and Family</w:t>
      </w:r>
      <w:r w:rsidR="00B3595D" w:rsidRPr="003F37F9">
        <w:rPr>
          <w:rFonts w:ascii="Arial" w:eastAsia="Calibri" w:hAnsi="Arial" w:cs="Arial"/>
          <w:sz w:val="22"/>
          <w:szCs w:val="22"/>
        </w:rPr>
        <w:t xml:space="preserve"> </w:t>
      </w:r>
      <w:r w:rsidR="00F26F45" w:rsidRPr="003F37F9">
        <w:rPr>
          <w:rFonts w:ascii="Arial" w:eastAsia="Calibri" w:hAnsi="Arial" w:cs="Arial"/>
          <w:sz w:val="22"/>
          <w:szCs w:val="22"/>
        </w:rPr>
        <w:t xml:space="preserve">Service </w:t>
      </w:r>
      <w:r w:rsidR="00B3595D" w:rsidRPr="003F37F9">
        <w:rPr>
          <w:rFonts w:ascii="Arial" w:eastAsia="Calibri" w:hAnsi="Arial" w:cs="Arial"/>
          <w:sz w:val="22"/>
          <w:szCs w:val="22"/>
        </w:rPr>
        <w:t xml:space="preserve">and the </w:t>
      </w:r>
      <w:r w:rsidR="00882D8E" w:rsidRPr="003F37F9">
        <w:rPr>
          <w:rFonts w:ascii="Arial" w:eastAsia="Calibri" w:hAnsi="Arial" w:cs="Arial"/>
          <w:sz w:val="22"/>
          <w:szCs w:val="22"/>
        </w:rPr>
        <w:t>t</w:t>
      </w:r>
      <w:r w:rsidR="00B3595D" w:rsidRPr="003F37F9">
        <w:rPr>
          <w:rFonts w:ascii="Arial" w:eastAsia="Calibri" w:hAnsi="Arial" w:cs="Arial"/>
          <w:sz w:val="22"/>
          <w:szCs w:val="22"/>
        </w:rPr>
        <w:t>rust board agreed to cease all contractual relationships.</w:t>
      </w:r>
      <w:r w:rsidR="00B3595D" w:rsidRPr="003F37F9">
        <w:rPr>
          <w:rStyle w:val="FootnoteReference"/>
          <w:rFonts w:ascii="Arial" w:eastAsia="Calibri" w:hAnsi="Arial" w:cs="Arial"/>
          <w:sz w:val="22"/>
          <w:szCs w:val="22"/>
        </w:rPr>
        <w:footnoteReference w:id="440"/>
      </w:r>
    </w:p>
    <w:p w14:paraId="42E62B3C" w14:textId="5E5A13E0" w:rsidR="00616043" w:rsidRPr="003F37F9" w:rsidRDefault="007F58F1" w:rsidP="005A0D91">
      <w:pPr>
        <w:pStyle w:val="ListParagraph"/>
        <w:numPr>
          <w:ilvl w:val="0"/>
          <w:numId w:val="3"/>
        </w:numPr>
        <w:snapToGrid w:val="0"/>
        <w:spacing w:before="80" w:after="120" w:line="276" w:lineRule="auto"/>
        <w:ind w:left="851" w:hanging="851"/>
        <w:contextualSpacing w:val="0"/>
        <w:rPr>
          <w:rFonts w:eastAsia="Calibri"/>
          <w:sz w:val="22"/>
          <w:szCs w:val="22"/>
        </w:rPr>
      </w:pPr>
      <w:r w:rsidRPr="003F37F9">
        <w:rPr>
          <w:rFonts w:ascii="Arial" w:eastAsia="Calibri" w:hAnsi="Arial" w:cs="Arial"/>
          <w:sz w:val="22"/>
          <w:szCs w:val="22"/>
        </w:rPr>
        <w:t xml:space="preserve">The fact that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continued to fund </w:t>
      </w:r>
      <w:r w:rsidR="00A149FB" w:rsidRPr="003F37F9">
        <w:rPr>
          <w:rFonts w:ascii="Arial" w:eastAsia="Calibri" w:hAnsi="Arial" w:cs="Arial"/>
          <w:sz w:val="22"/>
          <w:szCs w:val="22"/>
        </w:rPr>
        <w:t xml:space="preserve">Te Whakapakari Youth </w:t>
      </w:r>
      <w:r w:rsidR="005B6D2B">
        <w:rPr>
          <w:rFonts w:ascii="Arial" w:eastAsia="Calibri" w:hAnsi="Arial" w:cs="Arial"/>
          <w:sz w:val="22"/>
          <w:szCs w:val="22"/>
        </w:rPr>
        <w:t>Trust</w:t>
      </w:r>
      <w:r w:rsidR="005B6D2B" w:rsidRPr="219AEDA6">
        <w:rPr>
          <w:rFonts w:ascii="Arial" w:eastAsia="Calibri" w:hAnsi="Arial" w:cs="Arial"/>
          <w:sz w:val="22"/>
          <w:szCs w:val="22"/>
        </w:rPr>
        <w:t xml:space="preserve"> </w:t>
      </w:r>
      <w:r w:rsidRPr="003F37F9">
        <w:rPr>
          <w:rFonts w:ascii="Arial" w:eastAsia="Calibri" w:hAnsi="Arial" w:cs="Arial"/>
          <w:sz w:val="22"/>
          <w:szCs w:val="22"/>
        </w:rPr>
        <w:t xml:space="preserve">despite the numerous Child, Youth and Family </w:t>
      </w:r>
      <w:r w:rsidR="00F26F45" w:rsidRPr="003F37F9">
        <w:rPr>
          <w:rFonts w:ascii="Arial" w:eastAsia="Calibri" w:hAnsi="Arial" w:cs="Arial"/>
          <w:sz w:val="22"/>
          <w:szCs w:val="22"/>
        </w:rPr>
        <w:t xml:space="preserve">Service and its predecessor </w:t>
      </w:r>
      <w:r w:rsidRPr="003F37F9">
        <w:rPr>
          <w:rFonts w:ascii="Arial" w:eastAsia="Calibri" w:hAnsi="Arial" w:cs="Arial"/>
          <w:sz w:val="22"/>
          <w:szCs w:val="22"/>
        </w:rPr>
        <w:t xml:space="preserve">reports in relation to serious allegations of neglect and physical and sexual abuse </w:t>
      </w:r>
      <w:r w:rsidR="00C55366" w:rsidRPr="003F37F9">
        <w:rPr>
          <w:rFonts w:ascii="Arial" w:eastAsia="Calibri" w:hAnsi="Arial" w:cs="Arial"/>
          <w:sz w:val="22"/>
          <w:szCs w:val="22"/>
        </w:rPr>
        <w:t>represents a serious safeguarding failure.</w:t>
      </w:r>
    </w:p>
    <w:p w14:paraId="5AB6A8AA" w14:textId="6491F0C7" w:rsidR="00B7020F" w:rsidRPr="007B56FA" w:rsidRDefault="00715314" w:rsidP="00AF3F95">
      <w:pPr>
        <w:pStyle w:val="Heading4"/>
      </w:pPr>
      <w:r w:rsidRPr="0044329A">
        <w:t>Conclusion</w:t>
      </w:r>
      <w:r w:rsidR="000428F5" w:rsidRPr="0044329A">
        <w:t xml:space="preserve"> on the </w:t>
      </w:r>
      <w:r w:rsidR="000428F5" w:rsidRPr="0044329A" w:rsidDel="00793F66">
        <w:t>struct</w:t>
      </w:r>
      <w:r w:rsidR="00103797" w:rsidRPr="0044329A" w:rsidDel="00793F66">
        <w:t>u</w:t>
      </w:r>
      <w:r w:rsidR="000428F5" w:rsidRPr="0044329A" w:rsidDel="00793F66">
        <w:t xml:space="preserve">ral, </w:t>
      </w:r>
      <w:r w:rsidR="000428F5" w:rsidRPr="0044329A">
        <w:t>systemic and practical issues that</w:t>
      </w:r>
      <w:r w:rsidR="009B68A1" w:rsidRPr="0044329A">
        <w:t xml:space="preserve"> caused or contributed to abuse at </w:t>
      </w:r>
      <w:r w:rsidR="00A149FB" w:rsidRPr="0044329A">
        <w:t>Whakapakari</w:t>
      </w:r>
    </w:p>
    <w:p w14:paraId="39AF3AFD" w14:textId="2C52A8CD" w:rsidR="00D91E57" w:rsidRPr="003F37F9" w:rsidRDefault="00A159F9" w:rsidP="000D686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Underpinning </w:t>
      </w:r>
      <w:r w:rsidR="003A75F6" w:rsidRPr="003F37F9">
        <w:rPr>
          <w:rFonts w:ascii="Arial" w:eastAsia="Calibri" w:hAnsi="Arial" w:cs="Arial"/>
          <w:sz w:val="22"/>
          <w:szCs w:val="22"/>
        </w:rPr>
        <w:t xml:space="preserve">all of the </w:t>
      </w:r>
      <w:r w:rsidR="00B75273" w:rsidRPr="003F37F9">
        <w:rPr>
          <w:rFonts w:ascii="Arial" w:eastAsia="Calibri" w:hAnsi="Arial" w:cs="Arial"/>
          <w:sz w:val="22"/>
          <w:szCs w:val="22"/>
        </w:rPr>
        <w:t>structural and systemic factors that contributed to the ongoing abuse is the</w:t>
      </w:r>
      <w:r w:rsidR="00CF3373" w:rsidRPr="003F37F9">
        <w:rPr>
          <w:rFonts w:ascii="Arial" w:eastAsia="Calibri" w:hAnsi="Arial" w:cs="Arial"/>
          <w:sz w:val="22"/>
          <w:szCs w:val="22"/>
        </w:rPr>
        <w:t xml:space="preserve"> </w:t>
      </w:r>
      <w:r w:rsidR="00975109" w:rsidRPr="003F37F9">
        <w:rPr>
          <w:rFonts w:ascii="Arial" w:eastAsia="Calibri" w:hAnsi="Arial" w:cs="Arial"/>
          <w:sz w:val="22"/>
          <w:szCs w:val="22"/>
        </w:rPr>
        <w:t>reprehensible</w:t>
      </w:r>
      <w:r w:rsidR="00B75273" w:rsidRPr="003F37F9">
        <w:rPr>
          <w:rFonts w:ascii="Arial" w:eastAsia="Calibri" w:hAnsi="Arial" w:cs="Arial"/>
          <w:sz w:val="22"/>
          <w:szCs w:val="22"/>
        </w:rPr>
        <w:t xml:space="preserve"> attitude to children and young people</w:t>
      </w:r>
      <w:r w:rsidR="00975109" w:rsidRPr="003F37F9">
        <w:rPr>
          <w:rFonts w:ascii="Arial" w:eastAsia="Calibri" w:hAnsi="Arial" w:cs="Arial"/>
          <w:sz w:val="22"/>
          <w:szCs w:val="22"/>
        </w:rPr>
        <w:t xml:space="preserve"> who were sent there</w:t>
      </w:r>
      <w:r w:rsidR="00B75273" w:rsidRPr="003F37F9">
        <w:rPr>
          <w:rFonts w:ascii="Arial" w:eastAsia="Calibri" w:hAnsi="Arial" w:cs="Arial"/>
          <w:sz w:val="22"/>
          <w:szCs w:val="22"/>
        </w:rPr>
        <w:t xml:space="preserve">. </w:t>
      </w:r>
      <w:r w:rsidR="00C25EF7" w:rsidRPr="003F37F9">
        <w:rPr>
          <w:rFonts w:ascii="Arial" w:eastAsia="Calibri" w:hAnsi="Arial" w:cs="Arial"/>
          <w:sz w:val="22"/>
          <w:szCs w:val="22"/>
        </w:rPr>
        <w:t>The</w:t>
      </w:r>
      <w:r w:rsidR="00CE4C49" w:rsidRPr="003F37F9">
        <w:rPr>
          <w:rFonts w:ascii="Arial" w:eastAsia="Calibri" w:hAnsi="Arial" w:cs="Arial"/>
          <w:sz w:val="22"/>
          <w:szCs w:val="22"/>
        </w:rPr>
        <w:t xml:space="preserve">y were </w:t>
      </w:r>
      <w:r w:rsidR="005B36BF" w:rsidRPr="003F37F9">
        <w:rPr>
          <w:rFonts w:ascii="Arial" w:eastAsia="Calibri" w:hAnsi="Arial" w:cs="Arial"/>
          <w:sz w:val="22"/>
          <w:szCs w:val="22"/>
        </w:rPr>
        <w:t>blamed for abuse and seen as unworthy of proper care and protection.</w:t>
      </w:r>
      <w:r w:rsidR="00704312" w:rsidRPr="003F37F9">
        <w:rPr>
          <w:rFonts w:ascii="Arial" w:eastAsia="Calibri" w:hAnsi="Arial" w:cs="Arial"/>
          <w:sz w:val="22"/>
          <w:szCs w:val="22"/>
        </w:rPr>
        <w:t xml:space="preserve"> </w:t>
      </w:r>
    </w:p>
    <w:p w14:paraId="70EADB56" w14:textId="178D5A07" w:rsidR="00D91E57" w:rsidRPr="003F37F9" w:rsidRDefault="00D91E57" w:rsidP="000D686F">
      <w:pPr>
        <w:pStyle w:val="ListParagraph"/>
        <w:numPr>
          <w:ilvl w:val="0"/>
          <w:numId w:val="3"/>
        </w:numPr>
        <w:snapToGrid w:val="0"/>
        <w:spacing w:before="80" w:after="120" w:line="276" w:lineRule="auto"/>
        <w:ind w:left="851" w:hanging="851"/>
        <w:contextualSpacing w:val="0"/>
        <w:rPr>
          <w:rFonts w:asciiTheme="minorBidi" w:eastAsia="Calibri" w:hAnsiTheme="minorBidi"/>
          <w:sz w:val="22"/>
          <w:szCs w:val="22"/>
        </w:rPr>
      </w:pPr>
      <w:r w:rsidRPr="003F37F9">
        <w:rPr>
          <w:rFonts w:asciiTheme="minorBidi" w:eastAsia="Calibri" w:hAnsiTheme="minorBidi"/>
          <w:sz w:val="22"/>
          <w:szCs w:val="22"/>
        </w:rPr>
        <w:t xml:space="preserve">The comprehensive </w:t>
      </w:r>
      <w:r w:rsidR="002F3DC5" w:rsidRPr="003F37F9">
        <w:rPr>
          <w:rFonts w:asciiTheme="minorBidi" w:eastAsia="Calibri" w:hAnsiTheme="minorBidi"/>
          <w:sz w:val="22"/>
          <w:szCs w:val="22"/>
        </w:rPr>
        <w:t>regulations</w:t>
      </w:r>
      <w:r w:rsidRPr="003F37F9">
        <w:rPr>
          <w:rFonts w:asciiTheme="minorBidi" w:eastAsia="Calibri" w:hAnsiTheme="minorBidi"/>
          <w:sz w:val="22"/>
          <w:szCs w:val="22"/>
        </w:rPr>
        <w:t xml:space="preserve"> that afforded safeguarding measures from 1997 did not apply to </w:t>
      </w:r>
      <w:r w:rsidR="00882D8E" w:rsidRPr="003F37F9">
        <w:rPr>
          <w:rFonts w:asciiTheme="minorBidi" w:eastAsia="Calibri" w:hAnsiTheme="minorBidi"/>
          <w:sz w:val="22"/>
          <w:szCs w:val="22"/>
        </w:rPr>
        <w:t>the programme</w:t>
      </w:r>
      <w:r w:rsidRPr="003F37F9">
        <w:rPr>
          <w:rFonts w:asciiTheme="minorBidi" w:eastAsia="Calibri" w:hAnsiTheme="minorBidi"/>
          <w:sz w:val="22"/>
          <w:szCs w:val="22"/>
        </w:rPr>
        <w:t>.</w:t>
      </w:r>
      <w:r w:rsidRPr="003F37F9">
        <w:rPr>
          <w:rStyle w:val="FootnoteReference"/>
          <w:rFonts w:asciiTheme="minorBidi" w:eastAsia="Calibri" w:hAnsiTheme="minorBidi"/>
          <w:sz w:val="22"/>
          <w:szCs w:val="22"/>
        </w:rPr>
        <w:footnoteReference w:id="441"/>
      </w:r>
      <w:r w:rsidRPr="003F37F9">
        <w:rPr>
          <w:rFonts w:asciiTheme="minorBidi" w:eastAsia="Calibri" w:hAnsiTheme="minorBidi"/>
          <w:sz w:val="22"/>
          <w:szCs w:val="22"/>
        </w:rPr>
        <w:t xml:space="preserve"> They applied only to residences that were directly operated by the </w:t>
      </w:r>
      <w:r w:rsidR="004066EC" w:rsidRPr="003F37F9">
        <w:rPr>
          <w:rFonts w:asciiTheme="minorBidi" w:eastAsia="Calibri" w:hAnsiTheme="minorBidi"/>
          <w:sz w:val="22"/>
          <w:szCs w:val="22"/>
        </w:rPr>
        <w:t>S</w:t>
      </w:r>
      <w:r w:rsidRPr="003F37F9">
        <w:rPr>
          <w:rFonts w:asciiTheme="minorBidi" w:eastAsia="Calibri" w:hAnsiTheme="minorBidi"/>
          <w:sz w:val="22"/>
          <w:szCs w:val="22"/>
        </w:rPr>
        <w:t xml:space="preserve">tate. </w:t>
      </w:r>
    </w:p>
    <w:p w14:paraId="7603E560" w14:textId="69A6B58E" w:rsidR="006B7E75" w:rsidRPr="003F37F9" w:rsidRDefault="0005547C" w:rsidP="000D686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The</w:t>
      </w:r>
      <w:r w:rsidR="00907058" w:rsidRPr="003F37F9">
        <w:rPr>
          <w:rFonts w:ascii="Arial" w:eastAsia="Calibri" w:hAnsi="Arial" w:cs="Arial"/>
          <w:sz w:val="22"/>
          <w:szCs w:val="22"/>
        </w:rPr>
        <w:t>re were numerous barriers to</w:t>
      </w:r>
      <w:r w:rsidRPr="003F37F9">
        <w:rPr>
          <w:rFonts w:ascii="Arial" w:eastAsia="Calibri" w:hAnsi="Arial" w:cs="Arial"/>
          <w:sz w:val="22"/>
          <w:szCs w:val="22"/>
        </w:rPr>
        <w:t xml:space="preserve"> making complaints about abuse</w:t>
      </w:r>
      <w:r w:rsidR="00907058" w:rsidRPr="003F37F9">
        <w:rPr>
          <w:rFonts w:ascii="Arial" w:eastAsia="Calibri" w:hAnsi="Arial" w:cs="Arial"/>
          <w:sz w:val="22"/>
          <w:szCs w:val="22"/>
        </w:rPr>
        <w:t>: there were no social worker visits</w:t>
      </w:r>
      <w:r w:rsidR="00265C59" w:rsidRPr="003F37F9">
        <w:rPr>
          <w:rFonts w:ascii="Arial" w:eastAsia="Calibri" w:hAnsi="Arial" w:cs="Arial"/>
          <w:sz w:val="22"/>
          <w:szCs w:val="22"/>
        </w:rPr>
        <w:t xml:space="preserve">, </w:t>
      </w:r>
      <w:r w:rsidR="007E74A7" w:rsidRPr="003F37F9">
        <w:rPr>
          <w:rFonts w:ascii="Arial" w:eastAsia="Calibri" w:hAnsi="Arial" w:cs="Arial"/>
          <w:sz w:val="22"/>
          <w:szCs w:val="22"/>
        </w:rPr>
        <w:t xml:space="preserve">the supervisors intercepted </w:t>
      </w:r>
      <w:r w:rsidR="00BC518C" w:rsidRPr="003F37F9">
        <w:rPr>
          <w:rFonts w:ascii="Arial" w:eastAsia="Calibri" w:hAnsi="Arial" w:cs="Arial"/>
          <w:sz w:val="22"/>
          <w:szCs w:val="22"/>
        </w:rPr>
        <w:t xml:space="preserve">children and </w:t>
      </w:r>
      <w:r w:rsidR="00EB614C" w:rsidRPr="003F37F9">
        <w:rPr>
          <w:rFonts w:ascii="Arial" w:eastAsia="Calibri" w:hAnsi="Arial" w:cs="Arial"/>
          <w:sz w:val="22"/>
          <w:szCs w:val="22"/>
        </w:rPr>
        <w:t>young people’s mail</w:t>
      </w:r>
      <w:r w:rsidR="005C42C3" w:rsidRPr="003F37F9">
        <w:rPr>
          <w:rFonts w:ascii="Arial" w:eastAsia="Calibri" w:hAnsi="Arial" w:cs="Arial"/>
          <w:sz w:val="22"/>
          <w:szCs w:val="22"/>
        </w:rPr>
        <w:t xml:space="preserve"> and </w:t>
      </w:r>
      <w:r w:rsidR="005C2CE2" w:rsidRPr="003F37F9">
        <w:rPr>
          <w:rFonts w:ascii="Arial" w:eastAsia="Calibri" w:hAnsi="Arial" w:cs="Arial"/>
          <w:sz w:val="22"/>
          <w:szCs w:val="22"/>
        </w:rPr>
        <w:t>survivors</w:t>
      </w:r>
      <w:r w:rsidR="005C42C3" w:rsidRPr="003F37F9">
        <w:rPr>
          <w:rFonts w:ascii="Arial" w:eastAsia="Calibri" w:hAnsi="Arial" w:cs="Arial"/>
          <w:sz w:val="22"/>
          <w:szCs w:val="22"/>
        </w:rPr>
        <w:t xml:space="preserve"> were threatened by supervisors to deter them from making complaints. </w:t>
      </w:r>
    </w:p>
    <w:p w14:paraId="466DA821" w14:textId="3DFCA827" w:rsidR="006B7E75" w:rsidRPr="003F37F9" w:rsidRDefault="005C42C3" w:rsidP="000D686F">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When </w:t>
      </w:r>
      <w:r w:rsidR="005C2CE2" w:rsidRPr="003F37F9">
        <w:rPr>
          <w:rFonts w:ascii="Arial" w:eastAsia="Calibri" w:hAnsi="Arial" w:cs="Arial"/>
          <w:sz w:val="22"/>
          <w:szCs w:val="22"/>
        </w:rPr>
        <w:t>survivors</w:t>
      </w:r>
      <w:r w:rsidRPr="003F37F9">
        <w:rPr>
          <w:rFonts w:ascii="Arial" w:eastAsia="Calibri" w:hAnsi="Arial" w:cs="Arial"/>
          <w:sz w:val="22"/>
          <w:szCs w:val="22"/>
        </w:rPr>
        <w:t xml:space="preserve"> did complain, they were either not believed or complaints were not adequately and fairly investigated. The</w:t>
      </w:r>
      <w:r w:rsidRPr="003F37F9" w:rsidDel="00434DC1">
        <w:rPr>
          <w:rFonts w:ascii="Arial" w:eastAsia="Calibri" w:hAnsi="Arial" w:cs="Arial"/>
          <w:sz w:val="22"/>
          <w:szCs w:val="22"/>
        </w:rPr>
        <w:t xml:space="preserve"> </w:t>
      </w:r>
      <w:bookmarkStart w:id="281" w:name="_Hlk166612309"/>
      <w:r w:rsidR="00434DC1" w:rsidRPr="003F37F9">
        <w:rPr>
          <w:rFonts w:ascii="Arial" w:eastAsia="Calibri" w:hAnsi="Arial" w:cs="Arial"/>
          <w:sz w:val="22"/>
          <w:szCs w:val="22"/>
        </w:rPr>
        <w:t xml:space="preserve">Department of </w:t>
      </w:r>
      <w:r w:rsidR="0095719E" w:rsidRPr="003F37F9">
        <w:rPr>
          <w:rFonts w:ascii="Arial" w:eastAsia="Calibri" w:hAnsi="Arial" w:cs="Arial"/>
          <w:sz w:val="22"/>
          <w:szCs w:val="22"/>
        </w:rPr>
        <w:t>Social Welfare and its successors</w:t>
      </w:r>
      <w:bookmarkEnd w:id="281"/>
      <w:r w:rsidR="00434DC1" w:rsidRPr="003F37F9">
        <w:rPr>
          <w:rFonts w:ascii="Arial" w:eastAsia="Calibri" w:hAnsi="Arial" w:cs="Arial"/>
          <w:sz w:val="22"/>
          <w:szCs w:val="22"/>
        </w:rPr>
        <w:t xml:space="preserve"> </w:t>
      </w:r>
      <w:r w:rsidRPr="003F37F9">
        <w:rPr>
          <w:rFonts w:ascii="Arial" w:eastAsia="Calibri" w:hAnsi="Arial" w:cs="Arial"/>
          <w:sz w:val="22"/>
          <w:szCs w:val="22"/>
        </w:rPr>
        <w:t xml:space="preserve">received </w:t>
      </w:r>
      <w:r w:rsidR="00351F02" w:rsidRPr="003F37F9">
        <w:rPr>
          <w:rFonts w:ascii="Arial" w:eastAsia="Calibri" w:hAnsi="Arial" w:cs="Arial"/>
          <w:sz w:val="22"/>
          <w:szCs w:val="22"/>
        </w:rPr>
        <w:t xml:space="preserve">numerous </w:t>
      </w:r>
      <w:r w:rsidRPr="003F37F9">
        <w:rPr>
          <w:rFonts w:ascii="Arial" w:eastAsia="Calibri" w:hAnsi="Arial" w:cs="Arial"/>
          <w:sz w:val="22"/>
          <w:szCs w:val="22"/>
        </w:rPr>
        <w:t xml:space="preserve">allegations of </w:t>
      </w:r>
      <w:r w:rsidR="00D91E57" w:rsidRPr="003F37F9">
        <w:rPr>
          <w:rFonts w:ascii="Arial" w:eastAsia="Calibri" w:hAnsi="Arial" w:cs="Arial"/>
          <w:sz w:val="22"/>
          <w:szCs w:val="22"/>
        </w:rPr>
        <w:t xml:space="preserve">serious </w:t>
      </w:r>
      <w:r w:rsidRPr="003F37F9">
        <w:rPr>
          <w:rFonts w:ascii="Arial" w:eastAsia="Calibri" w:hAnsi="Arial" w:cs="Arial"/>
          <w:sz w:val="22"/>
          <w:szCs w:val="22"/>
        </w:rPr>
        <w:t xml:space="preserve">abuse </w:t>
      </w:r>
      <w:r w:rsidR="00351F02" w:rsidRPr="003F37F9">
        <w:rPr>
          <w:rFonts w:ascii="Arial" w:eastAsia="Calibri" w:hAnsi="Arial" w:cs="Arial"/>
          <w:sz w:val="22"/>
          <w:szCs w:val="22"/>
        </w:rPr>
        <w:t xml:space="preserve">between </w:t>
      </w:r>
      <w:r w:rsidRPr="003F37F9">
        <w:rPr>
          <w:rFonts w:ascii="Arial" w:eastAsia="Calibri" w:hAnsi="Arial" w:cs="Arial"/>
          <w:sz w:val="22"/>
          <w:szCs w:val="22"/>
        </w:rPr>
        <w:t>1989</w:t>
      </w:r>
      <w:r w:rsidR="003453ED" w:rsidRPr="003F37F9">
        <w:rPr>
          <w:rFonts w:ascii="Arial" w:eastAsia="Calibri" w:hAnsi="Arial" w:cs="Arial"/>
          <w:sz w:val="22"/>
          <w:szCs w:val="22"/>
        </w:rPr>
        <w:t xml:space="preserve"> until 2004</w:t>
      </w:r>
      <w:r w:rsidR="00D91E57" w:rsidRPr="003F37F9">
        <w:rPr>
          <w:rFonts w:ascii="Arial" w:eastAsia="Calibri" w:hAnsi="Arial" w:cs="Arial"/>
          <w:sz w:val="22"/>
          <w:szCs w:val="22"/>
        </w:rPr>
        <w:t xml:space="preserve"> and again in 2017. </w:t>
      </w:r>
      <w:r w:rsidR="00B0186F" w:rsidRPr="003F37F9">
        <w:rPr>
          <w:rFonts w:ascii="Arial" w:eastAsia="Calibri" w:hAnsi="Arial" w:cs="Arial"/>
          <w:sz w:val="22"/>
          <w:szCs w:val="22"/>
        </w:rPr>
        <w:t xml:space="preserve">A recommendation by </w:t>
      </w:r>
      <w:r w:rsidR="006B7E75" w:rsidRPr="003F37F9">
        <w:rPr>
          <w:rFonts w:ascii="Arial" w:eastAsia="Calibri" w:hAnsi="Arial" w:cs="Arial"/>
          <w:sz w:val="22"/>
          <w:szCs w:val="22"/>
        </w:rPr>
        <w:t xml:space="preserve">the Department of Social Welfare </w:t>
      </w:r>
      <w:r w:rsidR="00B0186F" w:rsidRPr="003F37F9">
        <w:rPr>
          <w:rFonts w:ascii="Arial" w:eastAsia="Calibri" w:hAnsi="Arial" w:cs="Arial"/>
          <w:sz w:val="22"/>
          <w:szCs w:val="22"/>
        </w:rPr>
        <w:t xml:space="preserve">in 1989 </w:t>
      </w:r>
      <w:r w:rsidR="006B7E75" w:rsidRPr="003F37F9">
        <w:rPr>
          <w:rFonts w:ascii="Arial" w:eastAsia="Calibri" w:hAnsi="Arial" w:cs="Arial"/>
          <w:sz w:val="22"/>
          <w:szCs w:val="22"/>
        </w:rPr>
        <w:t xml:space="preserve">that </w:t>
      </w:r>
      <w:r w:rsidR="00B0186F" w:rsidRPr="003F37F9">
        <w:rPr>
          <w:rFonts w:ascii="Arial" w:eastAsia="Calibri" w:hAnsi="Arial" w:cs="Arial"/>
          <w:sz w:val="22"/>
          <w:szCs w:val="22"/>
        </w:rPr>
        <w:t xml:space="preserve">no more </w:t>
      </w:r>
      <w:r w:rsidR="008E5144" w:rsidRPr="003F37F9">
        <w:rPr>
          <w:rFonts w:ascii="Arial" w:eastAsia="Calibri" w:hAnsi="Arial" w:cs="Arial"/>
          <w:sz w:val="22"/>
          <w:szCs w:val="22"/>
        </w:rPr>
        <w:t xml:space="preserve">children and young people </w:t>
      </w:r>
      <w:r w:rsidR="00B0186F" w:rsidRPr="003F37F9">
        <w:rPr>
          <w:rFonts w:ascii="Arial" w:eastAsia="Calibri" w:hAnsi="Arial" w:cs="Arial"/>
          <w:sz w:val="22"/>
          <w:szCs w:val="22"/>
        </w:rPr>
        <w:t xml:space="preserve">be referred to </w:t>
      </w:r>
      <w:r w:rsidR="00B33899" w:rsidRPr="003F37F9">
        <w:rPr>
          <w:rFonts w:ascii="Arial" w:eastAsia="Calibri" w:hAnsi="Arial" w:cs="Arial"/>
          <w:sz w:val="22"/>
          <w:szCs w:val="22"/>
        </w:rPr>
        <w:t>Whakapakari</w:t>
      </w:r>
      <w:r w:rsidR="00B0186F" w:rsidRPr="003F37F9">
        <w:rPr>
          <w:rFonts w:ascii="Arial" w:eastAsia="Calibri" w:hAnsi="Arial" w:cs="Arial"/>
          <w:sz w:val="22"/>
          <w:szCs w:val="22"/>
        </w:rPr>
        <w:t xml:space="preserve"> was not acted on. </w:t>
      </w:r>
    </w:p>
    <w:p w14:paraId="541AC8B4" w14:textId="6A0D08DD" w:rsidR="002C7179" w:rsidRPr="003F37F9" w:rsidRDefault="00351F02" w:rsidP="000D686F">
      <w:pPr>
        <w:pStyle w:val="ListParagraph"/>
        <w:numPr>
          <w:ilvl w:val="0"/>
          <w:numId w:val="3"/>
        </w:numPr>
        <w:snapToGrid w:val="0"/>
        <w:spacing w:before="80" w:after="120" w:line="276" w:lineRule="auto"/>
        <w:ind w:left="851" w:hanging="851"/>
        <w:contextualSpacing w:val="0"/>
        <w:rPr>
          <w:rFonts w:ascii="Arial" w:hAnsi="Arial" w:cs="Arial"/>
          <w:b/>
          <w:bCs/>
          <w:sz w:val="22"/>
          <w:szCs w:val="22"/>
        </w:rPr>
      </w:pPr>
      <w:r w:rsidRPr="003F37F9">
        <w:rPr>
          <w:rFonts w:ascii="Arial" w:eastAsia="Calibri" w:hAnsi="Arial" w:cs="Arial"/>
          <w:sz w:val="22"/>
          <w:szCs w:val="22"/>
        </w:rPr>
        <w:t xml:space="preserve">Despite </w:t>
      </w:r>
      <w:r w:rsidR="00983FFF" w:rsidRPr="003F37F9">
        <w:rPr>
          <w:rFonts w:ascii="Arial" w:eastAsia="Calibri" w:hAnsi="Arial" w:cs="Arial"/>
          <w:sz w:val="22"/>
          <w:szCs w:val="22"/>
        </w:rPr>
        <w:t>knowing of serious allegations of abuse throughout</w:t>
      </w:r>
      <w:r w:rsidRPr="003F37F9">
        <w:rPr>
          <w:rFonts w:ascii="Arial" w:eastAsia="Calibri" w:hAnsi="Arial" w:cs="Arial"/>
          <w:sz w:val="22"/>
          <w:szCs w:val="22"/>
        </w:rPr>
        <w:t xml:space="preserve"> this</w:t>
      </w:r>
      <w:r w:rsidR="00983FFF" w:rsidRPr="003F37F9">
        <w:rPr>
          <w:rFonts w:ascii="Arial" w:eastAsia="Calibri" w:hAnsi="Arial" w:cs="Arial"/>
          <w:sz w:val="22"/>
          <w:szCs w:val="22"/>
        </w:rPr>
        <w:t xml:space="preserve"> period</w:t>
      </w:r>
      <w:r w:rsidRPr="003F37F9">
        <w:rPr>
          <w:rFonts w:ascii="Arial" w:eastAsia="Calibri" w:hAnsi="Arial" w:cs="Arial"/>
          <w:sz w:val="22"/>
          <w:szCs w:val="22"/>
        </w:rPr>
        <w:t xml:space="preserve">, the </w:t>
      </w:r>
      <w:bookmarkStart w:id="282" w:name="_Hlk166612359"/>
      <w:r w:rsidR="00E91709" w:rsidRPr="003F37F9">
        <w:rPr>
          <w:rFonts w:ascii="Arial" w:eastAsia="Calibri" w:hAnsi="Arial" w:cs="Arial"/>
          <w:sz w:val="22"/>
          <w:szCs w:val="22"/>
        </w:rPr>
        <w:t xml:space="preserve">Department of Social Welfare and its successors, and other government departments, </w:t>
      </w:r>
      <w:bookmarkEnd w:id="282"/>
      <w:r w:rsidRPr="003F37F9">
        <w:rPr>
          <w:rFonts w:ascii="Arial" w:eastAsia="Calibri" w:hAnsi="Arial" w:cs="Arial"/>
          <w:sz w:val="22"/>
          <w:szCs w:val="22"/>
        </w:rPr>
        <w:t xml:space="preserve">continued to fund </w:t>
      </w:r>
      <w:r w:rsidR="00A149FB" w:rsidRPr="003F37F9">
        <w:rPr>
          <w:rFonts w:ascii="Arial" w:eastAsia="Calibri" w:hAnsi="Arial" w:cs="Arial"/>
          <w:sz w:val="22"/>
          <w:szCs w:val="22"/>
        </w:rPr>
        <w:t>Te Whakapakari Youth Programme</w:t>
      </w:r>
      <w:r w:rsidR="00E31CF9" w:rsidRPr="003F37F9">
        <w:rPr>
          <w:rFonts w:ascii="Arial" w:eastAsia="Calibri" w:hAnsi="Arial" w:cs="Arial"/>
          <w:sz w:val="22"/>
          <w:szCs w:val="22"/>
        </w:rPr>
        <w:t xml:space="preserve"> to </w:t>
      </w:r>
      <w:r w:rsidR="002E3916" w:rsidRPr="003F37F9">
        <w:rPr>
          <w:rFonts w:ascii="Arial" w:eastAsia="Calibri" w:hAnsi="Arial" w:cs="Arial"/>
          <w:sz w:val="22"/>
          <w:szCs w:val="22"/>
        </w:rPr>
        <w:t xml:space="preserve">have the care of </w:t>
      </w:r>
      <w:r w:rsidR="00507350" w:rsidRPr="003F37F9">
        <w:rPr>
          <w:rFonts w:ascii="Arial" w:eastAsia="Calibri" w:hAnsi="Arial" w:cs="Arial"/>
          <w:sz w:val="22"/>
          <w:szCs w:val="22"/>
        </w:rPr>
        <w:t xml:space="preserve">vulnerable </w:t>
      </w:r>
      <w:r w:rsidR="00E91709" w:rsidRPr="003F37F9">
        <w:rPr>
          <w:rFonts w:ascii="Arial" w:eastAsia="Calibri" w:hAnsi="Arial" w:cs="Arial"/>
          <w:sz w:val="22"/>
          <w:szCs w:val="22"/>
        </w:rPr>
        <w:t xml:space="preserve">children and </w:t>
      </w:r>
      <w:r w:rsidR="002E3916" w:rsidRPr="003F37F9">
        <w:rPr>
          <w:rFonts w:ascii="Arial" w:eastAsia="Calibri" w:hAnsi="Arial" w:cs="Arial"/>
          <w:sz w:val="22"/>
          <w:szCs w:val="22"/>
        </w:rPr>
        <w:t>young people</w:t>
      </w:r>
      <w:r w:rsidR="00507350" w:rsidRPr="003F37F9">
        <w:rPr>
          <w:rFonts w:ascii="Arial" w:eastAsia="Calibri" w:hAnsi="Arial" w:cs="Arial"/>
          <w:sz w:val="22"/>
          <w:szCs w:val="22"/>
        </w:rPr>
        <w:t>.</w:t>
      </w:r>
      <w:bookmarkStart w:id="283" w:name="_Toc151554963"/>
      <w:bookmarkStart w:id="284" w:name="_Toc151992514"/>
    </w:p>
    <w:p w14:paraId="264B3F5A" w14:textId="541C68E6" w:rsidR="001E3317" w:rsidRPr="007B56FA" w:rsidRDefault="004012E1" w:rsidP="007B09A3">
      <w:pPr>
        <w:pStyle w:val="Heading2"/>
      </w:pPr>
      <w:bookmarkStart w:id="285" w:name="_Toc169682072"/>
      <w:r>
        <w:t>Soci</w:t>
      </w:r>
      <w:r w:rsidR="00F52428">
        <w:t>etal</w:t>
      </w:r>
      <w:r w:rsidR="00616D8C">
        <w:t xml:space="preserve"> </w:t>
      </w:r>
      <w:r w:rsidR="00801416">
        <w:t>factor</w:t>
      </w:r>
      <w:r w:rsidR="00E30D5F">
        <w:t>s that caused or contributed to ab</w:t>
      </w:r>
      <w:r w:rsidR="00F52428">
        <w:t>use</w:t>
      </w:r>
      <w:r w:rsidR="00E30D5F">
        <w:t xml:space="preserve"> and </w:t>
      </w:r>
      <w:r w:rsidR="007F0662">
        <w:t>negle</w:t>
      </w:r>
      <w:r w:rsidR="00312099">
        <w:t>ct</w:t>
      </w:r>
      <w:bookmarkEnd w:id="285"/>
      <w:r w:rsidR="00312099">
        <w:t xml:space="preserve"> </w:t>
      </w:r>
    </w:p>
    <w:p w14:paraId="6E2D63CF" w14:textId="77777777" w:rsidR="004012E1" w:rsidRPr="007B56FA" w:rsidRDefault="004012E1" w:rsidP="007B09A3">
      <w:pPr>
        <w:pStyle w:val="Heading3"/>
      </w:pPr>
      <w:bookmarkStart w:id="286" w:name="_Toc169682073"/>
      <w:r>
        <w:t>Negative a</w:t>
      </w:r>
      <w:r w:rsidRPr="0044329A">
        <w:t>ttitudes to children and young people</w:t>
      </w:r>
      <w:bookmarkEnd w:id="286"/>
    </w:p>
    <w:p w14:paraId="5E5ADF54" w14:textId="04D22CD4" w:rsidR="004012E1" w:rsidRPr="003F37F9" w:rsidRDefault="004012E1" w:rsidP="004012E1">
      <w:pPr>
        <w:pStyle w:val="ListParagraph"/>
        <w:numPr>
          <w:ilvl w:val="0"/>
          <w:numId w:val="3"/>
        </w:numPr>
        <w:snapToGrid w:val="0"/>
        <w:spacing w:before="80" w:after="120" w:line="276" w:lineRule="auto"/>
        <w:ind w:left="851" w:hanging="851"/>
        <w:contextualSpacing w:val="0"/>
        <w:jc w:val="both"/>
        <w:rPr>
          <w:rFonts w:ascii="Arial" w:eastAsia="Calibri" w:hAnsi="Arial" w:cs="Arial"/>
          <w:sz w:val="22"/>
          <w:szCs w:val="22"/>
        </w:rPr>
      </w:pPr>
      <w:r w:rsidRPr="003F37F9">
        <w:rPr>
          <w:rFonts w:ascii="Arial" w:eastAsia="Calibri" w:hAnsi="Arial" w:cs="Arial"/>
          <w:sz w:val="22"/>
          <w:szCs w:val="22"/>
        </w:rPr>
        <w:t xml:space="preserve">The prevailing attitude of the State towards children and young people placed at </w:t>
      </w:r>
      <w:r>
        <w:rPr>
          <w:rFonts w:ascii="Arial" w:eastAsia="Calibri" w:hAnsi="Arial" w:cs="Arial"/>
          <w:sz w:val="22"/>
          <w:szCs w:val="22"/>
        </w:rPr>
        <w:t xml:space="preserve">Te </w:t>
      </w:r>
      <w:r w:rsidRPr="003F37F9">
        <w:rPr>
          <w:rFonts w:ascii="Arial" w:eastAsia="Calibri" w:hAnsi="Arial" w:cs="Arial"/>
          <w:sz w:val="22"/>
          <w:szCs w:val="22"/>
        </w:rPr>
        <w:t xml:space="preserve">Whakapakari </w:t>
      </w:r>
      <w:r>
        <w:rPr>
          <w:rFonts w:ascii="Arial" w:eastAsia="Calibri" w:hAnsi="Arial" w:cs="Arial"/>
          <w:sz w:val="22"/>
          <w:szCs w:val="22"/>
        </w:rPr>
        <w:t xml:space="preserve">Youth Programme </w:t>
      </w:r>
      <w:r w:rsidRPr="003F37F9">
        <w:rPr>
          <w:rFonts w:ascii="Arial" w:eastAsia="Calibri" w:hAnsi="Arial" w:cs="Arial"/>
          <w:sz w:val="22"/>
          <w:szCs w:val="22"/>
        </w:rPr>
        <w:t xml:space="preserve">is clear in the numerous reports and reviews. Children </w:t>
      </w:r>
      <w:r w:rsidRPr="003F37F9">
        <w:rPr>
          <w:rFonts w:ascii="Arial" w:eastAsia="Calibri" w:hAnsi="Arial" w:cs="Arial"/>
          <w:sz w:val="22"/>
          <w:szCs w:val="22"/>
        </w:rPr>
        <w:lastRenderedPageBreak/>
        <w:t>and young people were perceived to be ‘tough’,</w:t>
      </w:r>
      <w:r w:rsidRPr="003F37F9">
        <w:rPr>
          <w:vertAlign w:val="superscript"/>
        </w:rPr>
        <w:footnoteReference w:id="442"/>
      </w:r>
      <w:r w:rsidRPr="003F37F9">
        <w:rPr>
          <w:rFonts w:ascii="Arial" w:eastAsia="Calibri" w:hAnsi="Arial" w:cs="Arial"/>
          <w:sz w:val="22"/>
          <w:szCs w:val="22"/>
        </w:rPr>
        <w:t xml:space="preserve"> requiring discipline, and prone to making false complaints. Children and young people were framed as problematic, and blamed for abuse rather than acknowledging how abuse had prompted ‘difficult’ behaviour. Children and young people in care were afforded a low status and seen as unworthy of proper care and protection. </w:t>
      </w:r>
    </w:p>
    <w:p w14:paraId="5F367F57" w14:textId="77777777" w:rsidR="004012E1" w:rsidRPr="003F37F9" w:rsidRDefault="004012E1" w:rsidP="004012E1">
      <w:pPr>
        <w:rPr>
          <w:rFonts w:ascii="Arial" w:eastAsia="Calibri" w:hAnsi="Arial" w:cs="Arial"/>
          <w:sz w:val="22"/>
          <w:szCs w:val="22"/>
        </w:rPr>
      </w:pPr>
      <w:r w:rsidRPr="003F37F9">
        <w:rPr>
          <w:rFonts w:ascii="Arial" w:eastAsia="Calibri" w:hAnsi="Arial" w:cs="Arial"/>
          <w:sz w:val="22"/>
          <w:szCs w:val="22"/>
        </w:rPr>
        <w:br w:type="page"/>
      </w:r>
    </w:p>
    <w:p w14:paraId="48C0270A" w14:textId="77777777" w:rsidR="004012E1" w:rsidRPr="003F37F9" w:rsidRDefault="004012E1" w:rsidP="004012E1">
      <w:pPr>
        <w:pStyle w:val="ListParagraph"/>
        <w:numPr>
          <w:ilvl w:val="0"/>
          <w:numId w:val="3"/>
        </w:numPr>
        <w:snapToGrid w:val="0"/>
        <w:spacing w:before="80" w:after="120" w:line="276" w:lineRule="auto"/>
        <w:ind w:left="851" w:hanging="851"/>
        <w:contextualSpacing w:val="0"/>
        <w:jc w:val="both"/>
        <w:rPr>
          <w:rFonts w:ascii="Arial" w:eastAsia="Calibri" w:hAnsi="Arial" w:cs="Arial"/>
          <w:sz w:val="22"/>
          <w:szCs w:val="22"/>
        </w:rPr>
      </w:pPr>
      <w:r w:rsidRPr="003F37F9">
        <w:rPr>
          <w:rFonts w:ascii="Arial" w:eastAsia="Calibri" w:hAnsi="Arial" w:cs="Arial"/>
          <w:sz w:val="22"/>
          <w:szCs w:val="22"/>
        </w:rPr>
        <w:lastRenderedPageBreak/>
        <w:t xml:space="preserve">The 1992 documentary Breaking the Barrier strengthened these negative attitudes towards children and young people in care. In the documentary’s opening minutes, the narrator noted the criminal offending of many children and young people sent to Whakapakari: “These are bad kids.” It also featured a number of incidents that did not, but should have, caused concern. A 13-year-old boy had an obvious injury to his chin and upper lip and was bandaged; the narrator said he had been kicked in the teeth within a few days of arrival. John da Silva was shown telling supervisors that they should not be punching the young people on the programme. </w:t>
      </w:r>
    </w:p>
    <w:p w14:paraId="0EA67CD5" w14:textId="77777777" w:rsidR="004012E1" w:rsidRPr="003F37F9" w:rsidRDefault="004012E1" w:rsidP="004012E1">
      <w:pPr>
        <w:pStyle w:val="ListParagraph"/>
        <w:numPr>
          <w:ilvl w:val="0"/>
          <w:numId w:val="3"/>
        </w:numPr>
        <w:snapToGrid w:val="0"/>
        <w:spacing w:before="80" w:after="120" w:line="276" w:lineRule="auto"/>
        <w:ind w:left="851" w:hanging="851"/>
        <w:contextualSpacing w:val="0"/>
        <w:jc w:val="both"/>
        <w:rPr>
          <w:rFonts w:ascii="Arial" w:eastAsia="Calibri" w:hAnsi="Arial" w:cs="Arial"/>
          <w:sz w:val="22"/>
          <w:szCs w:val="22"/>
        </w:rPr>
      </w:pPr>
      <w:r w:rsidRPr="003F37F9">
        <w:rPr>
          <w:rFonts w:ascii="Arial" w:eastAsia="Times New Roman" w:hAnsi="Arial" w:cs="Arial"/>
          <w:sz w:val="22"/>
          <w:szCs w:val="22"/>
        </w:rPr>
        <w:t>The</w:t>
      </w:r>
      <w:r w:rsidRPr="003F37F9">
        <w:rPr>
          <w:rFonts w:ascii="Arial" w:eastAsia="Calibri" w:hAnsi="Arial" w:cs="Arial"/>
          <w:sz w:val="22"/>
          <w:szCs w:val="22"/>
        </w:rPr>
        <w:t xml:space="preserve"> documentary also featured a caption: “Not everyone is happy. Some will do anything to get away from Whakapakari.” It showed one boy, ‘Rat’ who “has taken the extraordinary step of circumcising himself”. John da Silva asked a supervisor as to how the boy got a knife and called someone on the mainland to ask if Rat subsequently said why he cut himself. However, no questions were raised as to why a young person might go to the length of circumcising himself to escape Whakapakari. Despite these obvious red flags, there was no discussion or concern expressed within the documentary for the safety of young people. It also appears that the documentary did not cause alarm or complaints at the treatment of the children from those viewing at home, which speaks to the general societal attitude towards children and young people considered delinquent. </w:t>
      </w:r>
    </w:p>
    <w:p w14:paraId="240FB4D2" w14:textId="77777777" w:rsidR="004012E1" w:rsidRPr="003F37F9" w:rsidRDefault="004012E1" w:rsidP="004012E1">
      <w:pPr>
        <w:pStyle w:val="ListParagraph"/>
        <w:numPr>
          <w:ilvl w:val="0"/>
          <w:numId w:val="3"/>
        </w:numPr>
        <w:snapToGrid w:val="0"/>
        <w:spacing w:before="80" w:after="120" w:line="276" w:lineRule="auto"/>
        <w:ind w:left="851" w:hanging="851"/>
        <w:contextualSpacing w:val="0"/>
        <w:jc w:val="both"/>
        <w:rPr>
          <w:rFonts w:ascii="Arial" w:eastAsia="Calibri" w:hAnsi="Arial" w:cs="Arial"/>
          <w:sz w:val="22"/>
          <w:szCs w:val="22"/>
        </w:rPr>
      </w:pPr>
      <w:r w:rsidRPr="003F37F9">
        <w:rPr>
          <w:rFonts w:ascii="Arial" w:eastAsia="Calibri" w:hAnsi="Arial" w:cs="Arial"/>
          <w:sz w:val="22"/>
          <w:szCs w:val="22"/>
        </w:rPr>
        <w:t>Some children and young people also attempted to escape from the island, sometimes through drastic action. While Māori survivor Cody Togo (Ngāti Rangi, Tainui) was on the programme, a boy drank a cleaning product in the hope he would be removed.</w:t>
      </w:r>
      <w:r w:rsidRPr="003F37F9">
        <w:rPr>
          <w:vertAlign w:val="superscript"/>
        </w:rPr>
        <w:footnoteReference w:id="443"/>
      </w:r>
      <w:r w:rsidRPr="003F37F9">
        <w:rPr>
          <w:rFonts w:ascii="Arial" w:eastAsia="Calibri" w:hAnsi="Arial" w:cs="Arial"/>
          <w:sz w:val="22"/>
          <w:szCs w:val="22"/>
        </w:rPr>
        <w:t xml:space="preserve"> Yet attempts to escape simply resulted in young people being labelled as ‘troubled’, and often their time on the island was extended if they tried to abscond.</w:t>
      </w:r>
    </w:p>
    <w:p w14:paraId="0998B409" w14:textId="77777777" w:rsidR="004012E1" w:rsidRPr="003F37F9" w:rsidRDefault="004012E1" w:rsidP="004012E1">
      <w:pPr>
        <w:pStyle w:val="ListParagraph"/>
        <w:numPr>
          <w:ilvl w:val="0"/>
          <w:numId w:val="3"/>
        </w:numPr>
        <w:snapToGrid w:val="0"/>
        <w:spacing w:before="80" w:after="120" w:line="276" w:lineRule="auto"/>
        <w:ind w:left="851" w:hanging="851"/>
        <w:contextualSpacing w:val="0"/>
        <w:jc w:val="both"/>
      </w:pPr>
      <w:r w:rsidRPr="003F37F9">
        <w:rPr>
          <w:rFonts w:ascii="Arial" w:eastAsia="Calibri" w:hAnsi="Arial" w:cs="Arial"/>
          <w:sz w:val="22"/>
          <w:szCs w:val="22"/>
        </w:rPr>
        <w:t>In a 2008 Listener article by journalist Matt Nippert, an ex-police constable for Great Barrier Island is quoted as saying “some terrible kids were sent there” as a way of explaining the violence that took place.</w:t>
      </w:r>
      <w:r w:rsidRPr="003F37F9">
        <w:rPr>
          <w:vertAlign w:val="superscript"/>
        </w:rPr>
        <w:footnoteReference w:id="444"/>
      </w:r>
      <w:r w:rsidRPr="003F37F9">
        <w:rPr>
          <w:rFonts w:ascii="Arial" w:eastAsia="Calibri" w:hAnsi="Arial" w:cs="Arial"/>
          <w:sz w:val="22"/>
          <w:szCs w:val="22"/>
        </w:rPr>
        <w:t xml:space="preserve"> Although there was abuse between the children and young people on the programme, they were not the only perpetrators and often the abuse was instigated at the hands of the staff. </w:t>
      </w:r>
    </w:p>
    <w:p w14:paraId="33A2AEA4" w14:textId="4DCEED97" w:rsidR="002C6639" w:rsidRPr="004E7D64" w:rsidRDefault="002C6639" w:rsidP="00AF3F95">
      <w:pPr>
        <w:pStyle w:val="Heading3"/>
      </w:pPr>
      <w:bookmarkStart w:id="287" w:name="_Toc169682074"/>
      <w:r w:rsidRPr="004E7D64">
        <w:t>Rac</w:t>
      </w:r>
      <w:r w:rsidR="007E713B">
        <w:t>ism</w:t>
      </w:r>
      <w:bookmarkEnd w:id="287"/>
    </w:p>
    <w:p w14:paraId="03129BB4" w14:textId="77777777" w:rsidR="002C6639" w:rsidRPr="004E7D64" w:rsidRDefault="002C6639" w:rsidP="007B09A3">
      <w:pPr>
        <w:pStyle w:val="AllNumbparas"/>
        <w:numPr>
          <w:ilvl w:val="0"/>
          <w:numId w:val="3"/>
        </w:numPr>
      </w:pPr>
      <w:r w:rsidRPr="004E7D64">
        <w:t xml:space="preserve">The Inquiry heard </w:t>
      </w:r>
      <w:r>
        <w:t>that</w:t>
      </w:r>
      <w:r w:rsidRPr="004E7D64">
        <w:t xml:space="preserve"> institutional, cultural, and personal racism directly contributed to survivors, and in particular Māori and Pa</w:t>
      </w:r>
      <w:r>
        <w:t>cific</w:t>
      </w:r>
      <w:r w:rsidRPr="004E7D64">
        <w:t xml:space="preserve"> survivors, entering </w:t>
      </w:r>
      <w:r>
        <w:t>Whakapakari</w:t>
      </w:r>
      <w:r w:rsidRPr="004E7D64">
        <w:t xml:space="preserve"> and suffering abuse and neglect in care.</w:t>
      </w:r>
    </w:p>
    <w:p w14:paraId="7BEBFEDC" w14:textId="77777777" w:rsidR="002C6639" w:rsidRPr="004E7D64" w:rsidRDefault="002C6639" w:rsidP="007B09A3">
      <w:pPr>
        <w:pStyle w:val="AllNumbparas"/>
        <w:numPr>
          <w:ilvl w:val="0"/>
          <w:numId w:val="3"/>
        </w:numPr>
      </w:pPr>
      <w:r w:rsidRPr="004E7D64">
        <w:lastRenderedPageBreak/>
        <w:t>Throughout the Inquiry period this could be seen in “the prevailing deficit views of Māori as lazy, dependents of the state, incapable of providing the right family environment for their children”</w:t>
      </w:r>
      <w:r>
        <w:t>.</w:t>
      </w:r>
      <w:r w:rsidRPr="004E7D64">
        <w:rPr>
          <w:rStyle w:val="FootnoteReference"/>
        </w:rPr>
        <w:footnoteReference w:id="445"/>
      </w:r>
      <w:r w:rsidRPr="004E7D64">
        <w:t xml:space="preserve"> </w:t>
      </w:r>
    </w:p>
    <w:p w14:paraId="279D4027" w14:textId="77777777" w:rsidR="002C6639" w:rsidRPr="004E7D64" w:rsidRDefault="002C6639" w:rsidP="007B09A3">
      <w:pPr>
        <w:pStyle w:val="AllNumbparas"/>
        <w:numPr>
          <w:ilvl w:val="0"/>
          <w:numId w:val="3"/>
        </w:numPr>
      </w:pPr>
      <w:r>
        <w:t>Whakapakari also</w:t>
      </w:r>
      <w:r w:rsidRPr="004E7D64">
        <w:t xml:space="preserve"> failed to consistently and meaningfully ensure that Pacific children</w:t>
      </w:r>
      <w:r>
        <w:t>, young people and adults</w:t>
      </w:r>
      <w:r w:rsidRPr="004E7D64">
        <w:t xml:space="preserve"> in care had adequate access to their culture, identity, language and communities.</w:t>
      </w:r>
      <w:r w:rsidRPr="004E7D64">
        <w:rPr>
          <w:rStyle w:val="FootnoteReference"/>
        </w:rPr>
        <w:footnoteReference w:id="446"/>
      </w:r>
      <w:r w:rsidRPr="004E7D64">
        <w:t xml:space="preserve"> </w:t>
      </w:r>
    </w:p>
    <w:p w14:paraId="56B2D6E2" w14:textId="77777777" w:rsidR="002C6639" w:rsidRPr="00C71CBF" w:rsidRDefault="002C6639" w:rsidP="007B09A3">
      <w:pPr>
        <w:pStyle w:val="Heading3"/>
        <w:rPr>
          <w:color w:val="385623"/>
        </w:rPr>
      </w:pPr>
      <w:bookmarkStart w:id="288" w:name="_Toc169682075"/>
      <w:r w:rsidRPr="00C71CBF">
        <w:t>Discrimination against people experiencing poverty</w:t>
      </w:r>
      <w:bookmarkEnd w:id="288"/>
      <w:r w:rsidRPr="00C71CBF">
        <w:t>  </w:t>
      </w:r>
    </w:p>
    <w:p w14:paraId="25EA7737" w14:textId="77777777" w:rsidR="002C6639" w:rsidRDefault="002C6639" w:rsidP="007B09A3">
      <w:pPr>
        <w:pStyle w:val="AllNumbparas"/>
        <w:numPr>
          <w:ilvl w:val="0"/>
          <w:numId w:val="3"/>
        </w:numPr>
      </w:pPr>
      <w:r w:rsidRPr="00F96C4A">
        <w:t>Throughout the Inquiry period there were negative stereotypes about poverty and welfare. Poverty was seen as a problem with individuals rather than an outcome of wider social, economic, and political circumstances.</w:t>
      </w:r>
    </w:p>
    <w:p w14:paraId="2EEC4E07" w14:textId="77777777" w:rsidR="002C6639" w:rsidRPr="008A6012" w:rsidRDefault="002C6639" w:rsidP="007B09A3">
      <w:pPr>
        <w:pStyle w:val="AllNumbparas"/>
        <w:numPr>
          <w:ilvl w:val="0"/>
          <w:numId w:val="3"/>
        </w:numPr>
      </w:pPr>
      <w:r w:rsidRPr="00F96C4A">
        <w:t xml:space="preserve">People experiencing poverty and deprivation were more likely to be taken into </w:t>
      </w:r>
      <w:r>
        <w:t xml:space="preserve">Whakapakari </w:t>
      </w:r>
      <w:r w:rsidRPr="00F96C4A">
        <w:t>and to be abused and neglected while in care. Some survivors recall being identified as “welfare children” and “welfare rats”</w:t>
      </w:r>
      <w:r w:rsidRPr="00F96C4A">
        <w:rPr>
          <w:rStyle w:val="FootnoteReference"/>
        </w:rPr>
        <w:t>.</w:t>
      </w:r>
      <w:r>
        <w:rPr>
          <w:rStyle w:val="FootnoteReference"/>
        </w:rPr>
        <w:footnoteReference w:id="447"/>
      </w:r>
      <w:r w:rsidRPr="00F96C4A">
        <w:t> </w:t>
      </w:r>
    </w:p>
    <w:p w14:paraId="345F6191" w14:textId="77777777" w:rsidR="00406E81" w:rsidRDefault="00406E81" w:rsidP="00EE5C73">
      <w:pPr>
        <w:snapToGrid w:val="0"/>
        <w:spacing w:before="80" w:after="120" w:line="276" w:lineRule="auto"/>
        <w:jc w:val="both"/>
        <w:rPr>
          <w:rFonts w:ascii="Arial" w:hAnsi="Arial" w:cs="Arial"/>
          <w:b/>
          <w:bCs/>
          <w:sz w:val="22"/>
          <w:szCs w:val="22"/>
        </w:rPr>
      </w:pPr>
    </w:p>
    <w:p w14:paraId="0675901B" w14:textId="77777777" w:rsidR="00406E81" w:rsidRDefault="00406E81">
      <w:pPr>
        <w:rPr>
          <w:rFonts w:ascii="Arial" w:hAnsi="Arial" w:cs="Arial"/>
          <w:b/>
          <w:bCs/>
          <w:sz w:val="22"/>
          <w:szCs w:val="22"/>
        </w:rPr>
      </w:pPr>
      <w:r>
        <w:rPr>
          <w:rFonts w:ascii="Arial" w:hAnsi="Arial" w:cs="Arial"/>
          <w:b/>
          <w:bCs/>
          <w:sz w:val="22"/>
          <w:szCs w:val="22"/>
        </w:rPr>
        <w:br w:type="page"/>
      </w:r>
    </w:p>
    <w:p w14:paraId="573654A3" w14:textId="5D4F1219" w:rsidR="00EE5C73" w:rsidRPr="00EE5C73" w:rsidRDefault="00EE5C73" w:rsidP="00EE5C73">
      <w:pPr>
        <w:snapToGrid w:val="0"/>
        <w:spacing w:before="80" w:after="120" w:line="276" w:lineRule="auto"/>
        <w:jc w:val="both"/>
        <w:rPr>
          <w:rFonts w:ascii="Arial" w:hAnsi="Arial" w:cs="Arial"/>
          <w:b/>
          <w:bCs/>
          <w:sz w:val="22"/>
          <w:szCs w:val="22"/>
        </w:rPr>
      </w:pPr>
      <w:r w:rsidRPr="00EE5C73">
        <w:rPr>
          <w:rFonts w:ascii="Arial" w:hAnsi="Arial" w:cs="Arial"/>
          <w:b/>
          <w:bCs/>
          <w:sz w:val="22"/>
          <w:szCs w:val="22"/>
        </w:rPr>
        <w:lastRenderedPageBreak/>
        <w:t>Buildings and a rope swing at Whakapakari</w:t>
      </w:r>
      <w:r w:rsidRPr="003F37F9">
        <w:rPr>
          <w:rStyle w:val="FootnoteReference"/>
          <w:rFonts w:ascii="Arial" w:hAnsi="Arial" w:cs="Arial"/>
          <w:sz w:val="20"/>
          <w:szCs w:val="20"/>
        </w:rPr>
        <w:footnoteReference w:id="448"/>
      </w:r>
    </w:p>
    <w:p w14:paraId="5A59CDC0" w14:textId="77777777" w:rsidR="00EE5C73" w:rsidRPr="00EE5C73" w:rsidRDefault="00EE5C73" w:rsidP="00EE5C73">
      <w:pPr>
        <w:snapToGrid w:val="0"/>
        <w:spacing w:before="80" w:after="120" w:line="276" w:lineRule="auto"/>
        <w:jc w:val="both"/>
        <w:rPr>
          <w:rFonts w:ascii="Arial" w:hAnsi="Arial" w:cs="Arial"/>
          <w:sz w:val="20"/>
          <w:szCs w:val="20"/>
        </w:rPr>
      </w:pPr>
      <w:r w:rsidRPr="00151A4E">
        <w:rPr>
          <w:noProof/>
          <w:shd w:val="clear" w:color="auto" w:fill="E6E6E6"/>
        </w:rPr>
        <w:drawing>
          <wp:inline distT="0" distB="0" distL="0" distR="0" wp14:anchorId="3BD66A2C" wp14:editId="2BB4006A">
            <wp:extent cx="5943600" cy="4041140"/>
            <wp:effectExtent l="0" t="0" r="0" b="0"/>
            <wp:docPr id="427641820" name="Picture 427641820" descr="Description of image: A black and white photograph looking past a tree to a valley, at two basic buildings made of corrugated iron with some windows. Two people and a dog are in front of one of the buildings. A rope swing is attached to a tree in the foreground. Image provided by Oranga Tamariki.A tree in front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41820" name="Picture 427641820" descr="Description of image: A black and white photograph looking past a tree to a valley, at two basic buildings made of corrugated iron with some windows. Two people and a dog are in front of one of the buildings. A rope swing is attached to a tree in the foreground. Image provided by Oranga Tamariki.A tree in front of a house"/>
                    <pic:cNvPicPr/>
                  </pic:nvPicPr>
                  <pic:blipFill>
                    <a:blip r:embed="rId18"/>
                    <a:stretch>
                      <a:fillRect/>
                    </a:stretch>
                  </pic:blipFill>
                  <pic:spPr>
                    <a:xfrm>
                      <a:off x="0" y="0"/>
                      <a:ext cx="5943600" cy="4041140"/>
                    </a:xfrm>
                    <a:prstGeom prst="rect">
                      <a:avLst/>
                    </a:prstGeom>
                  </pic:spPr>
                </pic:pic>
              </a:graphicData>
            </a:graphic>
          </wp:inline>
        </w:drawing>
      </w:r>
    </w:p>
    <w:p w14:paraId="4237251A" w14:textId="77777777" w:rsidR="00EE5C73" w:rsidRPr="00EE5C73" w:rsidRDefault="00EE5C73" w:rsidP="00EE5C73">
      <w:pPr>
        <w:ind w:left="720"/>
        <w:rPr>
          <w:rFonts w:ascii="Arial" w:eastAsia="Helvetica" w:hAnsi="Arial" w:cs="Arial"/>
          <w:b/>
          <w:bCs/>
          <w:iCs/>
          <w:color w:val="385623" w:themeColor="accent6" w:themeShade="80"/>
          <w:sz w:val="28"/>
          <w:szCs w:val="28"/>
          <w:lang w:eastAsia="en-GB"/>
        </w:rPr>
      </w:pPr>
    </w:p>
    <w:p w14:paraId="589734EE" w14:textId="77777777" w:rsidR="00EE5C73" w:rsidRDefault="00EE5C73" w:rsidP="00EE5C73">
      <w:pPr>
        <w:pStyle w:val="ListParagraph"/>
        <w:ind w:left="1080"/>
        <w:rPr>
          <w:lang w:eastAsia="en-GB"/>
        </w:rPr>
      </w:pPr>
    </w:p>
    <w:p w14:paraId="3BD69EA9" w14:textId="77777777" w:rsidR="001E3317" w:rsidRDefault="001E3317" w:rsidP="004012E1">
      <w:pPr>
        <w:rPr>
          <w:lang w:eastAsia="en-GB"/>
        </w:rPr>
      </w:pPr>
    </w:p>
    <w:p w14:paraId="14F14B4D" w14:textId="77777777" w:rsidR="002A4D7B" w:rsidRPr="002A4D7B" w:rsidRDefault="002A4D7B" w:rsidP="002A4D7B">
      <w:pPr>
        <w:pStyle w:val="ListParagraph"/>
        <w:rPr>
          <w:lang w:eastAsia="en-GB"/>
        </w:rPr>
      </w:pPr>
    </w:p>
    <w:p w14:paraId="7543A045" w14:textId="7957EBBB" w:rsidR="00213DCA" w:rsidRDefault="00213DCA" w:rsidP="00AF3F95">
      <w:pPr>
        <w:pStyle w:val="Heading2"/>
      </w:pPr>
      <w:bookmarkStart w:id="289" w:name="_Toc169682076"/>
      <w:r>
        <w:t>Timeline</w:t>
      </w:r>
      <w:r w:rsidR="008A2FE1">
        <w:t xml:space="preserve"> of abuse in Whakapakari</w:t>
      </w:r>
      <w:bookmarkEnd w:id="289"/>
    </w:p>
    <w:p w14:paraId="2F4CBBCE" w14:textId="77777777" w:rsidR="00F32AA0" w:rsidRDefault="00F32AA0" w:rsidP="0073523D">
      <w:pPr>
        <w:rPr>
          <w:lang w:val="mi-NZ" w:eastAsia="en-GB"/>
        </w:rPr>
      </w:pPr>
    </w:p>
    <w:p w14:paraId="6CD0265B" w14:textId="77777777" w:rsidR="0073523D" w:rsidRPr="008A2FE1" w:rsidRDefault="0073523D" w:rsidP="008A2FE1">
      <w:pPr>
        <w:numPr>
          <w:ilvl w:val="0"/>
          <w:numId w:val="111"/>
        </w:numPr>
        <w:spacing w:after="120" w:line="276" w:lineRule="auto"/>
        <w:rPr>
          <w:rFonts w:asciiTheme="minorBidi" w:eastAsia="Times New Roman" w:hAnsiTheme="minorBidi"/>
          <w:sz w:val="22"/>
          <w:lang w:bidi="th-TH"/>
        </w:rPr>
      </w:pPr>
      <w:r w:rsidRPr="008A2FE1">
        <w:rPr>
          <w:rFonts w:asciiTheme="minorBidi" w:eastAsia="Times New Roman" w:hAnsiTheme="minorBidi"/>
          <w:b/>
          <w:bCs/>
          <w:sz w:val="22"/>
          <w:lang w:bidi="th-TH"/>
        </w:rPr>
        <w:t>23 June 1989</w:t>
      </w:r>
      <w:r w:rsidRPr="008A2FE1">
        <w:rPr>
          <w:rFonts w:asciiTheme="minorBidi" w:eastAsia="Times New Roman" w:hAnsiTheme="minorBidi"/>
          <w:sz w:val="22"/>
          <w:lang w:bidi="th-TH"/>
        </w:rPr>
        <w:t xml:space="preserve"> - Camp supervisor and six other young people assault another boy at Whakapakari</w:t>
      </w:r>
    </w:p>
    <w:p w14:paraId="085C6AF8" w14:textId="77777777" w:rsidR="0073523D" w:rsidRPr="008A2FE1" w:rsidRDefault="0073523D" w:rsidP="008A2FE1">
      <w:pPr>
        <w:numPr>
          <w:ilvl w:val="0"/>
          <w:numId w:val="111"/>
        </w:numPr>
        <w:spacing w:after="120" w:line="276" w:lineRule="auto"/>
        <w:rPr>
          <w:rFonts w:asciiTheme="minorBidi" w:eastAsia="Times New Roman" w:hAnsiTheme="minorBidi"/>
          <w:sz w:val="22"/>
          <w:lang w:bidi="th-TH"/>
        </w:rPr>
      </w:pPr>
      <w:r w:rsidRPr="008A2FE1">
        <w:rPr>
          <w:rFonts w:asciiTheme="minorBidi" w:eastAsia="Times New Roman" w:hAnsiTheme="minorBidi"/>
          <w:b/>
          <w:bCs/>
          <w:sz w:val="22"/>
          <w:lang w:bidi="th-TH"/>
        </w:rPr>
        <w:t>19 July 1989</w:t>
      </w:r>
      <w:r w:rsidRPr="008A2FE1">
        <w:rPr>
          <w:rFonts w:asciiTheme="minorBidi" w:eastAsia="Times New Roman" w:hAnsiTheme="minorBidi"/>
          <w:sz w:val="22"/>
          <w:lang w:bidi="th-TH"/>
        </w:rPr>
        <w:t xml:space="preserve"> - Staff member from Ōwairaka Boys’ Home recommends all referrals to Whakapakari should stop.</w:t>
      </w:r>
    </w:p>
    <w:p w14:paraId="5C8073F3" w14:textId="77777777" w:rsidR="0073523D" w:rsidRPr="008A2FE1" w:rsidRDefault="0073523D" w:rsidP="008A2FE1">
      <w:pPr>
        <w:numPr>
          <w:ilvl w:val="0"/>
          <w:numId w:val="111"/>
        </w:numPr>
        <w:spacing w:after="120" w:line="276" w:lineRule="auto"/>
        <w:rPr>
          <w:rFonts w:asciiTheme="minorBidi" w:eastAsia="Times New Roman" w:hAnsiTheme="minorBidi"/>
          <w:sz w:val="22"/>
          <w:lang w:bidi="th-TH"/>
        </w:rPr>
      </w:pPr>
      <w:r w:rsidRPr="008A2FE1">
        <w:rPr>
          <w:rFonts w:asciiTheme="minorBidi" w:eastAsia="Times New Roman" w:hAnsiTheme="minorBidi"/>
          <w:b/>
          <w:bCs/>
          <w:sz w:val="22"/>
          <w:lang w:bidi="th-TH"/>
        </w:rPr>
        <w:t>1992</w:t>
      </w:r>
      <w:r w:rsidRPr="008A2FE1">
        <w:rPr>
          <w:rFonts w:asciiTheme="minorBidi" w:eastAsia="Times New Roman" w:hAnsiTheme="minorBidi"/>
          <w:sz w:val="22"/>
          <w:lang w:bidi="th-TH"/>
        </w:rPr>
        <w:t xml:space="preserve"> – Breaking the Barrier documentary shows staff using firearms</w:t>
      </w:r>
    </w:p>
    <w:p w14:paraId="46ED1289" w14:textId="77777777" w:rsidR="0073523D" w:rsidRPr="008A2FE1" w:rsidRDefault="0073523D" w:rsidP="008A2FE1">
      <w:pPr>
        <w:numPr>
          <w:ilvl w:val="0"/>
          <w:numId w:val="111"/>
        </w:numPr>
        <w:spacing w:after="120" w:line="276" w:lineRule="auto"/>
        <w:rPr>
          <w:rFonts w:asciiTheme="minorBidi" w:eastAsia="Times New Roman" w:hAnsiTheme="minorBidi"/>
          <w:sz w:val="22"/>
          <w:lang w:bidi="th-TH"/>
        </w:rPr>
      </w:pPr>
      <w:r w:rsidRPr="008A2FE1">
        <w:rPr>
          <w:rFonts w:asciiTheme="minorBidi" w:eastAsia="Times New Roman" w:hAnsiTheme="minorBidi"/>
          <w:b/>
          <w:bCs/>
          <w:sz w:val="22"/>
          <w:lang w:bidi="th-TH"/>
        </w:rPr>
        <w:t>1993</w:t>
      </w:r>
      <w:r w:rsidRPr="008A2FE1">
        <w:rPr>
          <w:rFonts w:asciiTheme="minorBidi" w:eastAsia="Times New Roman" w:hAnsiTheme="minorBidi"/>
          <w:sz w:val="22"/>
          <w:lang w:bidi="th-TH"/>
        </w:rPr>
        <w:t xml:space="preserve"> – Erin Eggleston, researcher for Massey University visits Whakapakari for a month</w:t>
      </w:r>
    </w:p>
    <w:p w14:paraId="0FECE2C5" w14:textId="77777777" w:rsidR="0073523D" w:rsidRPr="008A2FE1" w:rsidRDefault="0073523D" w:rsidP="008A2FE1">
      <w:pPr>
        <w:numPr>
          <w:ilvl w:val="0"/>
          <w:numId w:val="111"/>
        </w:numPr>
        <w:spacing w:after="120" w:line="276" w:lineRule="auto"/>
        <w:rPr>
          <w:rFonts w:asciiTheme="minorBidi" w:eastAsia="Times New Roman" w:hAnsiTheme="minorBidi"/>
          <w:sz w:val="22"/>
          <w:lang w:bidi="th-TH"/>
        </w:rPr>
      </w:pPr>
      <w:r w:rsidRPr="008A2FE1">
        <w:rPr>
          <w:rFonts w:asciiTheme="minorBidi" w:eastAsia="Times New Roman" w:hAnsiTheme="minorBidi"/>
          <w:b/>
          <w:bCs/>
          <w:sz w:val="22"/>
          <w:lang w:bidi="th-TH"/>
        </w:rPr>
        <w:lastRenderedPageBreak/>
        <w:t>24 May 1994</w:t>
      </w:r>
      <w:r w:rsidRPr="008A2FE1">
        <w:rPr>
          <w:rFonts w:asciiTheme="minorBidi" w:eastAsia="Times New Roman" w:hAnsiTheme="minorBidi"/>
          <w:sz w:val="22"/>
          <w:lang w:bidi="th-TH"/>
        </w:rPr>
        <w:t xml:space="preserve"> - Topzand visit and report notes allegations of violence, inadequate food and unsafe boating practices.</w:t>
      </w:r>
    </w:p>
    <w:p w14:paraId="0DC4609C" w14:textId="77777777" w:rsidR="0073523D" w:rsidRPr="008A2FE1" w:rsidRDefault="0073523D" w:rsidP="008A2FE1">
      <w:pPr>
        <w:numPr>
          <w:ilvl w:val="0"/>
          <w:numId w:val="111"/>
        </w:numPr>
        <w:spacing w:after="120" w:line="276" w:lineRule="auto"/>
        <w:rPr>
          <w:rFonts w:asciiTheme="minorBidi" w:eastAsia="Times New Roman" w:hAnsiTheme="minorBidi"/>
          <w:sz w:val="22"/>
          <w:lang w:bidi="th-TH"/>
        </w:rPr>
      </w:pPr>
      <w:r w:rsidRPr="008A2FE1">
        <w:rPr>
          <w:rFonts w:asciiTheme="minorBidi" w:eastAsia="Times New Roman" w:hAnsiTheme="minorBidi"/>
          <w:b/>
          <w:bCs/>
          <w:sz w:val="22"/>
          <w:lang w:bidi="th-TH"/>
        </w:rPr>
        <w:t>October 1994</w:t>
      </w:r>
      <w:r w:rsidRPr="008A2FE1">
        <w:rPr>
          <w:rFonts w:asciiTheme="minorBidi" w:eastAsia="Times New Roman" w:hAnsiTheme="minorBidi"/>
          <w:sz w:val="22"/>
          <w:lang w:bidi="th-TH"/>
        </w:rPr>
        <w:t xml:space="preserve"> - Community Funding Agency granted continued approval of Whakapakari</w:t>
      </w:r>
    </w:p>
    <w:p w14:paraId="41BAE743" w14:textId="77777777" w:rsidR="0073523D" w:rsidRPr="008A2FE1" w:rsidRDefault="0073523D" w:rsidP="008A2FE1">
      <w:pPr>
        <w:numPr>
          <w:ilvl w:val="0"/>
          <w:numId w:val="111"/>
        </w:numPr>
        <w:spacing w:after="120" w:line="276" w:lineRule="auto"/>
        <w:rPr>
          <w:rFonts w:asciiTheme="minorBidi" w:eastAsia="Times New Roman" w:hAnsiTheme="minorBidi"/>
          <w:sz w:val="22"/>
          <w:lang w:bidi="th-TH"/>
        </w:rPr>
      </w:pPr>
      <w:r w:rsidRPr="008A2FE1">
        <w:rPr>
          <w:rFonts w:asciiTheme="minorBidi" w:eastAsia="Times New Roman" w:hAnsiTheme="minorBidi"/>
          <w:b/>
          <w:bCs/>
          <w:sz w:val="22"/>
          <w:lang w:bidi="th-TH"/>
        </w:rPr>
        <w:t>18 September 1995</w:t>
      </w:r>
      <w:r w:rsidRPr="008A2FE1">
        <w:rPr>
          <w:rFonts w:asciiTheme="minorBidi" w:eastAsia="Times New Roman" w:hAnsiTheme="minorBidi"/>
          <w:sz w:val="22"/>
          <w:lang w:bidi="th-TH"/>
        </w:rPr>
        <w:t xml:space="preserve"> – Thom Report finds conditions at Whakapakari were substandard, including issues with food,  medical needs  and personal hygiene.  Recommends that all young people are withdrawn and referrals stop until matters addressed.</w:t>
      </w:r>
    </w:p>
    <w:p w14:paraId="05C5DC8E" w14:textId="77777777" w:rsidR="0073523D" w:rsidRPr="008A2FE1" w:rsidRDefault="0073523D" w:rsidP="008A2FE1">
      <w:pPr>
        <w:spacing w:after="120" w:line="276" w:lineRule="auto"/>
        <w:rPr>
          <w:rFonts w:asciiTheme="minorBidi" w:hAnsiTheme="minorBidi"/>
          <w:sz w:val="22"/>
          <w:lang w:eastAsia="en-GB"/>
        </w:rPr>
      </w:pPr>
    </w:p>
    <w:p w14:paraId="76121E9B" w14:textId="77777777"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1996</w:t>
      </w:r>
      <w:r w:rsidRPr="008A2FE1">
        <w:rPr>
          <w:rFonts w:asciiTheme="minorBidi" w:hAnsiTheme="minorBidi"/>
          <w:sz w:val="22"/>
          <w:lang w:val="mi-NZ" w:eastAsia="en-GB"/>
        </w:rPr>
        <w:t xml:space="preserve"> – Eggleston wites a positive review of the programme in the Community Mental Health in New Zealand journal.</w:t>
      </w:r>
    </w:p>
    <w:p w14:paraId="302D205D" w14:textId="77777777"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December 1996</w:t>
      </w:r>
      <w:r w:rsidRPr="008A2FE1">
        <w:rPr>
          <w:rFonts w:asciiTheme="minorBidi" w:hAnsiTheme="minorBidi"/>
          <w:sz w:val="22"/>
          <w:lang w:val="mi-NZ" w:eastAsia="en-GB"/>
        </w:rPr>
        <w:t xml:space="preserve"> - Community Funding Agency renewed its approval of section 396 status for Te Whakapakari Youth Programme despite the past allegations of violence and poor conditions.</w:t>
      </w:r>
    </w:p>
    <w:p w14:paraId="4E3F5398" w14:textId="77777777"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1 February 1997</w:t>
      </w:r>
      <w:r w:rsidRPr="008A2FE1">
        <w:rPr>
          <w:rFonts w:asciiTheme="minorBidi" w:hAnsiTheme="minorBidi"/>
          <w:sz w:val="22"/>
          <w:lang w:val="mi-NZ" w:eastAsia="en-GB"/>
        </w:rPr>
        <w:t xml:space="preserve"> - Children, Young Persons and Their Families (Residential Care) Regulations 1996 provided a set of care standards for those in residences operated by the State.</w:t>
      </w:r>
    </w:p>
    <w:p w14:paraId="6E76D6D1" w14:textId="77777777"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March 1997</w:t>
      </w:r>
      <w:r w:rsidRPr="008A2FE1">
        <w:rPr>
          <w:rFonts w:asciiTheme="minorBidi" w:hAnsiTheme="minorBidi"/>
          <w:sz w:val="22"/>
          <w:lang w:val="mi-NZ" w:eastAsia="en-GB"/>
        </w:rPr>
        <w:t xml:space="preserve"> – Young person makes allegations of abuse by a staff member.  In response the Children, Young Persons and Their Families Service extended the complainant’s stay for a further month.</w:t>
      </w:r>
    </w:p>
    <w:p w14:paraId="601BFFA4" w14:textId="77777777"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June 1997</w:t>
      </w:r>
      <w:r w:rsidRPr="008A2FE1">
        <w:rPr>
          <w:rFonts w:asciiTheme="minorBidi" w:hAnsiTheme="minorBidi"/>
          <w:sz w:val="22"/>
          <w:lang w:val="mi-NZ" w:eastAsia="en-GB"/>
        </w:rPr>
        <w:t xml:space="preserve"> – The mother of a young person reports to Children, Young Persons and Their Families Service that her son was assaulted.  No referral was made to police and the victim was not removed despite mother’s pleas.</w:t>
      </w:r>
    </w:p>
    <w:p w14:paraId="6CE473B5" w14:textId="64C723D3"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June 1997</w:t>
      </w:r>
      <w:r w:rsidRPr="008A2FE1">
        <w:rPr>
          <w:rFonts w:asciiTheme="minorBidi" w:hAnsiTheme="minorBidi"/>
          <w:sz w:val="22"/>
          <w:lang w:val="mi-NZ" w:eastAsia="en-GB"/>
        </w:rPr>
        <w:t xml:space="preserve"> – Second year social work student makes complaint about conditions at the camp. Community Funding Agency disputes claims and recommends programme continues.</w:t>
      </w:r>
      <w:r w:rsidR="0073523D" w:rsidRPr="008A2FE1">
        <w:rPr>
          <w:rFonts w:asciiTheme="minorBidi" w:hAnsiTheme="minorBidi"/>
          <w:sz w:val="22"/>
          <w:lang w:val="mi-NZ" w:eastAsia="en-GB"/>
        </w:rPr>
        <w:t xml:space="preserve"> </w:t>
      </w:r>
      <w:r w:rsidRPr="008A2FE1">
        <w:rPr>
          <w:rFonts w:asciiTheme="minorBidi" w:hAnsiTheme="minorBidi"/>
          <w:sz w:val="22"/>
          <w:lang w:val="mi-NZ" w:eastAsia="en-GB"/>
        </w:rPr>
        <w:t>Four further complaints of physical and sexual abuse lead to practice review.</w:t>
      </w:r>
    </w:p>
    <w:p w14:paraId="1337D188" w14:textId="77777777"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September 1997</w:t>
      </w:r>
      <w:r w:rsidRPr="008A2FE1">
        <w:rPr>
          <w:rFonts w:asciiTheme="minorBidi" w:hAnsiTheme="minorBidi"/>
          <w:sz w:val="22"/>
          <w:lang w:val="mi-NZ" w:eastAsia="en-GB"/>
        </w:rPr>
        <w:t xml:space="preserve"> – Green Report demonstrates negative views towards young people and reluctance to make findings that abuse had occurred.</w:t>
      </w:r>
    </w:p>
    <w:p w14:paraId="5F6DFBBC" w14:textId="77777777"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October 1997</w:t>
      </w:r>
      <w:r w:rsidRPr="008A2FE1">
        <w:rPr>
          <w:rFonts w:asciiTheme="minorBidi" w:hAnsiTheme="minorBidi"/>
          <w:sz w:val="22"/>
          <w:lang w:val="mi-NZ" w:eastAsia="en-GB"/>
        </w:rPr>
        <w:t xml:space="preserve"> - Children, Young Persons and Their Families Service write to John da Silva expressing continued support for the programme.</w:t>
      </w:r>
    </w:p>
    <w:p w14:paraId="195F5761" w14:textId="77777777"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2 March 1998</w:t>
      </w:r>
      <w:r w:rsidRPr="008A2FE1">
        <w:rPr>
          <w:rFonts w:asciiTheme="minorBidi" w:hAnsiTheme="minorBidi"/>
          <w:sz w:val="22"/>
          <w:lang w:val="mi-NZ" w:eastAsia="en-GB"/>
        </w:rPr>
        <w:t xml:space="preserve"> – Community Funding Agency confirms approval status</w:t>
      </w:r>
    </w:p>
    <w:p w14:paraId="79A7F648" w14:textId="77777777"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May 1998</w:t>
      </w:r>
      <w:r w:rsidRPr="008A2FE1">
        <w:rPr>
          <w:rFonts w:asciiTheme="minorBidi" w:hAnsiTheme="minorBidi"/>
          <w:sz w:val="22"/>
          <w:lang w:val="mi-NZ" w:eastAsia="en-GB"/>
        </w:rPr>
        <w:t xml:space="preserve"> – John da Silva hands over four young people to a gang member for retribution</w:t>
      </w:r>
    </w:p>
    <w:p w14:paraId="3BA02463" w14:textId="77777777"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14 August 1998</w:t>
      </w:r>
      <w:r w:rsidRPr="008A2FE1">
        <w:rPr>
          <w:rFonts w:asciiTheme="minorBidi" w:hAnsiTheme="minorBidi"/>
          <w:sz w:val="22"/>
          <w:lang w:val="mi-NZ" w:eastAsia="en-GB"/>
        </w:rPr>
        <w:t xml:space="preserve"> – supervisor complains about the mock execution of young boys.  Children, Young Persons and Their Families Service finds “no immediate safety issues”.  Same supervisor then complains to Children’s Commissioner.</w:t>
      </w:r>
    </w:p>
    <w:p w14:paraId="09A0CA1A" w14:textId="77777777"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lastRenderedPageBreak/>
        <w:t>January 1999</w:t>
      </w:r>
      <w:r w:rsidRPr="008A2FE1">
        <w:rPr>
          <w:rFonts w:asciiTheme="minorBidi" w:hAnsiTheme="minorBidi"/>
          <w:sz w:val="22"/>
          <w:lang w:val="mi-NZ" w:eastAsia="en-GB"/>
        </w:rPr>
        <w:t xml:space="preserve"> – Children’s Commissioner requests information from NZ Police and Children, Young Persons and Their Families Service.</w:t>
      </w:r>
    </w:p>
    <w:p w14:paraId="7875FCA4" w14:textId="77777777"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12 July 1999</w:t>
      </w:r>
      <w:r w:rsidRPr="008A2FE1">
        <w:rPr>
          <w:rFonts w:asciiTheme="minorBidi" w:hAnsiTheme="minorBidi"/>
          <w:sz w:val="22"/>
          <w:lang w:val="mi-NZ" w:eastAsia="en-GB"/>
        </w:rPr>
        <w:t xml:space="preserve"> - Children’s Commissioner’s report questions integrity of earlier investigations and seeks urgent review of Whakapakari.</w:t>
      </w:r>
    </w:p>
    <w:p w14:paraId="616A1E6E" w14:textId="77777777"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6 December 1999</w:t>
      </w:r>
      <w:r w:rsidRPr="008A2FE1">
        <w:rPr>
          <w:rFonts w:asciiTheme="minorBidi" w:hAnsiTheme="minorBidi"/>
          <w:sz w:val="22"/>
          <w:lang w:val="mi-NZ" w:eastAsia="en-GB"/>
        </w:rPr>
        <w:t xml:space="preserve"> -  Children, Young Persons and Their Families Service refuses to review Whakapakari.</w:t>
      </w:r>
    </w:p>
    <w:p w14:paraId="3F1E4FBB" w14:textId="77777777"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2003</w:t>
      </w:r>
      <w:r w:rsidRPr="008A2FE1">
        <w:rPr>
          <w:rFonts w:asciiTheme="minorBidi" w:hAnsiTheme="minorBidi"/>
          <w:sz w:val="22"/>
          <w:lang w:val="mi-NZ" w:eastAsia="en-GB"/>
        </w:rPr>
        <w:t xml:space="preserve"> – Assessor recommends approval of Whakapakari as a section 396 provider should continue despite not meeting care standards.</w:t>
      </w:r>
    </w:p>
    <w:p w14:paraId="08E596BF" w14:textId="77777777"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October 2003</w:t>
      </w:r>
      <w:r w:rsidRPr="008A2FE1">
        <w:rPr>
          <w:rFonts w:asciiTheme="minorBidi" w:hAnsiTheme="minorBidi"/>
          <w:sz w:val="22"/>
          <w:lang w:val="mi-NZ" w:eastAsia="en-GB"/>
        </w:rPr>
        <w:t xml:space="preserve"> – Supervisor hits boy in the head with a stick.  Supervisor pleads guilty and is discharged without conviction.</w:t>
      </w:r>
    </w:p>
    <w:p w14:paraId="6AD4E0BF" w14:textId="77777777"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February 2004</w:t>
      </w:r>
      <w:r w:rsidRPr="008A2FE1">
        <w:rPr>
          <w:rFonts w:asciiTheme="minorBidi" w:hAnsiTheme="minorBidi"/>
          <w:sz w:val="22"/>
          <w:lang w:val="mi-NZ" w:eastAsia="en-GB"/>
        </w:rPr>
        <w:t xml:space="preserve"> – Investigation into Whakapakari following complaints of abuse.</w:t>
      </w:r>
    </w:p>
    <w:p w14:paraId="03BEE48B" w14:textId="77777777"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11 March 2004</w:t>
      </w:r>
      <w:r w:rsidRPr="008A2FE1">
        <w:rPr>
          <w:rFonts w:asciiTheme="minorBidi" w:hAnsiTheme="minorBidi"/>
          <w:sz w:val="22"/>
          <w:lang w:val="mi-NZ" w:eastAsia="en-GB"/>
        </w:rPr>
        <w:t xml:space="preserve"> – Investigation team recommends all young people be removed from Whakapakari.</w:t>
      </w:r>
    </w:p>
    <w:p w14:paraId="4D52645D" w14:textId="77777777"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15 March 2004</w:t>
      </w:r>
      <w:r w:rsidRPr="008A2FE1">
        <w:rPr>
          <w:rFonts w:asciiTheme="minorBidi" w:hAnsiTheme="minorBidi"/>
          <w:sz w:val="22"/>
          <w:lang w:val="mi-NZ" w:eastAsia="en-GB"/>
        </w:rPr>
        <w:t xml:space="preserve"> – Te Whakapakari Youth Programme is suspended</w:t>
      </w:r>
    </w:p>
    <w:p w14:paraId="6CE122A4" w14:textId="71A10B62"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21 June 2004</w:t>
      </w:r>
      <w:r w:rsidRPr="008A2FE1">
        <w:rPr>
          <w:rFonts w:asciiTheme="minorBidi" w:hAnsiTheme="minorBidi"/>
          <w:sz w:val="22"/>
          <w:lang w:val="mi-NZ" w:eastAsia="en-GB"/>
        </w:rPr>
        <w:t xml:space="preserve"> – Special assessment report finds Te Whakapakari Youth Programme was in breach of several standards.</w:t>
      </w:r>
    </w:p>
    <w:p w14:paraId="13FAEC23" w14:textId="77777777"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October 2004</w:t>
      </w:r>
      <w:r w:rsidRPr="008A2FE1">
        <w:rPr>
          <w:rFonts w:asciiTheme="minorBidi" w:hAnsiTheme="minorBidi"/>
          <w:sz w:val="22"/>
          <w:lang w:val="mi-NZ" w:eastAsia="en-GB"/>
        </w:rPr>
        <w:t xml:space="preserve"> – Memo from regional manager opposing reopening of Whakapakari</w:t>
      </w:r>
    </w:p>
    <w:p w14:paraId="1C41A640" w14:textId="604977A7"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2005</w:t>
      </w:r>
      <w:r w:rsidRPr="008A2FE1">
        <w:rPr>
          <w:rFonts w:asciiTheme="minorBidi" w:hAnsiTheme="minorBidi"/>
          <w:sz w:val="22"/>
          <w:lang w:val="mi-NZ" w:eastAsia="en-GB"/>
        </w:rPr>
        <w:t xml:space="preserve"> - </w:t>
      </w:r>
      <w:r w:rsidR="008811E0">
        <w:rPr>
          <w:rFonts w:asciiTheme="minorBidi" w:hAnsiTheme="minorBidi"/>
          <w:sz w:val="22"/>
          <w:lang w:val="mi-NZ" w:eastAsia="en-GB"/>
        </w:rPr>
        <w:t>I</w:t>
      </w:r>
      <w:r w:rsidRPr="008A2FE1">
        <w:rPr>
          <w:rFonts w:asciiTheme="minorBidi" w:hAnsiTheme="minorBidi"/>
          <w:sz w:val="22"/>
          <w:lang w:val="mi-NZ" w:eastAsia="en-GB"/>
        </w:rPr>
        <w:t>nternal memorandum conceded that there had been substantiated allegations of violence against young people by staff, and poor monitoring of the programme.</w:t>
      </w:r>
    </w:p>
    <w:p w14:paraId="1D93AD2F" w14:textId="77777777"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June 2005</w:t>
      </w:r>
      <w:r w:rsidRPr="008A2FE1">
        <w:rPr>
          <w:rFonts w:asciiTheme="minorBidi" w:hAnsiTheme="minorBidi"/>
          <w:sz w:val="22"/>
          <w:lang w:val="mi-NZ" w:eastAsia="en-GB"/>
        </w:rPr>
        <w:t xml:space="preserve"> - Child, Youth and Family Service considers offering support and funding for Whakapakari to revise its programme</w:t>
      </w:r>
    </w:p>
    <w:p w14:paraId="4567A5F0" w14:textId="77777777" w:rsidR="00213DCA" w:rsidRPr="008A2FE1" w:rsidRDefault="00213DCA" w:rsidP="008A2FE1">
      <w:pPr>
        <w:pStyle w:val="ListParagraph"/>
        <w:numPr>
          <w:ilvl w:val="0"/>
          <w:numId w:val="109"/>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March 2006</w:t>
      </w:r>
      <w:r w:rsidRPr="008A2FE1">
        <w:rPr>
          <w:rFonts w:asciiTheme="minorBidi" w:hAnsiTheme="minorBidi"/>
          <w:sz w:val="22"/>
          <w:lang w:val="mi-NZ" w:eastAsia="en-GB"/>
        </w:rPr>
        <w:t xml:space="preserve"> - Child, Youth and Family Service ends negotiations concluding risk of further abuse was too great.</w:t>
      </w:r>
    </w:p>
    <w:p w14:paraId="2C811C5F" w14:textId="7505DB06" w:rsidR="00213DCA" w:rsidRDefault="00607A69">
      <w:pPr>
        <w:rPr>
          <w:lang w:val="mi-NZ" w:eastAsia="en-GB"/>
        </w:rPr>
      </w:pPr>
      <w:r>
        <w:rPr>
          <w:lang w:val="mi-NZ" w:eastAsia="en-GB"/>
        </w:rPr>
        <w:br w:type="page"/>
      </w:r>
    </w:p>
    <w:p w14:paraId="3AFC53C3" w14:textId="1119EFCA" w:rsidR="0002616A" w:rsidRPr="007B56FA" w:rsidRDefault="005473AA" w:rsidP="00AF3F95">
      <w:pPr>
        <w:pStyle w:val="Heading2"/>
      </w:pPr>
      <w:bookmarkStart w:id="290" w:name="_Toc169682077"/>
      <w:r w:rsidRPr="0044329A">
        <w:lastRenderedPageBreak/>
        <w:t xml:space="preserve">Chapter </w:t>
      </w:r>
      <w:r w:rsidR="00103616" w:rsidRPr="0044329A">
        <w:t>6</w:t>
      </w:r>
      <w:r w:rsidRPr="0044329A">
        <w:t xml:space="preserve">: </w:t>
      </w:r>
      <w:r w:rsidR="002020D5" w:rsidRPr="0044329A">
        <w:t>Institutio</w:t>
      </w:r>
      <w:r w:rsidR="00C55366" w:rsidRPr="0044329A">
        <w:t>n</w:t>
      </w:r>
      <w:r w:rsidR="002020D5" w:rsidRPr="0044329A">
        <w:t>al</w:t>
      </w:r>
      <w:r w:rsidRPr="0044329A">
        <w:t xml:space="preserve"> </w:t>
      </w:r>
      <w:r w:rsidR="002020D5" w:rsidRPr="0044329A">
        <w:t>response to abuse</w:t>
      </w:r>
      <w:bookmarkEnd w:id="283"/>
      <w:r w:rsidRPr="0044329A">
        <w:t xml:space="preserve"> and neglect</w:t>
      </w:r>
      <w:bookmarkEnd w:id="284"/>
      <w:bookmarkEnd w:id="290"/>
    </w:p>
    <w:p w14:paraId="168ED572" w14:textId="46A46E08" w:rsidR="000729BF" w:rsidRPr="00452054" w:rsidRDefault="001F7BFF" w:rsidP="00452054">
      <w:pPr>
        <w:pStyle w:val="ListParagraph"/>
        <w:numPr>
          <w:ilvl w:val="0"/>
          <w:numId w:val="3"/>
        </w:numPr>
        <w:snapToGrid w:val="0"/>
        <w:spacing w:before="80" w:after="120" w:line="276" w:lineRule="auto"/>
        <w:ind w:left="851" w:hanging="851"/>
        <w:contextualSpacing w:val="0"/>
        <w:rPr>
          <w:rFonts w:ascii="Arial" w:hAnsi="Arial" w:cs="Arial"/>
          <w:sz w:val="22"/>
          <w:szCs w:val="22"/>
        </w:rPr>
      </w:pPr>
      <w:bookmarkStart w:id="291" w:name="_Hlk166612217"/>
      <w:r w:rsidRPr="003F37F9">
        <w:rPr>
          <w:rFonts w:ascii="Arial" w:eastAsia="Calibri" w:hAnsi="Arial" w:cs="Arial"/>
          <w:sz w:val="22"/>
          <w:szCs w:val="22"/>
        </w:rPr>
        <w:t xml:space="preserve">In 2023 </w:t>
      </w:r>
      <w:r w:rsidR="00977BE1" w:rsidRPr="003F37F9">
        <w:rPr>
          <w:rFonts w:ascii="Arial" w:eastAsia="Calibri" w:hAnsi="Arial" w:cs="Arial"/>
          <w:sz w:val="22"/>
          <w:szCs w:val="22"/>
        </w:rPr>
        <w:t xml:space="preserve">Chappie Te Kani, Chief Executive of </w:t>
      </w:r>
      <w:r w:rsidR="00F30EA9" w:rsidRPr="003F37F9">
        <w:rPr>
          <w:rFonts w:ascii="Arial" w:eastAsia="Calibri" w:hAnsi="Arial" w:cs="Arial"/>
          <w:sz w:val="22"/>
          <w:szCs w:val="22"/>
        </w:rPr>
        <w:t xml:space="preserve">Oranga Tamariki </w:t>
      </w:r>
      <w:bookmarkEnd w:id="291"/>
      <w:r w:rsidR="00DE0AD6" w:rsidRPr="003F37F9">
        <w:rPr>
          <w:rFonts w:ascii="Arial" w:eastAsia="Calibri" w:hAnsi="Arial" w:cs="Arial"/>
          <w:sz w:val="22"/>
          <w:szCs w:val="22"/>
        </w:rPr>
        <w:t>acknowledged that</w:t>
      </w:r>
      <w:r w:rsidR="005A386A" w:rsidRPr="003F37F9">
        <w:rPr>
          <w:rFonts w:ascii="Arial" w:eastAsia="Calibri" w:hAnsi="Arial" w:cs="Arial"/>
          <w:sz w:val="22"/>
          <w:szCs w:val="22"/>
        </w:rPr>
        <w:t xml:space="preserve"> there</w:t>
      </w:r>
      <w:r w:rsidR="00B0395A" w:rsidRPr="003F37F9">
        <w:rPr>
          <w:rFonts w:ascii="Arial" w:eastAsia="Calibri" w:hAnsi="Arial" w:cs="Arial"/>
          <w:sz w:val="22"/>
          <w:szCs w:val="22"/>
        </w:rPr>
        <w:t xml:space="preserve"> were </w:t>
      </w:r>
      <w:r w:rsidR="008E5144" w:rsidRPr="003F37F9">
        <w:rPr>
          <w:rFonts w:ascii="Arial" w:eastAsia="Calibri" w:hAnsi="Arial" w:cs="Arial"/>
          <w:sz w:val="22"/>
          <w:szCs w:val="22"/>
        </w:rPr>
        <w:t xml:space="preserve">children and young people </w:t>
      </w:r>
      <w:r w:rsidR="00B0395A" w:rsidRPr="003F37F9">
        <w:rPr>
          <w:rFonts w:ascii="Arial" w:eastAsia="Calibri" w:hAnsi="Arial" w:cs="Arial"/>
          <w:sz w:val="22"/>
          <w:szCs w:val="22"/>
        </w:rPr>
        <w:t xml:space="preserve">in the care and protection system between 1950 and 1999 who experienced </w:t>
      </w:r>
      <w:r w:rsidR="00DB6A2B" w:rsidRPr="003F37F9">
        <w:rPr>
          <w:rFonts w:ascii="Arial" w:eastAsia="Calibri" w:hAnsi="Arial" w:cs="Arial"/>
          <w:sz w:val="22"/>
          <w:szCs w:val="22"/>
        </w:rPr>
        <w:t xml:space="preserve">physical, sexual and emotional </w:t>
      </w:r>
      <w:r w:rsidR="00B0395A" w:rsidRPr="003F37F9">
        <w:rPr>
          <w:rFonts w:ascii="Arial" w:eastAsia="Calibri" w:hAnsi="Arial" w:cs="Arial"/>
          <w:sz w:val="22"/>
          <w:szCs w:val="22"/>
        </w:rPr>
        <w:t>abuse</w:t>
      </w:r>
      <w:r w:rsidR="00C8298C" w:rsidRPr="003F37F9">
        <w:rPr>
          <w:rFonts w:ascii="Arial" w:eastAsia="Calibri" w:hAnsi="Arial" w:cs="Arial"/>
          <w:sz w:val="22"/>
          <w:szCs w:val="22"/>
        </w:rPr>
        <w:t xml:space="preserve"> and neglect</w:t>
      </w:r>
      <w:r w:rsidR="00301373" w:rsidRPr="003F37F9">
        <w:rPr>
          <w:rFonts w:ascii="Arial" w:eastAsia="Calibri" w:hAnsi="Arial" w:cs="Arial"/>
          <w:sz w:val="22"/>
          <w:szCs w:val="22"/>
        </w:rPr>
        <w:t>, and that the State failed to stop it from happening.</w:t>
      </w:r>
      <w:r w:rsidR="00031DBD" w:rsidRPr="00452054">
        <w:rPr>
          <w:rStyle w:val="FootnoteReference"/>
          <w:rFonts w:ascii="Arial" w:eastAsia="Calibri" w:hAnsi="Arial" w:cs="Arial"/>
          <w:sz w:val="22"/>
          <w:szCs w:val="22"/>
        </w:rPr>
        <w:t xml:space="preserve"> </w:t>
      </w:r>
      <w:r w:rsidR="00031DBD" w:rsidRPr="00452054">
        <w:rPr>
          <w:rStyle w:val="FootnoteReference"/>
          <w:rFonts w:ascii="Arial" w:eastAsia="Calibri" w:hAnsi="Arial" w:cs="Arial"/>
          <w:sz w:val="22"/>
          <w:szCs w:val="22"/>
        </w:rPr>
        <w:footnoteReference w:id="449"/>
      </w:r>
      <w:r w:rsidR="00704312" w:rsidRPr="00452054">
        <w:rPr>
          <w:rFonts w:ascii="Arial" w:eastAsia="Calibri" w:hAnsi="Arial" w:cs="Arial"/>
          <w:sz w:val="22"/>
          <w:szCs w:val="22"/>
        </w:rPr>
        <w:t xml:space="preserve"> </w:t>
      </w:r>
      <w:r w:rsidR="000729BF" w:rsidRPr="00452054">
        <w:rPr>
          <w:rStyle w:val="normaltextrun"/>
          <w:rFonts w:ascii="Arial" w:hAnsi="Arial" w:cs="Arial"/>
          <w:sz w:val="22"/>
          <w:szCs w:val="22"/>
        </w:rPr>
        <w:t xml:space="preserve">The State did not always stop abuse in </w:t>
      </w:r>
      <w:r w:rsidR="000E624E" w:rsidRPr="00452054">
        <w:rPr>
          <w:rStyle w:val="normaltextrun"/>
          <w:rFonts w:ascii="Arial" w:hAnsi="Arial" w:cs="Arial"/>
          <w:sz w:val="22"/>
          <w:szCs w:val="22"/>
        </w:rPr>
        <w:t>s</w:t>
      </w:r>
      <w:r w:rsidR="00D64250" w:rsidRPr="00452054">
        <w:rPr>
          <w:rStyle w:val="normaltextrun"/>
          <w:rFonts w:ascii="Arial" w:hAnsi="Arial" w:cs="Arial"/>
          <w:sz w:val="22"/>
          <w:szCs w:val="22"/>
        </w:rPr>
        <w:t>ocial welfare care settings</w:t>
      </w:r>
      <w:r w:rsidR="000729BF" w:rsidRPr="00452054">
        <w:rPr>
          <w:rStyle w:val="normaltextrun"/>
          <w:rFonts w:ascii="Arial" w:hAnsi="Arial" w:cs="Arial"/>
          <w:sz w:val="22"/>
          <w:szCs w:val="22"/>
        </w:rPr>
        <w:t xml:space="preserve"> when it was disclosed or reported.</w:t>
      </w:r>
      <w:r w:rsidR="000729BF" w:rsidRPr="00452054">
        <w:rPr>
          <w:rStyle w:val="FootnoteReference"/>
          <w:rFonts w:ascii="Arial" w:hAnsi="Arial" w:cs="Arial"/>
          <w:sz w:val="22"/>
          <w:szCs w:val="22"/>
        </w:rPr>
        <w:footnoteReference w:id="450"/>
      </w:r>
    </w:p>
    <w:p w14:paraId="77FEA6C4" w14:textId="694B3F06" w:rsidR="00D13C6C" w:rsidRPr="00452054" w:rsidRDefault="00301373" w:rsidP="00452054">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452054">
        <w:rPr>
          <w:rStyle w:val="normaltextrun"/>
          <w:rFonts w:ascii="Arial" w:hAnsi="Arial" w:cs="Arial"/>
          <w:sz w:val="22"/>
          <w:szCs w:val="22"/>
        </w:rPr>
        <w:t>Th</w:t>
      </w:r>
      <w:r w:rsidR="004C12F4" w:rsidRPr="00452054">
        <w:rPr>
          <w:rStyle w:val="normaltextrun"/>
          <w:rFonts w:ascii="Arial" w:hAnsi="Arial" w:cs="Arial"/>
          <w:sz w:val="22"/>
          <w:szCs w:val="22"/>
        </w:rPr>
        <w:t>e State conceded th</w:t>
      </w:r>
      <w:r w:rsidRPr="00452054">
        <w:rPr>
          <w:rStyle w:val="normaltextrun"/>
          <w:rFonts w:ascii="Arial" w:hAnsi="Arial" w:cs="Arial"/>
          <w:sz w:val="22"/>
          <w:szCs w:val="22"/>
        </w:rPr>
        <w:t xml:space="preserve">is meant there were incidents that were not </w:t>
      </w:r>
      <w:r w:rsidRPr="003F37F9">
        <w:rPr>
          <w:rFonts w:ascii="Arial" w:eastAsia="Calibri" w:hAnsi="Arial" w:cs="Arial"/>
          <w:sz w:val="22"/>
          <w:szCs w:val="22"/>
        </w:rPr>
        <w:t>appropriately</w:t>
      </w:r>
      <w:r w:rsidRPr="00452054">
        <w:rPr>
          <w:rStyle w:val="normaltextrun"/>
          <w:rFonts w:ascii="Arial" w:hAnsi="Arial" w:cs="Arial"/>
          <w:sz w:val="22"/>
          <w:szCs w:val="22"/>
        </w:rPr>
        <w:t xml:space="preserve"> investigated, which contributed to a lack of accountability for those perpetrators and an increased risk of abuse and other forms of harm continuing or recurring. This failure also added to the trauma already suffered</w:t>
      </w:r>
      <w:r w:rsidR="004C12F4" w:rsidRPr="00452054">
        <w:rPr>
          <w:rFonts w:ascii="Arial" w:eastAsia="Calibri" w:hAnsi="Arial" w:cs="Arial"/>
          <w:sz w:val="22"/>
          <w:szCs w:val="22"/>
        </w:rPr>
        <w:t>.</w:t>
      </w:r>
      <w:r w:rsidR="00C81B5B" w:rsidRPr="00452054">
        <w:rPr>
          <w:rStyle w:val="FootnoteReference"/>
          <w:rFonts w:ascii="Arial" w:eastAsia="Calibri" w:hAnsi="Arial" w:cs="Arial"/>
          <w:sz w:val="22"/>
          <w:szCs w:val="22"/>
        </w:rPr>
        <w:footnoteReference w:id="451"/>
      </w:r>
      <w:r w:rsidR="004C12F4" w:rsidRPr="00452054">
        <w:rPr>
          <w:rFonts w:ascii="Arial" w:eastAsia="Calibri" w:hAnsi="Arial" w:cs="Arial"/>
          <w:sz w:val="22"/>
          <w:szCs w:val="22"/>
        </w:rPr>
        <w:t xml:space="preserve"> </w:t>
      </w:r>
    </w:p>
    <w:p w14:paraId="7603E1FC" w14:textId="567E5494" w:rsidR="00D2788B" w:rsidRPr="003F37F9" w:rsidRDefault="00E57D86" w:rsidP="00452054">
      <w:pPr>
        <w:pStyle w:val="ListParagraph"/>
        <w:numPr>
          <w:ilvl w:val="0"/>
          <w:numId w:val="3"/>
        </w:numPr>
        <w:snapToGrid w:val="0"/>
        <w:spacing w:before="80" w:after="120" w:line="276" w:lineRule="auto"/>
        <w:ind w:left="851" w:hanging="851"/>
        <w:rPr>
          <w:rFonts w:ascii="Arial" w:eastAsia="Calibri" w:hAnsi="Arial" w:cs="Arial"/>
          <w:sz w:val="22"/>
          <w:szCs w:val="22"/>
        </w:rPr>
      </w:pPr>
      <w:r w:rsidRPr="003F37F9">
        <w:rPr>
          <w:rFonts w:ascii="Arial" w:eastAsia="Calibri" w:hAnsi="Arial" w:cs="Arial"/>
          <w:sz w:val="22"/>
          <w:szCs w:val="22"/>
        </w:rPr>
        <w:t>At the Inquiry’s State Institutional Response hearing</w:t>
      </w:r>
      <w:r w:rsidR="00A06AC9" w:rsidRPr="003F37F9">
        <w:rPr>
          <w:rFonts w:ascii="Arial" w:eastAsia="Calibri" w:hAnsi="Arial" w:cs="Arial"/>
          <w:sz w:val="22"/>
          <w:szCs w:val="22"/>
        </w:rPr>
        <w:t>, t</w:t>
      </w:r>
      <w:r w:rsidR="005C053E" w:rsidRPr="003F37F9">
        <w:rPr>
          <w:rFonts w:ascii="Arial" w:eastAsia="Calibri" w:hAnsi="Arial" w:cs="Arial"/>
          <w:sz w:val="22"/>
          <w:szCs w:val="22"/>
        </w:rPr>
        <w:t>he</w:t>
      </w:r>
      <w:r w:rsidR="00FF67C1">
        <w:rPr>
          <w:rFonts w:ascii="Arial" w:eastAsia="Calibri" w:hAnsi="Arial" w:cs="Arial"/>
          <w:sz w:val="22"/>
          <w:szCs w:val="22"/>
        </w:rPr>
        <w:t>n Acting</w:t>
      </w:r>
      <w:r w:rsidR="005C053E" w:rsidRPr="003F37F9">
        <w:rPr>
          <w:rFonts w:ascii="Arial" w:eastAsia="Calibri" w:hAnsi="Arial" w:cs="Arial"/>
          <w:sz w:val="22"/>
          <w:szCs w:val="22"/>
        </w:rPr>
        <w:t xml:space="preserve"> Chief Executive of </w:t>
      </w:r>
      <w:r w:rsidR="00184996" w:rsidRPr="003F37F9">
        <w:rPr>
          <w:rFonts w:ascii="Arial" w:eastAsia="Calibri" w:hAnsi="Arial" w:cs="Arial"/>
          <w:sz w:val="22"/>
          <w:szCs w:val="22"/>
        </w:rPr>
        <w:t>Oranga Tamariki</w:t>
      </w:r>
      <w:r w:rsidR="005C053E" w:rsidRPr="003F37F9">
        <w:rPr>
          <w:rFonts w:ascii="Arial" w:eastAsia="Calibri" w:hAnsi="Arial" w:cs="Arial"/>
          <w:sz w:val="22"/>
          <w:szCs w:val="22"/>
        </w:rPr>
        <w:t xml:space="preserve"> Chappie Te Kani</w:t>
      </w:r>
      <w:r w:rsidR="00184996" w:rsidRPr="003F37F9">
        <w:rPr>
          <w:rFonts w:ascii="Arial" w:eastAsia="Calibri" w:hAnsi="Arial" w:cs="Arial"/>
          <w:sz w:val="22"/>
          <w:szCs w:val="22"/>
        </w:rPr>
        <w:t xml:space="preserve"> accept</w:t>
      </w:r>
      <w:r w:rsidR="009B1098" w:rsidRPr="003F37F9">
        <w:rPr>
          <w:rFonts w:ascii="Arial" w:eastAsia="Calibri" w:hAnsi="Arial" w:cs="Arial"/>
          <w:sz w:val="22"/>
          <w:szCs w:val="22"/>
        </w:rPr>
        <w:t>ed</w:t>
      </w:r>
      <w:r w:rsidR="00184996" w:rsidRPr="003F37F9">
        <w:rPr>
          <w:rFonts w:ascii="Arial" w:eastAsia="Calibri" w:hAnsi="Arial" w:cs="Arial"/>
          <w:sz w:val="22"/>
          <w:szCs w:val="22"/>
        </w:rPr>
        <w:t xml:space="preserve"> there was systemic sexual abuse of </w:t>
      </w:r>
      <w:r w:rsidR="009B1098" w:rsidRPr="003F37F9">
        <w:rPr>
          <w:rFonts w:ascii="Arial" w:eastAsia="Calibri" w:hAnsi="Arial" w:cs="Arial"/>
          <w:sz w:val="22"/>
          <w:szCs w:val="22"/>
        </w:rPr>
        <w:t xml:space="preserve">children and young people in </w:t>
      </w:r>
      <w:r w:rsidR="002076E3" w:rsidRPr="003F37F9">
        <w:rPr>
          <w:rFonts w:ascii="Arial" w:eastAsia="Calibri" w:hAnsi="Arial" w:cs="Arial"/>
          <w:sz w:val="22"/>
          <w:szCs w:val="22"/>
        </w:rPr>
        <w:t>s</w:t>
      </w:r>
      <w:r w:rsidR="00D64250" w:rsidRPr="003F37F9">
        <w:rPr>
          <w:rFonts w:ascii="Arial" w:eastAsia="Calibri" w:hAnsi="Arial" w:cs="Arial"/>
          <w:sz w:val="22"/>
          <w:szCs w:val="22"/>
        </w:rPr>
        <w:t>ocial welfare care settings</w:t>
      </w:r>
      <w:r w:rsidR="009B1098" w:rsidRPr="003F37F9">
        <w:rPr>
          <w:rFonts w:ascii="Arial" w:eastAsia="Calibri" w:hAnsi="Arial" w:cs="Arial"/>
          <w:sz w:val="22"/>
          <w:szCs w:val="22"/>
        </w:rPr>
        <w:t xml:space="preserve"> during the scope period</w:t>
      </w:r>
      <w:r w:rsidR="005C053E" w:rsidRPr="003F37F9">
        <w:rPr>
          <w:rFonts w:ascii="Arial" w:eastAsia="Calibri" w:hAnsi="Arial" w:cs="Arial"/>
          <w:sz w:val="22"/>
          <w:szCs w:val="22"/>
        </w:rPr>
        <w:t>.</w:t>
      </w:r>
      <w:r w:rsidR="005C053E" w:rsidRPr="003F37F9">
        <w:rPr>
          <w:rStyle w:val="FootnoteReference"/>
          <w:rFonts w:ascii="Arial" w:eastAsia="Calibri" w:hAnsi="Arial" w:cs="Arial"/>
          <w:sz w:val="22"/>
          <w:szCs w:val="22"/>
        </w:rPr>
        <w:footnoteReference w:id="452"/>
      </w:r>
    </w:p>
    <w:p w14:paraId="1F70633B" w14:textId="3F2F7CC8" w:rsidR="00370440" w:rsidRPr="003F37F9" w:rsidRDefault="00370440" w:rsidP="00452054">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At the </w:t>
      </w:r>
      <w:r w:rsidR="00524DAE" w:rsidRPr="003F37F9">
        <w:rPr>
          <w:rFonts w:ascii="Arial" w:eastAsia="Calibri" w:hAnsi="Arial" w:cs="Arial"/>
          <w:sz w:val="22"/>
          <w:szCs w:val="22"/>
        </w:rPr>
        <w:t xml:space="preserve">Inquiry’s </w:t>
      </w:r>
      <w:r w:rsidRPr="003F37F9">
        <w:rPr>
          <w:rFonts w:ascii="Arial" w:eastAsia="Calibri" w:hAnsi="Arial" w:cs="Arial"/>
          <w:sz w:val="22"/>
          <w:szCs w:val="22"/>
        </w:rPr>
        <w:t xml:space="preserve">State Institutional Response hearing, </w:t>
      </w:r>
      <w:r w:rsidR="004848B0" w:rsidRPr="003F37F9">
        <w:rPr>
          <w:rFonts w:ascii="Arial" w:eastAsia="Calibri" w:hAnsi="Arial" w:cs="Arial"/>
          <w:sz w:val="22"/>
          <w:szCs w:val="22"/>
        </w:rPr>
        <w:t xml:space="preserve">Debbie Power, </w:t>
      </w:r>
      <w:r w:rsidR="00B87BA4" w:rsidRPr="003F37F9">
        <w:rPr>
          <w:rFonts w:ascii="Arial" w:eastAsia="Calibri" w:hAnsi="Arial" w:cs="Arial"/>
          <w:sz w:val="22"/>
          <w:szCs w:val="22"/>
        </w:rPr>
        <w:t xml:space="preserve">the </w:t>
      </w:r>
      <w:r w:rsidR="004848B0" w:rsidRPr="003F37F9">
        <w:rPr>
          <w:rFonts w:ascii="Arial" w:eastAsia="Calibri" w:hAnsi="Arial" w:cs="Arial"/>
          <w:sz w:val="22"/>
          <w:szCs w:val="22"/>
        </w:rPr>
        <w:t xml:space="preserve">Chief Executive of the </w:t>
      </w:r>
      <w:r w:rsidR="00B87BA4" w:rsidRPr="003F37F9">
        <w:rPr>
          <w:rFonts w:ascii="Arial" w:eastAsia="Calibri" w:hAnsi="Arial" w:cs="Arial"/>
          <w:sz w:val="22"/>
          <w:szCs w:val="22"/>
        </w:rPr>
        <w:t>Ministry of Social Development</w:t>
      </w:r>
      <w:r w:rsidR="00494CB9" w:rsidRPr="003F37F9">
        <w:rPr>
          <w:rFonts w:ascii="Arial" w:eastAsia="Calibri" w:hAnsi="Arial" w:cs="Arial"/>
          <w:sz w:val="22"/>
          <w:szCs w:val="22"/>
        </w:rPr>
        <w:t>,</w:t>
      </w:r>
      <w:r w:rsidR="00B87BA4" w:rsidRPr="003F37F9" w:rsidDel="00443072">
        <w:rPr>
          <w:rFonts w:ascii="Arial" w:eastAsia="Calibri" w:hAnsi="Arial" w:cs="Arial"/>
          <w:sz w:val="22"/>
          <w:szCs w:val="22"/>
        </w:rPr>
        <w:t xml:space="preserve"> </w:t>
      </w:r>
      <w:r w:rsidR="00EF5574" w:rsidRPr="003F37F9">
        <w:rPr>
          <w:rFonts w:ascii="Arial" w:eastAsia="Calibri" w:hAnsi="Arial" w:cs="Arial"/>
          <w:sz w:val="22"/>
          <w:szCs w:val="22"/>
        </w:rPr>
        <w:t>described the responsibility of</w:t>
      </w:r>
      <w:r w:rsidRPr="003F37F9">
        <w:rPr>
          <w:rFonts w:ascii="Arial" w:eastAsia="Calibri" w:hAnsi="Arial" w:cs="Arial"/>
          <w:sz w:val="22"/>
          <w:szCs w:val="22"/>
        </w:rPr>
        <w:t xml:space="preserve"> Te Kāhui Kahu</w:t>
      </w:r>
      <w:r w:rsidR="00EF5574" w:rsidRPr="003F37F9">
        <w:rPr>
          <w:rFonts w:ascii="Arial" w:eastAsia="Calibri" w:hAnsi="Arial" w:cs="Arial"/>
          <w:sz w:val="22"/>
          <w:szCs w:val="22"/>
        </w:rPr>
        <w:t xml:space="preserve"> the current accrediting agency</w:t>
      </w:r>
      <w:r w:rsidR="005E6631" w:rsidRPr="003F37F9">
        <w:rPr>
          <w:rFonts w:ascii="Arial" w:eastAsia="Calibri" w:hAnsi="Arial" w:cs="Arial"/>
          <w:sz w:val="22"/>
          <w:szCs w:val="22"/>
        </w:rPr>
        <w:t xml:space="preserve"> that provides </w:t>
      </w:r>
      <w:r w:rsidRPr="003F37F9">
        <w:rPr>
          <w:rFonts w:ascii="Arial" w:eastAsia="Calibri" w:hAnsi="Arial" w:cs="Arial"/>
          <w:sz w:val="22"/>
          <w:szCs w:val="22"/>
        </w:rPr>
        <w:t xml:space="preserve">initial accreditation </w:t>
      </w:r>
      <w:r w:rsidR="005E6631" w:rsidRPr="003F37F9">
        <w:rPr>
          <w:rFonts w:ascii="Arial" w:eastAsia="Calibri" w:hAnsi="Arial" w:cs="Arial"/>
          <w:sz w:val="22"/>
          <w:szCs w:val="22"/>
        </w:rPr>
        <w:t>and ongoing reviews</w:t>
      </w:r>
      <w:r w:rsidRPr="003F37F9">
        <w:rPr>
          <w:rFonts w:ascii="Arial" w:eastAsia="Calibri" w:hAnsi="Arial" w:cs="Arial"/>
          <w:sz w:val="22"/>
          <w:szCs w:val="22"/>
        </w:rPr>
        <w:t xml:space="preserve"> for external </w:t>
      </w:r>
      <w:r w:rsidR="003E360C" w:rsidRPr="003F37F9">
        <w:rPr>
          <w:rFonts w:ascii="Arial" w:eastAsia="Calibri" w:hAnsi="Arial" w:cs="Arial"/>
          <w:sz w:val="22"/>
          <w:szCs w:val="22"/>
        </w:rPr>
        <w:t>non-government</w:t>
      </w:r>
      <w:r w:rsidRPr="003F37F9">
        <w:rPr>
          <w:rFonts w:ascii="Arial" w:eastAsia="Calibri" w:hAnsi="Arial" w:cs="Arial"/>
          <w:sz w:val="22"/>
          <w:szCs w:val="22"/>
        </w:rPr>
        <w:t xml:space="preserve"> </w:t>
      </w:r>
      <w:r w:rsidR="003E360C" w:rsidRPr="003F37F9">
        <w:rPr>
          <w:rFonts w:ascii="Arial" w:eastAsia="Calibri" w:hAnsi="Arial" w:cs="Arial"/>
          <w:sz w:val="22"/>
          <w:szCs w:val="22"/>
        </w:rPr>
        <w:t xml:space="preserve">organisations </w:t>
      </w:r>
      <w:r w:rsidRPr="003F37F9">
        <w:rPr>
          <w:rFonts w:ascii="Arial" w:eastAsia="Calibri" w:hAnsi="Arial" w:cs="Arial"/>
          <w:sz w:val="22"/>
          <w:szCs w:val="22"/>
        </w:rPr>
        <w:t>to be funded within the care system</w:t>
      </w:r>
      <w:r w:rsidR="00EB0FEF" w:rsidRPr="003F37F9">
        <w:rPr>
          <w:rFonts w:ascii="Arial" w:eastAsia="Calibri" w:hAnsi="Arial" w:cs="Arial"/>
          <w:sz w:val="22"/>
          <w:szCs w:val="22"/>
        </w:rPr>
        <w:t>.</w:t>
      </w:r>
      <w:r w:rsidRPr="003F37F9">
        <w:rPr>
          <w:rFonts w:ascii="Arial" w:eastAsia="Calibri" w:hAnsi="Arial" w:cs="Arial"/>
          <w:sz w:val="22"/>
          <w:szCs w:val="22"/>
        </w:rPr>
        <w:t xml:space="preserve"> </w:t>
      </w:r>
      <w:r w:rsidR="00EB0FEF" w:rsidRPr="003F37F9">
        <w:rPr>
          <w:rFonts w:ascii="Arial" w:eastAsia="Calibri" w:hAnsi="Arial" w:cs="Arial"/>
          <w:sz w:val="22"/>
          <w:szCs w:val="22"/>
        </w:rPr>
        <w:t>Ms Power said Te Kāhui Kahu</w:t>
      </w:r>
      <w:r w:rsidR="00C30FB7" w:rsidRPr="003F37F9">
        <w:rPr>
          <w:rFonts w:ascii="Arial" w:eastAsia="Calibri" w:hAnsi="Arial" w:cs="Arial"/>
          <w:sz w:val="22"/>
          <w:szCs w:val="22"/>
        </w:rPr>
        <w:t xml:space="preserve"> provides</w:t>
      </w:r>
      <w:r w:rsidRPr="003F37F9">
        <w:rPr>
          <w:rFonts w:ascii="Arial" w:eastAsia="Calibri" w:hAnsi="Arial" w:cs="Arial"/>
          <w:sz w:val="22"/>
          <w:szCs w:val="22"/>
        </w:rPr>
        <w:t xml:space="preserve"> a ‘warrant of fitness’ to ensure that the organisation is fit for purpose</w:t>
      </w:r>
      <w:r w:rsidR="003E360C" w:rsidRPr="003F37F9">
        <w:rPr>
          <w:rFonts w:ascii="Arial" w:eastAsia="Calibri" w:hAnsi="Arial" w:cs="Arial"/>
          <w:sz w:val="22"/>
          <w:szCs w:val="22"/>
        </w:rPr>
        <w:t xml:space="preserve"> in relation to the Level 1 Social Sector Accreditation Standards</w:t>
      </w:r>
      <w:r w:rsidR="00B20013" w:rsidRPr="003F37F9">
        <w:rPr>
          <w:rFonts w:ascii="Arial" w:eastAsia="Calibri" w:hAnsi="Arial" w:cs="Arial"/>
          <w:sz w:val="22"/>
          <w:szCs w:val="22"/>
        </w:rPr>
        <w:t>.</w:t>
      </w:r>
      <w:r w:rsidRPr="00452054">
        <w:rPr>
          <w:rFonts w:ascii="Arial" w:hAnsi="Arial" w:cs="Arial"/>
          <w:sz w:val="22"/>
          <w:szCs w:val="22"/>
          <w:vertAlign w:val="superscript"/>
        </w:rPr>
        <w:footnoteReference w:id="453"/>
      </w:r>
      <w:r w:rsidRPr="003F37F9">
        <w:rPr>
          <w:rFonts w:ascii="Arial" w:eastAsia="Calibri" w:hAnsi="Arial" w:cs="Arial"/>
          <w:sz w:val="22"/>
          <w:szCs w:val="22"/>
        </w:rPr>
        <w:t xml:space="preserve"> It described its predecessor,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as less robust.</w:t>
      </w:r>
      <w:r w:rsidR="00704312" w:rsidRPr="003F37F9">
        <w:rPr>
          <w:rFonts w:ascii="Arial" w:eastAsia="Calibri" w:hAnsi="Arial" w:cs="Arial"/>
          <w:sz w:val="22"/>
          <w:szCs w:val="22"/>
        </w:rPr>
        <w:t xml:space="preserve"> </w:t>
      </w:r>
      <w:r w:rsidR="002C408B" w:rsidRPr="003F37F9">
        <w:rPr>
          <w:rFonts w:ascii="Arial" w:eastAsia="Calibri" w:hAnsi="Arial" w:cs="Arial"/>
          <w:sz w:val="22"/>
          <w:szCs w:val="22"/>
        </w:rPr>
        <w:t xml:space="preserve">Barry Fisk, </w:t>
      </w:r>
      <w:r w:rsidR="006C6D76" w:rsidRPr="003F37F9">
        <w:rPr>
          <w:rFonts w:ascii="Arial" w:eastAsia="Calibri" w:hAnsi="Arial" w:cs="Arial"/>
          <w:sz w:val="22"/>
          <w:szCs w:val="22"/>
        </w:rPr>
        <w:t xml:space="preserve">general manager </w:t>
      </w:r>
      <w:r w:rsidR="002C408B" w:rsidRPr="003F37F9">
        <w:rPr>
          <w:rFonts w:ascii="Arial" w:eastAsia="Calibri" w:hAnsi="Arial" w:cs="Arial"/>
          <w:sz w:val="22"/>
          <w:szCs w:val="22"/>
        </w:rPr>
        <w:t>of Te Kāhui Kahu at the Ministry of Social Development</w:t>
      </w:r>
      <w:r w:rsidR="006C6D76" w:rsidRPr="003F37F9">
        <w:rPr>
          <w:rFonts w:ascii="Arial" w:eastAsia="Calibri" w:hAnsi="Arial" w:cs="Arial"/>
          <w:sz w:val="22"/>
          <w:szCs w:val="22"/>
        </w:rPr>
        <w:t xml:space="preserve"> </w:t>
      </w:r>
      <w:r w:rsidRPr="003F37F9">
        <w:rPr>
          <w:rFonts w:ascii="Arial" w:eastAsia="Calibri" w:hAnsi="Arial" w:cs="Arial"/>
          <w:sz w:val="22"/>
          <w:szCs w:val="22"/>
        </w:rPr>
        <w:t xml:space="preserve">accepted </w:t>
      </w:r>
      <w:r w:rsidR="00745D69" w:rsidRPr="003F37F9">
        <w:rPr>
          <w:rFonts w:ascii="Arial" w:eastAsia="Calibri" w:hAnsi="Arial" w:cs="Arial"/>
          <w:sz w:val="22"/>
          <w:szCs w:val="22"/>
        </w:rPr>
        <w:t xml:space="preserve">at </w:t>
      </w:r>
      <w:r w:rsidR="00BC52FE" w:rsidRPr="003F37F9">
        <w:rPr>
          <w:rFonts w:ascii="Arial" w:eastAsia="Calibri" w:hAnsi="Arial" w:cs="Arial"/>
          <w:sz w:val="22"/>
          <w:szCs w:val="22"/>
        </w:rPr>
        <w:t xml:space="preserve">the Inquiry’s </w:t>
      </w:r>
      <w:r w:rsidR="002562E7" w:rsidRPr="003F37F9">
        <w:rPr>
          <w:rFonts w:ascii="Arial" w:eastAsia="Calibri" w:hAnsi="Arial" w:cs="Arial"/>
          <w:sz w:val="22"/>
          <w:szCs w:val="22"/>
        </w:rPr>
        <w:t xml:space="preserve">State </w:t>
      </w:r>
      <w:r w:rsidR="00745D69" w:rsidRPr="003F37F9">
        <w:rPr>
          <w:rFonts w:ascii="Arial" w:eastAsia="Calibri" w:hAnsi="Arial" w:cs="Arial"/>
          <w:sz w:val="22"/>
          <w:szCs w:val="22"/>
        </w:rPr>
        <w:t>Institutional Response Hearing</w:t>
      </w:r>
      <w:r w:rsidRPr="003F37F9">
        <w:rPr>
          <w:rFonts w:ascii="Arial" w:eastAsia="Calibri" w:hAnsi="Arial" w:cs="Arial"/>
          <w:sz w:val="22"/>
          <w:szCs w:val="22"/>
        </w:rPr>
        <w:t xml:space="preserve"> that</w:t>
      </w:r>
      <w:r w:rsidR="00BC1642" w:rsidRPr="003F37F9">
        <w:rPr>
          <w:rFonts w:ascii="Arial" w:eastAsia="Calibri" w:hAnsi="Arial" w:cs="Arial"/>
          <w:sz w:val="22"/>
          <w:szCs w:val="22"/>
        </w:rPr>
        <w:t>,</w:t>
      </w:r>
      <w:r w:rsidRPr="003F37F9">
        <w:rPr>
          <w:rFonts w:ascii="Arial" w:eastAsia="Calibri" w:hAnsi="Arial" w:cs="Arial"/>
          <w:sz w:val="22"/>
          <w:szCs w:val="22"/>
        </w:rPr>
        <w:t xml:space="preserve"> </w:t>
      </w:r>
      <w:r w:rsidR="00F97FBB" w:rsidRPr="003F37F9">
        <w:rPr>
          <w:rFonts w:ascii="Arial" w:eastAsia="Calibri" w:hAnsi="Arial" w:cs="Arial"/>
          <w:sz w:val="22"/>
          <w:szCs w:val="22"/>
        </w:rPr>
        <w:t>while the situation</w:t>
      </w:r>
      <w:r w:rsidR="00745D69" w:rsidRPr="003F37F9">
        <w:rPr>
          <w:rFonts w:ascii="Arial" w:eastAsia="Calibri" w:hAnsi="Arial" w:cs="Arial"/>
          <w:sz w:val="22"/>
          <w:szCs w:val="22"/>
        </w:rPr>
        <w:t xml:space="preserve"> was improving, </w:t>
      </w:r>
      <w:r w:rsidRPr="003F37F9">
        <w:rPr>
          <w:rFonts w:ascii="Arial" w:eastAsia="Calibri" w:hAnsi="Arial" w:cs="Arial"/>
          <w:sz w:val="22"/>
          <w:szCs w:val="22"/>
        </w:rPr>
        <w:t xml:space="preserve">there </w:t>
      </w:r>
      <w:r w:rsidR="00745D69" w:rsidRPr="003F37F9">
        <w:rPr>
          <w:rFonts w:ascii="Arial" w:eastAsia="Calibri" w:hAnsi="Arial" w:cs="Arial"/>
          <w:sz w:val="22"/>
          <w:szCs w:val="22"/>
        </w:rPr>
        <w:t>remained</w:t>
      </w:r>
      <w:r w:rsidRPr="003F37F9">
        <w:rPr>
          <w:rFonts w:ascii="Arial" w:eastAsia="Calibri" w:hAnsi="Arial" w:cs="Arial"/>
          <w:sz w:val="22"/>
          <w:szCs w:val="22"/>
        </w:rPr>
        <w:t xml:space="preserve"> an insufficient level of cultural competence or expertise within the accrediting body to challenge organisations that set up programmes for Māori.</w:t>
      </w:r>
      <w:r w:rsidRPr="003F37F9">
        <w:rPr>
          <w:vertAlign w:val="superscript"/>
        </w:rPr>
        <w:footnoteReference w:id="454"/>
      </w:r>
      <w:r w:rsidRPr="003F37F9">
        <w:rPr>
          <w:rFonts w:ascii="Arial" w:eastAsia="Calibri" w:hAnsi="Arial" w:cs="Arial"/>
          <w:sz w:val="22"/>
          <w:szCs w:val="22"/>
        </w:rPr>
        <w:t xml:space="preserve"> </w:t>
      </w:r>
      <w:r w:rsidR="002E73E8" w:rsidRPr="003F37F9">
        <w:rPr>
          <w:rFonts w:ascii="Arial" w:eastAsia="Calibri" w:hAnsi="Arial" w:cs="Arial"/>
          <w:sz w:val="22"/>
          <w:szCs w:val="22"/>
        </w:rPr>
        <w:t>Mr Fisk</w:t>
      </w:r>
      <w:r w:rsidR="003A2EB6" w:rsidRPr="003F37F9">
        <w:rPr>
          <w:rFonts w:ascii="Arial" w:eastAsia="Calibri" w:hAnsi="Arial" w:cs="Arial"/>
          <w:sz w:val="22"/>
          <w:szCs w:val="22"/>
        </w:rPr>
        <w:t xml:space="preserve"> further </w:t>
      </w:r>
      <w:r w:rsidRPr="003F37F9">
        <w:rPr>
          <w:rFonts w:ascii="Arial" w:eastAsia="Calibri" w:hAnsi="Arial" w:cs="Arial"/>
          <w:sz w:val="22"/>
          <w:szCs w:val="22"/>
        </w:rPr>
        <w:t xml:space="preserve">advised </w:t>
      </w:r>
      <w:r w:rsidR="002E73E8" w:rsidRPr="003F37F9">
        <w:rPr>
          <w:rFonts w:ascii="Arial" w:eastAsia="Calibri" w:hAnsi="Arial" w:cs="Arial"/>
          <w:sz w:val="22"/>
          <w:szCs w:val="22"/>
        </w:rPr>
        <w:t>Te K</w:t>
      </w:r>
      <w:r w:rsidR="00BC1642" w:rsidRPr="003F37F9">
        <w:rPr>
          <w:rFonts w:ascii="Arial" w:eastAsia="Calibri" w:hAnsi="Arial" w:cs="Arial"/>
          <w:sz w:val="22"/>
          <w:szCs w:val="22"/>
        </w:rPr>
        <w:t>ā</w:t>
      </w:r>
      <w:r w:rsidR="002E73E8" w:rsidRPr="003F37F9">
        <w:rPr>
          <w:rFonts w:ascii="Arial" w:eastAsia="Calibri" w:hAnsi="Arial" w:cs="Arial"/>
          <w:sz w:val="22"/>
          <w:szCs w:val="22"/>
        </w:rPr>
        <w:t>hui</w:t>
      </w:r>
      <w:r w:rsidR="00BC1642" w:rsidRPr="003F37F9">
        <w:rPr>
          <w:rFonts w:ascii="Arial" w:eastAsia="Calibri" w:hAnsi="Arial" w:cs="Arial"/>
          <w:sz w:val="22"/>
          <w:szCs w:val="22"/>
        </w:rPr>
        <w:t xml:space="preserve"> Kahu</w:t>
      </w:r>
      <w:r w:rsidR="002E73E8" w:rsidRPr="003F37F9">
        <w:rPr>
          <w:rFonts w:ascii="Arial" w:eastAsia="Calibri" w:hAnsi="Arial" w:cs="Arial"/>
          <w:sz w:val="22"/>
          <w:szCs w:val="22"/>
        </w:rPr>
        <w:t xml:space="preserve"> </w:t>
      </w:r>
      <w:r w:rsidRPr="003F37F9">
        <w:rPr>
          <w:rFonts w:ascii="Arial" w:eastAsia="Calibri" w:hAnsi="Arial" w:cs="Arial"/>
          <w:sz w:val="22"/>
          <w:szCs w:val="22"/>
        </w:rPr>
        <w:t>was trying to build this capacity</w:t>
      </w:r>
      <w:r w:rsidR="002E73E8" w:rsidRPr="003F37F9">
        <w:rPr>
          <w:rFonts w:ascii="Arial" w:eastAsia="Calibri" w:hAnsi="Arial" w:cs="Arial"/>
          <w:sz w:val="22"/>
          <w:szCs w:val="22"/>
        </w:rPr>
        <w:t>.</w:t>
      </w:r>
      <w:r w:rsidRPr="003F37F9">
        <w:rPr>
          <w:rFonts w:ascii="Arial" w:eastAsia="Calibri" w:hAnsi="Arial" w:cs="Arial"/>
          <w:sz w:val="22"/>
          <w:szCs w:val="22"/>
        </w:rPr>
        <w:t xml:space="preserve"> </w:t>
      </w:r>
    </w:p>
    <w:p w14:paraId="3E942D78" w14:textId="77777777" w:rsidR="00A4565E" w:rsidRPr="003F37F9" w:rsidRDefault="00A4565E">
      <w:pPr>
        <w:rPr>
          <w:rFonts w:ascii="Arial" w:eastAsia="Calibri" w:hAnsi="Arial" w:cs="Arial"/>
          <w:sz w:val="22"/>
          <w:szCs w:val="22"/>
        </w:rPr>
      </w:pPr>
      <w:r w:rsidRPr="003F37F9">
        <w:rPr>
          <w:rFonts w:ascii="Arial" w:eastAsia="Calibri" w:hAnsi="Arial" w:cs="Arial"/>
          <w:sz w:val="22"/>
          <w:szCs w:val="22"/>
        </w:rPr>
        <w:br w:type="page"/>
      </w:r>
    </w:p>
    <w:p w14:paraId="359B99D0" w14:textId="1B061D79" w:rsidR="00370440" w:rsidRPr="003F37F9" w:rsidRDefault="00370440" w:rsidP="00452054">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 xml:space="preserve">At the </w:t>
      </w:r>
      <w:r w:rsidR="00BB02FF" w:rsidRPr="003F37F9">
        <w:rPr>
          <w:rFonts w:ascii="Arial" w:eastAsia="Calibri" w:hAnsi="Arial" w:cs="Arial"/>
          <w:sz w:val="22"/>
          <w:szCs w:val="22"/>
        </w:rPr>
        <w:t xml:space="preserve">Inquiry’s </w:t>
      </w:r>
      <w:r w:rsidR="00872D9E" w:rsidRPr="003F37F9">
        <w:rPr>
          <w:rFonts w:ascii="Arial" w:eastAsia="Calibri" w:hAnsi="Arial" w:cs="Arial"/>
          <w:sz w:val="22"/>
          <w:szCs w:val="22"/>
        </w:rPr>
        <w:t xml:space="preserve">State Institutional Response </w:t>
      </w:r>
      <w:r w:rsidRPr="003F37F9">
        <w:rPr>
          <w:rFonts w:ascii="Arial" w:eastAsia="Calibri" w:hAnsi="Arial" w:cs="Arial"/>
          <w:sz w:val="22"/>
          <w:szCs w:val="22"/>
        </w:rPr>
        <w:t xml:space="preserve">hearing, </w:t>
      </w:r>
      <w:r w:rsidR="006B48A5" w:rsidRPr="003F37F9">
        <w:rPr>
          <w:rFonts w:asciiTheme="minorBidi" w:eastAsia="Calibri" w:hAnsiTheme="minorBidi"/>
          <w:sz w:val="22"/>
          <w:szCs w:val="22"/>
        </w:rPr>
        <w:t xml:space="preserve">Nicolette Dickson, the </w:t>
      </w:r>
      <w:r w:rsidR="006C6D76" w:rsidRPr="003F37F9">
        <w:rPr>
          <w:rFonts w:asciiTheme="minorBidi" w:eastAsia="Calibri" w:hAnsiTheme="minorBidi"/>
          <w:sz w:val="22"/>
          <w:szCs w:val="22"/>
        </w:rPr>
        <w:t>deputy chief executive q</w:t>
      </w:r>
      <w:r w:rsidR="006B48A5" w:rsidRPr="003F37F9">
        <w:rPr>
          <w:rFonts w:asciiTheme="minorBidi" w:eastAsia="Calibri" w:hAnsiTheme="minorBidi"/>
          <w:sz w:val="22"/>
          <w:szCs w:val="22"/>
        </w:rPr>
        <w:t xml:space="preserve">uality </w:t>
      </w:r>
      <w:r w:rsidR="006C6D76" w:rsidRPr="003F37F9">
        <w:rPr>
          <w:rFonts w:asciiTheme="minorBidi" w:eastAsia="Calibri" w:hAnsiTheme="minorBidi"/>
          <w:sz w:val="22"/>
          <w:szCs w:val="22"/>
        </w:rPr>
        <w:t>p</w:t>
      </w:r>
      <w:r w:rsidR="006B48A5" w:rsidRPr="003F37F9">
        <w:rPr>
          <w:rFonts w:asciiTheme="minorBidi" w:eastAsia="Calibri" w:hAnsiTheme="minorBidi"/>
          <w:sz w:val="22"/>
          <w:szCs w:val="22"/>
        </w:rPr>
        <w:t xml:space="preserve">ractice and </w:t>
      </w:r>
      <w:r w:rsidR="006C6D76" w:rsidRPr="003F37F9">
        <w:rPr>
          <w:rFonts w:asciiTheme="minorBidi" w:eastAsia="Calibri" w:hAnsiTheme="minorBidi"/>
          <w:sz w:val="22"/>
          <w:szCs w:val="22"/>
        </w:rPr>
        <w:t>e</w:t>
      </w:r>
      <w:r w:rsidR="006B48A5" w:rsidRPr="003F37F9">
        <w:rPr>
          <w:rFonts w:asciiTheme="minorBidi" w:eastAsia="Calibri" w:hAnsiTheme="minorBidi"/>
          <w:sz w:val="22"/>
          <w:szCs w:val="22"/>
        </w:rPr>
        <w:t>xperiences of Oranga Tamariki</w:t>
      </w:r>
      <w:r w:rsidRPr="003F37F9">
        <w:rPr>
          <w:rFonts w:ascii="Arial" w:eastAsia="Calibri" w:hAnsi="Arial" w:cs="Arial"/>
          <w:sz w:val="22"/>
          <w:szCs w:val="22"/>
        </w:rPr>
        <w:t xml:space="preserve"> also admitted even today it is still not in a position where it can “adequately assure” that section 396 providers are meeting the care standards.</w:t>
      </w:r>
      <w:r w:rsidRPr="00452054">
        <w:rPr>
          <w:rFonts w:ascii="Arial" w:eastAsia="Calibri" w:hAnsi="Arial" w:cs="Arial"/>
          <w:sz w:val="22"/>
          <w:szCs w:val="22"/>
          <w:vertAlign w:val="superscript"/>
        </w:rPr>
        <w:footnoteReference w:id="455"/>
      </w:r>
      <w:r w:rsidRPr="003F37F9">
        <w:rPr>
          <w:rFonts w:ascii="Arial" w:eastAsia="Calibri" w:hAnsi="Arial" w:cs="Arial"/>
          <w:sz w:val="22"/>
          <w:szCs w:val="22"/>
        </w:rPr>
        <w:t xml:space="preserve"> This case study is a clear example of why the State must be able to do so. </w:t>
      </w:r>
      <w:r w:rsidR="00447A70" w:rsidRPr="003F37F9">
        <w:rPr>
          <w:rFonts w:ascii="Arial" w:eastAsia="Calibri" w:hAnsi="Arial" w:cs="Arial"/>
          <w:sz w:val="22"/>
          <w:szCs w:val="22"/>
        </w:rPr>
        <w:t xml:space="preserve">Not having proper oversight and care standards for </w:t>
      </w:r>
      <w:r w:rsidR="00447A70" w:rsidRPr="219AEDA6">
        <w:rPr>
          <w:rFonts w:ascii="Arial" w:eastAsia="Calibri" w:hAnsi="Arial" w:cs="Arial"/>
          <w:sz w:val="22"/>
          <w:szCs w:val="22"/>
        </w:rPr>
        <w:t>s</w:t>
      </w:r>
      <w:r w:rsidR="006847FC">
        <w:rPr>
          <w:rFonts w:ascii="Arial" w:eastAsia="Calibri" w:hAnsi="Arial" w:cs="Arial"/>
          <w:sz w:val="22"/>
          <w:szCs w:val="22"/>
        </w:rPr>
        <w:t xml:space="preserve">ection </w:t>
      </w:r>
      <w:r w:rsidR="00447A70" w:rsidRPr="219AEDA6">
        <w:rPr>
          <w:rFonts w:ascii="Arial" w:eastAsia="Calibri" w:hAnsi="Arial" w:cs="Arial"/>
          <w:sz w:val="22"/>
          <w:szCs w:val="22"/>
        </w:rPr>
        <w:t>396</w:t>
      </w:r>
      <w:r w:rsidR="00447A70" w:rsidRPr="003F37F9">
        <w:rPr>
          <w:rFonts w:ascii="Arial" w:eastAsia="Calibri" w:hAnsi="Arial" w:cs="Arial"/>
          <w:sz w:val="22"/>
          <w:szCs w:val="22"/>
        </w:rPr>
        <w:t xml:space="preserve"> providers, </w:t>
      </w:r>
      <w:bookmarkStart w:id="295" w:name="_Hlk166611991"/>
      <w:r w:rsidR="00447A70" w:rsidRPr="003F37F9">
        <w:rPr>
          <w:rFonts w:ascii="Arial" w:eastAsia="Calibri" w:hAnsi="Arial" w:cs="Arial"/>
          <w:sz w:val="22"/>
          <w:szCs w:val="22"/>
        </w:rPr>
        <w:t xml:space="preserve">including compliance with these standards, </w:t>
      </w:r>
      <w:bookmarkEnd w:id="295"/>
      <w:r w:rsidR="00447A70" w:rsidRPr="003F37F9">
        <w:rPr>
          <w:rFonts w:ascii="Arial" w:eastAsia="Calibri" w:hAnsi="Arial" w:cs="Arial"/>
          <w:sz w:val="22"/>
          <w:szCs w:val="22"/>
        </w:rPr>
        <w:t>compromised the State's ongoing ability to prevent abuse in care and meant children and young people’s safety could not be guaranteed.</w:t>
      </w:r>
      <w:r w:rsidRPr="003F37F9">
        <w:rPr>
          <w:rFonts w:ascii="Arial" w:eastAsia="Calibri" w:hAnsi="Arial" w:cs="Arial"/>
          <w:sz w:val="22"/>
          <w:szCs w:val="22"/>
        </w:rPr>
        <w:t xml:space="preserve"> </w:t>
      </w:r>
    </w:p>
    <w:p w14:paraId="7213A8D8" w14:textId="252E70C2" w:rsidR="003C4E58" w:rsidRPr="003F37F9" w:rsidRDefault="00370440" w:rsidP="00452054">
      <w:pPr>
        <w:pStyle w:val="ListParagraph"/>
        <w:numPr>
          <w:ilvl w:val="0"/>
          <w:numId w:val="3"/>
        </w:numPr>
        <w:snapToGrid w:val="0"/>
        <w:spacing w:before="80" w:after="120" w:line="276" w:lineRule="auto"/>
        <w:ind w:left="851" w:hanging="851"/>
        <w:contextualSpacing w:val="0"/>
        <w:rPr>
          <w:rFonts w:ascii="Arial" w:eastAsia="Times New Roman" w:hAnsi="Arial" w:cs="Arial"/>
          <w:sz w:val="22"/>
          <w:szCs w:val="22"/>
        </w:rPr>
      </w:pPr>
      <w:r w:rsidRPr="003F37F9">
        <w:rPr>
          <w:rFonts w:ascii="Arial" w:eastAsia="Calibri" w:hAnsi="Arial" w:cs="Arial"/>
          <w:sz w:val="22"/>
          <w:szCs w:val="22"/>
        </w:rPr>
        <w:t xml:space="preserve">Oranga Tamariki Chief Social Worker Peter Whitcombe </w:t>
      </w:r>
      <w:r w:rsidR="00412F7D" w:rsidRPr="003F37F9">
        <w:rPr>
          <w:rFonts w:ascii="Arial" w:eastAsia="Calibri" w:hAnsi="Arial" w:cs="Arial"/>
          <w:sz w:val="22"/>
          <w:szCs w:val="22"/>
        </w:rPr>
        <w:t xml:space="preserve">advised </w:t>
      </w:r>
      <w:r w:rsidRPr="003F37F9">
        <w:rPr>
          <w:rFonts w:ascii="Arial" w:eastAsia="Calibri" w:hAnsi="Arial" w:cs="Arial"/>
          <w:sz w:val="22"/>
          <w:szCs w:val="22"/>
        </w:rPr>
        <w:t xml:space="preserve">at the </w:t>
      </w:r>
      <w:r w:rsidR="00412F7D" w:rsidRPr="003F37F9">
        <w:rPr>
          <w:rFonts w:ascii="Arial" w:eastAsia="Calibri" w:hAnsi="Arial" w:cs="Arial"/>
          <w:sz w:val="22"/>
          <w:szCs w:val="22"/>
        </w:rPr>
        <w:t xml:space="preserve">Inquiry’s State </w:t>
      </w:r>
      <w:r w:rsidRPr="003F37F9">
        <w:rPr>
          <w:rFonts w:ascii="Arial" w:eastAsia="Calibri" w:hAnsi="Arial" w:cs="Arial"/>
          <w:sz w:val="22"/>
          <w:szCs w:val="22"/>
        </w:rPr>
        <w:t>Institutional Response hearing that Oranga Tamariki sometimes refers to the residential care facility model as a “fully funded failure model”.</w:t>
      </w:r>
      <w:r w:rsidRPr="00452054">
        <w:rPr>
          <w:rFonts w:ascii="Arial" w:hAnsi="Arial" w:cs="Arial"/>
          <w:sz w:val="22"/>
          <w:szCs w:val="22"/>
          <w:vertAlign w:val="superscript"/>
        </w:rPr>
        <w:footnoteReference w:id="456"/>
      </w:r>
      <w:r w:rsidRPr="003F37F9">
        <w:rPr>
          <w:rFonts w:ascii="Arial" w:eastAsia="Calibri" w:hAnsi="Arial" w:cs="Arial"/>
          <w:sz w:val="22"/>
          <w:szCs w:val="22"/>
        </w:rPr>
        <w:t xml:space="preserve"> </w:t>
      </w:r>
      <w:r w:rsidR="004848B0" w:rsidRPr="003F37F9">
        <w:rPr>
          <w:rFonts w:ascii="Arial" w:eastAsia="Calibri" w:hAnsi="Arial" w:cs="Arial"/>
          <w:sz w:val="22"/>
          <w:szCs w:val="22"/>
        </w:rPr>
        <w:t>Peter Whitcombe</w:t>
      </w:r>
      <w:r w:rsidR="00182138" w:rsidRPr="003F37F9">
        <w:rPr>
          <w:rFonts w:ascii="Arial" w:eastAsia="Calibri" w:hAnsi="Arial" w:cs="Arial"/>
          <w:sz w:val="22"/>
          <w:szCs w:val="22"/>
        </w:rPr>
        <w:t xml:space="preserve"> also accepted </w:t>
      </w:r>
      <w:r w:rsidRPr="003F37F9">
        <w:rPr>
          <w:rFonts w:ascii="Arial" w:eastAsia="Calibri" w:hAnsi="Arial" w:cs="Arial"/>
          <w:sz w:val="22"/>
          <w:szCs w:val="22"/>
        </w:rPr>
        <w:t>that structural racism has been a feature of the care and protection system</w:t>
      </w:r>
      <w:r w:rsidR="003D0D13" w:rsidRPr="003F37F9">
        <w:rPr>
          <w:rFonts w:ascii="Arial" w:eastAsia="Calibri" w:hAnsi="Arial" w:cs="Arial"/>
          <w:sz w:val="22"/>
          <w:szCs w:val="22"/>
        </w:rPr>
        <w:t xml:space="preserve"> and its predecessor</w:t>
      </w:r>
      <w:r w:rsidR="00B36708" w:rsidRPr="003F37F9">
        <w:rPr>
          <w:rFonts w:ascii="Arial" w:eastAsia="Calibri" w:hAnsi="Arial" w:cs="Arial"/>
          <w:sz w:val="22"/>
          <w:szCs w:val="22"/>
        </w:rPr>
        <w:t>s</w:t>
      </w:r>
      <w:r w:rsidRPr="003F37F9">
        <w:rPr>
          <w:rFonts w:ascii="Arial" w:eastAsia="Calibri" w:hAnsi="Arial" w:cs="Arial"/>
          <w:sz w:val="22"/>
          <w:szCs w:val="22"/>
        </w:rPr>
        <w:t xml:space="preserve">, which has had adverse effects for tamariki </w:t>
      </w:r>
      <w:r w:rsidR="00B36708" w:rsidRPr="003F37F9">
        <w:rPr>
          <w:rFonts w:ascii="Arial" w:eastAsia="Calibri" w:hAnsi="Arial" w:cs="Arial"/>
          <w:sz w:val="22"/>
          <w:szCs w:val="22"/>
        </w:rPr>
        <w:t xml:space="preserve">and rangatahi </w:t>
      </w:r>
      <w:r w:rsidRPr="003F37F9">
        <w:rPr>
          <w:rFonts w:ascii="Arial" w:eastAsia="Calibri" w:hAnsi="Arial" w:cs="Arial"/>
          <w:sz w:val="22"/>
          <w:szCs w:val="22"/>
        </w:rPr>
        <w:t>Māori, whānau, hapū and iwi.</w:t>
      </w:r>
      <w:r w:rsidRPr="00452054">
        <w:rPr>
          <w:rFonts w:ascii="Arial" w:hAnsi="Arial" w:cs="Arial"/>
          <w:sz w:val="22"/>
          <w:szCs w:val="22"/>
          <w:vertAlign w:val="superscript"/>
        </w:rPr>
        <w:footnoteReference w:id="457"/>
      </w:r>
      <w:r w:rsidR="00B13933" w:rsidRPr="003F37F9">
        <w:rPr>
          <w:rFonts w:ascii="Arial" w:eastAsia="Calibri" w:hAnsi="Arial" w:cs="Arial"/>
          <w:sz w:val="22"/>
          <w:szCs w:val="22"/>
        </w:rPr>
        <w:t xml:space="preserve"> </w:t>
      </w:r>
      <w:r w:rsidR="00182138" w:rsidRPr="003F37F9">
        <w:rPr>
          <w:rFonts w:ascii="Arial" w:eastAsia="Calibri" w:hAnsi="Arial" w:cs="Arial"/>
          <w:sz w:val="22"/>
          <w:szCs w:val="22"/>
        </w:rPr>
        <w:t>The</w:t>
      </w:r>
      <w:r w:rsidR="00A07CCD">
        <w:rPr>
          <w:rFonts w:ascii="Arial" w:eastAsia="Calibri" w:hAnsi="Arial" w:cs="Arial"/>
          <w:sz w:val="22"/>
          <w:szCs w:val="22"/>
        </w:rPr>
        <w:t>n acting</w:t>
      </w:r>
      <w:r w:rsidR="00182138" w:rsidRPr="003F37F9">
        <w:rPr>
          <w:rFonts w:ascii="Arial" w:eastAsia="Calibri" w:hAnsi="Arial" w:cs="Arial"/>
          <w:sz w:val="22"/>
          <w:szCs w:val="22"/>
        </w:rPr>
        <w:t xml:space="preserve"> </w:t>
      </w:r>
      <w:r w:rsidR="006C6D76" w:rsidRPr="003F37F9">
        <w:rPr>
          <w:rFonts w:ascii="Arial" w:eastAsia="Calibri" w:hAnsi="Arial" w:cs="Arial"/>
          <w:sz w:val="22"/>
          <w:szCs w:val="22"/>
        </w:rPr>
        <w:t xml:space="preserve">chief executive </w:t>
      </w:r>
      <w:r w:rsidR="00182138" w:rsidRPr="003F37F9">
        <w:rPr>
          <w:rFonts w:ascii="Arial" w:eastAsia="Calibri" w:hAnsi="Arial" w:cs="Arial"/>
          <w:sz w:val="22"/>
          <w:szCs w:val="22"/>
        </w:rPr>
        <w:t xml:space="preserve">of Oranga Tamariki, Chappie Te Kani, </w:t>
      </w:r>
      <w:r w:rsidRPr="003F37F9">
        <w:rPr>
          <w:rFonts w:ascii="Arial" w:eastAsia="Calibri" w:hAnsi="Arial" w:cs="Arial"/>
          <w:sz w:val="22"/>
          <w:szCs w:val="22"/>
        </w:rPr>
        <w:t xml:space="preserve">also acknowledged that the ‘no narking’ culture </w:t>
      </w:r>
      <w:r w:rsidR="003E644E" w:rsidRPr="003F37F9">
        <w:rPr>
          <w:rFonts w:ascii="Arial" w:eastAsia="Calibri" w:hAnsi="Arial" w:cs="Arial"/>
          <w:sz w:val="22"/>
          <w:szCs w:val="22"/>
        </w:rPr>
        <w:t xml:space="preserve">had </w:t>
      </w:r>
      <w:r w:rsidRPr="003F37F9">
        <w:rPr>
          <w:rFonts w:ascii="Arial" w:eastAsia="Calibri" w:hAnsi="Arial" w:cs="Arial"/>
          <w:sz w:val="22"/>
          <w:szCs w:val="22"/>
        </w:rPr>
        <w:t xml:space="preserve">dissuaded </w:t>
      </w:r>
      <w:r w:rsidR="008E5144" w:rsidRPr="003F37F9">
        <w:rPr>
          <w:rFonts w:ascii="Arial" w:eastAsia="Calibri" w:hAnsi="Arial" w:cs="Arial"/>
          <w:sz w:val="22"/>
          <w:szCs w:val="22"/>
        </w:rPr>
        <w:t xml:space="preserve">children and young people </w:t>
      </w:r>
      <w:r w:rsidRPr="003F37F9">
        <w:rPr>
          <w:rFonts w:ascii="Arial" w:eastAsia="Calibri" w:hAnsi="Arial" w:cs="Arial"/>
          <w:sz w:val="22"/>
          <w:szCs w:val="22"/>
        </w:rPr>
        <w:t xml:space="preserve">both </w:t>
      </w:r>
      <w:r w:rsidR="00322185" w:rsidRPr="003F37F9">
        <w:rPr>
          <w:rFonts w:ascii="Arial" w:eastAsia="Calibri" w:hAnsi="Arial" w:cs="Arial"/>
          <w:sz w:val="22"/>
          <w:szCs w:val="22"/>
        </w:rPr>
        <w:t xml:space="preserve">recently </w:t>
      </w:r>
      <w:r w:rsidRPr="003F37F9">
        <w:rPr>
          <w:rFonts w:ascii="Arial" w:eastAsia="Calibri" w:hAnsi="Arial" w:cs="Arial"/>
          <w:sz w:val="22"/>
          <w:szCs w:val="22"/>
        </w:rPr>
        <w:t>and in the past from making complaints</w:t>
      </w:r>
      <w:r w:rsidR="00F75D31" w:rsidRPr="003F37F9">
        <w:rPr>
          <w:rFonts w:ascii="Arial" w:eastAsia="Calibri" w:hAnsi="Arial" w:cs="Arial"/>
          <w:sz w:val="22"/>
          <w:szCs w:val="22"/>
        </w:rPr>
        <w:t>,</w:t>
      </w:r>
      <w:r w:rsidRPr="00452054">
        <w:rPr>
          <w:rFonts w:ascii="Arial" w:eastAsia="Calibri" w:hAnsi="Arial" w:cs="Arial"/>
          <w:sz w:val="22"/>
          <w:szCs w:val="22"/>
          <w:vertAlign w:val="superscript"/>
        </w:rPr>
        <w:footnoteReference w:id="458"/>
      </w:r>
      <w:r w:rsidRPr="003F37F9">
        <w:rPr>
          <w:rFonts w:ascii="Arial" w:eastAsia="Calibri" w:hAnsi="Arial" w:cs="Arial"/>
          <w:sz w:val="22"/>
          <w:szCs w:val="22"/>
        </w:rPr>
        <w:t xml:space="preserve"> and that the complaints culture is not </w:t>
      </w:r>
      <w:r w:rsidR="00322185" w:rsidRPr="003F37F9">
        <w:rPr>
          <w:rFonts w:ascii="Arial" w:eastAsia="Calibri" w:hAnsi="Arial" w:cs="Arial"/>
          <w:sz w:val="22"/>
          <w:szCs w:val="22"/>
        </w:rPr>
        <w:t>yet</w:t>
      </w:r>
      <w:r w:rsidRPr="003F37F9">
        <w:rPr>
          <w:rFonts w:ascii="Arial" w:eastAsia="Calibri" w:hAnsi="Arial" w:cs="Arial"/>
          <w:sz w:val="22"/>
          <w:szCs w:val="22"/>
        </w:rPr>
        <w:t xml:space="preserve"> </w:t>
      </w:r>
      <w:r w:rsidR="007F1DC5" w:rsidRPr="003F37F9">
        <w:rPr>
          <w:rFonts w:ascii="Arial" w:eastAsia="Calibri" w:hAnsi="Arial" w:cs="Arial"/>
          <w:sz w:val="22"/>
          <w:szCs w:val="22"/>
        </w:rPr>
        <w:t>‘</w:t>
      </w:r>
      <w:r w:rsidRPr="003F37F9">
        <w:rPr>
          <w:rFonts w:ascii="Arial" w:eastAsia="Calibri" w:hAnsi="Arial" w:cs="Arial"/>
          <w:sz w:val="22"/>
          <w:szCs w:val="22"/>
        </w:rPr>
        <w:t>fit for purpose’.</w:t>
      </w:r>
      <w:r w:rsidRPr="00452054">
        <w:rPr>
          <w:rFonts w:ascii="Arial" w:eastAsia="Calibri" w:hAnsi="Arial" w:cs="Arial"/>
          <w:sz w:val="22"/>
          <w:szCs w:val="22"/>
          <w:vertAlign w:val="superscript"/>
        </w:rPr>
        <w:footnoteReference w:id="459"/>
      </w:r>
    </w:p>
    <w:p w14:paraId="7434DB99" w14:textId="164D875C" w:rsidR="009F6293" w:rsidRPr="003F37F9" w:rsidRDefault="009F6293" w:rsidP="00452054">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In</w:t>
      </w:r>
      <w:r w:rsidRPr="003F37F9">
        <w:rPr>
          <w:rFonts w:ascii="Arial" w:eastAsia="Calibri" w:hAnsi="Arial" w:cs="Arial"/>
          <w:sz w:val="22"/>
          <w:szCs w:val="22"/>
        </w:rPr>
        <w:t xml:space="preserve"> a memorandum dated 22 October 2004, providing feedback as to a potential reopening of </w:t>
      </w:r>
      <w:r w:rsidR="00882D8E" w:rsidRPr="003F37F9">
        <w:rPr>
          <w:rFonts w:ascii="Arial" w:eastAsia="Calibri" w:hAnsi="Arial" w:cs="Arial"/>
          <w:sz w:val="22"/>
          <w:szCs w:val="22"/>
        </w:rPr>
        <w:t>Whakapakari</w:t>
      </w:r>
      <w:r w:rsidRPr="003F37F9">
        <w:rPr>
          <w:rFonts w:ascii="Arial" w:eastAsia="Calibri" w:hAnsi="Arial" w:cs="Arial"/>
          <w:sz w:val="22"/>
          <w:szCs w:val="22"/>
        </w:rPr>
        <w:t>, Regional Manager (social work and community services) Mike Munnelly wrote “practice experience in recent years in relation to abuse in residential institutions suggests there are a number of features which, if present, can create an environment in which abuse can thrive.”</w:t>
      </w:r>
      <w:r w:rsidRPr="003F37F9">
        <w:rPr>
          <w:vertAlign w:val="superscript"/>
        </w:rPr>
        <w:footnoteReference w:id="460"/>
      </w:r>
      <w:r w:rsidRPr="003F37F9">
        <w:rPr>
          <w:rFonts w:ascii="Arial" w:eastAsia="Calibri" w:hAnsi="Arial" w:cs="Arial"/>
          <w:sz w:val="22"/>
          <w:szCs w:val="22"/>
        </w:rPr>
        <w:t xml:space="preserve"> Factors included charismatic leadership, closed community, lack of outside scrutiny, taking ‘hard to place’ children, a perception of expertise in relation to methodology and approach that is difficult for others to challenge, failure to actively engage the child’s social worker or family, power differentials between staff and </w:t>
      </w:r>
      <w:r w:rsidR="008E5144" w:rsidRPr="003F37F9">
        <w:rPr>
          <w:rFonts w:ascii="Arial" w:eastAsia="Calibri" w:hAnsi="Arial" w:cs="Arial"/>
          <w:sz w:val="22"/>
          <w:szCs w:val="22"/>
        </w:rPr>
        <w:t xml:space="preserve">children and young people </w:t>
      </w:r>
      <w:r w:rsidRPr="003F37F9">
        <w:rPr>
          <w:rFonts w:ascii="Arial" w:eastAsia="Calibri" w:hAnsi="Arial" w:cs="Arial"/>
          <w:sz w:val="22"/>
          <w:szCs w:val="22"/>
        </w:rPr>
        <w:t>being rigidly maintained, favouritism being evident in both staff and the residents’ group, often coupled with a system of special privileges.</w:t>
      </w:r>
      <w:r w:rsidRPr="003F37F9">
        <w:rPr>
          <w:vertAlign w:val="superscript"/>
        </w:rPr>
        <w:footnoteReference w:id="461"/>
      </w:r>
    </w:p>
    <w:p w14:paraId="6665EB2B" w14:textId="4CF45925" w:rsidR="00E40DAA" w:rsidRPr="003F37F9" w:rsidRDefault="00E40DAA" w:rsidP="00A24D7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bookmarkStart w:id="298" w:name="_Hlk166611807"/>
      <w:r w:rsidRPr="00A24D78">
        <w:rPr>
          <w:rFonts w:ascii="Arial" w:eastAsia="Calibri" w:hAnsi="Arial" w:cs="Arial"/>
          <w:sz w:val="22"/>
          <w:szCs w:val="22"/>
        </w:rPr>
        <w:lastRenderedPageBreak/>
        <w:t xml:space="preserve">Sir Peter Gluckman, the prime minister’s chief science advisor, concluded in a 2018 study that “boot camps do not work and ‘scared straight’ programmes have been shown to </w:t>
      </w:r>
      <w:r w:rsidRPr="00A24D78">
        <w:rPr>
          <w:rFonts w:ascii="Arial" w:eastAsia="Calibri" w:hAnsi="Arial" w:cs="Arial"/>
          <w:iCs/>
          <w:sz w:val="22"/>
          <w:szCs w:val="22"/>
        </w:rPr>
        <w:t>increase</w:t>
      </w:r>
      <w:r w:rsidRPr="00A24D78">
        <w:rPr>
          <w:rFonts w:ascii="Arial" w:eastAsia="Calibri" w:hAnsi="Arial" w:cs="Arial"/>
          <w:i/>
          <w:sz w:val="22"/>
          <w:szCs w:val="22"/>
        </w:rPr>
        <w:t xml:space="preserve"> </w:t>
      </w:r>
      <w:r w:rsidRPr="00A24D78">
        <w:rPr>
          <w:rFonts w:ascii="Arial" w:eastAsia="Calibri" w:hAnsi="Arial" w:cs="Arial"/>
          <w:sz w:val="22"/>
          <w:szCs w:val="22"/>
        </w:rPr>
        <w:t>crime”.</w:t>
      </w:r>
      <w:r w:rsidRPr="00A24D78">
        <w:rPr>
          <w:rStyle w:val="FootnoteReference"/>
          <w:rFonts w:ascii="Arial" w:eastAsia="Calibri" w:hAnsi="Arial" w:cs="Arial"/>
          <w:sz w:val="22"/>
          <w:szCs w:val="22"/>
        </w:rPr>
        <w:footnoteReference w:id="462"/>
      </w:r>
      <w:bookmarkEnd w:id="298"/>
    </w:p>
    <w:p w14:paraId="0351DBB7" w14:textId="5503181F" w:rsidR="00D13C6C" w:rsidRPr="007B56FA" w:rsidRDefault="002A1F7D" w:rsidP="00AF3F95">
      <w:pPr>
        <w:pStyle w:val="Heading3"/>
      </w:pPr>
      <w:bookmarkStart w:id="299" w:name="_Toc151554965"/>
      <w:bookmarkStart w:id="300" w:name="_Toc151992516"/>
      <w:bookmarkStart w:id="301" w:name="_Toc169682078"/>
      <w:r w:rsidRPr="0044329A">
        <w:t>Redress</w:t>
      </w:r>
      <w:bookmarkEnd w:id="299"/>
      <w:bookmarkEnd w:id="300"/>
      <w:bookmarkEnd w:id="301"/>
    </w:p>
    <w:p w14:paraId="299912C2" w14:textId="374E9CF4" w:rsidR="002A1F7D" w:rsidRPr="003F37F9" w:rsidRDefault="002A1F7D" w:rsidP="00A24D7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As</w:t>
      </w:r>
      <w:r w:rsidRPr="003F37F9">
        <w:rPr>
          <w:rFonts w:ascii="Arial" w:eastAsia="Calibri" w:hAnsi="Arial" w:cs="Arial"/>
          <w:sz w:val="22"/>
          <w:szCs w:val="22"/>
        </w:rPr>
        <w:t xml:space="preserve"> of 2019, records from </w:t>
      </w:r>
      <w:r w:rsidR="001F74DD" w:rsidRPr="003F37F9">
        <w:rPr>
          <w:rFonts w:ascii="Arial" w:eastAsia="Calibri" w:hAnsi="Arial" w:cs="Arial"/>
          <w:sz w:val="22"/>
          <w:szCs w:val="22"/>
        </w:rPr>
        <w:t xml:space="preserve">the </w:t>
      </w:r>
      <w:r w:rsidRPr="003F37F9">
        <w:rPr>
          <w:rFonts w:ascii="Arial" w:eastAsia="Calibri" w:hAnsi="Arial" w:cs="Arial"/>
          <w:sz w:val="22"/>
          <w:szCs w:val="22"/>
        </w:rPr>
        <w:t xml:space="preserve">Crown Law </w:t>
      </w:r>
      <w:r w:rsidR="001F74DD" w:rsidRPr="003F37F9">
        <w:rPr>
          <w:rFonts w:ascii="Arial" w:eastAsia="Calibri" w:hAnsi="Arial" w:cs="Arial"/>
          <w:sz w:val="22"/>
          <w:szCs w:val="22"/>
        </w:rPr>
        <w:t xml:space="preserve">Office </w:t>
      </w:r>
      <w:r w:rsidRPr="003F37F9">
        <w:rPr>
          <w:rFonts w:ascii="Arial" w:eastAsia="Calibri" w:hAnsi="Arial" w:cs="Arial"/>
          <w:sz w:val="22"/>
          <w:szCs w:val="22"/>
        </w:rPr>
        <w:t xml:space="preserve">suggest there have been 56 </w:t>
      </w:r>
      <w:r w:rsidR="00B3129E" w:rsidRPr="003F37F9">
        <w:rPr>
          <w:rFonts w:ascii="Arial" w:eastAsia="Calibri" w:hAnsi="Arial" w:cs="Arial"/>
          <w:sz w:val="22"/>
          <w:szCs w:val="22"/>
        </w:rPr>
        <w:t xml:space="preserve">civil </w:t>
      </w:r>
      <w:r w:rsidRPr="003F37F9">
        <w:rPr>
          <w:rFonts w:ascii="Arial" w:eastAsia="Calibri" w:hAnsi="Arial" w:cs="Arial"/>
          <w:sz w:val="22"/>
          <w:szCs w:val="22"/>
        </w:rPr>
        <w:t xml:space="preserve">claims </w:t>
      </w:r>
      <w:r w:rsidR="00C36B8D" w:rsidRPr="003F37F9">
        <w:rPr>
          <w:rFonts w:ascii="Arial" w:eastAsia="Calibri" w:hAnsi="Arial" w:cs="Arial"/>
          <w:sz w:val="22"/>
          <w:szCs w:val="22"/>
        </w:rPr>
        <w:t xml:space="preserve">filed in </w:t>
      </w:r>
      <w:r w:rsidR="00061693" w:rsidRPr="003F37F9">
        <w:rPr>
          <w:rFonts w:ascii="Arial" w:eastAsia="Calibri" w:hAnsi="Arial" w:cs="Arial"/>
          <w:sz w:val="22"/>
          <w:szCs w:val="22"/>
        </w:rPr>
        <w:t>c</w:t>
      </w:r>
      <w:r w:rsidR="00C36B8D" w:rsidRPr="003F37F9">
        <w:rPr>
          <w:rFonts w:ascii="Arial" w:eastAsia="Calibri" w:hAnsi="Arial" w:cs="Arial"/>
          <w:sz w:val="22"/>
          <w:szCs w:val="22"/>
        </w:rPr>
        <w:t xml:space="preserve">ourt </w:t>
      </w:r>
      <w:r w:rsidRPr="003F37F9">
        <w:rPr>
          <w:rFonts w:ascii="Arial" w:eastAsia="Calibri" w:hAnsi="Arial" w:cs="Arial"/>
          <w:sz w:val="22"/>
          <w:szCs w:val="22"/>
        </w:rPr>
        <w:t xml:space="preserve">concerning allegations in relation to </w:t>
      </w:r>
      <w:r w:rsidR="00A149FB" w:rsidRPr="003F37F9">
        <w:rPr>
          <w:rFonts w:ascii="Arial" w:eastAsia="Calibri" w:hAnsi="Arial" w:cs="Arial"/>
          <w:sz w:val="22"/>
          <w:szCs w:val="22"/>
        </w:rPr>
        <w:t>Te Whakapakari Youth Programme</w:t>
      </w:r>
      <w:r w:rsidRPr="003F37F9">
        <w:rPr>
          <w:rFonts w:ascii="Arial" w:eastAsia="Calibri" w:hAnsi="Arial" w:cs="Arial"/>
          <w:sz w:val="22"/>
          <w:szCs w:val="22"/>
        </w:rPr>
        <w:t>. Of these claims, 20 have been settled, three have been discontinued and 33 are still in process.</w:t>
      </w:r>
      <w:r w:rsidRPr="003F37F9">
        <w:rPr>
          <w:rFonts w:ascii="Arial" w:eastAsia="Calibri" w:hAnsi="Arial" w:cs="Arial"/>
          <w:sz w:val="22"/>
          <w:szCs w:val="22"/>
          <w:vertAlign w:val="superscript"/>
        </w:rPr>
        <w:footnoteReference w:id="463"/>
      </w:r>
    </w:p>
    <w:p w14:paraId="0FD61D90" w14:textId="22BDA53C" w:rsidR="002A1F7D" w:rsidRPr="003F37F9" w:rsidRDefault="002A1F7D" w:rsidP="00A24D7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40 survivors</w:t>
      </w:r>
      <w:r w:rsidRPr="003F37F9" w:rsidDel="00E40DAA">
        <w:rPr>
          <w:rFonts w:ascii="Arial" w:eastAsia="Calibri" w:hAnsi="Arial" w:cs="Arial"/>
          <w:sz w:val="22"/>
          <w:szCs w:val="22"/>
        </w:rPr>
        <w:t xml:space="preserve"> </w:t>
      </w:r>
      <w:r w:rsidR="00E40DAA" w:rsidRPr="003F37F9">
        <w:rPr>
          <w:rFonts w:ascii="Arial" w:eastAsia="Calibri" w:hAnsi="Arial" w:cs="Arial"/>
          <w:sz w:val="22"/>
          <w:szCs w:val="22"/>
        </w:rPr>
        <w:t xml:space="preserve">have </w:t>
      </w:r>
      <w:r w:rsidRPr="003F37F9">
        <w:rPr>
          <w:rFonts w:ascii="Arial" w:eastAsia="Calibri" w:hAnsi="Arial" w:cs="Arial"/>
          <w:sz w:val="22"/>
          <w:szCs w:val="22"/>
        </w:rPr>
        <w:t xml:space="preserve">sought redress from the Historic Claims Unit of the Ministry of Social Development for 176 allegations of abuse (99 </w:t>
      </w:r>
      <w:r w:rsidRPr="003F37F9">
        <w:rPr>
          <w:rFonts w:ascii="Arial" w:eastAsia="Times New Roman" w:hAnsi="Arial" w:cs="Arial"/>
          <w:sz w:val="22"/>
          <w:szCs w:val="22"/>
        </w:rPr>
        <w:t>physical,</w:t>
      </w:r>
      <w:r w:rsidRPr="003F37F9">
        <w:rPr>
          <w:rFonts w:ascii="Arial" w:eastAsia="Calibri" w:hAnsi="Arial" w:cs="Arial"/>
          <w:sz w:val="22"/>
          <w:szCs w:val="22"/>
        </w:rPr>
        <w:t xml:space="preserve"> 21 sexual, 42 emotional)</w:t>
      </w:r>
      <w:r w:rsidRPr="003F37F9">
        <w:rPr>
          <w:rFonts w:ascii="Arial" w:eastAsia="Calibri" w:hAnsi="Arial" w:cs="Arial"/>
          <w:sz w:val="22"/>
          <w:szCs w:val="22"/>
          <w:vertAlign w:val="superscript"/>
        </w:rPr>
        <w:footnoteReference w:id="464"/>
      </w:r>
      <w:r w:rsidR="00746AC2">
        <w:rPr>
          <w:rFonts w:ascii="Arial" w:eastAsia="Calibri" w:hAnsi="Arial" w:cs="Arial"/>
          <w:sz w:val="22"/>
          <w:szCs w:val="22"/>
        </w:rPr>
        <w:t>,</w:t>
      </w:r>
      <w:r w:rsidRPr="003F37F9">
        <w:rPr>
          <w:rFonts w:ascii="Arial" w:eastAsia="Calibri" w:hAnsi="Arial" w:cs="Arial"/>
          <w:sz w:val="22"/>
          <w:szCs w:val="22"/>
        </w:rPr>
        <w:t xml:space="preserve"> </w:t>
      </w:r>
      <w:r w:rsidR="00E40DAA" w:rsidRPr="003F37F9">
        <w:rPr>
          <w:rFonts w:ascii="Arial" w:eastAsia="Calibri" w:hAnsi="Arial" w:cs="Arial"/>
          <w:sz w:val="22"/>
          <w:szCs w:val="22"/>
        </w:rPr>
        <w:t>including</w:t>
      </w:r>
      <w:r w:rsidRPr="003F37F9">
        <w:rPr>
          <w:rFonts w:ascii="Arial" w:eastAsia="Calibri" w:hAnsi="Arial" w:cs="Arial"/>
          <w:sz w:val="22"/>
          <w:szCs w:val="22"/>
        </w:rPr>
        <w:t xml:space="preserve"> allegations against John da Silva</w:t>
      </w:r>
      <w:r w:rsidR="00E40DAA" w:rsidRPr="003F37F9">
        <w:rPr>
          <w:rFonts w:ascii="Arial" w:eastAsia="Calibri" w:hAnsi="Arial" w:cs="Arial"/>
          <w:sz w:val="22"/>
          <w:szCs w:val="22"/>
        </w:rPr>
        <w:t>.</w:t>
      </w:r>
      <w:r w:rsidRPr="003F37F9" w:rsidDel="00E40DAA">
        <w:rPr>
          <w:rFonts w:ascii="Arial" w:eastAsia="Calibri" w:hAnsi="Arial" w:cs="Arial"/>
          <w:sz w:val="22"/>
          <w:szCs w:val="22"/>
        </w:rPr>
        <w:t xml:space="preserve"> </w:t>
      </w:r>
      <w:r w:rsidR="00E40DAA" w:rsidRPr="003F37F9">
        <w:rPr>
          <w:rFonts w:ascii="Arial" w:eastAsia="Calibri" w:hAnsi="Arial" w:cs="Arial"/>
          <w:sz w:val="22"/>
          <w:szCs w:val="22"/>
        </w:rPr>
        <w:t>The allegations cover</w:t>
      </w:r>
      <w:r w:rsidRPr="003F37F9">
        <w:rPr>
          <w:rFonts w:ascii="Arial" w:eastAsia="Calibri" w:hAnsi="Arial" w:cs="Arial"/>
          <w:sz w:val="22"/>
          <w:szCs w:val="22"/>
        </w:rPr>
        <w:t xml:space="preserve"> the entire period that </w:t>
      </w:r>
      <w:r w:rsidR="00A149FB" w:rsidRPr="003F37F9">
        <w:rPr>
          <w:rFonts w:ascii="Arial" w:eastAsia="Calibri" w:hAnsi="Arial" w:cs="Arial"/>
          <w:sz w:val="22"/>
          <w:szCs w:val="22"/>
        </w:rPr>
        <w:t xml:space="preserve">Te Whakapakari Youth </w:t>
      </w:r>
      <w:r w:rsidR="00746AC2">
        <w:rPr>
          <w:rFonts w:ascii="Arial" w:eastAsia="Calibri" w:hAnsi="Arial" w:cs="Arial"/>
          <w:sz w:val="22"/>
          <w:szCs w:val="22"/>
        </w:rPr>
        <w:t>Trust</w:t>
      </w:r>
      <w:r w:rsidR="00746AC2" w:rsidRPr="003F37F9">
        <w:rPr>
          <w:rFonts w:ascii="Arial" w:eastAsia="Calibri" w:hAnsi="Arial" w:cs="Arial"/>
          <w:sz w:val="22"/>
          <w:szCs w:val="22"/>
        </w:rPr>
        <w:t xml:space="preserve"> </w:t>
      </w:r>
      <w:r w:rsidRPr="003F37F9">
        <w:rPr>
          <w:rFonts w:ascii="Arial" w:eastAsia="Calibri" w:hAnsi="Arial" w:cs="Arial"/>
          <w:sz w:val="22"/>
          <w:szCs w:val="22"/>
        </w:rPr>
        <w:t xml:space="preserve">was </w:t>
      </w:r>
      <w:r w:rsidR="001E0594" w:rsidRPr="003F37F9">
        <w:rPr>
          <w:rFonts w:ascii="Arial" w:eastAsia="Calibri" w:hAnsi="Arial" w:cs="Arial"/>
          <w:sz w:val="22"/>
          <w:szCs w:val="22"/>
        </w:rPr>
        <w:t xml:space="preserve">funded by </w:t>
      </w:r>
      <w:r w:rsidR="00F50407" w:rsidRPr="003F37F9">
        <w:rPr>
          <w:rFonts w:ascii="Arial" w:eastAsia="Calibri" w:hAnsi="Arial" w:cs="Arial"/>
          <w:sz w:val="22"/>
          <w:szCs w:val="22"/>
        </w:rPr>
        <w:t xml:space="preserve">the </w:t>
      </w:r>
      <w:r w:rsidR="001E0594" w:rsidRPr="003F37F9">
        <w:rPr>
          <w:rFonts w:ascii="Arial" w:eastAsia="Calibri" w:hAnsi="Arial" w:cs="Arial"/>
          <w:sz w:val="22"/>
          <w:szCs w:val="22"/>
        </w:rPr>
        <w:t>Child</w:t>
      </w:r>
      <w:r w:rsidR="00F20747" w:rsidRPr="003F37F9">
        <w:rPr>
          <w:rFonts w:ascii="Arial" w:eastAsia="Calibri" w:hAnsi="Arial" w:cs="Arial"/>
          <w:sz w:val="22"/>
          <w:szCs w:val="22"/>
        </w:rPr>
        <w:t>,</w:t>
      </w:r>
      <w:r w:rsidR="001E0594" w:rsidRPr="003F37F9">
        <w:rPr>
          <w:rFonts w:ascii="Arial" w:eastAsia="Calibri" w:hAnsi="Arial" w:cs="Arial"/>
          <w:sz w:val="22"/>
          <w:szCs w:val="22"/>
        </w:rPr>
        <w:t xml:space="preserve"> Youth and Family</w:t>
      </w:r>
      <w:r w:rsidR="00F50407" w:rsidRPr="003F37F9">
        <w:rPr>
          <w:rFonts w:ascii="Arial" w:eastAsia="Calibri" w:hAnsi="Arial" w:cs="Arial"/>
          <w:sz w:val="22"/>
          <w:szCs w:val="22"/>
        </w:rPr>
        <w:t xml:space="preserve"> Service and its predecessors</w:t>
      </w:r>
      <w:r w:rsidRPr="003F37F9">
        <w:rPr>
          <w:rFonts w:ascii="Arial" w:eastAsia="Calibri" w:hAnsi="Arial" w:cs="Arial"/>
          <w:sz w:val="22"/>
          <w:szCs w:val="22"/>
        </w:rPr>
        <w:t>, from 198</w:t>
      </w:r>
      <w:r w:rsidR="001E0594" w:rsidRPr="003F37F9">
        <w:rPr>
          <w:rFonts w:ascii="Arial" w:eastAsia="Calibri" w:hAnsi="Arial" w:cs="Arial"/>
          <w:sz w:val="22"/>
          <w:szCs w:val="22"/>
        </w:rPr>
        <w:t>9</w:t>
      </w:r>
      <w:r w:rsidRPr="003F37F9">
        <w:rPr>
          <w:rFonts w:ascii="Arial" w:eastAsia="Calibri" w:hAnsi="Arial" w:cs="Arial"/>
          <w:sz w:val="22"/>
          <w:szCs w:val="22"/>
        </w:rPr>
        <w:t xml:space="preserve"> through to 2003.</w:t>
      </w:r>
      <w:r w:rsidRPr="003F37F9">
        <w:rPr>
          <w:rFonts w:ascii="Arial" w:eastAsia="Calibri" w:hAnsi="Arial" w:cs="Arial"/>
          <w:sz w:val="22"/>
          <w:szCs w:val="22"/>
          <w:vertAlign w:val="superscript"/>
        </w:rPr>
        <w:footnoteReference w:id="465"/>
      </w:r>
    </w:p>
    <w:p w14:paraId="074BB378" w14:textId="6078AE7C" w:rsidR="0063112D" w:rsidRPr="003F37F9" w:rsidRDefault="0063112D" w:rsidP="00A24D78">
      <w:pPr>
        <w:pStyle w:val="ListParagraph"/>
        <w:numPr>
          <w:ilvl w:val="0"/>
          <w:numId w:val="3"/>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 xml:space="preserve">As at August 2017, the State spent $1,065,585.74 in legal fees to defend claims </w:t>
      </w:r>
      <w:r w:rsidR="005A2F4B" w:rsidRPr="003F37F9">
        <w:rPr>
          <w:rFonts w:ascii="Arial" w:eastAsia="Times New Roman" w:hAnsi="Arial" w:cs="Arial"/>
          <w:sz w:val="22"/>
          <w:szCs w:val="22"/>
        </w:rPr>
        <w:t>against M</w:t>
      </w:r>
      <w:r w:rsidR="00EE2107" w:rsidRPr="003F37F9">
        <w:rPr>
          <w:rFonts w:ascii="Arial" w:eastAsia="Times New Roman" w:hAnsi="Arial" w:cs="Arial"/>
          <w:sz w:val="22"/>
          <w:szCs w:val="22"/>
        </w:rPr>
        <w:t xml:space="preserve">inistry of </w:t>
      </w:r>
      <w:r w:rsidR="005A2F4B" w:rsidRPr="003F37F9">
        <w:rPr>
          <w:rFonts w:ascii="Arial" w:eastAsia="Times New Roman" w:hAnsi="Arial" w:cs="Arial"/>
          <w:sz w:val="22"/>
          <w:szCs w:val="22"/>
        </w:rPr>
        <w:t>S</w:t>
      </w:r>
      <w:r w:rsidR="00EE2107" w:rsidRPr="003F37F9">
        <w:rPr>
          <w:rFonts w:ascii="Arial" w:eastAsia="Times New Roman" w:hAnsi="Arial" w:cs="Arial"/>
          <w:sz w:val="22"/>
          <w:szCs w:val="22"/>
        </w:rPr>
        <w:t xml:space="preserve">ocial </w:t>
      </w:r>
      <w:r w:rsidR="005A2F4B" w:rsidRPr="003F37F9">
        <w:rPr>
          <w:rFonts w:ascii="Arial" w:eastAsia="Times New Roman" w:hAnsi="Arial" w:cs="Arial"/>
          <w:sz w:val="22"/>
          <w:szCs w:val="22"/>
        </w:rPr>
        <w:t>D</w:t>
      </w:r>
      <w:r w:rsidR="00EE2107" w:rsidRPr="003F37F9">
        <w:rPr>
          <w:rFonts w:ascii="Arial" w:eastAsia="Times New Roman" w:hAnsi="Arial" w:cs="Arial"/>
          <w:sz w:val="22"/>
          <w:szCs w:val="22"/>
        </w:rPr>
        <w:t>evelopment</w:t>
      </w:r>
      <w:r w:rsidR="005A2F4B" w:rsidRPr="003F37F9">
        <w:rPr>
          <w:rFonts w:ascii="Arial" w:eastAsia="Times New Roman" w:hAnsi="Arial" w:cs="Arial"/>
          <w:sz w:val="22"/>
          <w:szCs w:val="22"/>
        </w:rPr>
        <w:t xml:space="preserve"> in relation to </w:t>
      </w:r>
      <w:r w:rsidR="00507092" w:rsidRPr="003F37F9">
        <w:rPr>
          <w:rFonts w:ascii="Arial" w:eastAsia="Times New Roman" w:hAnsi="Arial" w:cs="Arial"/>
          <w:sz w:val="22"/>
          <w:szCs w:val="22"/>
        </w:rPr>
        <w:t>abuse and neglect at</w:t>
      </w:r>
      <w:r w:rsidR="00A149FB" w:rsidRPr="003F37F9">
        <w:rPr>
          <w:rFonts w:ascii="Arial" w:eastAsia="Times New Roman" w:hAnsi="Arial" w:cs="Arial"/>
          <w:sz w:val="22"/>
          <w:szCs w:val="22"/>
        </w:rPr>
        <w:t xml:space="preserve"> Whakapakari</w:t>
      </w:r>
      <w:r w:rsidR="005A2F4B" w:rsidRPr="003F37F9">
        <w:rPr>
          <w:rFonts w:ascii="Arial" w:eastAsia="Times New Roman" w:hAnsi="Arial" w:cs="Arial"/>
          <w:sz w:val="22"/>
          <w:szCs w:val="22"/>
        </w:rPr>
        <w:t>.</w:t>
      </w:r>
      <w:r w:rsidR="005A2F4B" w:rsidRPr="003F37F9">
        <w:rPr>
          <w:rStyle w:val="FootnoteReference"/>
          <w:rFonts w:ascii="Arial" w:eastAsia="Times New Roman" w:hAnsi="Arial" w:cs="Arial"/>
          <w:sz w:val="22"/>
          <w:szCs w:val="22"/>
        </w:rPr>
        <w:footnoteReference w:id="466"/>
      </w:r>
    </w:p>
    <w:p w14:paraId="7129FF63" w14:textId="77777777" w:rsidR="00A24D78" w:rsidRDefault="00A24D78" w:rsidP="00A24D78">
      <w:bookmarkStart w:id="302" w:name="_Toc151554966"/>
      <w:bookmarkStart w:id="303" w:name="_Toc151992518"/>
    </w:p>
    <w:p w14:paraId="14FE0F0D" w14:textId="75466C15" w:rsidR="00A24D78" w:rsidRDefault="00A24D78" w:rsidP="00A24D78">
      <w:pPr>
        <w:rPr>
          <w:rFonts w:ascii="Arial" w:hAnsi="Arial" w:cs="Arial"/>
          <w:sz w:val="22"/>
          <w:szCs w:val="22"/>
        </w:rPr>
      </w:pPr>
      <w:r w:rsidRPr="00C25B66">
        <w:rPr>
          <w:rFonts w:ascii="Arial" w:hAnsi="Arial" w:cs="Arial"/>
          <w:sz w:val="22"/>
          <w:szCs w:val="22"/>
        </w:rPr>
        <w:t>[Survivor quote]</w:t>
      </w:r>
    </w:p>
    <w:p w14:paraId="29AD6AF9" w14:textId="77777777" w:rsidR="00C25B66" w:rsidRPr="00C25B66" w:rsidRDefault="00C25B66" w:rsidP="00C25B66">
      <w:pPr>
        <w:pStyle w:val="ListParagraph"/>
      </w:pPr>
    </w:p>
    <w:p w14:paraId="41D22BD5" w14:textId="77777777" w:rsidR="005A6BA6" w:rsidRDefault="005A6BA6" w:rsidP="00C25B66">
      <w:pPr>
        <w:pStyle w:val="ListParagraph"/>
      </w:pPr>
    </w:p>
    <w:p w14:paraId="67B60ACE" w14:textId="77777777" w:rsidR="005A6BA6" w:rsidRPr="00A24D78" w:rsidRDefault="005A6BA6" w:rsidP="00A24D78">
      <w:pPr>
        <w:spacing w:after="200" w:line="276" w:lineRule="auto"/>
        <w:ind w:left="1701" w:right="1563"/>
        <w:rPr>
          <w:rFonts w:ascii="Arial" w:hAnsi="Arial" w:cs="Arial"/>
          <w:b/>
          <w:sz w:val="22"/>
          <w:szCs w:val="22"/>
        </w:rPr>
      </w:pPr>
      <w:r w:rsidRPr="00A24D78">
        <w:rPr>
          <w:rFonts w:ascii="Arial" w:hAnsi="Arial" w:cs="Arial"/>
          <w:b/>
          <w:sz w:val="22"/>
          <w:szCs w:val="22"/>
        </w:rPr>
        <w:t>“While we engaged with Māori culture and practices, there was nothing tikanga about this programme. There is absolutely nothing in tikanga that permits children to be treated how we were. We were treated like little prisoners and pieces of dirt.”</w:t>
      </w:r>
    </w:p>
    <w:p w14:paraId="03CB072C" w14:textId="77777777" w:rsidR="005A6BA6" w:rsidRPr="00A24D78" w:rsidRDefault="005A6BA6" w:rsidP="00A24D78">
      <w:pPr>
        <w:spacing w:after="200" w:line="276" w:lineRule="auto"/>
        <w:ind w:left="1701" w:right="1563"/>
        <w:rPr>
          <w:rFonts w:ascii="Arial" w:hAnsi="Arial" w:cs="Arial"/>
          <w:b/>
          <w:sz w:val="22"/>
          <w:szCs w:val="22"/>
        </w:rPr>
      </w:pPr>
      <w:r w:rsidRPr="00A24D78">
        <w:rPr>
          <w:rFonts w:ascii="Arial" w:hAnsi="Arial" w:cs="Arial"/>
          <w:b/>
          <w:sz w:val="22"/>
          <w:szCs w:val="22"/>
        </w:rPr>
        <w:t>Cody Togo</w:t>
      </w:r>
    </w:p>
    <w:p w14:paraId="44ACF4A5" w14:textId="77777777" w:rsidR="00C25B66" w:rsidRDefault="005A6BA6" w:rsidP="00A24D78">
      <w:pPr>
        <w:spacing w:after="200" w:line="276" w:lineRule="auto"/>
        <w:ind w:left="1701" w:right="1563"/>
        <w:rPr>
          <w:rFonts w:ascii="Arial" w:eastAsia="Calibri" w:hAnsi="Arial" w:cs="Arial"/>
          <w:b/>
          <w:sz w:val="22"/>
          <w:szCs w:val="22"/>
        </w:rPr>
      </w:pPr>
      <w:r w:rsidRPr="00A24D78">
        <w:rPr>
          <w:rFonts w:ascii="Arial" w:hAnsi="Arial" w:cs="Arial"/>
          <w:b/>
          <w:sz w:val="22"/>
          <w:szCs w:val="22"/>
        </w:rPr>
        <w:t xml:space="preserve">Māori </w:t>
      </w:r>
      <w:r w:rsidRPr="00A24D78">
        <w:rPr>
          <w:rFonts w:ascii="Arial" w:eastAsia="Calibri" w:hAnsi="Arial" w:cs="Arial"/>
          <w:b/>
          <w:sz w:val="22"/>
          <w:szCs w:val="22"/>
        </w:rPr>
        <w:t>(Ngāti Rangi, Tainui)</w:t>
      </w:r>
    </w:p>
    <w:p w14:paraId="3250D3D0" w14:textId="77777777" w:rsidR="00C25B66" w:rsidRDefault="00C25B66" w:rsidP="00C25B66">
      <w:pPr>
        <w:pStyle w:val="ListParagraph"/>
      </w:pPr>
      <w:r>
        <w:br w:type="page"/>
      </w:r>
    </w:p>
    <w:p w14:paraId="5A526826" w14:textId="10CAB406" w:rsidR="601A8830" w:rsidRDefault="005473AA" w:rsidP="00AF3F95">
      <w:pPr>
        <w:pStyle w:val="Heading2"/>
      </w:pPr>
      <w:bookmarkStart w:id="304" w:name="_Toc169682079"/>
      <w:bookmarkStart w:id="305" w:name="_Hlk166611578"/>
      <w:r w:rsidRPr="5E00CA6D">
        <w:lastRenderedPageBreak/>
        <w:t xml:space="preserve">Chapter </w:t>
      </w:r>
      <w:r w:rsidR="00103616" w:rsidRPr="5E00CA6D">
        <w:t>7</w:t>
      </w:r>
      <w:r w:rsidRPr="5E00CA6D">
        <w:t xml:space="preserve">: </w:t>
      </w:r>
      <w:bookmarkEnd w:id="302"/>
      <w:r w:rsidR="754DA2B1" w:rsidRPr="3FEC6639">
        <w:t>Key</w:t>
      </w:r>
      <w:r w:rsidR="00DF22A6" w:rsidRPr="5E00CA6D">
        <w:t xml:space="preserve"> </w:t>
      </w:r>
      <w:r w:rsidRPr="5E00CA6D">
        <w:t>Findings</w:t>
      </w:r>
      <w:bookmarkEnd w:id="303"/>
      <w:bookmarkEnd w:id="304"/>
    </w:p>
    <w:p w14:paraId="4F8D5A67" w14:textId="1D469614" w:rsidR="61C38E83" w:rsidRPr="00C25B66" w:rsidRDefault="61C38E83" w:rsidP="00C25B66">
      <w:pPr>
        <w:pStyle w:val="ListParagraph"/>
        <w:keepLines/>
        <w:numPr>
          <w:ilvl w:val="0"/>
          <w:numId w:val="3"/>
        </w:numPr>
        <w:spacing w:before="240" w:after="120"/>
        <w:ind w:left="851" w:hanging="851"/>
        <w:rPr>
          <w:rFonts w:ascii="Arial" w:eastAsia="Arial" w:hAnsi="Arial" w:cs="Arial"/>
          <w:color w:val="000000" w:themeColor="text1"/>
          <w:sz w:val="22"/>
        </w:rPr>
      </w:pPr>
      <w:r w:rsidRPr="00C25B66">
        <w:rPr>
          <w:rFonts w:ascii="Arial" w:eastAsia="Arial" w:hAnsi="Arial" w:cs="Arial"/>
          <w:color w:val="000000" w:themeColor="text1"/>
          <w:sz w:val="22"/>
        </w:rPr>
        <w:t>The Inquiry finds:</w:t>
      </w:r>
    </w:p>
    <w:p w14:paraId="4B23C32C" w14:textId="1963569C" w:rsidR="61C38E83" w:rsidRDefault="61C38E83" w:rsidP="00AF3F95">
      <w:pPr>
        <w:pStyle w:val="Heading3"/>
      </w:pPr>
      <w:bookmarkStart w:id="306" w:name="_Toc169682080"/>
      <w:r w:rsidRPr="49248D00">
        <w:t>Circumstances that led to individuals being taken or placed into care</w:t>
      </w:r>
      <w:bookmarkEnd w:id="306"/>
    </w:p>
    <w:bookmarkEnd w:id="305"/>
    <w:p w14:paraId="3D99773B" w14:textId="7BFA3C1B"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Most young people were placed at Te Whakapakari Youth Programme as an outcome of youth justice charges. The intention of the programme was to punish and reform.</w:t>
      </w:r>
    </w:p>
    <w:p w14:paraId="1C5339B8" w14:textId="4FAE54EF"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As a third-party provider of care approved by the Department of Social Welfare and its successors</w:t>
      </w:r>
      <w:r w:rsidRPr="00C25B66">
        <w:rPr>
          <w:rFonts w:ascii="Arial" w:eastAsia="Times New Roman" w:hAnsi="Arial" w:cs="Arial"/>
          <w:sz w:val="22"/>
          <w:szCs w:val="22"/>
          <w:vertAlign w:val="superscript"/>
          <w:lang w:eastAsia="en-US"/>
        </w:rPr>
        <w:footnoteReference w:id="467"/>
      </w:r>
      <w:r w:rsidRPr="00C25B66">
        <w:rPr>
          <w:rFonts w:ascii="Arial" w:eastAsia="Times New Roman" w:hAnsi="Arial" w:cs="Arial"/>
          <w:sz w:val="22"/>
          <w:szCs w:val="22"/>
          <w:vertAlign w:val="superscript"/>
          <w:lang w:eastAsia="en-US"/>
        </w:rPr>
        <w:t>,</w:t>
      </w:r>
      <w:r w:rsidRPr="00C25B66">
        <w:rPr>
          <w:rFonts w:ascii="Arial" w:eastAsia="Times New Roman" w:hAnsi="Arial" w:cs="Arial"/>
          <w:sz w:val="22"/>
          <w:szCs w:val="22"/>
          <w:lang w:eastAsia="en-US"/>
        </w:rPr>
        <w:t xml:space="preserve">Te Whakapakari Youth Programme was also available as a placement option for children as young as 12 years old under care and protection orders. Many children and young people in need of care and protection were placed there between 1989 and 1998, particularly those considered “troubled teens”, or those with drug and alcohol problems, neurodiversity or trauma, who were difficult to place. </w:t>
      </w:r>
    </w:p>
    <w:p w14:paraId="2946220E" w14:textId="2E10AF70"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It was inappropriate to place children and young people who required care and protection at Te Whakapakari Youth Programme with those who were placed as an outcome of youth justice charges.</w:t>
      </w:r>
    </w:p>
    <w:p w14:paraId="34BD9162" w14:textId="2A24C15C"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Te Whakapakari Youth Programme was particularly unsuitable for girls and for neurodiverse children and young people.</w:t>
      </w:r>
    </w:p>
    <w:p w14:paraId="146CEBD8" w14:textId="2C9AC352"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From 1998 the State prioritised youth justice placements. It was the only national programme available to judges of the Youth Court and was in constant demand, despite the pervasive abuse. From that time care and protection placements of young people with psychiatric and psychological conditions or severe emotional distress were discouraged but not banned, and still occurred.</w:t>
      </w:r>
    </w:p>
    <w:p w14:paraId="73CB8A1A" w14:textId="2A287D1B"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Most children and young people placed at Te Whakapakari Youth Programme were Māori, due to it being wrongly perceived as a kaupapa Māori programme.</w:t>
      </w:r>
    </w:p>
    <w:p w14:paraId="627DECF9"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The State failed to: </w:t>
      </w:r>
    </w:p>
    <w:p w14:paraId="13F8EB18" w14:textId="77777777" w:rsidR="00DC5625" w:rsidRPr="00C25B66" w:rsidRDefault="00DC5625" w:rsidP="00180F92">
      <w:pPr>
        <w:pStyle w:val="ListParagraph"/>
        <w:keepLines/>
        <w:numPr>
          <w:ilvl w:val="0"/>
          <w:numId w:val="119"/>
        </w:numPr>
        <w:spacing w:before="80" w:after="120" w:line="276" w:lineRule="auto"/>
        <w:ind w:left="1434" w:hanging="357"/>
        <w:contextualSpacing w:val="0"/>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engage with and properly support whānau and hāpori Māori to care for their own; and </w:t>
      </w:r>
    </w:p>
    <w:p w14:paraId="4F5FBB01" w14:textId="77777777" w:rsidR="00DC5625" w:rsidRPr="00C25B66" w:rsidRDefault="00DC5625" w:rsidP="00180F92">
      <w:pPr>
        <w:pStyle w:val="ListParagraph"/>
        <w:keepLines/>
        <w:numPr>
          <w:ilvl w:val="0"/>
          <w:numId w:val="119"/>
        </w:numPr>
        <w:spacing w:before="80" w:after="120" w:line="276" w:lineRule="auto"/>
        <w:ind w:left="1434" w:hanging="357"/>
        <w:contextualSpacing w:val="0"/>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ensure that there were alternative kaupapa Māori programmes for tamariki and rangatahi Māori to support their rehabilitation needs in the youth justice system. </w:t>
      </w:r>
    </w:p>
    <w:p w14:paraId="2695F38D" w14:textId="77777777" w:rsidR="00DC5625" w:rsidRPr="00DC5625" w:rsidRDefault="00DC5625" w:rsidP="00DC5625">
      <w:pPr>
        <w:keepNext/>
        <w:keepLines/>
        <w:spacing w:before="240" w:after="240"/>
        <w:outlineLvl w:val="2"/>
        <w:rPr>
          <w:rFonts w:ascii="Arial" w:eastAsia="Yu Gothic Light" w:hAnsi="Arial" w:cs="Arial"/>
          <w:color w:val="275317"/>
          <w:sz w:val="26"/>
          <w:szCs w:val="26"/>
          <w:lang w:eastAsia="en-US"/>
        </w:rPr>
      </w:pPr>
      <w:bookmarkStart w:id="307" w:name="_Toc169682081"/>
      <w:r w:rsidRPr="00DC5625">
        <w:rPr>
          <w:rFonts w:ascii="Arial" w:eastAsia="Yu Gothic Light" w:hAnsi="Arial" w:cs="Arial"/>
          <w:color w:val="275317"/>
          <w:sz w:val="26"/>
          <w:szCs w:val="26"/>
          <w:lang w:eastAsia="en-US"/>
        </w:rPr>
        <w:t>Nature and extent of abuse and neglect</w:t>
      </w:r>
      <w:bookmarkEnd w:id="307"/>
      <w:r w:rsidRPr="00DC5625">
        <w:rPr>
          <w:rFonts w:ascii="Arial" w:eastAsia="Yu Gothic Light" w:hAnsi="Arial" w:cs="Arial"/>
          <w:color w:val="275317"/>
          <w:sz w:val="26"/>
          <w:szCs w:val="26"/>
          <w:lang w:eastAsia="en-US"/>
        </w:rPr>
        <w:t xml:space="preserve"> </w:t>
      </w:r>
    </w:p>
    <w:p w14:paraId="61AD280F"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Whakapakari was a terrifying environment from which there was no escape. Survivors suffered pervasive extreme abuse and neglect in every form. </w:t>
      </w:r>
    </w:p>
    <w:p w14:paraId="4AE6BE5C"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lastRenderedPageBreak/>
        <w:t xml:space="preserve">Children and young people experienced severe physical abuse including with weapons, which was routinely inflicted and encouraged by John da Silva, supervisors, other staff and in some instances by their peers. </w:t>
      </w:r>
    </w:p>
    <w:p w14:paraId="1121B361"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Staff encouraged violence between young people by setting up group fights, and created the “Flying Squad”, a group of young people given status above others and used to inflict violence on other boys as a punishment. Some young people who were part of the Flying Squad felt uncomfortable at what they were required to do and sometimes pretended to hit other young people.</w:t>
      </w:r>
    </w:p>
    <w:p w14:paraId="54EB4F8D"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Sexual abuse was pervasive. Children and young people were subjected to sexual assaults by staff and some peers including by rape and insertion of broom handles or wooden sticks into boys’ anuses. Group sexual assaults including rape by older boys on younger people occurred, sometimes organised and watched by staff. </w:t>
      </w:r>
    </w:p>
    <w:p w14:paraId="6257C0B8"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Supervisors were armed with guns which they used to manage behaviour. Staff sometimes committed sexual assaults on children and young people at gunpoint and used guns to threaten and coerce them to engage in or submit to sexual activity with others.</w:t>
      </w:r>
    </w:p>
    <w:p w14:paraId="5B892D48"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Staff threatened young people with death during mock executions where survivors were forced at gunpoint to dig their own graves and lie in them. This was an extreme form of psychological abuse that contributed to the culture of violence and fear.</w:t>
      </w:r>
    </w:p>
    <w:p w14:paraId="389B0636"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Children and young people experienced extreme physical exercise and solitary confinement as a punishment. One survivor was locked in a cage overnight. Children and young people were sent alone to Whangara Island, known as Alcatraz, for days as punishment with little or no food and no shelter. At times they were made to swim in shark infested waters around Whangara Island as an additional punishment.</w:t>
      </w:r>
    </w:p>
    <w:p w14:paraId="6D6354A3" w14:textId="6A5784B9"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While the programme incorporated some aspects of tikanga and matauranga Māori, the violence and abuse inflicted on tamariki and rangatahi Māori was inconsistent with an ao Māori view and was culturally abusive.  </w:t>
      </w:r>
    </w:p>
    <w:p w14:paraId="16B2ED86"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Children and young people were strip-searched on arrival and staff inspected their genitals and buttocks. This practice was degrading, abusive and not permitted to occur. </w:t>
      </w:r>
    </w:p>
    <w:p w14:paraId="694EEE57"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Children and young people were verbally taunted in insulting, abusive and racist ways by staff. </w:t>
      </w:r>
    </w:p>
    <w:p w14:paraId="141A7672"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The food provided to children and young people was inadequate. Survivors were constantly hungry, particularly if they did not successfully catch their own food. </w:t>
      </w:r>
    </w:p>
    <w:p w14:paraId="563EAA09"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The physical environment was unhygienic and substandard. Survivors lived in tents, which provided inadequate shelter. Bedding was damp and some children and young people did not have sufficient clothing or footwear. There were very limited opportunities to shower, bathe or wash clothing.</w:t>
      </w:r>
    </w:p>
    <w:p w14:paraId="3D0E0512"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lastRenderedPageBreak/>
        <w:t>There was inadequate medical attention. Some children and young people suffered burns, lost teeth, broken bones, and developed sepsis but were not seen by any health professional.</w:t>
      </w:r>
    </w:p>
    <w:p w14:paraId="5DE5494C" w14:textId="77777777" w:rsidR="00DC5625" w:rsidRPr="00DC5625" w:rsidRDefault="00DC5625" w:rsidP="00C25B66">
      <w:pPr>
        <w:keepLines/>
        <w:numPr>
          <w:ilvl w:val="0"/>
          <w:numId w:val="112"/>
        </w:numPr>
        <w:spacing w:before="80" w:after="120" w:line="276" w:lineRule="auto"/>
        <w:ind w:left="709" w:hanging="709"/>
        <w:rPr>
          <w:rFonts w:ascii="Arial" w:eastAsia="Times New Roman" w:hAnsi="Arial" w:cs="Arial"/>
          <w:lang w:eastAsia="en-US"/>
        </w:rPr>
      </w:pPr>
      <w:r w:rsidRPr="00C25B66">
        <w:rPr>
          <w:rFonts w:ascii="Arial" w:eastAsia="Times New Roman" w:hAnsi="Arial" w:cs="Arial"/>
          <w:sz w:val="22"/>
          <w:szCs w:val="22"/>
          <w:lang w:eastAsia="en-US"/>
        </w:rPr>
        <w:t>Children and young people were denied access to education at Whakapakari</w:t>
      </w:r>
      <w:r w:rsidRPr="00DC5625">
        <w:rPr>
          <w:rFonts w:ascii="Arial" w:eastAsia="Times New Roman" w:hAnsi="Arial" w:cs="Arial"/>
          <w:lang w:eastAsia="en-US"/>
        </w:rPr>
        <w:t>.</w:t>
      </w:r>
    </w:p>
    <w:p w14:paraId="4039C692" w14:textId="77777777" w:rsidR="00DC5625" w:rsidRPr="00DC5625" w:rsidRDefault="00DC5625" w:rsidP="00DC5625">
      <w:pPr>
        <w:keepNext/>
        <w:keepLines/>
        <w:spacing w:before="240" w:after="240"/>
        <w:outlineLvl w:val="2"/>
        <w:rPr>
          <w:rFonts w:ascii="Arial" w:eastAsia="Yu Gothic Light" w:hAnsi="Arial" w:cs="Arial"/>
          <w:color w:val="275317"/>
          <w:sz w:val="26"/>
          <w:szCs w:val="26"/>
          <w:lang w:eastAsia="en-US"/>
        </w:rPr>
      </w:pPr>
      <w:bookmarkStart w:id="308" w:name="_Toc164497782"/>
      <w:bookmarkStart w:id="309" w:name="_Toc169682082"/>
      <w:r w:rsidRPr="00DC5625">
        <w:rPr>
          <w:rFonts w:ascii="Arial" w:eastAsia="Yu Gothic Light" w:hAnsi="Arial" w:cs="Arial"/>
          <w:color w:val="275317"/>
          <w:sz w:val="26"/>
          <w:szCs w:val="26"/>
          <w:lang w:eastAsia="en-US"/>
        </w:rPr>
        <w:t>Impacts of abuse</w:t>
      </w:r>
      <w:bookmarkEnd w:id="308"/>
      <w:r w:rsidRPr="00DC5625">
        <w:rPr>
          <w:rFonts w:ascii="Arial" w:eastAsia="Yu Gothic Light" w:hAnsi="Arial" w:cs="Arial"/>
          <w:color w:val="275317"/>
          <w:sz w:val="26"/>
          <w:szCs w:val="26"/>
          <w:lang w:eastAsia="en-US"/>
        </w:rPr>
        <w:t xml:space="preserve"> and neglect</w:t>
      </w:r>
      <w:bookmarkEnd w:id="309"/>
      <w:r w:rsidRPr="00DC5625">
        <w:rPr>
          <w:rFonts w:ascii="Arial" w:eastAsia="Yu Gothic Light" w:hAnsi="Arial" w:cs="Arial"/>
          <w:color w:val="275317"/>
          <w:sz w:val="26"/>
          <w:szCs w:val="26"/>
          <w:lang w:eastAsia="en-US"/>
        </w:rPr>
        <w:t xml:space="preserve"> </w:t>
      </w:r>
    </w:p>
    <w:p w14:paraId="0383A057"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The abuse and neglect at Te Whakapakari Youth Programme harmed survivors’ physical and mental health, their psychological, emotional, cultural and spiritual wellbeing, and their educational and economic prospects. </w:t>
      </w:r>
    </w:p>
    <w:p w14:paraId="6BAAE027"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Survivors experienced severe physical and emotional suffering. Most have an enduring deep distrust of the State. </w:t>
      </w:r>
    </w:p>
    <w:p w14:paraId="15661B00"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Many survivors suffer from Post-Traumatic Stress Disorder, nightmares and fear of encountering their abusers. Many have experienced depression and suicidal ideation. Some have spent time in psychiatric care. Some have died by suicide. </w:t>
      </w:r>
    </w:p>
    <w:p w14:paraId="092698F5"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Survivors were disconnected from their whānau, hapū, iwi and communities in every respect, and as a result of the abuse and neglect have struggled to reconnect. For Māori survivors this was a transgression against their whakapapa. </w:t>
      </w:r>
    </w:p>
    <w:p w14:paraId="28C6AD32"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The impact for some Māori survivors of being abused in a purported kaupapa Māori programme undermined their cultural identity, increased their cultural disconnection and provided impetus to marginalise, demean and derogate their cultural preferences.</w:t>
      </w:r>
    </w:p>
    <w:p w14:paraId="68EF27DC"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Every survivor who spoke to the Inquiry has been in prison at some point in their life. Like most social welfare residential care, Te Whakapakari Youth Programme did not rehabilitate or reform young offenders but was a pathway to future addictions, crime and imprisonment.</w:t>
      </w:r>
    </w:p>
    <w:p w14:paraId="39D914D0"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Whakapakari survivors have convictions for the full range of crimes, including murder and manslaughter, very serious violent offending, sexual offending, firearms and drug offending. </w:t>
      </w:r>
    </w:p>
    <w:p w14:paraId="58004CFF"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Many survivors had issues with drug and alcohol use, and many committed offences in relation to their drug addiction. </w:t>
      </w:r>
    </w:p>
    <w:p w14:paraId="1E96BFE2" w14:textId="78A9E205"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Many survivors described difficulty with intimate relationships because of sexual abuse they suffered at Whakapakari. Some survivors admitted being violent to their partners. Some survivors were, or continue to be, estranged from their children.</w:t>
      </w:r>
    </w:p>
    <w:p w14:paraId="184C1480"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Many survivors did not receive adequate or any education at Whakapakari and had reduced employment and career opportunities as adults. </w:t>
      </w:r>
    </w:p>
    <w:p w14:paraId="39BB2C58" w14:textId="77777777" w:rsidR="00DC5625" w:rsidRPr="00C25B66" w:rsidRDefault="00DC5625" w:rsidP="00C25B66">
      <w:pPr>
        <w:keepLines/>
        <w:numPr>
          <w:ilvl w:val="0"/>
          <w:numId w:val="112"/>
        </w:numPr>
        <w:spacing w:before="80" w:after="120" w:line="276" w:lineRule="auto"/>
        <w:ind w:left="709"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The harm to survivors has been transferred over generations. </w:t>
      </w:r>
    </w:p>
    <w:p w14:paraId="5CA10E7F" w14:textId="77777777" w:rsidR="00DC5625" w:rsidRPr="00DC5625" w:rsidRDefault="00DC5625" w:rsidP="00DC5625">
      <w:pPr>
        <w:keepNext/>
        <w:keepLines/>
        <w:spacing w:before="240" w:after="240"/>
        <w:outlineLvl w:val="2"/>
        <w:rPr>
          <w:rFonts w:ascii="Arial" w:eastAsia="Yu Gothic Light" w:hAnsi="Arial" w:cs="Arial"/>
          <w:color w:val="275317"/>
          <w:sz w:val="26"/>
          <w:szCs w:val="26"/>
          <w:lang w:eastAsia="en-US"/>
        </w:rPr>
      </w:pPr>
      <w:bookmarkStart w:id="310" w:name="_Toc169682083"/>
      <w:bookmarkStart w:id="311" w:name="_Toc164497783"/>
      <w:r w:rsidRPr="00DC5625">
        <w:rPr>
          <w:rFonts w:ascii="Arial" w:eastAsia="Yu Gothic Light" w:hAnsi="Arial" w:cs="Arial"/>
          <w:color w:val="275317"/>
          <w:sz w:val="26"/>
          <w:szCs w:val="26"/>
          <w:lang w:eastAsia="en-US"/>
        </w:rPr>
        <w:lastRenderedPageBreak/>
        <w:t>Factors that caused or contributed to abuse and neglect</w:t>
      </w:r>
      <w:bookmarkEnd w:id="310"/>
      <w:r w:rsidRPr="00DC5625">
        <w:rPr>
          <w:rFonts w:ascii="Arial" w:eastAsia="Yu Gothic Light" w:hAnsi="Arial" w:cs="Arial"/>
          <w:color w:val="275317"/>
          <w:sz w:val="26"/>
          <w:szCs w:val="26"/>
          <w:lang w:eastAsia="en-US"/>
        </w:rPr>
        <w:t xml:space="preserve"> </w:t>
      </w:r>
      <w:bookmarkEnd w:id="311"/>
    </w:p>
    <w:p w14:paraId="29B618DF" w14:textId="77777777" w:rsidR="00DC5625" w:rsidRPr="0077480F" w:rsidRDefault="00DC5625" w:rsidP="0077480F">
      <w:pPr>
        <w:numPr>
          <w:ilvl w:val="0"/>
          <w:numId w:val="112"/>
        </w:numPr>
        <w:spacing w:before="80" w:after="120" w:line="276" w:lineRule="auto"/>
        <w:ind w:left="709" w:hanging="709"/>
        <w:rPr>
          <w:rFonts w:ascii="Arial" w:eastAsia="Times New Roman" w:hAnsi="Arial" w:cs="Arial"/>
          <w:sz w:val="22"/>
          <w:szCs w:val="22"/>
          <w:lang w:eastAsia="en-US"/>
        </w:rPr>
      </w:pPr>
      <w:r w:rsidRPr="0077480F">
        <w:rPr>
          <w:rFonts w:ascii="Arial" w:eastAsia="Times New Roman" w:hAnsi="Arial" w:cs="Arial"/>
          <w:sz w:val="22"/>
          <w:szCs w:val="22"/>
          <w:lang w:eastAsia="en-US"/>
        </w:rPr>
        <w:t>The following personal factors caused or contributed to abuse and neglect at Whakapakari:</w:t>
      </w:r>
    </w:p>
    <w:p w14:paraId="49E4EAB8" w14:textId="77777777" w:rsidR="00DC5625" w:rsidRPr="00180F92" w:rsidRDefault="00DC5625" w:rsidP="00180F92">
      <w:pPr>
        <w:pStyle w:val="ListParagraph"/>
        <w:numPr>
          <w:ilvl w:val="0"/>
          <w:numId w:val="121"/>
        </w:numPr>
        <w:spacing w:before="80" w:after="120" w:line="276" w:lineRule="auto"/>
        <w:ind w:left="1570" w:hanging="357"/>
        <w:contextualSpacing w:val="0"/>
        <w:rPr>
          <w:rFonts w:ascii="Arial" w:eastAsia="Times New Roman" w:hAnsi="Arial" w:cs="Arial"/>
          <w:sz w:val="22"/>
          <w:szCs w:val="22"/>
          <w:lang w:eastAsia="en-US"/>
        </w:rPr>
      </w:pPr>
      <w:r w:rsidRPr="00180F92">
        <w:rPr>
          <w:rFonts w:ascii="Arial" w:eastAsia="Times New Roman" w:hAnsi="Arial" w:cs="Arial"/>
          <w:sz w:val="22"/>
          <w:szCs w:val="22"/>
          <w:lang w:eastAsia="en-US"/>
        </w:rPr>
        <w:t xml:space="preserve">Abuse of children and young people was carried out by the founder John da Silva, supervisors, staff and some volunteers, and in some instances, other young people. </w:t>
      </w:r>
    </w:p>
    <w:p w14:paraId="6E0D6829" w14:textId="77777777" w:rsidR="00DC5625" w:rsidRPr="00180F92" w:rsidRDefault="00DC5625" w:rsidP="00180F92">
      <w:pPr>
        <w:pStyle w:val="ListParagraph"/>
        <w:numPr>
          <w:ilvl w:val="0"/>
          <w:numId w:val="121"/>
        </w:numPr>
        <w:spacing w:before="80" w:after="120" w:line="276" w:lineRule="auto"/>
        <w:ind w:left="1570" w:hanging="357"/>
        <w:contextualSpacing w:val="0"/>
        <w:rPr>
          <w:rFonts w:ascii="Arial" w:eastAsia="Times New Roman" w:hAnsi="Arial" w:cs="Arial"/>
          <w:sz w:val="22"/>
          <w:szCs w:val="22"/>
          <w:lang w:eastAsia="en-US"/>
        </w:rPr>
      </w:pPr>
      <w:r w:rsidRPr="00180F92">
        <w:rPr>
          <w:rFonts w:ascii="Arial" w:eastAsia="Times New Roman" w:hAnsi="Arial" w:cs="Arial"/>
          <w:sz w:val="22"/>
          <w:szCs w:val="22"/>
          <w:lang w:eastAsia="en-US"/>
        </w:rPr>
        <w:t xml:space="preserve">John da Silva and abusers who were supervisors and staff misused their positions of power and control over children and young people who could not escape. </w:t>
      </w:r>
    </w:p>
    <w:p w14:paraId="1361EC80" w14:textId="77777777" w:rsidR="00DC5625" w:rsidRPr="00180F92" w:rsidRDefault="00DC5625" w:rsidP="00180F92">
      <w:pPr>
        <w:pStyle w:val="ListParagraph"/>
        <w:numPr>
          <w:ilvl w:val="0"/>
          <w:numId w:val="121"/>
        </w:numPr>
        <w:spacing w:before="80" w:after="120" w:line="276" w:lineRule="auto"/>
        <w:ind w:left="1570" w:hanging="357"/>
        <w:contextualSpacing w:val="0"/>
        <w:rPr>
          <w:rFonts w:ascii="Arial" w:eastAsia="Times New Roman" w:hAnsi="Arial" w:cs="Arial"/>
          <w:sz w:val="22"/>
          <w:szCs w:val="22"/>
          <w:lang w:eastAsia="en-US"/>
        </w:rPr>
      </w:pPr>
      <w:r w:rsidRPr="00180F92">
        <w:rPr>
          <w:rFonts w:ascii="Arial" w:eastAsia="Times New Roman" w:hAnsi="Arial" w:cs="Arial"/>
          <w:sz w:val="22"/>
          <w:szCs w:val="22"/>
          <w:lang w:eastAsia="en-US"/>
        </w:rPr>
        <w:t xml:space="preserve">Staff and volunteers who were aware of abuse and neglect failed to intervene to stop it or to make a complaint. </w:t>
      </w:r>
    </w:p>
    <w:p w14:paraId="2EBAAADD" w14:textId="77777777" w:rsidR="00DC5625" w:rsidRPr="0077480F" w:rsidRDefault="00DC5625" w:rsidP="0077480F">
      <w:pPr>
        <w:numPr>
          <w:ilvl w:val="0"/>
          <w:numId w:val="112"/>
        </w:numPr>
        <w:spacing w:before="80" w:after="120" w:line="276" w:lineRule="auto"/>
        <w:ind w:left="709" w:hanging="709"/>
        <w:rPr>
          <w:rFonts w:ascii="Arial" w:eastAsia="Times New Roman" w:hAnsi="Arial" w:cs="Arial"/>
          <w:sz w:val="22"/>
          <w:szCs w:val="22"/>
          <w:lang w:eastAsia="en-US"/>
        </w:rPr>
      </w:pPr>
      <w:r w:rsidRPr="0077480F">
        <w:rPr>
          <w:rFonts w:ascii="Arial" w:eastAsia="Times New Roman" w:hAnsi="Arial" w:cs="Arial"/>
          <w:sz w:val="22"/>
          <w:szCs w:val="22"/>
          <w:lang w:eastAsia="en-US"/>
        </w:rPr>
        <w:t>The following institutional factors caused or contributed to abuse and neglect at Whakapakari:</w:t>
      </w:r>
    </w:p>
    <w:p w14:paraId="4A39BB3F" w14:textId="77777777" w:rsidR="00DC5625" w:rsidRPr="0077480F" w:rsidRDefault="00DC5625" w:rsidP="00582EC1">
      <w:pPr>
        <w:pStyle w:val="ListParagraph"/>
        <w:numPr>
          <w:ilvl w:val="0"/>
          <w:numId w:val="127"/>
        </w:numPr>
        <w:spacing w:before="80" w:after="120" w:line="276" w:lineRule="auto"/>
        <w:contextualSpacing w:val="0"/>
        <w:rPr>
          <w:rFonts w:ascii="Arial" w:eastAsia="Times New Roman" w:hAnsi="Arial" w:cs="Arial"/>
          <w:sz w:val="22"/>
          <w:szCs w:val="22"/>
          <w:lang w:eastAsia="en-US"/>
        </w:rPr>
      </w:pPr>
      <w:r w:rsidRPr="0077480F">
        <w:rPr>
          <w:rFonts w:ascii="Arial" w:eastAsia="Times New Roman" w:hAnsi="Arial" w:cs="Arial"/>
          <w:sz w:val="22"/>
          <w:szCs w:val="22"/>
          <w:lang w:eastAsia="en-US"/>
        </w:rPr>
        <w:t>The complete geographical and psychological isolation of children and young people from whānau, support networks, hapū, iwi, communities, society and social workers made them vulnerable to abuse and neglect.</w:t>
      </w:r>
    </w:p>
    <w:p w14:paraId="23D14D5C" w14:textId="77777777" w:rsidR="00DC5625" w:rsidRPr="0077480F" w:rsidRDefault="00DC5625" w:rsidP="00582EC1">
      <w:pPr>
        <w:pStyle w:val="ListParagraph"/>
        <w:numPr>
          <w:ilvl w:val="0"/>
          <w:numId w:val="127"/>
        </w:numPr>
        <w:spacing w:before="80" w:after="120" w:line="276" w:lineRule="auto"/>
        <w:ind w:left="1570" w:hanging="357"/>
        <w:contextualSpacing w:val="0"/>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The environment which permitted abuse and neglect to occur was not kaupapa Māori. It placed tamariki and rangatahi Māori at risk and disconnected them from whānau, hapū and iwi, making them more vulnerable to abuse and neglect. </w:t>
      </w:r>
    </w:p>
    <w:p w14:paraId="2F91845C" w14:textId="77777777" w:rsidR="00DC5625" w:rsidRPr="0077480F" w:rsidRDefault="00DC5625" w:rsidP="00582EC1">
      <w:pPr>
        <w:pStyle w:val="ListParagraph"/>
        <w:numPr>
          <w:ilvl w:val="0"/>
          <w:numId w:val="127"/>
        </w:numPr>
        <w:spacing w:before="80" w:after="120" w:line="276" w:lineRule="auto"/>
        <w:ind w:left="1570" w:hanging="357"/>
        <w:contextualSpacing w:val="0"/>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Social workers breached Department of Social Welfare requirements to visit children and young people placed there under care and protection orders due to the isolation of the programme. This lack of oversight put these children and young people at significant risk and was a barrier to them making complaints. </w:t>
      </w:r>
    </w:p>
    <w:p w14:paraId="7C8F9143" w14:textId="77777777" w:rsidR="00DC5625" w:rsidRPr="0077480F" w:rsidRDefault="00DC5625" w:rsidP="00582EC1">
      <w:pPr>
        <w:pStyle w:val="ListParagraph"/>
        <w:numPr>
          <w:ilvl w:val="0"/>
          <w:numId w:val="127"/>
        </w:numPr>
        <w:spacing w:before="80" w:after="120" w:line="276" w:lineRule="auto"/>
        <w:ind w:left="1570" w:hanging="357"/>
        <w:contextualSpacing w:val="0"/>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Only a small number of girls and young women were placed at Whakapakari, sometimes as the only female on the programme. This isolation contributed to the risk they would experience sexual and physical abuse from male peers and from staff. </w:t>
      </w:r>
    </w:p>
    <w:p w14:paraId="2AC4C15C" w14:textId="77777777" w:rsidR="00DC5625" w:rsidRPr="0077480F" w:rsidRDefault="00DC5625" w:rsidP="00582EC1">
      <w:pPr>
        <w:pStyle w:val="ListParagraph"/>
        <w:numPr>
          <w:ilvl w:val="0"/>
          <w:numId w:val="127"/>
        </w:numPr>
        <w:spacing w:before="80" w:after="120" w:line="276" w:lineRule="auto"/>
        <w:ind w:left="1570" w:hanging="357"/>
        <w:contextualSpacing w:val="0"/>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There was no process for children and young people to make complaints. Many who did attempt to disclose abuse and neglect were threatened and beaten. </w:t>
      </w:r>
    </w:p>
    <w:p w14:paraId="593AB060" w14:textId="77777777" w:rsidR="00DC5625" w:rsidRPr="0077480F" w:rsidRDefault="00DC5625" w:rsidP="0077480F">
      <w:pPr>
        <w:keepLines/>
        <w:numPr>
          <w:ilvl w:val="0"/>
          <w:numId w:val="112"/>
        </w:numPr>
        <w:spacing w:before="80" w:after="120" w:line="276" w:lineRule="auto"/>
        <w:ind w:left="709" w:hanging="709"/>
        <w:rPr>
          <w:rFonts w:ascii="Arial" w:eastAsia="Times New Roman" w:hAnsi="Arial" w:cs="Arial"/>
          <w:sz w:val="22"/>
          <w:szCs w:val="22"/>
          <w:lang w:eastAsia="en-US"/>
        </w:rPr>
      </w:pPr>
      <w:r w:rsidRPr="0077480F">
        <w:rPr>
          <w:rFonts w:ascii="Arial" w:eastAsia="Times New Roman" w:hAnsi="Arial" w:cs="Arial"/>
          <w:sz w:val="22"/>
          <w:szCs w:val="22"/>
          <w:lang w:eastAsia="en-US"/>
        </w:rPr>
        <w:t>The following structural, systemic, and practical factors caused or contributed to abuse and neglect at Whakapakari:</w:t>
      </w:r>
    </w:p>
    <w:p w14:paraId="3B8D376E" w14:textId="77777777" w:rsidR="00DC5625" w:rsidRPr="0077480F" w:rsidRDefault="00DC5625" w:rsidP="00582EC1">
      <w:pPr>
        <w:pStyle w:val="ListParagraph"/>
        <w:numPr>
          <w:ilvl w:val="0"/>
          <w:numId w:val="128"/>
        </w:numPr>
        <w:spacing w:before="80" w:after="120" w:line="276" w:lineRule="auto"/>
        <w:contextualSpacing w:val="0"/>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Many of the legal safeguards for children and young people in a social welfare care setting did not apply to any third-party provider of care such as Te Whakapakari Youth Trust.   </w:t>
      </w:r>
    </w:p>
    <w:p w14:paraId="339447A9" w14:textId="77777777" w:rsidR="00DC5625" w:rsidRPr="0077480F" w:rsidRDefault="00DC5625" w:rsidP="00582EC1">
      <w:pPr>
        <w:pStyle w:val="ListParagraph"/>
        <w:numPr>
          <w:ilvl w:val="0"/>
          <w:numId w:val="128"/>
        </w:numPr>
        <w:spacing w:before="80" w:after="120" w:line="276" w:lineRule="auto"/>
        <w:contextualSpacing w:val="0"/>
        <w:rPr>
          <w:rFonts w:ascii="Arial" w:eastAsia="Times New Roman" w:hAnsi="Arial" w:cs="Arial"/>
          <w:sz w:val="22"/>
          <w:szCs w:val="22"/>
          <w:lang w:eastAsia="en-US"/>
        </w:rPr>
      </w:pPr>
      <w:r w:rsidRPr="00582EC1">
        <w:rPr>
          <w:rFonts w:ascii="Arial" w:eastAsia="Times New Roman" w:hAnsi="Arial" w:cs="Arial"/>
          <w:sz w:val="22"/>
          <w:szCs w:val="22"/>
          <w:lang w:eastAsia="en-US"/>
        </w:rPr>
        <w:lastRenderedPageBreak/>
        <w:t>Te Whakapakari Youth Programme was a programme that harmed the children and young people who were placed there by entrenching violent and anti-social attitudes and behaviours in them.</w:t>
      </w:r>
    </w:p>
    <w:p w14:paraId="5A8DE9EC" w14:textId="77777777" w:rsidR="00DC5625" w:rsidRPr="0077480F" w:rsidRDefault="00DC5625" w:rsidP="00582EC1">
      <w:pPr>
        <w:pStyle w:val="ListParagraph"/>
        <w:numPr>
          <w:ilvl w:val="0"/>
          <w:numId w:val="128"/>
        </w:numPr>
        <w:spacing w:before="80" w:after="120" w:line="276" w:lineRule="auto"/>
        <w:contextualSpacing w:val="0"/>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The Department of Social Welfare and its successors: </w:t>
      </w:r>
    </w:p>
    <w:p w14:paraId="1153E02C" w14:textId="77777777" w:rsidR="00DC5625" w:rsidRPr="0077480F" w:rsidRDefault="00DC5625" w:rsidP="0077480F">
      <w:pPr>
        <w:numPr>
          <w:ilvl w:val="1"/>
          <w:numId w:val="108"/>
        </w:numPr>
        <w:spacing w:before="80" w:after="120" w:line="276" w:lineRule="auto"/>
        <w:ind w:left="2222" w:hanging="357"/>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should not have approved Te Whakapakari Youth Trust as a provider as its programme failed to meet many of the legal purposes of social welfare care. </w:t>
      </w:r>
    </w:p>
    <w:p w14:paraId="59CBBEDE" w14:textId="77777777" w:rsidR="00DC5625" w:rsidRPr="0077480F" w:rsidRDefault="00DC5625" w:rsidP="0077480F">
      <w:pPr>
        <w:numPr>
          <w:ilvl w:val="1"/>
          <w:numId w:val="108"/>
        </w:numPr>
        <w:spacing w:before="80" w:after="120" w:line="276" w:lineRule="auto"/>
        <w:ind w:left="2222" w:hanging="357"/>
        <w:rPr>
          <w:rFonts w:ascii="Arial" w:eastAsia="Times New Roman" w:hAnsi="Arial" w:cs="Arial"/>
          <w:sz w:val="22"/>
          <w:szCs w:val="22"/>
          <w:lang w:eastAsia="en-US"/>
        </w:rPr>
      </w:pPr>
      <w:r w:rsidRPr="0077480F">
        <w:rPr>
          <w:rFonts w:ascii="Arial" w:eastAsia="Times New Roman" w:hAnsi="Arial" w:cs="Arial"/>
          <w:sz w:val="22"/>
          <w:szCs w:val="22"/>
          <w:lang w:eastAsia="en-US"/>
        </w:rPr>
        <w:t>had no policy for admission to the programme until 1998.</w:t>
      </w:r>
    </w:p>
    <w:p w14:paraId="78661E0A" w14:textId="77777777" w:rsidR="00DC5625" w:rsidRPr="0077480F" w:rsidRDefault="00DC5625" w:rsidP="0077480F">
      <w:pPr>
        <w:numPr>
          <w:ilvl w:val="1"/>
          <w:numId w:val="108"/>
        </w:numPr>
        <w:spacing w:before="80" w:after="120" w:line="276" w:lineRule="auto"/>
        <w:ind w:left="2222" w:hanging="357"/>
        <w:rPr>
          <w:rFonts w:ascii="Arial" w:eastAsia="Times New Roman" w:hAnsi="Arial" w:cs="Arial"/>
          <w:sz w:val="22"/>
          <w:szCs w:val="22"/>
          <w:lang w:eastAsia="en-US"/>
        </w:rPr>
      </w:pPr>
      <w:r w:rsidRPr="0077480F">
        <w:rPr>
          <w:rFonts w:ascii="Arial" w:eastAsia="Times New Roman" w:hAnsi="Arial" w:cs="Arial"/>
          <w:sz w:val="22"/>
          <w:szCs w:val="22"/>
          <w:lang w:eastAsia="en-US"/>
        </w:rPr>
        <w:t>had inadequate standards for third party providers to meet to receive State funding.</w:t>
      </w:r>
    </w:p>
    <w:p w14:paraId="009B6C35" w14:textId="77777777" w:rsidR="00DC5625" w:rsidRPr="0077480F" w:rsidRDefault="00DC5625" w:rsidP="0077480F">
      <w:pPr>
        <w:numPr>
          <w:ilvl w:val="1"/>
          <w:numId w:val="108"/>
        </w:numPr>
        <w:spacing w:before="80" w:after="120" w:line="276" w:lineRule="auto"/>
        <w:ind w:left="2222" w:hanging="357"/>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failed to properly consider the suitability of the programme as a Child and Family Support Service for children and young people under care and protection orders. </w:t>
      </w:r>
    </w:p>
    <w:p w14:paraId="6592E96B" w14:textId="77777777" w:rsidR="00DC5625" w:rsidRPr="0077480F" w:rsidRDefault="00DC5625" w:rsidP="0077480F">
      <w:pPr>
        <w:numPr>
          <w:ilvl w:val="1"/>
          <w:numId w:val="108"/>
        </w:numPr>
        <w:spacing w:before="80" w:after="120" w:line="276" w:lineRule="auto"/>
        <w:ind w:left="2222" w:hanging="357"/>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was wrong to place children and young people in its care at </w:t>
      </w:r>
      <w:r w:rsidRPr="0077480F">
        <w:rPr>
          <w:rFonts w:ascii="Arial" w:eastAsia="Yu Gothic Light" w:hAnsi="Arial" w:cs="Arial"/>
          <w:sz w:val="22"/>
          <w:szCs w:val="22"/>
          <w:lang w:eastAsia="en-US"/>
        </w:rPr>
        <w:t xml:space="preserve">Te Whakapakari Youth Programme </w:t>
      </w:r>
      <w:r w:rsidRPr="0077480F">
        <w:rPr>
          <w:rFonts w:ascii="Arial" w:eastAsia="Times New Roman" w:hAnsi="Arial" w:cs="Arial"/>
          <w:sz w:val="22"/>
          <w:szCs w:val="22"/>
          <w:lang w:eastAsia="en-US"/>
        </w:rPr>
        <w:t>together with young people who had committed criminal offences and were referred by the Youth Court.</w:t>
      </w:r>
    </w:p>
    <w:p w14:paraId="5011A89B" w14:textId="77777777" w:rsidR="00DC5625" w:rsidRPr="0077480F" w:rsidRDefault="00DC5625" w:rsidP="0077480F">
      <w:pPr>
        <w:numPr>
          <w:ilvl w:val="1"/>
          <w:numId w:val="108"/>
        </w:numPr>
        <w:spacing w:before="80" w:after="120" w:line="276" w:lineRule="auto"/>
        <w:ind w:left="2222" w:hanging="357"/>
        <w:rPr>
          <w:rFonts w:ascii="Arial" w:eastAsia="Times New Roman" w:hAnsi="Arial" w:cs="Arial"/>
          <w:sz w:val="22"/>
          <w:szCs w:val="22"/>
          <w:lang w:eastAsia="en-US"/>
        </w:rPr>
      </w:pPr>
      <w:r w:rsidRPr="0077480F">
        <w:rPr>
          <w:rFonts w:ascii="Arial" w:eastAsia="Times New Roman" w:hAnsi="Arial" w:cs="Arial"/>
          <w:sz w:val="22"/>
          <w:szCs w:val="22"/>
          <w:lang w:eastAsia="en-US"/>
        </w:rPr>
        <w:t>failed to ensure it had cultural capability and robust standards for assessing whether the programme complied with te Tiriti obligations and an ao M</w:t>
      </w:r>
      <w:r w:rsidRPr="0077480F">
        <w:rPr>
          <w:rFonts w:ascii="Arial" w:eastAsia="Times New Roman" w:hAnsi="Arial" w:cs="Arial"/>
          <w:sz w:val="22"/>
          <w:szCs w:val="22"/>
          <w:lang w:val="mi-NZ" w:eastAsia="en-US"/>
        </w:rPr>
        <w:t xml:space="preserve">āori view including </w:t>
      </w:r>
      <w:r w:rsidRPr="0077480F">
        <w:rPr>
          <w:rFonts w:ascii="Arial" w:eastAsia="Times New Roman" w:hAnsi="Arial" w:cs="Arial"/>
          <w:sz w:val="22"/>
          <w:szCs w:val="22"/>
          <w:lang w:eastAsia="en-US"/>
        </w:rPr>
        <w:t>tikanga and matauranga Māori.</w:t>
      </w:r>
    </w:p>
    <w:p w14:paraId="507E157A" w14:textId="77777777" w:rsidR="00DC5625" w:rsidRPr="00246A67" w:rsidRDefault="00DC5625" w:rsidP="00246A67">
      <w:pPr>
        <w:pStyle w:val="ListParagraph"/>
        <w:numPr>
          <w:ilvl w:val="0"/>
          <w:numId w:val="128"/>
        </w:numPr>
        <w:spacing w:before="80" w:after="120" w:line="276" w:lineRule="auto"/>
        <w:rPr>
          <w:rFonts w:ascii="Arial" w:eastAsia="Times New Roman" w:hAnsi="Arial" w:cs="Arial"/>
          <w:sz w:val="22"/>
          <w:szCs w:val="22"/>
          <w:lang w:eastAsia="en-US"/>
        </w:rPr>
      </w:pPr>
      <w:r w:rsidRPr="00246A67">
        <w:rPr>
          <w:rFonts w:ascii="Arial" w:eastAsia="Times New Roman" w:hAnsi="Arial" w:cs="Arial"/>
          <w:sz w:val="22"/>
          <w:szCs w:val="22"/>
          <w:lang w:eastAsia="en-US"/>
        </w:rPr>
        <w:t xml:space="preserve">There were serious monitoring failures by the Department of Social Welfare and its successors which: </w:t>
      </w:r>
    </w:p>
    <w:p w14:paraId="0B7FE472" w14:textId="3EE5DBC8" w:rsidR="00DC5625" w:rsidRPr="00CD34BE" w:rsidRDefault="00DC5625" w:rsidP="00CD34BE">
      <w:pPr>
        <w:pStyle w:val="ListParagraph"/>
        <w:numPr>
          <w:ilvl w:val="0"/>
          <w:numId w:val="124"/>
        </w:numPr>
        <w:spacing w:before="80" w:after="120"/>
        <w:ind w:left="2268" w:hanging="425"/>
        <w:contextualSpacing w:val="0"/>
        <w:rPr>
          <w:rFonts w:ascii="Arial" w:hAnsi="Arial" w:cs="Arial"/>
          <w:sz w:val="22"/>
          <w:szCs w:val="22"/>
        </w:rPr>
      </w:pPr>
      <w:r w:rsidRPr="00220819">
        <w:rPr>
          <w:rFonts w:ascii="Arial" w:hAnsi="Arial" w:cs="Arial"/>
          <w:sz w:val="22"/>
          <w:szCs w:val="22"/>
        </w:rPr>
        <w:t>failed to oversee the delivery of Te Whakapakari Youth Programme and to ensure that it protected children and young people from abuse and was culturally appropriate. </w:t>
      </w:r>
      <w:r w:rsidRPr="00CD34BE">
        <w:rPr>
          <w:rFonts w:ascii="Arial" w:hAnsi="Arial" w:cs="Arial"/>
          <w:sz w:val="22"/>
          <w:szCs w:val="22"/>
        </w:rPr>
        <w:br w:type="page"/>
      </w:r>
    </w:p>
    <w:p w14:paraId="446B964C" w14:textId="77777777" w:rsidR="00DC5625" w:rsidRPr="00220819" w:rsidRDefault="00DC5625" w:rsidP="00CD34BE">
      <w:pPr>
        <w:pStyle w:val="ListParagraph"/>
        <w:numPr>
          <w:ilvl w:val="0"/>
          <w:numId w:val="124"/>
        </w:numPr>
        <w:spacing w:before="80" w:after="120"/>
        <w:ind w:left="2268" w:hanging="425"/>
        <w:contextualSpacing w:val="0"/>
        <w:rPr>
          <w:rFonts w:ascii="Arial" w:hAnsi="Arial" w:cs="Arial"/>
          <w:sz w:val="22"/>
          <w:szCs w:val="22"/>
        </w:rPr>
      </w:pPr>
      <w:r w:rsidRPr="00220819">
        <w:rPr>
          <w:rFonts w:ascii="Arial" w:hAnsi="Arial" w:cs="Arial"/>
          <w:sz w:val="22"/>
          <w:szCs w:val="22"/>
        </w:rPr>
        <w:lastRenderedPageBreak/>
        <w:t>failed to take action to prevent abuse and neglect of children and young people at Whakapakari despite receiving reports from staff and others including health workers, NZ Police, and social workers. </w:t>
      </w:r>
    </w:p>
    <w:p w14:paraId="6E71B3E1" w14:textId="77777777" w:rsidR="00DC5625" w:rsidRPr="00220819" w:rsidRDefault="00DC5625" w:rsidP="00CD34BE">
      <w:pPr>
        <w:pStyle w:val="ListParagraph"/>
        <w:numPr>
          <w:ilvl w:val="0"/>
          <w:numId w:val="124"/>
        </w:numPr>
        <w:spacing w:before="80" w:after="120"/>
        <w:ind w:left="2268" w:hanging="425"/>
        <w:contextualSpacing w:val="0"/>
        <w:rPr>
          <w:rFonts w:ascii="Arial" w:hAnsi="Arial" w:cs="Arial"/>
          <w:sz w:val="22"/>
          <w:szCs w:val="22"/>
        </w:rPr>
      </w:pPr>
      <w:r w:rsidRPr="00220819">
        <w:rPr>
          <w:rFonts w:ascii="Arial" w:hAnsi="Arial" w:cs="Arial"/>
          <w:sz w:val="22"/>
          <w:szCs w:val="22"/>
        </w:rPr>
        <w:t>failed to act on successive staff and other reports and recommendations from 1989 to 1998.  </w:t>
      </w:r>
    </w:p>
    <w:p w14:paraId="1B0EA984" w14:textId="77777777" w:rsidR="00DC5625" w:rsidRPr="00220819" w:rsidRDefault="00DC5625" w:rsidP="00CD34BE">
      <w:pPr>
        <w:pStyle w:val="ListParagraph"/>
        <w:numPr>
          <w:ilvl w:val="0"/>
          <w:numId w:val="124"/>
        </w:numPr>
        <w:spacing w:before="80" w:after="120"/>
        <w:ind w:left="2268" w:hanging="425"/>
        <w:contextualSpacing w:val="0"/>
        <w:rPr>
          <w:rFonts w:ascii="Arial" w:hAnsi="Arial" w:cs="Arial"/>
          <w:sz w:val="22"/>
          <w:szCs w:val="22"/>
        </w:rPr>
      </w:pPr>
      <w:r w:rsidRPr="00220819">
        <w:rPr>
          <w:rFonts w:ascii="Arial" w:hAnsi="Arial" w:cs="Arial"/>
          <w:sz w:val="22"/>
          <w:szCs w:val="22"/>
        </w:rPr>
        <w:t>continued to fund the programme from 1989 despite knowledge of allegations of extreme abuse and neglect, in dereliction of the State’s duty of care. </w:t>
      </w:r>
    </w:p>
    <w:p w14:paraId="1C89DA4A" w14:textId="77777777" w:rsidR="00DC5625" w:rsidRPr="00220819" w:rsidRDefault="00DC5625" w:rsidP="00CD34BE">
      <w:pPr>
        <w:pStyle w:val="ListParagraph"/>
        <w:numPr>
          <w:ilvl w:val="0"/>
          <w:numId w:val="124"/>
        </w:numPr>
        <w:spacing w:before="80" w:after="120"/>
        <w:ind w:left="2268" w:hanging="425"/>
        <w:contextualSpacing w:val="0"/>
        <w:rPr>
          <w:rFonts w:ascii="Arial" w:eastAsia="Times New Roman" w:hAnsi="Arial" w:cs="Arial"/>
          <w:sz w:val="22"/>
          <w:szCs w:val="22"/>
          <w:lang w:eastAsia="en-NZ"/>
        </w:rPr>
      </w:pPr>
      <w:r w:rsidRPr="00220819">
        <w:rPr>
          <w:rFonts w:ascii="Arial" w:hAnsi="Arial" w:cs="Arial"/>
          <w:sz w:val="22"/>
          <w:szCs w:val="22"/>
        </w:rPr>
        <w:t xml:space="preserve">failed to properly investigate and respond to complaints made alleging abuse </w:t>
      </w:r>
      <w:r w:rsidRPr="00220819">
        <w:rPr>
          <w:rFonts w:ascii="Arial" w:hAnsi="Arial" w:cs="Arial"/>
          <w:sz w:val="22"/>
          <w:szCs w:val="22"/>
          <w:lang w:eastAsia="en-NZ"/>
        </w:rPr>
        <w:t>and neglect and failed on numerous occasions to refer allegations to the NZ Police for investigation.  </w:t>
      </w:r>
    </w:p>
    <w:p w14:paraId="6F87F83C" w14:textId="77777777" w:rsidR="00DC5625" w:rsidRPr="00D15E0E" w:rsidRDefault="00DC5625" w:rsidP="00D15E0E">
      <w:pPr>
        <w:pStyle w:val="ListParagraph"/>
        <w:numPr>
          <w:ilvl w:val="0"/>
          <w:numId w:val="128"/>
        </w:numPr>
        <w:spacing w:before="80" w:after="120" w:line="276" w:lineRule="auto"/>
        <w:rPr>
          <w:rFonts w:ascii="Arial" w:eastAsia="Times New Roman" w:hAnsi="Arial" w:cs="Arial"/>
          <w:sz w:val="22"/>
          <w:szCs w:val="22"/>
          <w:lang w:eastAsia="en-US"/>
        </w:rPr>
      </w:pPr>
      <w:r w:rsidRPr="00D15E0E">
        <w:rPr>
          <w:rFonts w:ascii="Arial" w:eastAsia="Times New Roman" w:hAnsi="Arial" w:cs="Arial"/>
          <w:sz w:val="22"/>
          <w:szCs w:val="22"/>
          <w:lang w:eastAsia="en-US"/>
        </w:rPr>
        <w:t xml:space="preserve">NZ Police: </w:t>
      </w:r>
    </w:p>
    <w:p w14:paraId="4E4B0E35" w14:textId="77777777" w:rsidR="00DC5625" w:rsidRPr="0077480F" w:rsidRDefault="00DC5625" w:rsidP="00D15E0E">
      <w:pPr>
        <w:numPr>
          <w:ilvl w:val="0"/>
          <w:numId w:val="131"/>
        </w:numPr>
        <w:spacing w:before="80" w:after="120" w:line="276" w:lineRule="auto"/>
        <w:rPr>
          <w:rFonts w:ascii="Arial" w:eastAsia="Times New Roman" w:hAnsi="Arial" w:cs="Arial"/>
          <w:sz w:val="22"/>
          <w:szCs w:val="22"/>
          <w:lang w:eastAsia="en-US"/>
        </w:rPr>
      </w:pPr>
      <w:r w:rsidRPr="0077480F">
        <w:rPr>
          <w:rFonts w:ascii="Arial" w:eastAsia="Times New Roman" w:hAnsi="Arial" w:cs="Arial"/>
          <w:sz w:val="22"/>
          <w:szCs w:val="22"/>
          <w:lang w:eastAsia="en-US"/>
        </w:rPr>
        <w:t>exhibited bias towards many survivors who made complaints, treating them as lacking in credibility</w:t>
      </w:r>
    </w:p>
    <w:p w14:paraId="306CDD33" w14:textId="77777777" w:rsidR="00DC5625" w:rsidRPr="0077480F" w:rsidRDefault="00DC5625" w:rsidP="00D15E0E">
      <w:pPr>
        <w:numPr>
          <w:ilvl w:val="0"/>
          <w:numId w:val="131"/>
        </w:numPr>
        <w:spacing w:before="80" w:after="120" w:line="276" w:lineRule="auto"/>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failed to properly investigate and respond to many allegations of abuse and neglect it received. </w:t>
      </w:r>
    </w:p>
    <w:p w14:paraId="401A7E67" w14:textId="298297A8" w:rsidR="00DC5625" w:rsidRPr="00D15E0E" w:rsidRDefault="00DC5625" w:rsidP="00D15E0E">
      <w:pPr>
        <w:pStyle w:val="ListParagraph"/>
        <w:numPr>
          <w:ilvl w:val="0"/>
          <w:numId w:val="128"/>
        </w:numPr>
        <w:spacing w:before="80" w:after="120" w:line="276" w:lineRule="auto"/>
        <w:rPr>
          <w:rFonts w:ascii="Arial" w:eastAsia="Times New Roman" w:hAnsi="Arial" w:cs="Arial"/>
          <w:sz w:val="22"/>
          <w:szCs w:val="22"/>
          <w:lang w:eastAsia="en-US"/>
        </w:rPr>
      </w:pPr>
      <w:r w:rsidRPr="00D15E0E">
        <w:rPr>
          <w:rFonts w:ascii="Arial" w:eastAsia="Times New Roman" w:hAnsi="Arial" w:cs="Arial"/>
          <w:sz w:val="22"/>
          <w:szCs w:val="22"/>
          <w:lang w:eastAsia="en-US"/>
        </w:rPr>
        <w:t xml:space="preserve">The State </w:t>
      </w:r>
      <w:r w:rsidRPr="00D15E0E">
        <w:rPr>
          <w:rFonts w:ascii="Arial" w:eastAsia="Arial" w:hAnsi="Arial" w:cs="Arial"/>
          <w:sz w:val="22"/>
          <w:szCs w:val="22"/>
          <w:lang w:eastAsia="en-US"/>
        </w:rPr>
        <w:t>failed to hold itself as well as abusers to account for extreme abuse and neglect at Te Whakapakari Youth Programme and allowed it to continue.</w:t>
      </w:r>
    </w:p>
    <w:p w14:paraId="0E1CFC1B" w14:textId="4C7C8590" w:rsidR="00DC5625" w:rsidRPr="0077480F" w:rsidRDefault="00DC5625" w:rsidP="0077480F">
      <w:pPr>
        <w:keepLines/>
        <w:numPr>
          <w:ilvl w:val="0"/>
          <w:numId w:val="112"/>
        </w:numPr>
        <w:spacing w:before="80" w:after="120" w:line="276" w:lineRule="auto"/>
        <w:ind w:left="709" w:hanging="709"/>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The following societal factors caused or contributed to abuse and neglect at </w:t>
      </w:r>
      <w:r w:rsidRPr="0077480F">
        <w:rPr>
          <w:rFonts w:ascii="Arial" w:eastAsia="Arial" w:hAnsi="Arial" w:cs="Arial"/>
          <w:sz w:val="22"/>
          <w:szCs w:val="22"/>
          <w:lang w:eastAsia="en-US"/>
        </w:rPr>
        <w:t>Te Whakapakari Youth Programme</w:t>
      </w:r>
      <w:r w:rsidRPr="0077480F">
        <w:rPr>
          <w:rFonts w:ascii="Arial" w:eastAsia="Times New Roman" w:hAnsi="Arial" w:cs="Arial"/>
          <w:sz w:val="22"/>
          <w:szCs w:val="22"/>
          <w:lang w:eastAsia="en-US"/>
        </w:rPr>
        <w:t>:</w:t>
      </w:r>
    </w:p>
    <w:p w14:paraId="6E997B8E" w14:textId="6502B2C4" w:rsidR="00DC5625" w:rsidRPr="0077480F" w:rsidRDefault="00DC5625" w:rsidP="0030236F">
      <w:pPr>
        <w:pStyle w:val="ListParagraph"/>
        <w:numPr>
          <w:ilvl w:val="0"/>
          <w:numId w:val="129"/>
        </w:numPr>
        <w:spacing w:before="80" w:after="120" w:line="276" w:lineRule="auto"/>
        <w:contextualSpacing w:val="0"/>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Negative social attitudes towards children and young people placed at the programme included that they were “tough” and “bad”, required punishment and discipline, and were purportedly prone to making false complaints. </w:t>
      </w:r>
    </w:p>
    <w:p w14:paraId="1125EC60" w14:textId="77777777" w:rsidR="00DC5625" w:rsidRDefault="00DC5625" w:rsidP="0030236F">
      <w:pPr>
        <w:pStyle w:val="ListParagraph"/>
        <w:numPr>
          <w:ilvl w:val="0"/>
          <w:numId w:val="129"/>
        </w:numPr>
        <w:spacing w:before="80" w:after="120" w:line="276" w:lineRule="auto"/>
        <w:ind w:left="1570" w:hanging="357"/>
        <w:contextualSpacing w:val="0"/>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These negative attitudes combined with racial discrimination resulted in a resistance by the State to hold itself and alleged perpetrators to account for abuse and neglect that occurred, and children and young people were simply not believed. </w:t>
      </w:r>
    </w:p>
    <w:p w14:paraId="795A3096" w14:textId="69C056E7" w:rsidR="005D1464" w:rsidRDefault="005D1464">
      <w:pPr>
        <w:rPr>
          <w:rFonts w:ascii="Arial" w:eastAsia="Times New Roman" w:hAnsi="Arial" w:cs="Arial"/>
          <w:sz w:val="22"/>
          <w:szCs w:val="22"/>
          <w:lang w:eastAsia="en-US"/>
        </w:rPr>
      </w:pPr>
      <w:r>
        <w:rPr>
          <w:rFonts w:ascii="Arial" w:eastAsia="Times New Roman" w:hAnsi="Arial" w:cs="Arial"/>
          <w:sz w:val="22"/>
          <w:szCs w:val="22"/>
          <w:lang w:eastAsia="en-US"/>
        </w:rPr>
        <w:br w:type="page"/>
      </w:r>
    </w:p>
    <w:p w14:paraId="3C90173D" w14:textId="77777777" w:rsidR="005D1464" w:rsidRPr="00BE0D9A" w:rsidRDefault="005D1464" w:rsidP="005D1464">
      <w:bookmarkStart w:id="312" w:name="_Toc168659311"/>
      <w:bookmarkStart w:id="313" w:name="_Toc168926937"/>
      <w:bookmarkStart w:id="314" w:name="_Toc169100989"/>
      <w:bookmarkStart w:id="315" w:name="_Toc169516217"/>
      <w:r w:rsidRPr="0062609B">
        <w:rPr>
          <w:rFonts w:eastAsiaTheme="minorHAnsi"/>
          <w:b/>
          <w:color w:val="385623"/>
          <w:sz w:val="44"/>
          <w:szCs w:val="22"/>
        </w:rPr>
        <w:lastRenderedPageBreak/>
        <w:t>He waiata aroha mō ngā purapura ora</w:t>
      </w:r>
      <w:bookmarkEnd w:id="312"/>
      <w:bookmarkEnd w:id="313"/>
      <w:bookmarkEnd w:id="314"/>
      <w:bookmarkEnd w:id="315"/>
    </w:p>
    <w:p w14:paraId="7ED85360" w14:textId="77777777" w:rsidR="005D1464" w:rsidRPr="00190F35" w:rsidRDefault="005D1464" w:rsidP="005D1464">
      <w:pPr>
        <w:spacing w:after="120"/>
        <w:rPr>
          <w:lang w:val="en" w:eastAsia="en-NZ"/>
        </w:rPr>
      </w:pPr>
    </w:p>
    <w:p w14:paraId="4C03905F"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 xml:space="preserve">Kāore te aroha i ahau mō koutou e te iwi I mahue kau noa </w:t>
      </w:r>
    </w:p>
    <w:p w14:paraId="3FC66826"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i te tika</w:t>
      </w:r>
    </w:p>
    <w:p w14:paraId="39965944"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 xml:space="preserve">I whakarerea e te ture i raurangi rā Tāmia rawatia ana te </w:t>
      </w:r>
    </w:p>
    <w:p w14:paraId="57EB48EA"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whakamanioro</w:t>
      </w:r>
    </w:p>
    <w:p w14:paraId="78591039"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he huna whakamamae nō te tūkino</w:t>
      </w:r>
    </w:p>
    <w:p w14:paraId="0BD04509"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he auhi nō te puku i pēhia kia ngū</w:t>
      </w:r>
    </w:p>
    <w:p w14:paraId="4FF51427"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Ko te kaikinikini i te tau o taku ate tē rite ai ki te kōharihari o tōu</w:t>
      </w:r>
    </w:p>
    <w:p w14:paraId="08130A9E"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Arā pea koe rā kei te kopa i Mirumiru-te-pō</w:t>
      </w:r>
    </w:p>
    <w:p w14:paraId="5D8AF8D5"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Pō tiwhatiwha pōuri kenekene</w:t>
      </w:r>
    </w:p>
    <w:p w14:paraId="3778EE61"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Tē ai he huringa ake i ō mahara</w:t>
      </w:r>
    </w:p>
    <w:p w14:paraId="355DC167"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Nei tāku, ‘kei tōia atu te tatau ka tomokia ai’</w:t>
      </w:r>
    </w:p>
    <w:p w14:paraId="68D14ECD"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Tēnā kē ia kia huri ake tāua ki te kimi oranga</w:t>
      </w:r>
    </w:p>
    <w:p w14:paraId="40C90C21"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E mate Pūmahara? Kāhorehore! Kāhorehore!</w:t>
      </w:r>
    </w:p>
    <w:p w14:paraId="7BE318EA"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E ara e hoa mā, māngai nuitia te kupu pono i te puku o Kareāroto</w:t>
      </w:r>
    </w:p>
    <w:p w14:paraId="523FBB6C"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Kia iri ki runga rawa ki te rangi tīhore he rangi waruhia ka awatea</w:t>
      </w:r>
    </w:p>
    <w:p w14:paraId="72060628"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E puta ai te ihu i te ao pakarea ki te ao pakakina</w:t>
      </w:r>
    </w:p>
    <w:p w14:paraId="6C272A42"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Hei ara mōu kei taku pōkai kōtuku ki te oranga</w:t>
      </w:r>
    </w:p>
    <w:p w14:paraId="358D1E63"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E hua ai te pito mata i roto rā kei aku purapura ora</w:t>
      </w:r>
    </w:p>
    <w:p w14:paraId="01D391E9"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Tiritiria ki toi whenua, onokia ka morimoria ai</w:t>
      </w:r>
    </w:p>
    <w:p w14:paraId="2C91583C"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Ka pihi ki One-haumako, ki One-whakatupu</w:t>
      </w:r>
    </w:p>
    <w:p w14:paraId="5EF2BF4D"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Kei reira e hika mā te manako kia ea i te utu</w:t>
      </w:r>
    </w:p>
    <w:p w14:paraId="21A1E516"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 xml:space="preserve">Kia whakaahuritia tō mana tangata tō mana tuku iho nā ō rau kahika </w:t>
      </w:r>
    </w:p>
    <w:p w14:paraId="5ADE36FC"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Koia ka whanake koia ka manahua koia ka ngawhā</w:t>
      </w:r>
    </w:p>
    <w:p w14:paraId="19F05204"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He houkura mārie mōwai rokiroki āio nā koutou ko Rongo</w:t>
      </w:r>
    </w:p>
    <w:p w14:paraId="33872F95"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Koia ka puta ki te whaiao ki te ao mārama</w:t>
      </w:r>
    </w:p>
    <w:p w14:paraId="64392F95"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Whitiwhiti ora e!</w:t>
      </w:r>
    </w:p>
    <w:p w14:paraId="00E359C6" w14:textId="3699A015" w:rsidR="005D1464" w:rsidRDefault="005D1464">
      <w:pPr>
        <w:rPr>
          <w:rFonts w:ascii="Arial" w:hAnsi="Arial" w:cs="Arial"/>
          <w:sz w:val="22"/>
          <w:szCs w:val="22"/>
          <w:lang w:val="en" w:eastAsia="en-NZ"/>
        </w:rPr>
      </w:pPr>
      <w:r>
        <w:rPr>
          <w:rFonts w:ascii="Arial" w:hAnsi="Arial" w:cs="Arial"/>
          <w:sz w:val="22"/>
          <w:szCs w:val="22"/>
          <w:lang w:val="en" w:eastAsia="en-NZ"/>
        </w:rPr>
        <w:br w:type="page"/>
      </w:r>
    </w:p>
    <w:p w14:paraId="2CF7B0F6" w14:textId="77777777" w:rsidR="005D1464" w:rsidRPr="00B04305" w:rsidRDefault="005D1464" w:rsidP="005D1464">
      <w:pPr>
        <w:spacing w:after="120" w:line="276" w:lineRule="auto"/>
        <w:rPr>
          <w:rFonts w:eastAsiaTheme="minorHAnsi"/>
          <w:b/>
          <w:color w:val="385623"/>
          <w:sz w:val="44"/>
          <w:szCs w:val="22"/>
        </w:rPr>
      </w:pPr>
      <w:r w:rsidRPr="00B04305">
        <w:rPr>
          <w:rFonts w:eastAsiaTheme="minorHAnsi"/>
          <w:b/>
          <w:color w:val="385623"/>
          <w:sz w:val="44"/>
          <w:szCs w:val="22"/>
        </w:rPr>
        <w:lastRenderedPageBreak/>
        <w:t>A Love Song for the Living Seeds</w:t>
      </w:r>
    </w:p>
    <w:p w14:paraId="354C9167"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The love within me for you, the people, remains unchanged</w:t>
      </w:r>
    </w:p>
    <w:p w14:paraId="5572FF0F"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Left alone, abandoned by justice and order</w:t>
      </w:r>
    </w:p>
    <w:p w14:paraId="37AFD474"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Subjected to the silent suffering of mistreatment</w:t>
      </w:r>
    </w:p>
    <w:p w14:paraId="6F763ACF"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A heaviness in the core, silenced into stillness</w:t>
      </w:r>
    </w:p>
    <w:p w14:paraId="25BAFAC8"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The gnawing of my heart cannot compare to the anguish of yours</w:t>
      </w:r>
    </w:p>
    <w:p w14:paraId="11338D92"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Perhaps you are hidden in the depths of the night, Mirumiru-te-pō</w:t>
      </w:r>
    </w:p>
    <w:p w14:paraId="01CAD563"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A night dark and dense</w:t>
      </w:r>
    </w:p>
    <w:p w14:paraId="5D68E50B"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Where there may be no turning in your memories</w:t>
      </w:r>
    </w:p>
    <w:p w14:paraId="1C27CC0A"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But here’s my thought: ‘Do not push open the door to enter’</w:t>
      </w:r>
    </w:p>
    <w:p w14:paraId="3DCB5B79"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Instead, let us turn to seek life and well-being</w:t>
      </w:r>
    </w:p>
    <w:p w14:paraId="3D810181"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Is memory dead? No, certainly not!</w:t>
      </w:r>
    </w:p>
    <w:p w14:paraId="192395D2"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Arise, friends, let the truth resound loudly from the heart of Kareāroto</w:t>
      </w:r>
    </w:p>
    <w:p w14:paraId="0537589B"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To ascend to the clear skies, a sky washed clean at dawn</w:t>
      </w:r>
    </w:p>
    <w:p w14:paraId="374EF871"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Emerging from the troubled world to a world of promise</w:t>
      </w:r>
    </w:p>
    <w:p w14:paraId="6B9DE17D"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A path for you, my flock of herons, to life</w:t>
      </w:r>
    </w:p>
    <w:p w14:paraId="22E05B78"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So, the precious core may blossom within you, my living seeds</w:t>
      </w:r>
    </w:p>
    <w:p w14:paraId="1421C32B"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Scattered across the land, cherished and growing in abundance</w:t>
      </w:r>
    </w:p>
    <w:p w14:paraId="6E49016A"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Rising in One-haumako, in One-whakatupu</w:t>
      </w:r>
    </w:p>
    <w:p w14:paraId="01C83393"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There, my friends, lies the hope to fulfil the cost</w:t>
      </w:r>
    </w:p>
    <w:p w14:paraId="786F4FD0"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To restore your human dignity, your inherited mana from your ancestors</w:t>
      </w:r>
    </w:p>
    <w:p w14:paraId="6155CE5B"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Thus, it will thrive, flourish, and burst forth</w:t>
      </w:r>
    </w:p>
    <w:p w14:paraId="33DA6A47"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A peaceful feather, a treasured calm, a serene peace from Rongo</w:t>
      </w:r>
    </w:p>
    <w:p w14:paraId="5D2BEAE0"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Emerging into the world of light, into the world of understanding</w:t>
      </w:r>
    </w:p>
    <w:p w14:paraId="78DE7F58"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A crossing of life indeed!</w:t>
      </w:r>
    </w:p>
    <w:p w14:paraId="12D2D05C" w14:textId="77777777" w:rsidR="005D1464" w:rsidRPr="005D1464" w:rsidRDefault="005D1464" w:rsidP="005D1464">
      <w:pPr>
        <w:spacing w:before="80" w:after="120" w:line="276" w:lineRule="auto"/>
        <w:rPr>
          <w:rFonts w:ascii="Arial" w:eastAsia="Times New Roman" w:hAnsi="Arial" w:cs="Arial"/>
          <w:sz w:val="22"/>
          <w:szCs w:val="22"/>
          <w:lang w:eastAsia="en-US"/>
        </w:rPr>
      </w:pPr>
    </w:p>
    <w:p w14:paraId="0F6CB4B3" w14:textId="4CCD0703" w:rsidR="00DD1D39" w:rsidRPr="0077480F" w:rsidRDefault="00DD1D39" w:rsidP="0077480F">
      <w:pPr>
        <w:snapToGrid w:val="0"/>
        <w:spacing w:before="80" w:after="120" w:line="276" w:lineRule="auto"/>
        <w:rPr>
          <w:b/>
          <w:bCs/>
          <w:sz w:val="22"/>
          <w:szCs w:val="22"/>
        </w:rPr>
      </w:pPr>
    </w:p>
    <w:sectPr w:rsidR="00DD1D39" w:rsidRPr="0077480F" w:rsidSect="005C699E">
      <w:headerReference w:type="default" r:id="rId19"/>
      <w:footerReference w:type="default" r:id="rId20"/>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4D98DF" w14:textId="77777777" w:rsidR="00FF58C5" w:rsidRPr="003F37F9" w:rsidRDefault="00FF58C5" w:rsidP="00E32C5F">
      <w:r w:rsidRPr="003F37F9">
        <w:separator/>
      </w:r>
    </w:p>
  </w:endnote>
  <w:endnote w:type="continuationSeparator" w:id="0">
    <w:p w14:paraId="1723E73F" w14:textId="77777777" w:rsidR="00FF58C5" w:rsidRPr="003F37F9" w:rsidRDefault="00FF58C5" w:rsidP="00E32C5F">
      <w:r w:rsidRPr="003F37F9">
        <w:continuationSeparator/>
      </w:r>
    </w:p>
  </w:endnote>
  <w:endnote w:type="continuationNotice" w:id="1">
    <w:p w14:paraId="41953052" w14:textId="77777777" w:rsidR="00FF58C5" w:rsidRPr="003F37F9" w:rsidRDefault="00FF58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Calibr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8258281"/>
      <w:docPartObj>
        <w:docPartGallery w:val="Page Numbers (Bottom of Page)"/>
        <w:docPartUnique/>
      </w:docPartObj>
    </w:sdtPr>
    <w:sdtEndPr/>
    <w:sdtContent>
      <w:sdt>
        <w:sdtPr>
          <w:id w:val="-1769616900"/>
          <w:docPartObj>
            <w:docPartGallery w:val="Page Numbers (Top of Page)"/>
            <w:docPartUnique/>
          </w:docPartObj>
        </w:sdtPr>
        <w:sdtEndPr/>
        <w:sdtContent>
          <w:p w14:paraId="79433049" w14:textId="1DE84AC5" w:rsidR="005322B5" w:rsidRPr="007B56FA" w:rsidRDefault="005322B5">
            <w:pPr>
              <w:pStyle w:val="Footer"/>
              <w:jc w:val="right"/>
            </w:pPr>
            <w:r w:rsidRPr="007B56FA">
              <w:t xml:space="preserve">Page </w:t>
            </w:r>
            <w:r w:rsidRPr="007B56FA">
              <w:rPr>
                <w:b/>
                <w:bCs/>
              </w:rPr>
              <w:fldChar w:fldCharType="begin"/>
            </w:r>
            <w:r w:rsidRPr="007B56FA">
              <w:rPr>
                <w:b/>
                <w:bCs/>
              </w:rPr>
              <w:instrText xml:space="preserve"> PAGE </w:instrText>
            </w:r>
            <w:r w:rsidRPr="007B56FA">
              <w:rPr>
                <w:b/>
                <w:bCs/>
              </w:rPr>
              <w:fldChar w:fldCharType="separate"/>
            </w:r>
            <w:r w:rsidRPr="0044329A">
              <w:rPr>
                <w:b/>
              </w:rPr>
              <w:t>2</w:t>
            </w:r>
            <w:r w:rsidRPr="007B56FA">
              <w:rPr>
                <w:b/>
                <w:bCs/>
              </w:rPr>
              <w:fldChar w:fldCharType="end"/>
            </w:r>
            <w:r w:rsidRPr="007B56FA">
              <w:t xml:space="preserve"> of </w:t>
            </w:r>
            <w:r w:rsidRPr="007B56FA">
              <w:rPr>
                <w:b/>
                <w:bCs/>
              </w:rPr>
              <w:fldChar w:fldCharType="begin"/>
            </w:r>
            <w:r w:rsidRPr="007B56FA">
              <w:rPr>
                <w:b/>
                <w:bCs/>
              </w:rPr>
              <w:instrText xml:space="preserve"> NUMPAGES  </w:instrText>
            </w:r>
            <w:r w:rsidRPr="007B56FA">
              <w:rPr>
                <w:b/>
                <w:bCs/>
              </w:rPr>
              <w:fldChar w:fldCharType="separate"/>
            </w:r>
            <w:r w:rsidRPr="0044329A">
              <w:rPr>
                <w:b/>
              </w:rPr>
              <w:t>2</w:t>
            </w:r>
            <w:r w:rsidRPr="007B56FA">
              <w:rPr>
                <w:b/>
                <w:bCs/>
              </w:rPr>
              <w:fldChar w:fldCharType="end"/>
            </w:r>
          </w:p>
        </w:sdtContent>
      </w:sdt>
    </w:sdtContent>
  </w:sdt>
  <w:p w14:paraId="3BCBFB61" w14:textId="77777777" w:rsidR="005322B5" w:rsidRPr="007B56FA" w:rsidRDefault="005322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242A3C" w14:textId="77777777" w:rsidR="00FF58C5" w:rsidRPr="007B56FA" w:rsidRDefault="00FF58C5" w:rsidP="00E32C5F">
      <w:r w:rsidRPr="007B56FA">
        <w:separator/>
      </w:r>
    </w:p>
  </w:footnote>
  <w:footnote w:type="continuationSeparator" w:id="0">
    <w:p w14:paraId="3A14807D" w14:textId="77777777" w:rsidR="00FF58C5" w:rsidRPr="003F37F9" w:rsidRDefault="00FF58C5" w:rsidP="00E32C5F">
      <w:r w:rsidRPr="003F37F9">
        <w:continuationSeparator/>
      </w:r>
    </w:p>
  </w:footnote>
  <w:footnote w:type="continuationNotice" w:id="1">
    <w:p w14:paraId="618E1232" w14:textId="77777777" w:rsidR="00FF58C5" w:rsidRPr="007B56FA" w:rsidRDefault="00FF58C5"/>
  </w:footnote>
  <w:footnote w:id="2">
    <w:p w14:paraId="30A3BFC4" w14:textId="687A1CDF" w:rsidR="00CB3CAD" w:rsidRPr="006E51D7" w:rsidDel="006600DC" w:rsidRDefault="00CB3CAD" w:rsidP="002F6077">
      <w:pPr>
        <w:pStyle w:val="FootnoteText"/>
      </w:pPr>
      <w:r w:rsidDel="006600DC">
        <w:rPr>
          <w:rStyle w:val="FootnoteReference"/>
        </w:rPr>
        <w:footnoteRef/>
      </w:r>
      <w:r w:rsidRPr="00D30171" w:rsidDel="006600DC">
        <w:t xml:space="preserve"> </w:t>
      </w:r>
      <w:r w:rsidRPr="006E51D7" w:rsidDel="006600DC">
        <w:t xml:space="preserve">The chairman of </w:t>
      </w:r>
      <w:r w:rsidR="00F118CB">
        <w:t xml:space="preserve">Te </w:t>
      </w:r>
      <w:r w:rsidRPr="006E51D7" w:rsidDel="006600DC">
        <w:t>Whakapakari</w:t>
      </w:r>
      <w:r w:rsidR="007B1728">
        <w:t xml:space="preserve"> </w:t>
      </w:r>
      <w:r w:rsidR="00F118CB">
        <w:t>Youth Trust</w:t>
      </w:r>
      <w:r w:rsidRPr="006E51D7" w:rsidDel="006600DC">
        <w:t xml:space="preserve"> referred to the camp as has having “primitive” facilities, in Letter from the chairman of the Whakapakari Youth </w:t>
      </w:r>
      <w:r w:rsidR="000234A6">
        <w:t>T</w:t>
      </w:r>
      <w:r w:rsidR="00EC34F8">
        <w:t>rust</w:t>
      </w:r>
      <w:r w:rsidRPr="006E51D7" w:rsidDel="006600DC">
        <w:t xml:space="preserve"> to Director-General of Social Welfare (20 November 1989, page 2).</w:t>
      </w:r>
    </w:p>
  </w:footnote>
  <w:footnote w:id="3">
    <w:p w14:paraId="720EBFC9" w14:textId="13BECBFA" w:rsidR="00A70CEC" w:rsidRPr="00D30171" w:rsidRDefault="00A70CEC" w:rsidP="002F6077">
      <w:pPr>
        <w:pStyle w:val="FootnoteText"/>
      </w:pPr>
      <w:r w:rsidRPr="0044329A">
        <w:rPr>
          <w:rStyle w:val="FootnoteReference"/>
          <w:lang w:val="en-NZ"/>
        </w:rPr>
        <w:footnoteRef/>
      </w:r>
      <w:r w:rsidRPr="00D30171">
        <w:t xml:space="preserve"> </w:t>
      </w:r>
      <w:r w:rsidRPr="006E51D7">
        <w:t>Letter from Commissioner for Children Roger McClay to General Manager, Children, Young Persons and Their Families Agency Jackie Brown (20 January 1999), as appended to the Witness statement of David Bagley</w:t>
      </w:r>
      <w:r w:rsidR="00610DDF" w:rsidRPr="006E51D7">
        <w:t xml:space="preserve"> (22 March 2021</w:t>
      </w:r>
      <w:r w:rsidR="00F66800" w:rsidRPr="006E51D7">
        <w:t>)</w:t>
      </w:r>
      <w:r w:rsidRPr="006E51D7">
        <w:t>.</w:t>
      </w:r>
    </w:p>
  </w:footnote>
  <w:footnote w:id="4">
    <w:p w14:paraId="0910EF92" w14:textId="77777777" w:rsidR="00AF0FB3" w:rsidRPr="006E51D7" w:rsidRDefault="00AF0FB3" w:rsidP="002F6077">
      <w:pPr>
        <w:pStyle w:val="FootnoteText"/>
      </w:pPr>
      <w:r w:rsidRPr="0044329A">
        <w:rPr>
          <w:rStyle w:val="FootnoteReference"/>
          <w:lang w:val="en-NZ"/>
        </w:rPr>
        <w:footnoteRef/>
      </w:r>
      <w:r w:rsidRPr="00D30171">
        <w:t xml:space="preserve"> Sporle, P</w:t>
      </w:r>
      <w:r w:rsidRPr="006E51D7">
        <w:t>, Mangati Bay Great Barrier Island community: A micro community profile (2003, page 17).</w:t>
      </w:r>
    </w:p>
  </w:footnote>
  <w:footnote w:id="5">
    <w:p w14:paraId="29BF782A" w14:textId="1B5E0F44" w:rsidR="005322B5" w:rsidRPr="00D30171" w:rsidRDefault="005322B5" w:rsidP="002F6077">
      <w:pPr>
        <w:pStyle w:val="FootnoteText"/>
      </w:pPr>
      <w:r w:rsidRPr="0044329A">
        <w:rPr>
          <w:rStyle w:val="FootnoteReference"/>
          <w:lang w:val="en-NZ"/>
        </w:rPr>
        <w:footnoteRef/>
      </w:r>
      <w:r w:rsidRPr="00D30171">
        <w:t xml:space="preserve"> Whakapakari Youth Programme 15 Report (6–30 June 1989, page 2), in which John da Silva wrote: “The group were an enthusiastic bunch who thrived on the hard survival tasks such as firewood chopping digging etc”. </w:t>
      </w:r>
    </w:p>
  </w:footnote>
  <w:footnote w:id="6">
    <w:p w14:paraId="37DB9C46" w14:textId="19A40193" w:rsidR="005322B5" w:rsidRPr="0044329A" w:rsidRDefault="005322B5" w:rsidP="002F6077">
      <w:pPr>
        <w:pStyle w:val="FootnoteText"/>
      </w:pPr>
      <w:r w:rsidRPr="0044329A">
        <w:rPr>
          <w:rStyle w:val="FootnoteReference"/>
          <w:lang w:val="en-NZ"/>
        </w:rPr>
        <w:footnoteRef/>
      </w:r>
      <w:r w:rsidRPr="00D30171">
        <w:t xml:space="preserve"> Witness statements of Mr PM (23 March 2021, para 45) and Mr SL (28 July 2022, para 3.141</w:t>
      </w:r>
      <w:r w:rsidR="00E85BB8" w:rsidRPr="00D30171">
        <w:t>)</w:t>
      </w:r>
      <w:r w:rsidRPr="00D30171">
        <w:t>.</w:t>
      </w:r>
    </w:p>
  </w:footnote>
  <w:footnote w:id="7">
    <w:p w14:paraId="0F5E6021" w14:textId="6ADDABC7" w:rsidR="005322B5" w:rsidRPr="0044329A" w:rsidRDefault="005322B5" w:rsidP="002F6077">
      <w:pPr>
        <w:pStyle w:val="FootnoteText"/>
      </w:pPr>
      <w:r w:rsidRPr="0044329A">
        <w:rPr>
          <w:rStyle w:val="FootnoteReference"/>
          <w:lang w:val="en-NZ"/>
        </w:rPr>
        <w:footnoteRef/>
      </w:r>
      <w:r w:rsidRPr="00D30171">
        <w:t xml:space="preserve"> See </w:t>
      </w:r>
      <w:r w:rsidR="006F21CC" w:rsidRPr="006E51D7">
        <w:t xml:space="preserve">Chapter 6 </w:t>
      </w:r>
      <w:r w:rsidRPr="00D30171">
        <w:t xml:space="preserve">of this case study, Institutional </w:t>
      </w:r>
      <w:r w:rsidR="004426B9" w:rsidRPr="006E51D7">
        <w:t>response to</w:t>
      </w:r>
      <w:r w:rsidRPr="00D30171">
        <w:t xml:space="preserve"> abuse and neglect in care, and Structural, systemic and practical issues. See also Witness statements of Ngatokorima Maua</w:t>
      </w:r>
      <w:r w:rsidR="00CF76B1">
        <w:t>u</w:t>
      </w:r>
      <w:r w:rsidRPr="00D30171">
        <w:t>ri (</w:t>
      </w:r>
      <w:r w:rsidR="006103F2" w:rsidRPr="006E51D7">
        <w:t xml:space="preserve">2 July 2021, </w:t>
      </w:r>
      <w:r w:rsidRPr="00D30171">
        <w:t>para 101) and Mr SL (</w:t>
      </w:r>
      <w:r w:rsidR="00E85BB8" w:rsidRPr="006E51D7">
        <w:t xml:space="preserve">28 July 2022, </w:t>
      </w:r>
      <w:r w:rsidRPr="00D30171">
        <w:t>para 3.159).</w:t>
      </w:r>
    </w:p>
  </w:footnote>
  <w:footnote w:id="8">
    <w:p w14:paraId="79970EF8" w14:textId="78836E1F" w:rsidR="005322B5" w:rsidRPr="0044329A" w:rsidRDefault="005322B5" w:rsidP="002F6077">
      <w:pPr>
        <w:pStyle w:val="FootnoteText"/>
      </w:pPr>
      <w:r w:rsidRPr="0044329A">
        <w:rPr>
          <w:rStyle w:val="FootnoteReference"/>
          <w:lang w:val="en-NZ"/>
        </w:rPr>
        <w:footnoteRef/>
      </w:r>
      <w:r w:rsidRPr="00D30171">
        <w:t xml:space="preserve"> See for example the 1994 Topzand Report, 1995 Thom Report, 1996 Egglestone Review and 1997 Green Report, which are discussed in </w:t>
      </w:r>
      <w:r w:rsidR="006F21CC" w:rsidRPr="006E51D7">
        <w:t>Chapter</w:t>
      </w:r>
      <w:r w:rsidRPr="006E51D7" w:rsidDel="006F21CC">
        <w:t xml:space="preserve"> </w:t>
      </w:r>
      <w:r w:rsidR="00BE2D89" w:rsidRPr="006E51D7">
        <w:t>5</w:t>
      </w:r>
      <w:r w:rsidR="006F21CC" w:rsidRPr="006E51D7">
        <w:t xml:space="preserve"> </w:t>
      </w:r>
      <w:r w:rsidRPr="00D30171">
        <w:t>of this case study. See also McClay, R, Final Report by the Commissioner for Children into a complaint against the Department of Child, Youth and Family (page 5), as appended to the Witness statement of David Bagley</w:t>
      </w:r>
      <w:r w:rsidR="00F66800" w:rsidRPr="00D30171">
        <w:t xml:space="preserve"> (22 March 2021)</w:t>
      </w:r>
      <w:r w:rsidRPr="00D30171">
        <w:t>.</w:t>
      </w:r>
    </w:p>
  </w:footnote>
  <w:footnote w:id="9">
    <w:p w14:paraId="54E16F90" w14:textId="034983AA" w:rsidR="005322B5" w:rsidRPr="0044329A" w:rsidRDefault="005322B5" w:rsidP="002F6077">
      <w:pPr>
        <w:pStyle w:val="FootnoteText"/>
      </w:pPr>
      <w:r w:rsidRPr="0044329A">
        <w:rPr>
          <w:rStyle w:val="FootnoteReference"/>
          <w:lang w:val="en-NZ"/>
        </w:rPr>
        <w:footnoteRef/>
      </w:r>
      <w:r w:rsidRPr="00D30171">
        <w:t xml:space="preserve"> See </w:t>
      </w:r>
      <w:r w:rsidR="00103616" w:rsidRPr="006E51D7">
        <w:t xml:space="preserve">Chapter 6 </w:t>
      </w:r>
      <w:r w:rsidRPr="00D30171">
        <w:t xml:space="preserve">of this case study, </w:t>
      </w:r>
      <w:r w:rsidR="00C52947" w:rsidRPr="006E51D7">
        <w:t>Institutional response to</w:t>
      </w:r>
      <w:r w:rsidRPr="00D30171">
        <w:t xml:space="preserve"> abuse and neglect.</w:t>
      </w:r>
    </w:p>
  </w:footnote>
  <w:footnote w:id="10">
    <w:p w14:paraId="462200FE" w14:textId="3084887D" w:rsidR="005322B5" w:rsidRPr="00D30171" w:rsidRDefault="005322B5" w:rsidP="002F6077">
      <w:pPr>
        <w:pStyle w:val="FootnoteText"/>
      </w:pPr>
      <w:r w:rsidRPr="0044329A">
        <w:rPr>
          <w:rStyle w:val="FootnoteReference"/>
          <w:lang w:val="en-NZ"/>
        </w:rPr>
        <w:footnoteRef/>
      </w:r>
      <w:r w:rsidRPr="00D30171">
        <w:t xml:space="preserve"> Walker, W &amp; Brown, R, “Corrective </w:t>
      </w:r>
      <w:r w:rsidR="001F3550" w:rsidRPr="00D30171">
        <w:t>t</w:t>
      </w:r>
      <w:r w:rsidRPr="00D30171">
        <w:t xml:space="preserve">raining – An </w:t>
      </w:r>
      <w:r w:rsidR="00C8127E" w:rsidRPr="00D30171">
        <w:t>e</w:t>
      </w:r>
      <w:r w:rsidRPr="00D30171">
        <w:t>valuation</w:t>
      </w:r>
      <w:r w:rsidR="00823DCE" w:rsidRPr="00D30171">
        <w:t>,</w:t>
      </w:r>
      <w:r w:rsidR="002F3F6E" w:rsidRPr="00D30171">
        <w:t>”</w:t>
      </w:r>
      <w:r w:rsidR="00823DCE" w:rsidRPr="00D30171">
        <w:t xml:space="preserve"> Study</w:t>
      </w:r>
      <w:r w:rsidRPr="00D30171">
        <w:t xml:space="preserve"> </w:t>
      </w:r>
      <w:r w:rsidR="002F3F6E" w:rsidRPr="00D30171">
        <w:t>Series No 10</w:t>
      </w:r>
      <w:r w:rsidR="00F84DAB" w:rsidRPr="00D30171">
        <w:t xml:space="preserve"> (</w:t>
      </w:r>
      <w:r w:rsidR="002F3F6E" w:rsidRPr="00D30171">
        <w:t xml:space="preserve">Department of Justice, </w:t>
      </w:r>
      <w:r w:rsidRPr="00D30171">
        <w:t>1983).</w:t>
      </w:r>
    </w:p>
  </w:footnote>
  <w:footnote w:id="11">
    <w:p w14:paraId="7D54F034" w14:textId="693961C6" w:rsidR="005322B5" w:rsidRPr="00D30171" w:rsidRDefault="005322B5" w:rsidP="002F6077">
      <w:pPr>
        <w:pStyle w:val="FootnoteText"/>
      </w:pPr>
      <w:r w:rsidRPr="0044329A">
        <w:rPr>
          <w:rStyle w:val="FootnoteReference"/>
          <w:lang w:val="en-NZ"/>
        </w:rPr>
        <w:footnoteRef/>
      </w:r>
      <w:r w:rsidRPr="00D30171">
        <w:t xml:space="preserve"> “‘Court in the Act’ A regular newsletter for the entire Youth Justice Community,” Youth Court of New Zealand, Issue 42 (April 2009, page 4).</w:t>
      </w:r>
    </w:p>
  </w:footnote>
  <w:footnote w:id="12">
    <w:p w14:paraId="58235205" w14:textId="30368C09" w:rsidR="005322B5" w:rsidRPr="00D30171" w:rsidRDefault="005322B5" w:rsidP="002F6077">
      <w:pPr>
        <w:pStyle w:val="FootnoteText"/>
      </w:pPr>
      <w:r w:rsidRPr="0044329A">
        <w:rPr>
          <w:rStyle w:val="FootnoteReference"/>
          <w:lang w:val="en-NZ"/>
        </w:rPr>
        <w:footnoteRef/>
      </w:r>
      <w:r w:rsidRPr="00D30171">
        <w:t xml:space="preserve"> Email from youth justice team manager to </w:t>
      </w:r>
      <w:r w:rsidR="00B32730" w:rsidRPr="00D30171">
        <w:t xml:space="preserve">the Department of </w:t>
      </w:r>
      <w:r w:rsidRPr="00D30171">
        <w:t>Child, Youth and Family (9 November 2004).</w:t>
      </w:r>
    </w:p>
  </w:footnote>
  <w:footnote w:id="13">
    <w:p w14:paraId="4616175D" w14:textId="364CD3F8" w:rsidR="005322B5" w:rsidRPr="00D30171" w:rsidRDefault="005322B5" w:rsidP="002F6077">
      <w:pPr>
        <w:pStyle w:val="FootnoteText"/>
      </w:pPr>
      <w:r w:rsidRPr="0044329A">
        <w:rPr>
          <w:rStyle w:val="FootnoteReference"/>
          <w:lang w:val="en-NZ"/>
        </w:rPr>
        <w:footnoteRef/>
      </w:r>
      <w:r w:rsidRPr="00D30171">
        <w:t xml:space="preserve"> Sunday TVNZ, Return to the island (6 August 2017), </w:t>
      </w:r>
      <w:hyperlink r:id="rId1" w:history="1">
        <w:r w:rsidRPr="0044329A">
          <w:rPr>
            <w:rStyle w:val="Hyperlink"/>
            <w:lang w:val="en-NZ"/>
          </w:rPr>
          <w:t>https://www.facebook.com/SundayTVNZ/videos/return-to-the-island/1698357530174418/</w:t>
        </w:r>
      </w:hyperlink>
      <w:r w:rsidR="00CB79D1" w:rsidRPr="006E51D7">
        <w:t>.</w:t>
      </w:r>
    </w:p>
  </w:footnote>
  <w:footnote w:id="14">
    <w:p w14:paraId="0F4EA558" w14:textId="29213AFC" w:rsidR="005322B5" w:rsidRPr="00D30171" w:rsidRDefault="005322B5" w:rsidP="002F6077">
      <w:pPr>
        <w:pStyle w:val="FootnoteText"/>
      </w:pPr>
      <w:r w:rsidRPr="0044329A">
        <w:rPr>
          <w:rStyle w:val="FootnoteReference"/>
          <w:lang w:val="en-NZ"/>
        </w:rPr>
        <w:footnoteRef/>
      </w:r>
      <w:r w:rsidRPr="00D30171">
        <w:t xml:space="preserve"> Transcript of evidence of Chief Social Worker Peter Whitcombe for Oranga Tamariki at the Inquiry’s State Institutional Response Hearing (Royal Commission of Inquiry into Abuse in Care, 24 August 2022, page 876). </w:t>
      </w:r>
    </w:p>
  </w:footnote>
  <w:footnote w:id="15">
    <w:p w14:paraId="208F7970" w14:textId="7AE09D2D" w:rsidR="005322B5" w:rsidRPr="00D30171" w:rsidRDefault="005322B5" w:rsidP="002F6077">
      <w:pPr>
        <w:pStyle w:val="FootnoteText"/>
      </w:pPr>
      <w:r w:rsidRPr="0044329A">
        <w:rPr>
          <w:rStyle w:val="FootnoteReference"/>
          <w:lang w:val="en-NZ"/>
        </w:rPr>
        <w:footnoteRef/>
      </w:r>
      <w:r w:rsidRPr="00D30171">
        <w:t xml:space="preserve"> Letter from Whakapakari to Director-General Social Welfare (20 November 1989).</w:t>
      </w:r>
    </w:p>
  </w:footnote>
  <w:footnote w:id="16">
    <w:p w14:paraId="45516A37" w14:textId="15FABA11" w:rsidR="005322B5" w:rsidRPr="00D30171" w:rsidRDefault="005322B5" w:rsidP="002F6077">
      <w:pPr>
        <w:pStyle w:val="FootnoteText"/>
      </w:pPr>
      <w:r w:rsidRPr="0044329A">
        <w:rPr>
          <w:rStyle w:val="FootnoteReference"/>
          <w:lang w:val="en-NZ"/>
        </w:rPr>
        <w:footnoteRef/>
      </w:r>
      <w:r w:rsidRPr="00D30171">
        <w:t xml:space="preserve"> Letter from Whakapakari to Director-General Social Welfare (20 November 1989).</w:t>
      </w:r>
    </w:p>
  </w:footnote>
  <w:footnote w:id="17">
    <w:p w14:paraId="47FFC0F2" w14:textId="4EC0D53F" w:rsidR="005322B5" w:rsidRPr="00D30171" w:rsidRDefault="005322B5" w:rsidP="002F6077">
      <w:pPr>
        <w:pStyle w:val="FootnoteText"/>
      </w:pPr>
      <w:r w:rsidRPr="0044329A">
        <w:rPr>
          <w:rStyle w:val="FootnoteReference"/>
          <w:lang w:val="en-NZ"/>
        </w:rPr>
        <w:footnoteRef/>
      </w:r>
      <w:r w:rsidRPr="00D30171">
        <w:t xml:space="preserve"> Deed of Trust for the Whakapakari Youth Trust (5 September 1989).</w:t>
      </w:r>
    </w:p>
  </w:footnote>
  <w:footnote w:id="18">
    <w:p w14:paraId="233F3E97" w14:textId="5433DD35" w:rsidR="00A308A0" w:rsidRPr="006E51D7" w:rsidRDefault="00A308A0" w:rsidP="002F6077">
      <w:pPr>
        <w:pStyle w:val="FootnoteText"/>
      </w:pPr>
      <w:r w:rsidRPr="0044329A">
        <w:rPr>
          <w:rStyle w:val="FootnoteReference"/>
          <w:lang w:val="en-NZ"/>
        </w:rPr>
        <w:footnoteRef/>
      </w:r>
      <w:r w:rsidRPr="00D30171">
        <w:t xml:space="preserve"> See </w:t>
      </w:r>
      <w:r w:rsidRPr="006E51D7">
        <w:t xml:space="preserve">Letter from the chairman of the Whakapakari Youth Programme to Director-General of Social Welfare (20 November 1989), in which the chairman sought further funding. </w:t>
      </w:r>
    </w:p>
  </w:footnote>
  <w:footnote w:id="19">
    <w:p w14:paraId="2AC62BA7" w14:textId="5E8B6474" w:rsidR="00F57127" w:rsidRPr="0044329A" w:rsidRDefault="00F57127" w:rsidP="002F6077">
      <w:pPr>
        <w:pStyle w:val="FootnoteText"/>
        <w:rPr>
          <w:lang w:val="en-NZ"/>
        </w:rPr>
      </w:pPr>
      <w:r>
        <w:rPr>
          <w:rStyle w:val="FootnoteReference"/>
        </w:rPr>
        <w:footnoteRef/>
      </w:r>
      <w:r>
        <w:t xml:space="preserve"> </w:t>
      </w:r>
      <w:r w:rsidRPr="006E51D7">
        <w:t>Oranga Tamariki, Whakapakari Youth Programme</w:t>
      </w:r>
      <w:r w:rsidR="004A1319">
        <w:t>.</w:t>
      </w:r>
    </w:p>
  </w:footnote>
  <w:footnote w:id="20">
    <w:p w14:paraId="181AFA1B" w14:textId="6D4EC233" w:rsidR="0061404B" w:rsidRPr="0044329A" w:rsidRDefault="0061404B" w:rsidP="002F6077">
      <w:pPr>
        <w:pStyle w:val="FootnoteText"/>
        <w:rPr>
          <w:lang w:val="en-NZ"/>
        </w:rPr>
      </w:pPr>
      <w:r>
        <w:rPr>
          <w:rStyle w:val="FootnoteReference"/>
        </w:rPr>
        <w:footnoteRef/>
      </w:r>
      <w:r>
        <w:t xml:space="preserve"> </w:t>
      </w:r>
      <w:r w:rsidRPr="006E51D7">
        <w:t>Weaver, T, Chronology of events at Whakapakari (Ministry of Social Development, 27 February 2015, page 2)</w:t>
      </w:r>
    </w:p>
  </w:footnote>
  <w:footnote w:id="21">
    <w:p w14:paraId="02E20038" w14:textId="3CDA9B7E" w:rsidR="00956752" w:rsidRPr="0044329A" w:rsidRDefault="00956752" w:rsidP="002F6077">
      <w:pPr>
        <w:pStyle w:val="FootnoteText"/>
        <w:rPr>
          <w:lang w:val="en-NZ"/>
        </w:rPr>
      </w:pPr>
      <w:r>
        <w:rPr>
          <w:rStyle w:val="FootnoteReference"/>
        </w:rPr>
        <w:footnoteRef/>
      </w:r>
      <w:r>
        <w:t xml:space="preserve"> </w:t>
      </w:r>
      <w:r w:rsidRPr="006E51D7">
        <w:t>Letter from R Starck to the assistant director General South and West Auckland Region: Whakapakari Youth Programme (19 July 1989, page 2)</w:t>
      </w:r>
    </w:p>
  </w:footnote>
  <w:footnote w:id="22">
    <w:p w14:paraId="3999D86F" w14:textId="59833C1E" w:rsidR="005322B5" w:rsidRPr="006E51D7" w:rsidDel="00A308A0" w:rsidRDefault="005322B5" w:rsidP="002F6077">
      <w:pPr>
        <w:pStyle w:val="FootnoteText"/>
      </w:pPr>
      <w:r w:rsidRPr="0044329A" w:rsidDel="00A308A0">
        <w:rPr>
          <w:rStyle w:val="FootnoteReference"/>
          <w:lang w:val="en-NZ"/>
        </w:rPr>
        <w:footnoteRef/>
      </w:r>
      <w:r w:rsidRPr="00D30171">
        <w:t xml:space="preserve"> Brief of evidence of Michael Doolan for High Court Case (High Court of New Zealand, 1 January 2009, para 65). </w:t>
      </w:r>
    </w:p>
  </w:footnote>
  <w:footnote w:id="23">
    <w:p w14:paraId="4AD2C82C" w14:textId="09A40991" w:rsidR="005322B5" w:rsidRPr="00D30171" w:rsidRDefault="005322B5" w:rsidP="002F6077">
      <w:pPr>
        <w:pStyle w:val="FootnoteText"/>
      </w:pPr>
      <w:r w:rsidRPr="0044329A">
        <w:rPr>
          <w:rStyle w:val="FootnoteReference"/>
          <w:lang w:val="en-NZ"/>
        </w:rPr>
        <w:footnoteRef/>
      </w:r>
      <w:r w:rsidRPr="00D30171">
        <w:t xml:space="preserve"> Deed of Covenant to Apply Government Grant to Alcohol and Substance Abuse Programme (6 June 1990).</w:t>
      </w:r>
    </w:p>
  </w:footnote>
  <w:footnote w:id="24">
    <w:p w14:paraId="24431105" w14:textId="21312318" w:rsidR="005322B5" w:rsidRPr="00D30171" w:rsidRDefault="005322B5" w:rsidP="002F6077">
      <w:pPr>
        <w:pStyle w:val="FootnoteText"/>
      </w:pPr>
      <w:r w:rsidRPr="0044329A">
        <w:rPr>
          <w:rStyle w:val="FootnoteReference"/>
          <w:lang w:val="en-NZ"/>
        </w:rPr>
        <w:footnoteRef/>
      </w:r>
      <w:r w:rsidRPr="00D30171">
        <w:t xml:space="preserve"> Brochure by Whakapakari Youth Trust (page 1).</w:t>
      </w:r>
    </w:p>
  </w:footnote>
  <w:footnote w:id="25">
    <w:p w14:paraId="3BF0A157" w14:textId="489356D2" w:rsidR="005322B5" w:rsidRPr="00D30171"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5).</w:t>
      </w:r>
    </w:p>
  </w:footnote>
  <w:footnote w:id="26">
    <w:p w14:paraId="196A6D1C" w14:textId="53EC1402" w:rsidR="005322B5" w:rsidRPr="00D30171" w:rsidRDefault="005322B5" w:rsidP="002F6077">
      <w:pPr>
        <w:pStyle w:val="FootnoteText"/>
      </w:pPr>
      <w:r w:rsidRPr="0044329A">
        <w:rPr>
          <w:rStyle w:val="FootnoteReference"/>
          <w:lang w:val="en-NZ"/>
        </w:rPr>
        <w:footnoteRef/>
      </w:r>
      <w:r w:rsidRPr="00D30171">
        <w:t xml:space="preserve"> Ngā Taonga, Breaking the barrier (Living Pictures, 1992), </w:t>
      </w:r>
      <w:hyperlink r:id="rId2" w:history="1">
        <w:r w:rsidRPr="0044329A">
          <w:rPr>
            <w:rStyle w:val="Hyperlink"/>
            <w:lang w:val="en-NZ"/>
          </w:rPr>
          <w:t>https://www.ngataonga.org.nz/search-use-collection/search/TZP102549/</w:t>
        </w:r>
      </w:hyperlink>
      <w:r w:rsidR="00391FA3" w:rsidRPr="006E51D7">
        <w:t>.</w:t>
      </w:r>
    </w:p>
  </w:footnote>
  <w:footnote w:id="27">
    <w:p w14:paraId="22E8913B" w14:textId="28071F51" w:rsidR="005322B5" w:rsidRPr="00D30171" w:rsidRDefault="005322B5" w:rsidP="002F6077">
      <w:pPr>
        <w:pStyle w:val="FootnoteText"/>
      </w:pPr>
      <w:r w:rsidRPr="0044329A">
        <w:rPr>
          <w:rStyle w:val="FootnoteReference"/>
          <w:lang w:val="en-NZ"/>
        </w:rPr>
        <w:footnoteRef/>
      </w:r>
      <w:r w:rsidRPr="00D30171">
        <w:t xml:space="preserve"> Whakapakari Youth Programme 15 Report (6–30 June 1989, page 2); Thom, A, Whakapakari: A brief enquiry (New Zealand Children and Young Persons Service Otara, 1995, page 8).</w:t>
      </w:r>
    </w:p>
  </w:footnote>
  <w:footnote w:id="28">
    <w:p w14:paraId="25D67CE2" w14:textId="2F72B476" w:rsidR="005322B5" w:rsidRPr="00D30171" w:rsidRDefault="005322B5" w:rsidP="002F6077">
      <w:pPr>
        <w:pStyle w:val="FootnoteText"/>
      </w:pPr>
      <w:r w:rsidRPr="0044329A">
        <w:rPr>
          <w:rStyle w:val="FootnoteReference"/>
          <w:lang w:val="en-NZ"/>
        </w:rPr>
        <w:footnoteRef/>
      </w:r>
      <w:r w:rsidRPr="00D30171">
        <w:t xml:space="preserve"> Whakapakari Youth Programme 15 Report (6–30 June 1989, page 2); Green, P, Report to national manager residential and caregiver services on review of Whakapakari Youth Trust (19 September 1997, para 7).</w:t>
      </w:r>
    </w:p>
  </w:footnote>
  <w:footnote w:id="29">
    <w:p w14:paraId="4F4504D2" w14:textId="77777777" w:rsidR="00B86EC4" w:rsidRPr="00D30171" w:rsidRDefault="00B86EC4" w:rsidP="002F6077">
      <w:pPr>
        <w:pStyle w:val="FootnoteText"/>
      </w:pPr>
      <w:r w:rsidRPr="0044329A">
        <w:rPr>
          <w:rStyle w:val="FootnoteReference"/>
          <w:lang w:val="en-NZ"/>
        </w:rPr>
        <w:footnoteRef/>
      </w:r>
      <w:r w:rsidRPr="00D30171">
        <w:t xml:space="preserve"> Brief of </w:t>
      </w:r>
      <w:r w:rsidRPr="006E51D7">
        <w:t xml:space="preserve">evidence of Michael Doolan for High Court Case (High Court of New Zealand, 1 January 2009, para 66); Green, P, Report to national manager residential and caregiver services on review of Whakapakari Youth Trust (19 September 1997, </w:t>
      </w:r>
      <w:r w:rsidRPr="0044329A">
        <w:t>page 2).</w:t>
      </w:r>
    </w:p>
  </w:footnote>
  <w:footnote w:id="30">
    <w:p w14:paraId="25D6CD06" w14:textId="77777777" w:rsidR="00B86EC4" w:rsidRPr="006E51D7" w:rsidRDefault="00B86EC4" w:rsidP="002F6077">
      <w:pPr>
        <w:pStyle w:val="FootnoteText"/>
      </w:pPr>
      <w:r w:rsidRPr="0044329A">
        <w:rPr>
          <w:rStyle w:val="FootnoteReference"/>
          <w:lang w:val="en-NZ"/>
        </w:rPr>
        <w:footnoteRef/>
      </w:r>
      <w:r w:rsidRPr="00D30171">
        <w:t xml:space="preserve"> Witness statement of Mr LG (20 May 2022</w:t>
      </w:r>
      <w:r w:rsidRPr="006E51D7">
        <w:t>, paras 4.61–4.65).</w:t>
      </w:r>
    </w:p>
  </w:footnote>
  <w:footnote w:id="31">
    <w:p w14:paraId="3C8425C3" w14:textId="77777777" w:rsidR="00B86EC4" w:rsidRPr="006E51D7" w:rsidRDefault="00B86EC4" w:rsidP="002F6077">
      <w:pPr>
        <w:pStyle w:val="FootnoteText"/>
      </w:pPr>
      <w:r w:rsidRPr="0044329A">
        <w:rPr>
          <w:rStyle w:val="FootnoteReference"/>
          <w:lang w:val="en-NZ"/>
        </w:rPr>
        <w:footnoteRef/>
      </w:r>
      <w:r w:rsidRPr="00D30171">
        <w:t xml:space="preserve"> </w:t>
      </w:r>
      <w:r w:rsidRPr="0044329A">
        <w:t>Witness statement of Cody Togo</w:t>
      </w:r>
      <w:r w:rsidRPr="00D30171">
        <w:t xml:space="preserve"> (4 May 2023, para 4.19.35</w:t>
      </w:r>
      <w:r w:rsidRPr="006E51D7">
        <w:t>).</w:t>
      </w:r>
    </w:p>
  </w:footnote>
  <w:footnote w:id="32">
    <w:p w14:paraId="22C649AA" w14:textId="23185EF3" w:rsidR="00DC2A1A" w:rsidRPr="0044329A" w:rsidRDefault="00DC2A1A" w:rsidP="002F6077">
      <w:pPr>
        <w:pStyle w:val="FootnoteText"/>
        <w:rPr>
          <w:lang w:val="en-NZ"/>
        </w:rPr>
      </w:pPr>
      <w:r>
        <w:rPr>
          <w:rStyle w:val="FootnoteReference"/>
        </w:rPr>
        <w:footnoteRef/>
      </w:r>
      <w:r>
        <w:t xml:space="preserve"> Child, Youth and Family provided an Official Information response to the New Zealand Listener noting that it was not possible to provide information relating to the actual number of young people who attended the Whakapakari Youth Services Trust programme: Letter, Child, Youth and Family to the New Zealand Listener (29 August 2008</w:t>
      </w:r>
      <w:r w:rsidR="009418B0">
        <w:t xml:space="preserve">, </w:t>
      </w:r>
      <w:r w:rsidR="00F869FA">
        <w:t>page</w:t>
      </w:r>
      <w:r>
        <w:t xml:space="preserve"> 17).</w:t>
      </w:r>
    </w:p>
  </w:footnote>
  <w:footnote w:id="33">
    <w:p w14:paraId="1A8EBD7B" w14:textId="32C30212" w:rsidR="002B2179" w:rsidRPr="00836588" w:rsidRDefault="002B2179" w:rsidP="002F6077">
      <w:pPr>
        <w:pStyle w:val="FootnoteText"/>
      </w:pPr>
      <w:r>
        <w:rPr>
          <w:rStyle w:val="FootnoteReference"/>
        </w:rPr>
        <w:footnoteRef/>
      </w:r>
      <w:r>
        <w:t xml:space="preserve"> Letter Department of Social Welfare, Whakapakari Youth Trust District Office Breakdown for 1990 (22 January 1991). </w:t>
      </w:r>
    </w:p>
  </w:footnote>
  <w:footnote w:id="34">
    <w:p w14:paraId="1B64BFC7" w14:textId="362F8037" w:rsidR="001559AE" w:rsidRPr="00D30171" w:rsidRDefault="001559AE" w:rsidP="002F6077">
      <w:pPr>
        <w:pStyle w:val="FootnoteText"/>
      </w:pPr>
      <w:r w:rsidRPr="0044329A">
        <w:rPr>
          <w:rStyle w:val="FootnoteReference"/>
          <w:lang w:val="en-NZ"/>
        </w:rPr>
        <w:footnoteRef/>
      </w:r>
      <w:r w:rsidRPr="00D30171">
        <w:t xml:space="preserve"> Memorandum, Children Young Persons and Their Families Service (22 September 1997</w:t>
      </w:r>
      <w:r w:rsidRPr="006E51D7">
        <w:t>)</w:t>
      </w:r>
      <w:r w:rsidRPr="0044329A">
        <w:t>.</w:t>
      </w:r>
    </w:p>
  </w:footnote>
  <w:footnote w:id="35">
    <w:p w14:paraId="216EC137" w14:textId="57567DF8" w:rsidR="005322B5" w:rsidRPr="0044329A" w:rsidRDefault="005322B5" w:rsidP="002F6077">
      <w:pPr>
        <w:pStyle w:val="FootnoteText"/>
      </w:pPr>
      <w:r w:rsidRPr="0044329A">
        <w:rPr>
          <w:rStyle w:val="FootnoteReference"/>
          <w:lang w:val="en-NZ"/>
        </w:rPr>
        <w:footnoteRef/>
      </w:r>
      <w:r w:rsidRPr="00D30171">
        <w:t xml:space="preserve"> Survivors discuss their experiences on Alcatraz: Witness statements of Mr SL (28 July 2022, paras 3.156–3.162) and Mr LG (</w:t>
      </w:r>
      <w:r w:rsidR="00EE6252" w:rsidRPr="00D30171">
        <w:t xml:space="preserve">20 May 2022, </w:t>
      </w:r>
      <w:r w:rsidRPr="00D30171">
        <w:t xml:space="preserve">paras 4.31–4.36); </w:t>
      </w:r>
      <w:r w:rsidRPr="00A7555B">
        <w:t xml:space="preserve">Private session transcript of </w:t>
      </w:r>
      <w:r w:rsidR="00A7555B" w:rsidRPr="0044329A">
        <w:t>Mr UI</w:t>
      </w:r>
      <w:r w:rsidRPr="00A7555B">
        <w:t xml:space="preserve"> (14 September 2022, pages 12–14); Witness</w:t>
      </w:r>
      <w:r w:rsidRPr="00D30171">
        <w:t xml:space="preserve"> statements of Mr LR (</w:t>
      </w:r>
      <w:r w:rsidR="000D59A9" w:rsidRPr="0044329A">
        <w:rPr>
          <w:rFonts w:eastAsia="Calibri"/>
        </w:rPr>
        <w:t xml:space="preserve">5 May 2022, </w:t>
      </w:r>
      <w:r w:rsidRPr="00D30171">
        <w:t>para 65); Mr V (</w:t>
      </w:r>
      <w:r w:rsidR="002A5D4B" w:rsidRPr="00D30171">
        <w:t xml:space="preserve">12 February 2021, </w:t>
      </w:r>
      <w:r w:rsidRPr="00D30171">
        <w:t>paras 81–82) and Cody Togo (</w:t>
      </w:r>
      <w:r w:rsidR="00A770FE" w:rsidRPr="00D30171">
        <w:t xml:space="preserve">4 May 2023, </w:t>
      </w:r>
      <w:r w:rsidRPr="00D30171">
        <w:t>paras 4.19.28–4.19.30).</w:t>
      </w:r>
    </w:p>
  </w:footnote>
  <w:footnote w:id="36">
    <w:p w14:paraId="207DCEC2" w14:textId="19B1167B" w:rsidR="005322B5" w:rsidRPr="0044329A" w:rsidRDefault="005322B5" w:rsidP="002F6077">
      <w:pPr>
        <w:pStyle w:val="FootnoteText"/>
      </w:pPr>
      <w:r w:rsidRPr="0044329A">
        <w:rPr>
          <w:rStyle w:val="FootnoteReference"/>
          <w:lang w:val="en-NZ"/>
        </w:rPr>
        <w:footnoteRef/>
      </w:r>
      <w:r w:rsidRPr="00D30171">
        <w:t xml:space="preserve"> See also: Ministry of Social Development, Chronology of events at Whakapakari (27 February 2015, page 2); Letter from R Starck to the assistant director General South and West Auckland Region: Whakapakari Youth Programme (19 July 1989, page 2); Nippert, M, “Escape from ‘Alcatraz’: What really happened to boys sent to a boot camp on a remote island?”</w:t>
      </w:r>
      <w:r w:rsidR="000001A7" w:rsidRPr="00D30171">
        <w:t>,</w:t>
      </w:r>
      <w:r w:rsidRPr="00D30171">
        <w:t xml:space="preserve"> New Zealand Listener</w:t>
      </w:r>
      <w:r w:rsidR="000001A7" w:rsidRPr="00D30171">
        <w:t xml:space="preserve"> (</w:t>
      </w:r>
      <w:r w:rsidRPr="00D30171">
        <w:t>20 September 2008, page 30).</w:t>
      </w:r>
    </w:p>
  </w:footnote>
  <w:footnote w:id="37">
    <w:p w14:paraId="4D1945D7" w14:textId="7679121C" w:rsidR="005322B5" w:rsidRPr="00D30171" w:rsidRDefault="005322B5" w:rsidP="002F6077">
      <w:pPr>
        <w:pStyle w:val="FootnoteText"/>
      </w:pPr>
      <w:r w:rsidRPr="0044329A">
        <w:rPr>
          <w:rStyle w:val="FootnoteReference"/>
          <w:lang w:val="en-NZ"/>
        </w:rPr>
        <w:footnoteRef/>
      </w:r>
      <w:r w:rsidRPr="00D30171">
        <w:t xml:space="preserve"> Memorandum from Child, Youth and Family Service: Background note on Whakapakari from DCE advisor to private secretary (28 August 2008, pages 4–6).</w:t>
      </w:r>
    </w:p>
  </w:footnote>
  <w:footnote w:id="38">
    <w:p w14:paraId="1B1F7D9E" w14:textId="6F644A9C" w:rsidR="000D31BE" w:rsidRPr="00D30171" w:rsidRDefault="000D31BE" w:rsidP="002F6077">
      <w:pPr>
        <w:pStyle w:val="FootnoteText"/>
      </w:pPr>
      <w:r w:rsidRPr="0044329A">
        <w:rPr>
          <w:rStyle w:val="FootnoteReference"/>
          <w:lang w:val="en-NZ"/>
        </w:rPr>
        <w:footnoteRef/>
      </w:r>
      <w:r w:rsidRPr="00D30171">
        <w:t xml:space="preserve"> Sunday TVNZ, Return to the island (6 August 2017), </w:t>
      </w:r>
      <w:hyperlink r:id="rId3" w:history="1">
        <w:r w:rsidR="002F6077" w:rsidRPr="00EF6C88">
          <w:rPr>
            <w:rStyle w:val="Hyperlink"/>
          </w:rPr>
          <w:t>https://www.facebook.com/SundayTVNZ/videos/return-to-the-island/1698357530174418/Mr</w:t>
        </w:r>
      </w:hyperlink>
      <w:r w:rsidR="002F6077">
        <w:t xml:space="preserve"> </w:t>
      </w:r>
    </w:p>
  </w:footnote>
  <w:footnote w:id="39">
    <w:p w14:paraId="1D6D9CE0" w14:textId="7EAB6B4C" w:rsidR="00E954DF" w:rsidRPr="00E954DF" w:rsidRDefault="00E954DF">
      <w:pPr>
        <w:pStyle w:val="FootnoteText"/>
      </w:pPr>
      <w:r>
        <w:rPr>
          <w:rStyle w:val="FootnoteReference"/>
        </w:rPr>
        <w:footnoteRef/>
      </w:r>
      <w:r>
        <w:t xml:space="preserve"> </w:t>
      </w:r>
      <w:r>
        <w:rPr>
          <w:rStyle w:val="normaltextrun"/>
          <w:color w:val="000000"/>
          <w:szCs w:val="18"/>
          <w:bdr w:val="none" w:sz="0" w:space="0" w:color="auto" w:frame="1"/>
        </w:rPr>
        <w:t>Witness statement of Mr PM (23 March 2021)</w:t>
      </w:r>
    </w:p>
  </w:footnote>
  <w:footnote w:id="40">
    <w:p w14:paraId="24EDE589" w14:textId="39B82CBF" w:rsidR="005322B5" w:rsidRPr="00D30171"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40). Many survivors were placed at Whakapakari pursuant to a Supervision with Activities Order made under sections 283(m) and 307 of the Children, Young Persons and Their Families Act 1989. See for example Appendix to the Witness statement of David Bagley (</w:t>
      </w:r>
      <w:r w:rsidR="008F51BE" w:rsidRPr="006E51D7">
        <w:t>22 March 2021</w:t>
      </w:r>
      <w:r w:rsidR="007653C3" w:rsidRPr="006E51D7">
        <w:t>)</w:t>
      </w:r>
      <w:r w:rsidRPr="00D30171">
        <w:t xml:space="preserve">. </w:t>
      </w:r>
    </w:p>
  </w:footnote>
  <w:footnote w:id="41">
    <w:p w14:paraId="73FBF053" w14:textId="77777777" w:rsidR="007B295E" w:rsidRPr="00091790" w:rsidRDefault="007B295E" w:rsidP="002F6077">
      <w:pPr>
        <w:pStyle w:val="FootnoteText"/>
        <w:rPr>
          <w:lang w:val="en-NZ"/>
        </w:rPr>
      </w:pPr>
      <w:r>
        <w:rPr>
          <w:rStyle w:val="FootnoteReference"/>
        </w:rPr>
        <w:footnoteRef/>
      </w:r>
      <w:r>
        <w:t xml:space="preserve"> Witness statement of Anthea Raven (17 October 2022, para 98).</w:t>
      </w:r>
    </w:p>
  </w:footnote>
  <w:footnote w:id="42">
    <w:p w14:paraId="0BE11470" w14:textId="77777777" w:rsidR="004E574D" w:rsidRPr="00091790" w:rsidRDefault="004E574D" w:rsidP="002F6077">
      <w:pPr>
        <w:pStyle w:val="FootnoteText"/>
        <w:rPr>
          <w:lang w:val="en-NZ"/>
        </w:rPr>
      </w:pPr>
      <w:r>
        <w:rPr>
          <w:rStyle w:val="FootnoteReference"/>
        </w:rPr>
        <w:footnoteRef/>
      </w:r>
      <w:r>
        <w:t xml:space="preserve"> Letter from residential social worker to manager at Department of Child, Youth and Family Services (29 March 2003, page 140).</w:t>
      </w:r>
    </w:p>
  </w:footnote>
  <w:footnote w:id="43">
    <w:p w14:paraId="1360060B" w14:textId="02D2B44C" w:rsidR="000E52F1" w:rsidRPr="0044329A" w:rsidRDefault="000E52F1" w:rsidP="002F6077">
      <w:pPr>
        <w:pStyle w:val="FootnoteText"/>
        <w:rPr>
          <w:lang w:val="en-NZ"/>
        </w:rPr>
      </w:pPr>
      <w:r>
        <w:rPr>
          <w:rStyle w:val="FootnoteReference"/>
        </w:rPr>
        <w:footnoteRef/>
      </w:r>
      <w:r>
        <w:t xml:space="preserve"> </w:t>
      </w:r>
      <w:r w:rsidR="00AE33B2">
        <w:t>S</w:t>
      </w:r>
      <w:r w:rsidR="00BB0038" w:rsidRPr="006E51D7">
        <w:t>ee for example Witness statement of Mr NQ (13 April 2023, pages 5–6, para 4.4)</w:t>
      </w:r>
      <w:r w:rsidR="00706575">
        <w:t>.</w:t>
      </w:r>
    </w:p>
  </w:footnote>
  <w:footnote w:id="44">
    <w:p w14:paraId="558B79BB" w14:textId="6FA270D0" w:rsidR="005322B5" w:rsidRPr="00D30171" w:rsidRDefault="005322B5" w:rsidP="002F6077">
      <w:pPr>
        <w:pStyle w:val="FootnoteText"/>
      </w:pPr>
      <w:r w:rsidRPr="0044329A">
        <w:rPr>
          <w:rStyle w:val="FootnoteReference"/>
          <w:lang w:val="en-NZ"/>
        </w:rPr>
        <w:footnoteRef/>
      </w:r>
      <w:r w:rsidRPr="00D30171">
        <w:t xml:space="preserve"> Sporle, P, Mangati Bay Great Barrier Island community: A micro community profile (2003, page 17).</w:t>
      </w:r>
    </w:p>
  </w:footnote>
  <w:footnote w:id="45">
    <w:p w14:paraId="10EEE638" w14:textId="63E0363D" w:rsidR="005322B5" w:rsidRPr="0044329A" w:rsidRDefault="005322B5" w:rsidP="002F6077">
      <w:pPr>
        <w:pStyle w:val="FootnoteText"/>
      </w:pPr>
      <w:r w:rsidRPr="0044329A">
        <w:rPr>
          <w:rStyle w:val="FootnoteReference"/>
          <w:lang w:val="en-NZ"/>
        </w:rPr>
        <w:footnoteRef/>
      </w:r>
      <w:r w:rsidRPr="00D30171">
        <w:t xml:space="preserve"> Topzand, P, Assessment of Whakapakari Trust (Children and Young Persons Service, 27 May 1994, page 6).</w:t>
      </w:r>
    </w:p>
  </w:footnote>
  <w:footnote w:id="46">
    <w:p w14:paraId="3D5CDB88" w14:textId="273F9F7B" w:rsidR="005322B5" w:rsidRPr="00D30171" w:rsidRDefault="005322B5" w:rsidP="002F6077">
      <w:pPr>
        <w:pStyle w:val="FootnoteText"/>
      </w:pPr>
      <w:r w:rsidRPr="0044329A">
        <w:rPr>
          <w:rStyle w:val="FootnoteReference"/>
          <w:lang w:val="en-NZ"/>
        </w:rPr>
        <w:footnoteRef/>
      </w:r>
      <w:r w:rsidRPr="00D30171">
        <w:t xml:space="preserve"> </w:t>
      </w:r>
      <w:r w:rsidR="00382DB7">
        <w:t>Survivor requested to remain a</w:t>
      </w:r>
      <w:r w:rsidR="00D51DBD">
        <w:t>nonymous</w:t>
      </w:r>
      <w:r w:rsidRPr="00534C82">
        <w:t xml:space="preserve"> (22 February 2023, page 29).</w:t>
      </w:r>
    </w:p>
  </w:footnote>
  <w:footnote w:id="47">
    <w:p w14:paraId="2E5EC05B" w14:textId="2507ADA2" w:rsidR="005322B5" w:rsidRPr="0044329A" w:rsidRDefault="005322B5" w:rsidP="002F6077">
      <w:pPr>
        <w:pStyle w:val="FootnoteText"/>
      </w:pPr>
      <w:r w:rsidRPr="0044329A">
        <w:rPr>
          <w:rStyle w:val="FootnoteReference"/>
          <w:lang w:val="en-NZ"/>
        </w:rPr>
        <w:footnoteRef/>
      </w:r>
      <w:r w:rsidRPr="00D30171">
        <w:t xml:space="preserve"> Witness statement of Mr LR (5 May 2022, paras 73, 77).</w:t>
      </w:r>
    </w:p>
  </w:footnote>
  <w:footnote w:id="48">
    <w:p w14:paraId="19E06824" w14:textId="59F96191" w:rsidR="005322B5" w:rsidRPr="00D30171" w:rsidRDefault="005322B5" w:rsidP="002F6077">
      <w:pPr>
        <w:pStyle w:val="FootnoteText"/>
      </w:pPr>
      <w:r w:rsidRPr="0044329A">
        <w:rPr>
          <w:rStyle w:val="FootnoteReference"/>
          <w:lang w:val="en-NZ"/>
        </w:rPr>
        <w:footnoteRef/>
      </w:r>
      <w:r w:rsidRPr="00D30171">
        <w:t xml:space="preserve"> Witness statement of Mr QS (8 September 2022, paras 21–24).</w:t>
      </w:r>
    </w:p>
  </w:footnote>
  <w:footnote w:id="49">
    <w:p w14:paraId="63CC6F95" w14:textId="5CB2516E" w:rsidR="005322B5" w:rsidRPr="00D30171" w:rsidRDefault="005322B5" w:rsidP="002F6077">
      <w:pPr>
        <w:pStyle w:val="FootnoteText"/>
      </w:pPr>
      <w:r w:rsidRPr="0044329A">
        <w:rPr>
          <w:rStyle w:val="FootnoteReference"/>
          <w:lang w:val="en-NZ"/>
        </w:rPr>
        <w:footnoteRef/>
      </w:r>
      <w:r w:rsidRPr="00D30171">
        <w:t xml:space="preserve"> Witness statement of Mr QS (</w:t>
      </w:r>
      <w:r w:rsidR="00A464F4" w:rsidRPr="00D30171">
        <w:t xml:space="preserve">8 September 2022, </w:t>
      </w:r>
      <w:r w:rsidRPr="00D30171">
        <w:t xml:space="preserve">paras 22 and 26). </w:t>
      </w:r>
    </w:p>
  </w:footnote>
  <w:footnote w:id="50">
    <w:p w14:paraId="5107F130" w14:textId="4AC7744B" w:rsidR="005322B5" w:rsidRPr="00D30171" w:rsidRDefault="005322B5" w:rsidP="002F6077">
      <w:pPr>
        <w:pStyle w:val="FootnoteText"/>
      </w:pPr>
      <w:r w:rsidRPr="0044329A">
        <w:rPr>
          <w:rStyle w:val="FootnoteReference"/>
          <w:lang w:val="en-NZ"/>
        </w:rPr>
        <w:footnoteRef/>
      </w:r>
      <w:r w:rsidRPr="00D30171">
        <w:t xml:space="preserve"> Witness statement of Mr QS (</w:t>
      </w:r>
      <w:r w:rsidR="00A464F4" w:rsidRPr="00D30171">
        <w:t xml:space="preserve">8 September 2022, </w:t>
      </w:r>
      <w:r w:rsidRPr="00D30171">
        <w:t>para 27).</w:t>
      </w:r>
    </w:p>
  </w:footnote>
  <w:footnote w:id="51">
    <w:p w14:paraId="38BC9C8C" w14:textId="4243E50F" w:rsidR="005322B5" w:rsidRPr="00D30171"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55).</w:t>
      </w:r>
    </w:p>
  </w:footnote>
  <w:footnote w:id="52">
    <w:p w14:paraId="7B633C6D" w14:textId="22B73913" w:rsidR="005322B5" w:rsidRPr="0044329A" w:rsidRDefault="005322B5" w:rsidP="002F6077">
      <w:pPr>
        <w:pStyle w:val="FootnoteText"/>
      </w:pPr>
      <w:r w:rsidRPr="0044329A">
        <w:rPr>
          <w:rStyle w:val="FootnoteReference"/>
          <w:lang w:val="en-NZ"/>
        </w:rPr>
        <w:footnoteRef/>
      </w:r>
      <w:r w:rsidRPr="00D30171">
        <w:t xml:space="preserve"> Thom, A, Whakapakari: A brief enquiry (New Zealand Children and Young Persons Service Otara, September 1995, para 4.3). </w:t>
      </w:r>
    </w:p>
  </w:footnote>
  <w:footnote w:id="53">
    <w:p w14:paraId="36CE8618" w14:textId="7FC7C5FF" w:rsidR="005322B5" w:rsidRPr="0044329A" w:rsidRDefault="005322B5" w:rsidP="002F6077">
      <w:pPr>
        <w:pStyle w:val="FootnoteText"/>
      </w:pPr>
      <w:r w:rsidRPr="0044329A">
        <w:rPr>
          <w:rStyle w:val="FootnoteReference"/>
          <w:lang w:val="en-NZ"/>
        </w:rPr>
        <w:footnoteRef/>
      </w:r>
      <w:r w:rsidRPr="00D30171">
        <w:t xml:space="preserve"> Transcript of </w:t>
      </w:r>
      <w:r w:rsidRPr="0044329A">
        <w:rPr>
          <w:rStyle w:val="eop"/>
          <w:lang w:val="en-NZ"/>
        </w:rPr>
        <w:t>Crown Law meeting with Greg Putland (10 February 2014, page 26).</w:t>
      </w:r>
    </w:p>
  </w:footnote>
  <w:footnote w:id="54">
    <w:p w14:paraId="2BFB1B64" w14:textId="7667A18C" w:rsidR="005322B5" w:rsidRPr="00D30171"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26).</w:t>
      </w:r>
    </w:p>
  </w:footnote>
  <w:footnote w:id="55">
    <w:p w14:paraId="15B872E3" w14:textId="40F08FB2" w:rsidR="00184A74" w:rsidRPr="006E51D7" w:rsidRDefault="00184A74" w:rsidP="002F6077">
      <w:pPr>
        <w:pStyle w:val="FootnoteText"/>
      </w:pPr>
      <w:r w:rsidRPr="0044329A">
        <w:rPr>
          <w:rStyle w:val="FootnoteReference"/>
          <w:lang w:val="en-NZ"/>
        </w:rPr>
        <w:footnoteRef/>
      </w:r>
      <w:r w:rsidRPr="00D30171">
        <w:t xml:space="preserve"> Witness statement of Regional Adviser – Funding Christine Broadhurst</w:t>
      </w:r>
      <w:r w:rsidR="00E1205B" w:rsidRPr="006E51D7">
        <w:t xml:space="preserve"> </w:t>
      </w:r>
      <w:r w:rsidRPr="006E51D7">
        <w:t>for Ministry of Social Development (September 2009, paras 41–42).</w:t>
      </w:r>
    </w:p>
  </w:footnote>
  <w:footnote w:id="56">
    <w:p w14:paraId="5DC39B9C" w14:textId="5BADAAA7" w:rsidR="005322B5" w:rsidRPr="00D30171" w:rsidRDefault="005322B5" w:rsidP="002F6077">
      <w:pPr>
        <w:pStyle w:val="FootnoteText"/>
      </w:pPr>
      <w:r w:rsidRPr="0044329A">
        <w:rPr>
          <w:rStyle w:val="FootnoteReference"/>
          <w:lang w:val="en-NZ"/>
        </w:rPr>
        <w:footnoteRef/>
      </w:r>
      <w:r w:rsidRPr="00D30171">
        <w:t xml:space="preserve"> Witness statement of Sonja Cooper and Amanda Hill relating to the Māori Investigation / Ngā wheako o te iwi Māori e pā ana ki te tūkinotanga nā te ringa taurima (29 August 2022, para 114). </w:t>
      </w:r>
    </w:p>
  </w:footnote>
  <w:footnote w:id="57">
    <w:p w14:paraId="1BA5D4F7" w14:textId="67C58677" w:rsidR="005322B5" w:rsidRPr="00D30171" w:rsidRDefault="005322B5" w:rsidP="002F6077">
      <w:pPr>
        <w:pStyle w:val="FootnoteText"/>
      </w:pPr>
      <w:r w:rsidRPr="0044329A">
        <w:rPr>
          <w:rStyle w:val="FootnoteReference"/>
          <w:lang w:val="en-NZ"/>
        </w:rPr>
        <w:footnoteRef/>
      </w:r>
      <w:r w:rsidRPr="00D30171">
        <w:t xml:space="preserve"> </w:t>
      </w:r>
      <w:r w:rsidR="000B2CED" w:rsidRPr="00D30171">
        <w:t>Children, Young Persons</w:t>
      </w:r>
      <w:r w:rsidR="000B2CED" w:rsidRPr="006E51D7">
        <w:t>, and Their Families</w:t>
      </w:r>
      <w:r w:rsidR="000B2CED" w:rsidRPr="006E51D7">
        <w:t/>
      </w:r>
      <w:r w:rsidR="000B2CED" w:rsidRPr="006E51D7">
        <w:t xml:space="preserve"> </w:t>
      </w:r>
      <w:r w:rsidRPr="006E51D7" w:rsidDel="000B2CED">
        <w:t>Act</w:t>
      </w:r>
      <w:r w:rsidRPr="00D30171">
        <w:t xml:space="preserve"> 1989, section 14.</w:t>
      </w:r>
    </w:p>
  </w:footnote>
  <w:footnote w:id="58">
    <w:p w14:paraId="66D35E6C" w14:textId="1FC4652A" w:rsidR="005322B5" w:rsidRPr="0044329A" w:rsidRDefault="005322B5" w:rsidP="002F6077">
      <w:pPr>
        <w:pStyle w:val="FootnoteText"/>
      </w:pPr>
      <w:r w:rsidRPr="0044329A">
        <w:rPr>
          <w:rStyle w:val="FootnoteReference"/>
          <w:lang w:val="en-NZ"/>
        </w:rPr>
        <w:footnoteRef/>
      </w:r>
      <w:r w:rsidRPr="00D30171">
        <w:t xml:space="preserve"> </w:t>
      </w:r>
      <w:r w:rsidR="000B2CED" w:rsidRPr="00D30171">
        <w:t>Children, Young Persons</w:t>
      </w:r>
      <w:r w:rsidR="000B2CED" w:rsidRPr="006E51D7">
        <w:t>, and Their Families</w:t>
      </w:r>
      <w:r w:rsidR="000B2CED" w:rsidRPr="006E51D7">
        <w:t/>
      </w:r>
      <w:r w:rsidRPr="00D30171">
        <w:t xml:space="preserve"> Act 1989, sections 101, 104.</w:t>
      </w:r>
    </w:p>
  </w:footnote>
  <w:footnote w:id="59">
    <w:p w14:paraId="086EDF57" w14:textId="4C69BF3E" w:rsidR="005322B5" w:rsidRPr="00D30171" w:rsidRDefault="005322B5" w:rsidP="002F6077">
      <w:pPr>
        <w:pStyle w:val="FootnoteText"/>
      </w:pPr>
      <w:r w:rsidRPr="0044329A">
        <w:rPr>
          <w:rStyle w:val="FootnoteReference"/>
          <w:lang w:val="en-NZ"/>
        </w:rPr>
        <w:footnoteRef/>
      </w:r>
      <w:r w:rsidRPr="00D30171">
        <w:t xml:space="preserve"> </w:t>
      </w:r>
      <w:r w:rsidR="001A60A5" w:rsidRPr="00D30171">
        <w:t>Children, Young Persons</w:t>
      </w:r>
      <w:r w:rsidR="001A60A5" w:rsidRPr="006E51D7">
        <w:t>, and Their Families</w:t>
      </w:r>
      <w:r w:rsidR="001A60A5" w:rsidRPr="006E51D7">
        <w:t/>
      </w:r>
      <w:r w:rsidRPr="00D30171">
        <w:t xml:space="preserve"> Act 1989, sections 361, 362.</w:t>
      </w:r>
    </w:p>
  </w:footnote>
  <w:footnote w:id="60">
    <w:p w14:paraId="7C6FDEBA" w14:textId="77A42265" w:rsidR="005322B5" w:rsidRPr="0044329A" w:rsidRDefault="005322B5" w:rsidP="002F6077">
      <w:pPr>
        <w:pStyle w:val="FootnoteText"/>
      </w:pPr>
      <w:r w:rsidRPr="0044329A">
        <w:rPr>
          <w:rStyle w:val="FootnoteReference"/>
          <w:lang w:val="en-NZ"/>
        </w:rPr>
        <w:footnoteRef/>
      </w:r>
      <w:r w:rsidRPr="00D30171">
        <w:t xml:space="preserve"> Witness statement of Cody Togo (</w:t>
      </w:r>
      <w:bookmarkStart w:id="35" w:name="_Hlk166651654"/>
      <w:r w:rsidR="00FC75B0" w:rsidRPr="00D30171">
        <w:t>4 May 2023</w:t>
      </w:r>
      <w:bookmarkEnd w:id="35"/>
      <w:r w:rsidR="00FC75B0" w:rsidRPr="00D30171">
        <w:t xml:space="preserve">, </w:t>
      </w:r>
      <w:r w:rsidRPr="00D30171">
        <w:t>para 4.19.2).</w:t>
      </w:r>
    </w:p>
  </w:footnote>
  <w:footnote w:id="61">
    <w:p w14:paraId="6AC06ED8" w14:textId="663A7ECD" w:rsidR="005322B5" w:rsidRPr="00D30171"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40).</w:t>
      </w:r>
    </w:p>
  </w:footnote>
  <w:footnote w:id="62">
    <w:p w14:paraId="1D2E5AD8" w14:textId="0FDA9634" w:rsidR="005322B5" w:rsidRPr="00D30171" w:rsidRDefault="005322B5" w:rsidP="002F6077">
      <w:pPr>
        <w:pStyle w:val="FootnoteText"/>
      </w:pPr>
      <w:r w:rsidRPr="0044329A">
        <w:rPr>
          <w:rStyle w:val="FootnoteReference"/>
          <w:lang w:val="en-NZ"/>
        </w:rPr>
        <w:footnoteRef/>
      </w:r>
      <w:r w:rsidR="00D8799C" w:rsidRPr="00D30171">
        <w:t xml:space="preserve"> </w:t>
      </w:r>
      <w:r w:rsidR="00B862B2">
        <w:t xml:space="preserve">Children, Young Persons and Their Families </w:t>
      </w:r>
      <w:r w:rsidRPr="00D30171">
        <w:t>Act 1989, section 289 (in force from 1 November 1989 until 30 September 2010).</w:t>
      </w:r>
    </w:p>
  </w:footnote>
  <w:footnote w:id="63">
    <w:p w14:paraId="6B9A22C0" w14:textId="1AC16C55" w:rsidR="005322B5" w:rsidRPr="00D30171"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paras 40–41).</w:t>
      </w:r>
    </w:p>
  </w:footnote>
  <w:footnote w:id="64">
    <w:p w14:paraId="7413F399" w14:textId="64E882CD" w:rsidR="005322B5" w:rsidRPr="0044329A" w:rsidRDefault="005322B5" w:rsidP="002F6077">
      <w:pPr>
        <w:pStyle w:val="FootnoteText"/>
      </w:pPr>
      <w:r w:rsidRPr="0044329A">
        <w:rPr>
          <w:rStyle w:val="FootnoteReference"/>
          <w:lang w:val="en-NZ"/>
        </w:rPr>
        <w:footnoteRef/>
      </w:r>
      <w:r w:rsidRPr="00D30171">
        <w:t xml:space="preserve"> Memorandum, Children and Young Persons Service Legal Service (2 July 1994, page 25), Appendix 6 to Green, P, Report to national manager residential and caregiver services on review of Whakapakari Youth Trust (19 September 1997, paras 40–41).</w:t>
      </w:r>
    </w:p>
  </w:footnote>
  <w:footnote w:id="65">
    <w:p w14:paraId="05F195D0" w14:textId="77777777" w:rsidR="000C4929" w:rsidRPr="0044329A" w:rsidRDefault="000C4929" w:rsidP="002F6077">
      <w:pPr>
        <w:pStyle w:val="FootnoteText"/>
      </w:pPr>
      <w:r w:rsidRPr="0044329A">
        <w:rPr>
          <w:rStyle w:val="FootnoteReference"/>
          <w:lang w:val="en-NZ"/>
        </w:rPr>
        <w:footnoteRef/>
      </w:r>
      <w:r w:rsidRPr="00D30171">
        <w:t xml:space="preserve"> Children, Young Persons and Their Families Service Legal Service letter to Janet Worfolk (4 September 1997).</w:t>
      </w:r>
    </w:p>
  </w:footnote>
  <w:footnote w:id="66">
    <w:p w14:paraId="3BA9A5B0" w14:textId="7C664E8F" w:rsidR="005322B5" w:rsidRPr="0044329A" w:rsidRDefault="005322B5" w:rsidP="002F6077">
      <w:pPr>
        <w:pStyle w:val="FootnoteText"/>
      </w:pPr>
      <w:r w:rsidRPr="0044329A">
        <w:rPr>
          <w:rStyle w:val="FootnoteReference"/>
          <w:lang w:val="en-NZ"/>
        </w:rPr>
        <w:footnoteRef/>
      </w:r>
      <w:r w:rsidRPr="00D30171">
        <w:t xml:space="preserve"> Memorandum, Children and Young Persons Service Legal Service (2 July 1994, page 2).</w:t>
      </w:r>
    </w:p>
  </w:footnote>
  <w:footnote w:id="67">
    <w:p w14:paraId="72AC3725" w14:textId="4FC0F2DA" w:rsidR="005322B5" w:rsidRPr="0044329A"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paras 40–41). From 1 October 2010, section 307 was amended to empower the Court to place a young person in the custody of the director of a child </w:t>
      </w:r>
      <w:r w:rsidR="00AD30F0">
        <w:t xml:space="preserve">and </w:t>
      </w:r>
      <w:r w:rsidRPr="00D30171">
        <w:t>family support service (such as Whakapakari) to enable the programme to be delivered. The consent of the young person or their guardian was still required.</w:t>
      </w:r>
    </w:p>
  </w:footnote>
  <w:footnote w:id="68">
    <w:p w14:paraId="2F3BCCF1" w14:textId="5B2D7A02" w:rsidR="005322B5" w:rsidRPr="00D30171" w:rsidRDefault="005322B5" w:rsidP="002F6077">
      <w:pPr>
        <w:pStyle w:val="FootnoteText"/>
      </w:pPr>
      <w:r w:rsidRPr="0044329A">
        <w:rPr>
          <w:rStyle w:val="FootnoteReference"/>
          <w:lang w:val="en-NZ"/>
        </w:rPr>
        <w:footnoteRef/>
      </w:r>
      <w:r w:rsidRPr="00D30171">
        <w:t xml:space="preserve"> Thom, A, Whakapakari: A brief enquiry (New Zealand Children and Young Persons Service Otara, September 1995, para 4.3). </w:t>
      </w:r>
    </w:p>
  </w:footnote>
  <w:footnote w:id="69">
    <w:p w14:paraId="2BE5E5A1" w14:textId="2FF76D96" w:rsidR="005322B5" w:rsidRPr="0044329A" w:rsidRDefault="005322B5" w:rsidP="002F6077">
      <w:pPr>
        <w:pStyle w:val="FootnoteText"/>
      </w:pPr>
      <w:r w:rsidRPr="0044329A">
        <w:rPr>
          <w:rStyle w:val="FootnoteReference"/>
          <w:lang w:val="en-NZ"/>
        </w:rPr>
        <w:footnoteRef/>
      </w:r>
      <w:r w:rsidRPr="00D30171">
        <w:t xml:space="preserve"> Topzand, P, Assessment of Whakapakari Trust (Children and Young Persons Service, 27 May 1994, page 6).</w:t>
      </w:r>
    </w:p>
  </w:footnote>
  <w:footnote w:id="70">
    <w:p w14:paraId="2DA71380" w14:textId="0C1F2CAB" w:rsidR="005322B5" w:rsidRPr="00D30171" w:rsidRDefault="005322B5"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4.2).</w:t>
      </w:r>
    </w:p>
  </w:footnote>
  <w:footnote w:id="71">
    <w:p w14:paraId="7DA3F04F" w14:textId="5D0CDF44" w:rsidR="005322B5" w:rsidRPr="00D30171" w:rsidRDefault="005322B5"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4.1).</w:t>
      </w:r>
    </w:p>
  </w:footnote>
  <w:footnote w:id="72">
    <w:p w14:paraId="15470C99" w14:textId="7EB893F4" w:rsidR="005322B5" w:rsidRPr="00D30171"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paras 34–36).</w:t>
      </w:r>
    </w:p>
  </w:footnote>
  <w:footnote w:id="73">
    <w:p w14:paraId="61BB13D6" w14:textId="3B3AFC17" w:rsidR="005322B5" w:rsidRPr="0044329A"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34).</w:t>
      </w:r>
    </w:p>
  </w:footnote>
  <w:footnote w:id="74">
    <w:p w14:paraId="4AA776B4" w14:textId="35881416" w:rsidR="005322B5" w:rsidRPr="00D30171" w:rsidRDefault="005322B5" w:rsidP="002F6077">
      <w:pPr>
        <w:pStyle w:val="FootnoteText"/>
      </w:pPr>
      <w:r w:rsidRPr="0044329A">
        <w:rPr>
          <w:rStyle w:val="FootnoteReference"/>
          <w:lang w:val="en-NZ"/>
        </w:rPr>
        <w:footnoteRef/>
      </w:r>
      <w:r w:rsidRPr="00D30171">
        <w:t xml:space="preserve"> Report by </w:t>
      </w:r>
      <w:r w:rsidR="00AB75D2" w:rsidRPr="00D30171">
        <w:t>senior outreach worker</w:t>
      </w:r>
      <w:r w:rsidRPr="00D30171">
        <w:t>: Appendix 7 to the Green Report (</w:t>
      </w:r>
      <w:r w:rsidR="00AB75D2" w:rsidRPr="00D30171">
        <w:t>Children,</w:t>
      </w:r>
      <w:r w:rsidR="004551C5" w:rsidRPr="00D30171">
        <w:t xml:space="preserve"> </w:t>
      </w:r>
      <w:r w:rsidR="00AB75D2" w:rsidRPr="00D30171">
        <w:t>Young People and Their Families Service</w:t>
      </w:r>
      <w:r w:rsidRPr="00D30171">
        <w:t>, July 1997, pages 3–5).</w:t>
      </w:r>
    </w:p>
  </w:footnote>
  <w:footnote w:id="75">
    <w:p w14:paraId="60F4D2CE" w14:textId="03AECF0C" w:rsidR="005322B5" w:rsidRPr="00D30171" w:rsidRDefault="005322B5" w:rsidP="002F6077">
      <w:pPr>
        <w:pStyle w:val="FootnoteText"/>
      </w:pPr>
      <w:r w:rsidRPr="0044329A">
        <w:rPr>
          <w:rStyle w:val="FootnoteReference"/>
          <w:lang w:val="en-NZ"/>
        </w:rPr>
        <w:footnoteRef/>
      </w:r>
      <w:r w:rsidRPr="00D30171">
        <w:t xml:space="preserve"> Report by </w:t>
      </w:r>
      <w:r w:rsidR="00AB75D2" w:rsidRPr="00D30171">
        <w:t>senior outreach worker</w:t>
      </w:r>
      <w:r w:rsidRPr="00D30171">
        <w:t>: Appendix 7 to the Green Report (</w:t>
      </w:r>
      <w:r w:rsidR="00AB75D2" w:rsidRPr="00D30171">
        <w:t>Children,</w:t>
      </w:r>
      <w:r w:rsidR="004551C5" w:rsidRPr="00D30171">
        <w:t xml:space="preserve"> </w:t>
      </w:r>
      <w:r w:rsidR="00AB75D2" w:rsidRPr="00D30171">
        <w:t>Young People and Their Families Service</w:t>
      </w:r>
      <w:r w:rsidRPr="00D30171">
        <w:t>, July 1997, page 5).</w:t>
      </w:r>
    </w:p>
  </w:footnote>
  <w:footnote w:id="76">
    <w:p w14:paraId="2B480F6A" w14:textId="3831643F" w:rsidR="005322B5" w:rsidRPr="00D30171" w:rsidRDefault="005322B5" w:rsidP="002F6077">
      <w:pPr>
        <w:pStyle w:val="FootnoteText"/>
      </w:pPr>
      <w:r w:rsidRPr="0044329A">
        <w:rPr>
          <w:rStyle w:val="FootnoteReference"/>
          <w:lang w:val="en-NZ"/>
        </w:rPr>
        <w:footnoteRef/>
      </w:r>
      <w:r w:rsidRPr="00D30171">
        <w:t xml:space="preserve"> Oranga Tamariki, Case print report (29 April 1998</w:t>
      </w:r>
      <w:r w:rsidR="000069B5" w:rsidRPr="00D30171">
        <w:t>)</w:t>
      </w:r>
      <w:r w:rsidRPr="00D30171">
        <w:t xml:space="preserve">; Referral to Whakapakari by </w:t>
      </w:r>
      <w:r w:rsidR="000069B5" w:rsidRPr="00D30171">
        <w:t xml:space="preserve">social worker </w:t>
      </w:r>
      <w:r w:rsidR="00B51AC5" w:rsidRPr="00D30171">
        <w:t>I</w:t>
      </w:r>
      <w:r w:rsidR="00306670" w:rsidRPr="00D30171">
        <w:t xml:space="preserve"> </w:t>
      </w:r>
      <w:r w:rsidRPr="00D30171">
        <w:t>Lacey (May 1998).</w:t>
      </w:r>
    </w:p>
  </w:footnote>
  <w:footnote w:id="77">
    <w:p w14:paraId="0684228A" w14:textId="5F9FAAE9" w:rsidR="005322B5" w:rsidRPr="00D30171" w:rsidRDefault="005322B5" w:rsidP="002F6077">
      <w:pPr>
        <w:pStyle w:val="FootnoteText"/>
      </w:pPr>
      <w:r w:rsidRPr="0044329A">
        <w:rPr>
          <w:rStyle w:val="FootnoteReference"/>
          <w:lang w:val="en-NZ"/>
        </w:rPr>
        <w:footnoteRef/>
      </w:r>
      <w:r w:rsidRPr="00D30171">
        <w:t xml:space="preserve"> Agreement for Temporary Care of Child or Young Person pursuant to section 139 of the Children, Young Persons, and Their Families Act 1989 (30 April 1998).</w:t>
      </w:r>
    </w:p>
  </w:footnote>
  <w:footnote w:id="78">
    <w:p w14:paraId="162DB11F" w14:textId="59DF9090" w:rsidR="005322B5" w:rsidRPr="0044329A" w:rsidRDefault="005322B5" w:rsidP="002F6077">
      <w:pPr>
        <w:pStyle w:val="FootnoteText"/>
      </w:pPr>
      <w:r w:rsidRPr="0044329A">
        <w:rPr>
          <w:rStyle w:val="FootnoteReference"/>
          <w:lang w:val="en-NZ"/>
        </w:rPr>
        <w:footnoteRef/>
      </w:r>
      <w:r w:rsidRPr="00D30171">
        <w:t xml:space="preserve"> Witness statements of </w:t>
      </w:r>
      <w:r w:rsidR="00AF4E04" w:rsidRPr="006E51D7">
        <w:t>Mr RA</w:t>
      </w:r>
      <w:r w:rsidRPr="00D30171">
        <w:t xml:space="preserve"> (</w:t>
      </w:r>
      <w:r w:rsidR="00BD278B" w:rsidRPr="00D30171">
        <w:t>15 Augus</w:t>
      </w:r>
      <w:r w:rsidR="00BD278B" w:rsidRPr="006E51D7">
        <w:t xml:space="preserve">t 2022, </w:t>
      </w:r>
      <w:r w:rsidRPr="00D30171">
        <w:t>paras 235–245); Cody Togo (</w:t>
      </w:r>
      <w:r w:rsidR="00BF1C55" w:rsidRPr="00D30171">
        <w:t xml:space="preserve">4 May 2023, </w:t>
      </w:r>
      <w:r w:rsidRPr="00D30171">
        <w:t>para 4.19.20) and Mr LG (</w:t>
      </w:r>
      <w:r w:rsidR="00E57434" w:rsidRPr="00D30171">
        <w:t xml:space="preserve">20 May 2022, </w:t>
      </w:r>
      <w:r w:rsidRPr="00D30171">
        <w:t>para 4.59).</w:t>
      </w:r>
    </w:p>
  </w:footnote>
  <w:footnote w:id="79">
    <w:p w14:paraId="780CB1C5" w14:textId="30CC741C" w:rsidR="005322B5" w:rsidRPr="00D30171" w:rsidRDefault="005322B5" w:rsidP="002F6077">
      <w:pPr>
        <w:pStyle w:val="FootnoteText"/>
      </w:pPr>
      <w:r w:rsidRPr="0044329A">
        <w:rPr>
          <w:rStyle w:val="FootnoteReference"/>
          <w:lang w:val="en-NZ"/>
        </w:rPr>
        <w:footnoteRef/>
      </w:r>
      <w:r w:rsidRPr="00D30171">
        <w:t xml:space="preserve"> Brown, MJA, Ministerial review of the Department of Child, Youth and Family Services, Report to the Minister of Social Services (December 2000, page 95).</w:t>
      </w:r>
    </w:p>
  </w:footnote>
  <w:footnote w:id="80">
    <w:p w14:paraId="2DE1359D" w14:textId="3C7E8A26" w:rsidR="005322B5" w:rsidRPr="00D30171"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35).</w:t>
      </w:r>
    </w:p>
  </w:footnote>
  <w:footnote w:id="81">
    <w:p w14:paraId="66E9EF3D" w14:textId="4AE3A619" w:rsidR="005322B5" w:rsidRPr="00D30171" w:rsidRDefault="005322B5" w:rsidP="002F6077">
      <w:pPr>
        <w:pStyle w:val="FootnoteText"/>
      </w:pPr>
      <w:r w:rsidRPr="0044329A">
        <w:rPr>
          <w:rStyle w:val="FootnoteReference"/>
          <w:lang w:val="en-NZ"/>
        </w:rPr>
        <w:footnoteRef/>
      </w:r>
      <w:r w:rsidRPr="00D30171">
        <w:t xml:space="preserve"> </w:t>
      </w:r>
      <w:r w:rsidR="00FA1BCE" w:rsidRPr="00D30171">
        <w:t>Children,</w:t>
      </w:r>
      <w:r w:rsidR="009018DF" w:rsidRPr="00D30171">
        <w:t xml:space="preserve"> </w:t>
      </w:r>
      <w:r w:rsidR="00FA1BCE" w:rsidRPr="00D30171">
        <w:t>Young People and Their Families Service</w:t>
      </w:r>
      <w:r w:rsidRPr="00D30171">
        <w:t xml:space="preserve">, Whakapakari </w:t>
      </w:r>
      <w:r w:rsidR="00FA1BCE" w:rsidRPr="00D30171">
        <w:t>admission r</w:t>
      </w:r>
      <w:r w:rsidR="00711F8A" w:rsidRPr="00D30171">
        <w:t>equirements</w:t>
      </w:r>
      <w:r w:rsidRPr="00D30171">
        <w:t xml:space="preserve"> (12 January 1998, page 2).</w:t>
      </w:r>
    </w:p>
  </w:footnote>
  <w:footnote w:id="82">
    <w:p w14:paraId="2CAA0D25" w14:textId="7BB04DB3" w:rsidR="005322B5" w:rsidRPr="00D30171" w:rsidRDefault="005322B5" w:rsidP="002F6077">
      <w:pPr>
        <w:pStyle w:val="FootnoteText"/>
      </w:pPr>
      <w:r w:rsidRPr="0044329A">
        <w:rPr>
          <w:rStyle w:val="FootnoteReference"/>
          <w:lang w:val="en-NZ"/>
        </w:rPr>
        <w:footnoteRef/>
      </w:r>
      <w:r w:rsidRPr="00D30171">
        <w:t xml:space="preserve"> Witness statement of Jason Fenton (15 April 2022, para 2.6).</w:t>
      </w:r>
    </w:p>
  </w:footnote>
  <w:footnote w:id="83">
    <w:p w14:paraId="12C71D4F" w14:textId="1542DE55" w:rsidR="005322B5" w:rsidRPr="0044329A" w:rsidRDefault="005322B5" w:rsidP="002F6077">
      <w:pPr>
        <w:pStyle w:val="FootnoteText"/>
      </w:pPr>
      <w:r w:rsidRPr="0044329A">
        <w:rPr>
          <w:rStyle w:val="FootnoteReference"/>
          <w:lang w:val="en-NZ"/>
        </w:rPr>
        <w:footnoteRef/>
      </w:r>
      <w:r w:rsidRPr="00D30171">
        <w:t xml:space="preserve"> </w:t>
      </w:r>
      <w:r w:rsidRPr="0044329A">
        <w:t xml:space="preserve">Witness statement of Mr PJ </w:t>
      </w:r>
      <w:r w:rsidRPr="00D30171">
        <w:t xml:space="preserve">(9 November 2021, paras 6–7). </w:t>
      </w:r>
    </w:p>
  </w:footnote>
  <w:footnote w:id="84">
    <w:p w14:paraId="7BBC2382" w14:textId="63E14819" w:rsidR="005322B5" w:rsidRPr="00D30171" w:rsidRDefault="005322B5" w:rsidP="002F6077">
      <w:pPr>
        <w:pStyle w:val="FootnoteText"/>
      </w:pPr>
      <w:r w:rsidRPr="0044329A">
        <w:rPr>
          <w:rStyle w:val="FootnoteReference"/>
          <w:lang w:val="en-NZ"/>
        </w:rPr>
        <w:footnoteRef/>
      </w:r>
      <w:r w:rsidRPr="00D30171">
        <w:t xml:space="preserve"> Witness statement of Mr PJ (9 November 2021, para 47).</w:t>
      </w:r>
    </w:p>
  </w:footnote>
  <w:footnote w:id="85">
    <w:p w14:paraId="7BAB1AD3" w14:textId="213162BD" w:rsidR="005322B5" w:rsidRPr="00D30171" w:rsidRDefault="005322B5" w:rsidP="002F6077">
      <w:pPr>
        <w:pStyle w:val="FootnoteText"/>
      </w:pPr>
      <w:r w:rsidRPr="0044329A">
        <w:rPr>
          <w:rStyle w:val="FootnoteReference"/>
          <w:lang w:val="en-NZ"/>
        </w:rPr>
        <w:footnoteRef/>
      </w:r>
      <w:r w:rsidRPr="00D30171">
        <w:t xml:space="preserve"> Witness statement of Mr PJ (9 November 2021, para 137).</w:t>
      </w:r>
    </w:p>
  </w:footnote>
  <w:footnote w:id="86">
    <w:p w14:paraId="6E31005E" w14:textId="72DF19E1" w:rsidR="005322B5" w:rsidRPr="00D30171" w:rsidRDefault="005322B5" w:rsidP="002F6077">
      <w:pPr>
        <w:pStyle w:val="FootnoteText"/>
      </w:pPr>
      <w:r w:rsidRPr="0044329A">
        <w:rPr>
          <w:rStyle w:val="FootnoteReference"/>
          <w:lang w:val="en-NZ"/>
        </w:rPr>
        <w:footnoteRef/>
      </w:r>
      <w:r w:rsidRPr="00D30171">
        <w:t xml:space="preserve"> Expert witness report of Dr Enys Delmage (13 June 2022, page 7); See also a study conducted in an Australian youth justice facility that found</w:t>
      </w:r>
      <w:r w:rsidR="0022788D" w:rsidRPr="00D30171">
        <w:t>:</w:t>
      </w:r>
      <w:r w:rsidRPr="00D30171">
        <w:t xml:space="preserve"> 89 percent of all children had at least one serious brain impairment</w:t>
      </w:r>
      <w:r w:rsidR="004B0F51" w:rsidRPr="006E51D7">
        <w:t>;</w:t>
      </w:r>
      <w:r w:rsidRPr="006E51D7" w:rsidDel="004B0F51">
        <w:t xml:space="preserve"> </w:t>
      </w:r>
      <w:r w:rsidRPr="00D30171">
        <w:t>three serious brain impairments in 63 percent of the youth detention population</w:t>
      </w:r>
      <w:r w:rsidR="004B0F51" w:rsidRPr="006E51D7">
        <w:t>;</w:t>
      </w:r>
      <w:r w:rsidR="004C43C8" w:rsidRPr="006E51D7">
        <w:t xml:space="preserve"> and 36 </w:t>
      </w:r>
      <w:r w:rsidRPr="00D30171">
        <w:t>percent were found to have foetal alcohol spectrum disorder</w:t>
      </w:r>
      <w:r w:rsidR="00515382" w:rsidRPr="00D30171">
        <w:t>, in</w:t>
      </w:r>
      <w:r w:rsidRPr="00D30171">
        <w:t xml:space="preserve"> Bower, C, Watkins, RE, Mutch, RC, Marriott, R, Freeman, R, Kippin, NR, Safe, B, Pestell, C, Cheung, CSC, Shield, H, Tarratt, L, Springall, A, Taylor, J, Walker, N, Argiro, E, Leitão, S, Hamilton, S, Condon, C, Passmore, HM &amp; Giglia, R, “Fetal alcohol spectrum disorder and youth justice: a prevalence study among young people sentenced to detention in Western Australia”, BMJ Open (13 February 2018).</w:t>
      </w:r>
    </w:p>
  </w:footnote>
  <w:footnote w:id="87">
    <w:p w14:paraId="68E80FC1" w14:textId="6FF1DF20" w:rsidR="005322B5" w:rsidRPr="00D30171" w:rsidRDefault="005322B5" w:rsidP="002F6077">
      <w:pPr>
        <w:pStyle w:val="FootnoteText"/>
      </w:pPr>
      <w:r w:rsidRPr="0044329A">
        <w:rPr>
          <w:rStyle w:val="FootnoteReference"/>
          <w:lang w:val="en-NZ"/>
        </w:rPr>
        <w:footnoteRef/>
      </w:r>
      <w:r w:rsidRPr="00D30171">
        <w:t xml:space="preserve"> Witness statement of Mr LG (</w:t>
      </w:r>
      <w:r w:rsidR="007B13DA" w:rsidRPr="00D30171">
        <w:t xml:space="preserve">20 May 2022, </w:t>
      </w:r>
      <w:r w:rsidRPr="00D30171">
        <w:t>para 4.1–4.5).</w:t>
      </w:r>
    </w:p>
  </w:footnote>
  <w:footnote w:id="88">
    <w:p w14:paraId="39060E7D" w14:textId="5853B0E9" w:rsidR="005322B5" w:rsidRPr="00D30171" w:rsidRDefault="005322B5" w:rsidP="002F6077">
      <w:pPr>
        <w:pStyle w:val="FootnoteText"/>
      </w:pPr>
      <w:r w:rsidRPr="0044329A">
        <w:rPr>
          <w:rStyle w:val="FootnoteReference"/>
          <w:lang w:val="en-NZ"/>
        </w:rPr>
        <w:footnoteRef/>
      </w:r>
      <w:r w:rsidRPr="00D30171">
        <w:t xml:space="preserve"> Witness statement of Mr LG (</w:t>
      </w:r>
      <w:r w:rsidR="007B13DA" w:rsidRPr="00D30171">
        <w:t xml:space="preserve">20 May 2022, </w:t>
      </w:r>
      <w:r w:rsidRPr="00D30171">
        <w:t>para 7.6).</w:t>
      </w:r>
    </w:p>
  </w:footnote>
  <w:footnote w:id="89">
    <w:p w14:paraId="6B41BB56" w14:textId="77777777" w:rsidR="003A2439" w:rsidRPr="006E51D7" w:rsidRDefault="003A2439" w:rsidP="002F6077">
      <w:pPr>
        <w:pStyle w:val="FootnoteText"/>
      </w:pPr>
      <w:r w:rsidRPr="0044329A">
        <w:rPr>
          <w:rStyle w:val="FootnoteReference"/>
          <w:lang w:val="en-NZ"/>
        </w:rPr>
        <w:footnoteRef/>
      </w:r>
      <w:r w:rsidRPr="00D30171">
        <w:t xml:space="preserve"> Children, Young Persons, and Their Families Act 1989, section 289 (in force from 1 November 1989 until 30 September 2010).</w:t>
      </w:r>
    </w:p>
  </w:footnote>
  <w:footnote w:id="90">
    <w:p w14:paraId="4056E9EB" w14:textId="77777777" w:rsidR="00673DE4" w:rsidRPr="0044329A" w:rsidRDefault="00673DE4" w:rsidP="002F6077">
      <w:pPr>
        <w:pStyle w:val="FootnoteText"/>
      </w:pPr>
      <w:r w:rsidRPr="0044329A">
        <w:rPr>
          <w:rStyle w:val="FootnoteReference"/>
          <w:lang w:val="en-NZ"/>
        </w:rPr>
        <w:footnoteRef/>
      </w:r>
      <w:r w:rsidRPr="00D30171">
        <w:t xml:space="preserve"> </w:t>
      </w:r>
      <w:r w:rsidRPr="006E51D7">
        <w:t>Green, P, Report to national manager residential and caregiver services on review of Whakapakari Youth Trust (19 September 1997, paras 40–41).</w:t>
      </w:r>
    </w:p>
  </w:footnote>
  <w:footnote w:id="91">
    <w:p w14:paraId="50C89367" w14:textId="726ACB10" w:rsidR="008B40E6" w:rsidRPr="008B40E6" w:rsidRDefault="008B40E6">
      <w:pPr>
        <w:pStyle w:val="FootnoteText"/>
      </w:pPr>
      <w:r>
        <w:rPr>
          <w:rStyle w:val="FootnoteReference"/>
        </w:rPr>
        <w:footnoteRef/>
      </w:r>
      <w:r>
        <w:t xml:space="preserve"> </w:t>
      </w:r>
      <w:r>
        <w:rPr>
          <w:rStyle w:val="normaltextrun"/>
          <w:color w:val="000000"/>
          <w:szCs w:val="18"/>
          <w:shd w:val="clear" w:color="auto" w:fill="FFFFFF"/>
        </w:rPr>
        <w:t>Witness statement of Mr SL (28 July 2022).</w:t>
      </w:r>
    </w:p>
  </w:footnote>
  <w:footnote w:id="92">
    <w:p w14:paraId="04E1F8EA" w14:textId="62F358A4" w:rsidR="005322B5" w:rsidRPr="0044329A" w:rsidRDefault="005322B5" w:rsidP="00DC18FA">
      <w:pPr>
        <w:rPr>
          <w:rFonts w:ascii="Arial" w:eastAsia="Calibri" w:hAnsi="Arial" w:cs="Arial"/>
          <w:szCs w:val="18"/>
        </w:rPr>
      </w:pPr>
      <w:r w:rsidRPr="007B56FA">
        <w:rPr>
          <w:rStyle w:val="FootnoteReference"/>
          <w:rFonts w:ascii="Arial" w:hAnsi="Arial" w:cs="Arial"/>
          <w:sz w:val="18"/>
          <w:szCs w:val="18"/>
        </w:rPr>
        <w:footnoteRef/>
      </w:r>
      <w:r w:rsidRPr="007B56FA">
        <w:rPr>
          <w:rFonts w:ascii="Arial" w:hAnsi="Arial" w:cs="Arial"/>
          <w:sz w:val="18"/>
          <w:szCs w:val="18"/>
        </w:rPr>
        <w:t xml:space="preserve"> List of allegations to Ministry of Social Development-data analysis, datapoint 12 (2023), which records that Whakapakari has t</w:t>
      </w:r>
      <w:r w:rsidRPr="0044329A">
        <w:rPr>
          <w:rFonts w:ascii="Arial" w:eastAsia="Calibri" w:hAnsi="Arial" w:cs="Arial"/>
          <w:sz w:val="18"/>
          <w:szCs w:val="18"/>
        </w:rPr>
        <w:t>he highest amount of neglect claims of any of the social welfare care settings.</w:t>
      </w:r>
    </w:p>
  </w:footnote>
  <w:footnote w:id="93">
    <w:p w14:paraId="41BEF3B1" w14:textId="19E23747" w:rsidR="005322B5" w:rsidRPr="00D30171" w:rsidRDefault="005322B5" w:rsidP="002F6077">
      <w:pPr>
        <w:pStyle w:val="FootnoteText"/>
      </w:pPr>
      <w:r w:rsidRPr="0044329A">
        <w:rPr>
          <w:rStyle w:val="FootnoteReference"/>
          <w:lang w:val="en-NZ"/>
        </w:rPr>
        <w:footnoteRef/>
      </w:r>
      <w:r w:rsidRPr="00D30171">
        <w:t xml:space="preserve"> Witness statement of Mr PM (23 March 2021</w:t>
      </w:r>
      <w:r w:rsidR="00BB4CFA" w:rsidRPr="00D30171">
        <w:t>,</w:t>
      </w:r>
      <w:r w:rsidRPr="00D30171">
        <w:t xml:space="preserve"> para 45).</w:t>
      </w:r>
    </w:p>
  </w:footnote>
  <w:footnote w:id="94">
    <w:p w14:paraId="3534F613" w14:textId="77B0EE32" w:rsidR="005322B5" w:rsidRPr="00D30171" w:rsidRDefault="005322B5" w:rsidP="002F6077">
      <w:pPr>
        <w:pStyle w:val="FootnoteText"/>
      </w:pPr>
      <w:r w:rsidRPr="0044329A">
        <w:rPr>
          <w:rStyle w:val="FootnoteReference"/>
          <w:lang w:val="en-NZ"/>
        </w:rPr>
        <w:footnoteRef/>
      </w:r>
      <w:r w:rsidRPr="00D30171">
        <w:t xml:space="preserve"> Nippert, M, “’Escape from ‘Alcatraz’: What really happened to boys sent to a boot camp on a remote island?”</w:t>
      </w:r>
      <w:r w:rsidR="000001A7" w:rsidRPr="00D30171">
        <w:t>,</w:t>
      </w:r>
      <w:r w:rsidRPr="00D30171">
        <w:t xml:space="preserve"> New Zealand Listener</w:t>
      </w:r>
      <w:r w:rsidR="000001A7" w:rsidRPr="00D30171">
        <w:t xml:space="preserve"> (</w:t>
      </w:r>
      <w:r w:rsidRPr="00D30171">
        <w:t xml:space="preserve">20 September 2008, page 30). </w:t>
      </w:r>
    </w:p>
  </w:footnote>
  <w:footnote w:id="95">
    <w:p w14:paraId="4BD0F4A5" w14:textId="5D2B71E8" w:rsidR="005322B5" w:rsidRPr="00D30171" w:rsidRDefault="005322B5" w:rsidP="002F6077">
      <w:pPr>
        <w:pStyle w:val="FootnoteText"/>
      </w:pPr>
      <w:r w:rsidRPr="0044329A">
        <w:rPr>
          <w:rStyle w:val="FootnoteReference"/>
          <w:lang w:val="en-NZ"/>
        </w:rPr>
        <w:footnoteRef/>
      </w:r>
      <w:r w:rsidRPr="00D30171">
        <w:t xml:space="preserve"> Witness statements of Mr PJ (</w:t>
      </w:r>
      <w:r w:rsidR="00E61B06" w:rsidRPr="00D30171">
        <w:t xml:space="preserve">9 November 2021, </w:t>
      </w:r>
      <w:r w:rsidRPr="00D30171">
        <w:t xml:space="preserve">para 138) and Scott Carr (7 March 2021, para 26). </w:t>
      </w:r>
    </w:p>
  </w:footnote>
  <w:footnote w:id="96">
    <w:p w14:paraId="2A462B32" w14:textId="622B3192" w:rsidR="005322B5" w:rsidRPr="00D30171" w:rsidRDefault="005322B5" w:rsidP="002F6077">
      <w:pPr>
        <w:pStyle w:val="FootnoteText"/>
      </w:pPr>
      <w:r w:rsidRPr="0044329A">
        <w:rPr>
          <w:rStyle w:val="FootnoteReference"/>
          <w:lang w:val="en-NZ"/>
        </w:rPr>
        <w:footnoteRef/>
      </w:r>
      <w:r w:rsidRPr="00D30171">
        <w:t xml:space="preserve"> Witness statement of Mr FQ (23 September 2021, para 64).</w:t>
      </w:r>
    </w:p>
  </w:footnote>
  <w:footnote w:id="97">
    <w:p w14:paraId="58BDB5F8" w14:textId="77777777" w:rsidR="005B0368" w:rsidRPr="006E51D7" w:rsidRDefault="005B0368"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41, revoked from 18 July 2002 by regulation 11 Children, Young Persons, and Their Families (Residential Care) Amendment Regulations 2002.</w:t>
      </w:r>
    </w:p>
  </w:footnote>
  <w:footnote w:id="98">
    <w:p w14:paraId="00FAD8DE" w14:textId="77777777" w:rsidR="005B0368" w:rsidRPr="0044329A" w:rsidRDefault="005B0368"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42, revoked from 20 October 2000 by regulation 6 Children, Young Persons, and Their Families (Residential Care) Amendment Regulations 2000.</w:t>
      </w:r>
    </w:p>
  </w:footnote>
  <w:footnote w:id="99">
    <w:p w14:paraId="60F3DB0E" w14:textId="59AEDFAF" w:rsidR="005322B5" w:rsidRPr="00D30171" w:rsidRDefault="005322B5" w:rsidP="002F6077">
      <w:pPr>
        <w:pStyle w:val="FootnoteText"/>
      </w:pPr>
      <w:r w:rsidRPr="0044329A">
        <w:rPr>
          <w:rStyle w:val="FootnoteReference"/>
          <w:lang w:val="en-NZ"/>
        </w:rPr>
        <w:footnoteRef/>
      </w:r>
      <w:r w:rsidRPr="00D30171">
        <w:t xml:space="preserve"> Witness statement of Mr NQ (</w:t>
      </w:r>
      <w:r w:rsidR="004D076B" w:rsidRPr="00D30171">
        <w:t xml:space="preserve">13 April 2023, </w:t>
      </w:r>
      <w:r w:rsidRPr="00D30171">
        <w:t xml:space="preserve">para 4.4); </w:t>
      </w:r>
      <w:r w:rsidRPr="00534C82">
        <w:t xml:space="preserve">Private session transcript of </w:t>
      </w:r>
      <w:r w:rsidR="00534C82" w:rsidRPr="0044329A">
        <w:t>Mr UG</w:t>
      </w:r>
      <w:r w:rsidRPr="00534C82">
        <w:t xml:space="preserve"> (3 March 2020, pages 10–11);</w:t>
      </w:r>
      <w:r w:rsidRPr="00D30171">
        <w:t xml:space="preserve"> Witness statements of Mr PM (23 March 2021, para 46) and Mr LG (</w:t>
      </w:r>
      <w:r w:rsidR="008D4883" w:rsidRPr="00D30171">
        <w:t xml:space="preserve">20 May 2022, </w:t>
      </w:r>
      <w:r w:rsidRPr="00D30171">
        <w:t>paras 4.25–4.26).</w:t>
      </w:r>
    </w:p>
  </w:footnote>
  <w:footnote w:id="100">
    <w:p w14:paraId="06278347" w14:textId="53DEE3B8" w:rsidR="005322B5" w:rsidRPr="00D30171" w:rsidRDefault="005322B5" w:rsidP="002F6077">
      <w:pPr>
        <w:pStyle w:val="FootnoteText"/>
      </w:pPr>
      <w:r w:rsidRPr="0044329A">
        <w:rPr>
          <w:rStyle w:val="FootnoteReference"/>
          <w:lang w:val="en-NZ"/>
        </w:rPr>
        <w:footnoteRef/>
      </w:r>
      <w:r w:rsidRPr="00D30171">
        <w:t xml:space="preserve"> Witness statement of Mr NQ (</w:t>
      </w:r>
      <w:r w:rsidR="004D076B" w:rsidRPr="00D30171">
        <w:t xml:space="preserve">13 April 2023, </w:t>
      </w:r>
      <w:r w:rsidRPr="00D30171">
        <w:t>para 4.4).</w:t>
      </w:r>
    </w:p>
  </w:footnote>
  <w:footnote w:id="101">
    <w:p w14:paraId="65CE34D5" w14:textId="24EC3189" w:rsidR="00F541BD" w:rsidRPr="0044329A" w:rsidRDefault="00F541BD" w:rsidP="002F6077">
      <w:pPr>
        <w:pStyle w:val="FootnoteText"/>
        <w:rPr>
          <w:lang w:val="en-NZ"/>
        </w:rPr>
      </w:pPr>
      <w:r>
        <w:rPr>
          <w:rStyle w:val="FootnoteReference"/>
        </w:rPr>
        <w:footnoteRef/>
      </w:r>
      <w:r>
        <w:t xml:space="preserve"> Witness statement of Mr PM (23 March 2023, para 56).</w:t>
      </w:r>
    </w:p>
  </w:footnote>
  <w:footnote w:id="102">
    <w:p w14:paraId="58AEAD27" w14:textId="0F1C4746" w:rsidR="00F541BD" w:rsidRPr="0044329A" w:rsidRDefault="00F541BD" w:rsidP="002F6077">
      <w:pPr>
        <w:pStyle w:val="FootnoteText"/>
        <w:rPr>
          <w:lang w:val="en-NZ"/>
        </w:rPr>
      </w:pPr>
      <w:r>
        <w:rPr>
          <w:rStyle w:val="FootnoteReference"/>
        </w:rPr>
        <w:footnoteRef/>
      </w:r>
      <w:r>
        <w:t xml:space="preserve"> Witness statement of Mr PM (23 March 2023, para 46).</w:t>
      </w:r>
    </w:p>
  </w:footnote>
  <w:footnote w:id="103">
    <w:p w14:paraId="6BF71780" w14:textId="59C78B02" w:rsidR="00F541BD" w:rsidRPr="0044329A" w:rsidRDefault="00F541BD" w:rsidP="002F6077">
      <w:pPr>
        <w:pStyle w:val="FootnoteText"/>
        <w:rPr>
          <w:lang w:val="en-NZ"/>
        </w:rPr>
      </w:pPr>
      <w:r>
        <w:rPr>
          <w:rStyle w:val="FootnoteReference"/>
        </w:rPr>
        <w:footnoteRef/>
      </w:r>
      <w:r>
        <w:t xml:space="preserve"> Witness statement of Mr PM (23 March 2023, para 47).</w:t>
      </w:r>
    </w:p>
  </w:footnote>
  <w:footnote w:id="104">
    <w:p w14:paraId="079DCAAC" w14:textId="17AA8814" w:rsidR="005322B5" w:rsidRPr="0044329A" w:rsidRDefault="005322B5" w:rsidP="002F6077">
      <w:pPr>
        <w:pStyle w:val="FootnoteText"/>
      </w:pPr>
      <w:r w:rsidRPr="0044329A">
        <w:rPr>
          <w:rStyle w:val="FootnoteReference"/>
          <w:lang w:val="en-NZ"/>
        </w:rPr>
        <w:footnoteRef/>
      </w:r>
      <w:r w:rsidRPr="00D30171">
        <w:t xml:space="preserve"> Witness statement of Mr PM (23 March 2021</w:t>
      </w:r>
      <w:r w:rsidR="00047C6A" w:rsidRPr="00D30171">
        <w:t>,</w:t>
      </w:r>
      <w:r w:rsidRPr="00D30171">
        <w:t xml:space="preserve"> paras 47–48).</w:t>
      </w:r>
    </w:p>
  </w:footnote>
  <w:footnote w:id="105">
    <w:p w14:paraId="214D1968" w14:textId="145CFA9B" w:rsidR="005322B5" w:rsidRPr="0044329A" w:rsidRDefault="005322B5" w:rsidP="002F6077">
      <w:pPr>
        <w:pStyle w:val="FootnoteText"/>
      </w:pPr>
      <w:r w:rsidRPr="0044329A">
        <w:rPr>
          <w:rStyle w:val="FootnoteReference"/>
          <w:lang w:val="en-NZ"/>
        </w:rPr>
        <w:footnoteRef/>
      </w:r>
      <w:r w:rsidRPr="00D30171">
        <w:t xml:space="preserve"> Witness statement of Mr PM (23 March 2021</w:t>
      </w:r>
      <w:r w:rsidR="00047C6A" w:rsidRPr="00D30171">
        <w:t>,</w:t>
      </w:r>
      <w:r w:rsidRPr="00D30171">
        <w:t xml:space="preserve"> para 51).</w:t>
      </w:r>
    </w:p>
  </w:footnote>
  <w:footnote w:id="106">
    <w:p w14:paraId="05FB3AE6" w14:textId="0382BB2E" w:rsidR="005322B5" w:rsidRPr="00D30171" w:rsidRDefault="005322B5" w:rsidP="002F6077">
      <w:pPr>
        <w:pStyle w:val="FootnoteText"/>
      </w:pPr>
      <w:r w:rsidRPr="0044329A">
        <w:rPr>
          <w:rStyle w:val="FootnoteReference"/>
          <w:lang w:val="en-NZ"/>
        </w:rPr>
        <w:footnoteRef/>
      </w:r>
      <w:r w:rsidRPr="00D30171">
        <w:t xml:space="preserve"> Witness statement of Mr PM (23 March 2021, paras 59–62).</w:t>
      </w:r>
    </w:p>
  </w:footnote>
  <w:footnote w:id="107">
    <w:p w14:paraId="3EE7AE58" w14:textId="251FBFCD" w:rsidR="005322B5" w:rsidRPr="00D30171" w:rsidRDefault="005322B5" w:rsidP="002F6077">
      <w:pPr>
        <w:pStyle w:val="FootnoteText"/>
      </w:pPr>
      <w:r w:rsidRPr="0044329A">
        <w:rPr>
          <w:rStyle w:val="FootnoteReference"/>
          <w:lang w:val="en-NZ"/>
        </w:rPr>
        <w:footnoteRef/>
      </w:r>
      <w:r w:rsidRPr="00D30171">
        <w:t xml:space="preserve"> Witness statement of Mr SL (</w:t>
      </w:r>
      <w:bookmarkStart w:id="53" w:name="_Hlk166644934"/>
      <w:r w:rsidR="00051282" w:rsidRPr="00D30171">
        <w:t xml:space="preserve">28 July 2022, </w:t>
      </w:r>
      <w:bookmarkEnd w:id="53"/>
      <w:r w:rsidRPr="00D30171">
        <w:t>paras 3.149–3.161).</w:t>
      </w:r>
    </w:p>
  </w:footnote>
  <w:footnote w:id="108">
    <w:p w14:paraId="34E3F071" w14:textId="7C11D13C" w:rsidR="005322B5" w:rsidRPr="00D30171" w:rsidRDefault="005322B5" w:rsidP="002F6077">
      <w:pPr>
        <w:pStyle w:val="FootnoteText"/>
      </w:pPr>
      <w:r w:rsidRPr="0044329A">
        <w:rPr>
          <w:rStyle w:val="FootnoteReference"/>
          <w:lang w:val="en-NZ"/>
        </w:rPr>
        <w:footnoteRef/>
      </w:r>
      <w:r w:rsidRPr="00D30171">
        <w:t xml:space="preserve"> Witness statement of Mr LG (</w:t>
      </w:r>
      <w:bookmarkStart w:id="54" w:name="_Hlk166645062"/>
      <w:r w:rsidR="0054569B" w:rsidRPr="00D30171">
        <w:t xml:space="preserve">20 May 2022, </w:t>
      </w:r>
      <w:bookmarkEnd w:id="54"/>
      <w:r w:rsidRPr="00D30171">
        <w:t>paras 4.21–4.35).</w:t>
      </w:r>
    </w:p>
  </w:footnote>
  <w:footnote w:id="109">
    <w:p w14:paraId="278BFAFD" w14:textId="71675D6F" w:rsidR="005322B5" w:rsidRPr="00D30171" w:rsidRDefault="005322B5" w:rsidP="002F6077">
      <w:pPr>
        <w:pStyle w:val="FootnoteText"/>
      </w:pPr>
      <w:r w:rsidRPr="0044329A">
        <w:rPr>
          <w:rStyle w:val="FootnoteReference"/>
          <w:lang w:val="en-NZ"/>
        </w:rPr>
        <w:footnoteRef/>
      </w:r>
      <w:r w:rsidRPr="00D30171">
        <w:t xml:space="preserve"> Witness statement of </w:t>
      </w:r>
      <w:r w:rsidRPr="0044329A">
        <w:rPr>
          <w:rFonts w:eastAsia="Calibri"/>
        </w:rPr>
        <w:t>Mr LR</w:t>
      </w:r>
      <w:r w:rsidRPr="00D30171">
        <w:t xml:space="preserve"> (</w:t>
      </w:r>
      <w:bookmarkStart w:id="57" w:name="_Hlk166645092"/>
      <w:r w:rsidR="000D59A9" w:rsidRPr="0044329A">
        <w:rPr>
          <w:rFonts w:eastAsia="Calibri"/>
        </w:rPr>
        <w:t xml:space="preserve">5 May 2022, </w:t>
      </w:r>
      <w:bookmarkEnd w:id="57"/>
      <w:r w:rsidRPr="00D30171">
        <w:t>paras 63–64).</w:t>
      </w:r>
    </w:p>
  </w:footnote>
  <w:footnote w:id="110">
    <w:p w14:paraId="33922D43" w14:textId="5CA7E257" w:rsidR="005322B5" w:rsidRPr="00D30171" w:rsidRDefault="005322B5" w:rsidP="002F6077">
      <w:pPr>
        <w:pStyle w:val="FootnoteText"/>
      </w:pPr>
      <w:r w:rsidRPr="0044329A">
        <w:rPr>
          <w:rStyle w:val="FootnoteReference"/>
          <w:lang w:val="en-NZ"/>
        </w:rPr>
        <w:footnoteRef/>
      </w:r>
      <w:r w:rsidRPr="00D30171">
        <w:t xml:space="preserve"> Witness statement of Mr LG (</w:t>
      </w:r>
      <w:r w:rsidR="0054569B" w:rsidRPr="00D30171">
        <w:t xml:space="preserve">20 May 2022, </w:t>
      </w:r>
      <w:r w:rsidRPr="00D30171">
        <w:t>paras 4.31–4.36).</w:t>
      </w:r>
    </w:p>
  </w:footnote>
  <w:footnote w:id="111">
    <w:p w14:paraId="402890E1" w14:textId="5865820A" w:rsidR="005322B5" w:rsidRPr="00D30171" w:rsidRDefault="005322B5" w:rsidP="002F6077">
      <w:pPr>
        <w:pStyle w:val="FootnoteText"/>
      </w:pPr>
      <w:r w:rsidRPr="004F086B">
        <w:rPr>
          <w:rStyle w:val="FootnoteReference"/>
          <w:lang w:val="en-NZ"/>
        </w:rPr>
        <w:footnoteRef/>
      </w:r>
      <w:r w:rsidRPr="00D30171">
        <w:t xml:space="preserve"> Witness statement of Mr LG (</w:t>
      </w:r>
      <w:r w:rsidR="0054569B" w:rsidRPr="00D30171">
        <w:t xml:space="preserve">20 May 2022, </w:t>
      </w:r>
      <w:r w:rsidRPr="00D30171">
        <w:t>paras 4.42–4.46).</w:t>
      </w:r>
    </w:p>
  </w:footnote>
  <w:footnote w:id="112">
    <w:p w14:paraId="420B8942" w14:textId="3EECA28B" w:rsidR="00F541BD" w:rsidRPr="0044329A" w:rsidRDefault="00F541BD" w:rsidP="002F6077">
      <w:pPr>
        <w:pStyle w:val="FootnoteText"/>
        <w:rPr>
          <w:lang w:val="en-NZ"/>
        </w:rPr>
      </w:pPr>
      <w:r>
        <w:rPr>
          <w:rStyle w:val="FootnoteReference"/>
        </w:rPr>
        <w:footnoteRef/>
      </w:r>
      <w:r>
        <w:t xml:space="preserve"> </w:t>
      </w:r>
      <w:r w:rsidRPr="00E62A3D">
        <w:t xml:space="preserve">Witness </w:t>
      </w:r>
      <w:r>
        <w:t>s</w:t>
      </w:r>
      <w:r w:rsidRPr="00E62A3D">
        <w:t xml:space="preserve">tatement of Mr PJ </w:t>
      </w:r>
      <w:r>
        <w:t>(</w:t>
      </w:r>
      <w:r w:rsidRPr="00D30171">
        <w:t xml:space="preserve">9 November 2021, </w:t>
      </w:r>
      <w:r w:rsidRPr="00E62A3D">
        <w:t>paras 152</w:t>
      </w:r>
      <w:r>
        <w:t>–</w:t>
      </w:r>
      <w:r w:rsidRPr="00E62A3D">
        <w:t>154</w:t>
      </w:r>
      <w:r>
        <w:t>)</w:t>
      </w:r>
      <w:r w:rsidRPr="00E62A3D">
        <w:t>.</w:t>
      </w:r>
    </w:p>
  </w:footnote>
  <w:footnote w:id="113">
    <w:p w14:paraId="4441C734" w14:textId="443FF009" w:rsidR="005322B5" w:rsidRPr="00D30171" w:rsidRDefault="005322B5" w:rsidP="002F6077">
      <w:pPr>
        <w:pStyle w:val="FootnoteText"/>
      </w:pPr>
      <w:r w:rsidRPr="004F086B">
        <w:rPr>
          <w:rStyle w:val="FootnoteReference"/>
          <w:lang w:val="en-NZ"/>
        </w:rPr>
        <w:footnoteRef/>
      </w:r>
      <w:r w:rsidRPr="00D30171">
        <w:t xml:space="preserve"> Witness statement of Mr PJ (</w:t>
      </w:r>
      <w:r w:rsidR="00E61B06" w:rsidRPr="00D30171">
        <w:t xml:space="preserve">9 November 2021, </w:t>
      </w:r>
      <w:r w:rsidRPr="00D30171">
        <w:t>paras 152–154).</w:t>
      </w:r>
    </w:p>
  </w:footnote>
  <w:footnote w:id="114">
    <w:p w14:paraId="3C07297F" w14:textId="3AA27D20" w:rsidR="005322B5" w:rsidRPr="00D30171" w:rsidRDefault="005322B5" w:rsidP="002F6077">
      <w:pPr>
        <w:pStyle w:val="FootnoteText"/>
      </w:pPr>
      <w:r w:rsidRPr="004F086B">
        <w:rPr>
          <w:rStyle w:val="FootnoteReference"/>
          <w:lang w:val="en-NZ"/>
        </w:rPr>
        <w:footnoteRef/>
      </w:r>
      <w:r w:rsidRPr="00D30171">
        <w:t xml:space="preserve"> Witness statement of Mr PJ (</w:t>
      </w:r>
      <w:bookmarkStart w:id="58" w:name="_Hlk166645105"/>
      <w:r w:rsidR="00E61B06" w:rsidRPr="00D30171">
        <w:t xml:space="preserve">9 November 2021, </w:t>
      </w:r>
      <w:bookmarkEnd w:id="58"/>
      <w:r w:rsidRPr="00D30171">
        <w:t>paras 148–149).</w:t>
      </w:r>
    </w:p>
  </w:footnote>
  <w:footnote w:id="115">
    <w:p w14:paraId="269FFDBC" w14:textId="21C83971" w:rsidR="005322B5" w:rsidRPr="00D30171" w:rsidRDefault="005322B5" w:rsidP="002F6077">
      <w:pPr>
        <w:pStyle w:val="FootnoteText"/>
      </w:pPr>
      <w:r w:rsidRPr="004F086B">
        <w:rPr>
          <w:rStyle w:val="FootnoteReference"/>
          <w:lang w:val="en-NZ"/>
        </w:rPr>
        <w:footnoteRef/>
      </w:r>
      <w:r w:rsidRPr="00D30171">
        <w:t xml:space="preserve"> Witness statement of Mr NY (24 February 2023, para 36). </w:t>
      </w:r>
    </w:p>
  </w:footnote>
  <w:footnote w:id="116">
    <w:p w14:paraId="62D5CB2B" w14:textId="0026F0C1" w:rsidR="005322B5" w:rsidRPr="00D30171" w:rsidRDefault="005322B5" w:rsidP="002F6077">
      <w:pPr>
        <w:pStyle w:val="FootnoteText"/>
      </w:pPr>
      <w:r w:rsidRPr="004F086B">
        <w:rPr>
          <w:rStyle w:val="FootnoteReference"/>
          <w:lang w:val="en-NZ"/>
        </w:rPr>
        <w:footnoteRef/>
      </w:r>
      <w:r w:rsidRPr="00D30171">
        <w:t xml:space="preserve"> Witness statement of Mr NY (</w:t>
      </w:r>
      <w:r w:rsidR="00231D5B" w:rsidRPr="00D30171">
        <w:t xml:space="preserve">24 February 2023, </w:t>
      </w:r>
      <w:r w:rsidRPr="00D30171">
        <w:t>para 38).</w:t>
      </w:r>
    </w:p>
  </w:footnote>
  <w:footnote w:id="117">
    <w:p w14:paraId="6AD3052C" w14:textId="0C98EAE5" w:rsidR="005322B5" w:rsidRPr="00D30171" w:rsidRDefault="005322B5" w:rsidP="002F6077">
      <w:pPr>
        <w:pStyle w:val="FootnoteText"/>
      </w:pPr>
      <w:r w:rsidRPr="004F086B">
        <w:rPr>
          <w:rStyle w:val="FootnoteReference"/>
          <w:lang w:val="en-NZ"/>
        </w:rPr>
        <w:footnoteRef/>
      </w:r>
      <w:r w:rsidRPr="00D30171">
        <w:t xml:space="preserve"> Witness statement of Mr NQ (</w:t>
      </w:r>
      <w:bookmarkStart w:id="63" w:name="_Hlk166645285"/>
      <w:r w:rsidR="004D076B" w:rsidRPr="00D30171">
        <w:t xml:space="preserve">13 April 2023, </w:t>
      </w:r>
      <w:bookmarkEnd w:id="63"/>
      <w:r w:rsidRPr="00D30171">
        <w:t>para 4.4).</w:t>
      </w:r>
    </w:p>
  </w:footnote>
  <w:footnote w:id="118">
    <w:p w14:paraId="390D8AA3" w14:textId="4ED60A8C" w:rsidR="005322B5" w:rsidRPr="004F086B" w:rsidRDefault="005322B5" w:rsidP="002F6077">
      <w:pPr>
        <w:pStyle w:val="FootnoteText"/>
      </w:pPr>
      <w:r w:rsidRPr="004F086B">
        <w:rPr>
          <w:rStyle w:val="FootnoteReference"/>
          <w:lang w:val="en-NZ"/>
        </w:rPr>
        <w:footnoteRef/>
      </w:r>
      <w:r w:rsidRPr="00D30171">
        <w:t xml:space="preserve"> </w:t>
      </w:r>
      <w:r w:rsidRPr="004F086B">
        <w:t>Witness statements of Jason Fenton (</w:t>
      </w:r>
      <w:bookmarkStart w:id="67" w:name="_Hlk166645320"/>
      <w:r w:rsidR="00231D5B" w:rsidRPr="00D30171">
        <w:t xml:space="preserve">15 April 2022, </w:t>
      </w:r>
      <w:bookmarkEnd w:id="67"/>
      <w:r w:rsidRPr="004F086B">
        <w:t xml:space="preserve">para 4.35); </w:t>
      </w:r>
      <w:r w:rsidR="000A4305" w:rsidRPr="006E51D7">
        <w:t>Mr RA</w:t>
      </w:r>
      <w:r w:rsidRPr="00D30171">
        <w:t xml:space="preserve"> (</w:t>
      </w:r>
      <w:bookmarkStart w:id="68" w:name="_Hlk166645358"/>
      <w:r w:rsidR="000A4305" w:rsidRPr="00D30171">
        <w:t xml:space="preserve">15 August 2022, </w:t>
      </w:r>
      <w:bookmarkEnd w:id="68"/>
      <w:r w:rsidRPr="00D30171">
        <w:t>para 252); Mr NY (</w:t>
      </w:r>
      <w:bookmarkStart w:id="69" w:name="_Hlk166645372"/>
      <w:r w:rsidR="00231D5B" w:rsidRPr="00D30171">
        <w:t xml:space="preserve">24 February 2023, </w:t>
      </w:r>
      <w:bookmarkEnd w:id="69"/>
      <w:r w:rsidRPr="00D30171">
        <w:t>para 37); Mr GU (13 April 2021, para 38); Mr PM (</w:t>
      </w:r>
      <w:bookmarkStart w:id="70" w:name="_Hlk166645396"/>
      <w:r w:rsidR="003F0088" w:rsidRPr="006E51D7">
        <w:t>23 March 2021,</w:t>
      </w:r>
      <w:r w:rsidR="00E26028">
        <w:t xml:space="preserve"> </w:t>
      </w:r>
      <w:bookmarkEnd w:id="70"/>
      <w:r w:rsidRPr="00D30171">
        <w:t xml:space="preserve">para 48) and </w:t>
      </w:r>
      <w:r w:rsidR="00A6728F">
        <w:t>Mr UU</w:t>
      </w:r>
      <w:r w:rsidRPr="00D30171">
        <w:t xml:space="preserve"> (23 June 2022, para 43).</w:t>
      </w:r>
    </w:p>
  </w:footnote>
  <w:footnote w:id="119">
    <w:p w14:paraId="4BC1111A" w14:textId="6154FDD6" w:rsidR="005322B5" w:rsidRPr="004F086B" w:rsidRDefault="005322B5" w:rsidP="002F6077">
      <w:pPr>
        <w:pStyle w:val="FootnoteText"/>
      </w:pPr>
      <w:r w:rsidRPr="004F086B">
        <w:rPr>
          <w:rStyle w:val="FootnoteReference"/>
          <w:lang w:val="en-NZ"/>
        </w:rPr>
        <w:footnoteRef/>
      </w:r>
      <w:r w:rsidRPr="00D30171">
        <w:t xml:space="preserve"> Witness statement of Mr SL (</w:t>
      </w:r>
      <w:bookmarkStart w:id="71" w:name="_Hlk166645422"/>
      <w:r w:rsidR="00DC6720" w:rsidRPr="00D30171">
        <w:t xml:space="preserve">28 July 2022, </w:t>
      </w:r>
      <w:bookmarkEnd w:id="71"/>
      <w:r w:rsidRPr="00D30171">
        <w:t>para 3.140).</w:t>
      </w:r>
    </w:p>
  </w:footnote>
  <w:footnote w:id="120">
    <w:p w14:paraId="7A2DC1B4" w14:textId="149AF4CE" w:rsidR="005322B5" w:rsidRPr="00D30171" w:rsidRDefault="005322B5" w:rsidP="002F6077">
      <w:pPr>
        <w:pStyle w:val="FootnoteText"/>
      </w:pPr>
      <w:r w:rsidRPr="0044329A">
        <w:rPr>
          <w:rStyle w:val="FootnoteReference"/>
          <w:lang w:val="en-NZ"/>
        </w:rPr>
        <w:footnoteRef/>
      </w:r>
      <w:r w:rsidRPr="00D30171">
        <w:t xml:space="preserve"> Witness statement of Mr SL (</w:t>
      </w:r>
      <w:r w:rsidR="00C44472" w:rsidRPr="00D30171">
        <w:t xml:space="preserve">28 July 2022, </w:t>
      </w:r>
      <w:r w:rsidRPr="00D30171">
        <w:t>para 3.139–3.140).</w:t>
      </w:r>
    </w:p>
  </w:footnote>
  <w:footnote w:id="121">
    <w:p w14:paraId="0FCB4277" w14:textId="30AEDD02" w:rsidR="005322B5" w:rsidRPr="00D30171" w:rsidRDefault="005322B5" w:rsidP="002F6077">
      <w:pPr>
        <w:pStyle w:val="FootnoteText"/>
      </w:pPr>
      <w:r w:rsidRPr="0044329A">
        <w:rPr>
          <w:rStyle w:val="FootnoteReference"/>
          <w:lang w:val="en-NZ"/>
        </w:rPr>
        <w:footnoteRef/>
      </w:r>
      <w:r w:rsidRPr="00D30171">
        <w:t xml:space="preserve"> Witness statement of Scott Carr (</w:t>
      </w:r>
      <w:bookmarkStart w:id="73" w:name="_Hlk166645457"/>
      <w:r w:rsidR="00F03B8D" w:rsidRPr="00D30171">
        <w:rPr>
          <w:rFonts w:eastAsia="Arial"/>
          <w:szCs w:val="18"/>
        </w:rPr>
        <w:t>7 March 2021</w:t>
      </w:r>
      <w:r w:rsidR="00F03B8D" w:rsidRPr="006E51D7">
        <w:rPr>
          <w:rFonts w:eastAsia="Arial"/>
          <w:szCs w:val="18"/>
        </w:rPr>
        <w:t xml:space="preserve">, </w:t>
      </w:r>
      <w:bookmarkEnd w:id="73"/>
      <w:r w:rsidRPr="00D30171">
        <w:t>paras 28–32).</w:t>
      </w:r>
    </w:p>
  </w:footnote>
  <w:footnote w:id="122">
    <w:p w14:paraId="3D26381C" w14:textId="04A88E5B" w:rsidR="005322B5" w:rsidRPr="00D30171" w:rsidRDefault="005322B5" w:rsidP="002F6077">
      <w:pPr>
        <w:pStyle w:val="FootnoteText"/>
      </w:pPr>
      <w:r w:rsidRPr="0044329A">
        <w:rPr>
          <w:rStyle w:val="FootnoteReference"/>
          <w:lang w:val="en-NZ"/>
        </w:rPr>
        <w:footnoteRef/>
      </w:r>
      <w:r w:rsidRPr="00D30171">
        <w:t xml:space="preserve"> Witness statement of Cody Togo (</w:t>
      </w:r>
      <w:bookmarkStart w:id="76" w:name="_Hlk166645470"/>
      <w:r w:rsidR="00A770FE" w:rsidRPr="00D30171">
        <w:t xml:space="preserve">4 May 2023, </w:t>
      </w:r>
      <w:bookmarkEnd w:id="76"/>
      <w:r w:rsidRPr="00D30171">
        <w:t>para 4.19.24).</w:t>
      </w:r>
    </w:p>
  </w:footnote>
  <w:footnote w:id="123">
    <w:p w14:paraId="7E4350FA" w14:textId="17AE3232" w:rsidR="005322B5" w:rsidRPr="00D30171" w:rsidRDefault="005322B5" w:rsidP="002F6077">
      <w:pPr>
        <w:pStyle w:val="FootnoteText"/>
      </w:pPr>
      <w:r w:rsidRPr="0044329A">
        <w:rPr>
          <w:rStyle w:val="FootnoteReference"/>
          <w:lang w:val="en-NZ"/>
        </w:rPr>
        <w:footnoteRef/>
      </w:r>
      <w:r w:rsidRPr="00D30171">
        <w:t xml:space="preserve"> Witness statement of </w:t>
      </w:r>
      <w:r w:rsidR="000C01DA" w:rsidRPr="006E51D7">
        <w:t>Mr RA</w:t>
      </w:r>
      <w:r w:rsidRPr="00D30171">
        <w:t xml:space="preserve"> (</w:t>
      </w:r>
      <w:bookmarkStart w:id="79" w:name="_Hlk166645487"/>
      <w:r w:rsidR="000C01DA" w:rsidRPr="00D30171">
        <w:t xml:space="preserve">15 August 2022, </w:t>
      </w:r>
      <w:bookmarkEnd w:id="79"/>
      <w:r w:rsidRPr="00D30171">
        <w:t>para 249).</w:t>
      </w:r>
    </w:p>
  </w:footnote>
  <w:footnote w:id="124">
    <w:p w14:paraId="7786799B" w14:textId="1995C8AD" w:rsidR="005322B5" w:rsidRPr="00D30171" w:rsidRDefault="005322B5" w:rsidP="002F6077">
      <w:pPr>
        <w:pStyle w:val="FootnoteText"/>
      </w:pPr>
      <w:r w:rsidRPr="0044329A">
        <w:rPr>
          <w:rStyle w:val="FootnoteReference"/>
          <w:lang w:val="en-NZ"/>
        </w:rPr>
        <w:footnoteRef/>
      </w:r>
      <w:r w:rsidRPr="00D30171">
        <w:t xml:space="preserve"> Witness statement of Mr V (</w:t>
      </w:r>
      <w:bookmarkStart w:id="82" w:name="_Hlk166645500"/>
      <w:r w:rsidR="002A5D4B" w:rsidRPr="00D30171">
        <w:t xml:space="preserve">12 February 2021, </w:t>
      </w:r>
      <w:bookmarkEnd w:id="82"/>
      <w:r w:rsidRPr="00D30171">
        <w:t>para 75).</w:t>
      </w:r>
    </w:p>
  </w:footnote>
  <w:footnote w:id="125">
    <w:p w14:paraId="7CF439FF" w14:textId="10C853DA" w:rsidR="005322B5" w:rsidRPr="0044329A" w:rsidRDefault="005322B5" w:rsidP="002F6077">
      <w:pPr>
        <w:pStyle w:val="FootnoteText"/>
      </w:pPr>
      <w:r w:rsidRPr="0044329A">
        <w:rPr>
          <w:rStyle w:val="FootnoteReference"/>
          <w:lang w:val="en-NZ"/>
        </w:rPr>
        <w:footnoteRef/>
      </w:r>
      <w:r w:rsidRPr="00D30171">
        <w:t xml:space="preserve"> </w:t>
      </w:r>
      <w:r w:rsidRPr="00534C82">
        <w:t xml:space="preserve">Private session transcript of </w:t>
      </w:r>
      <w:r w:rsidR="00534C82" w:rsidRPr="0044329A">
        <w:t>Mr UI</w:t>
      </w:r>
      <w:r w:rsidRPr="00534C82">
        <w:t xml:space="preserve"> (14 September 2022, pages 12–14).</w:t>
      </w:r>
    </w:p>
  </w:footnote>
  <w:footnote w:id="126">
    <w:p w14:paraId="4061F43B" w14:textId="6F9897F6" w:rsidR="005322B5" w:rsidRPr="0044329A" w:rsidRDefault="005322B5" w:rsidP="002F6077">
      <w:pPr>
        <w:pStyle w:val="FootnoteText"/>
      </w:pPr>
      <w:r w:rsidRPr="0044329A">
        <w:rPr>
          <w:rStyle w:val="FootnoteReference"/>
          <w:lang w:val="en-NZ"/>
        </w:rPr>
        <w:footnoteRef/>
      </w:r>
      <w:r w:rsidRPr="00D30171">
        <w:t xml:space="preserve"> Crown Law, Allegations made in briefs of evidence in support of plaintiff claims (pages 1–3); Witness statement of </w:t>
      </w:r>
      <w:r w:rsidRPr="0044329A">
        <w:rPr>
          <w:rFonts w:eastAsia="Calibri"/>
        </w:rPr>
        <w:t>Mr LR</w:t>
      </w:r>
      <w:r w:rsidRPr="00D30171">
        <w:t xml:space="preserve"> (</w:t>
      </w:r>
      <w:bookmarkStart w:id="83" w:name="_Hlk166645533"/>
      <w:r w:rsidR="000D59A9" w:rsidRPr="0044329A">
        <w:rPr>
          <w:rFonts w:eastAsia="Calibri"/>
        </w:rPr>
        <w:t xml:space="preserve">5 May 2022, </w:t>
      </w:r>
      <w:bookmarkEnd w:id="83"/>
      <w:r w:rsidRPr="00D30171">
        <w:t>para 56).</w:t>
      </w:r>
    </w:p>
  </w:footnote>
  <w:footnote w:id="127">
    <w:p w14:paraId="08E35A5F" w14:textId="5B3015B7" w:rsidR="005322B5" w:rsidRPr="00D30171" w:rsidRDefault="005322B5" w:rsidP="002F6077">
      <w:pPr>
        <w:pStyle w:val="FootnoteText"/>
      </w:pPr>
      <w:r w:rsidRPr="0044329A">
        <w:rPr>
          <w:rStyle w:val="FootnoteReference"/>
          <w:lang w:val="en-NZ"/>
        </w:rPr>
        <w:footnoteRef/>
      </w:r>
      <w:r w:rsidRPr="00D30171">
        <w:t xml:space="preserve"> Witness statement of </w:t>
      </w:r>
      <w:r w:rsidRPr="0044329A">
        <w:rPr>
          <w:rFonts w:eastAsia="Calibri"/>
        </w:rPr>
        <w:t>Mr LR (</w:t>
      </w:r>
      <w:r w:rsidR="000D59A9" w:rsidRPr="0044329A">
        <w:rPr>
          <w:rFonts w:eastAsia="Calibri"/>
        </w:rPr>
        <w:t xml:space="preserve">5 May 2022, </w:t>
      </w:r>
      <w:r w:rsidRPr="00D30171">
        <w:t>para 56).</w:t>
      </w:r>
    </w:p>
  </w:footnote>
  <w:footnote w:id="128">
    <w:p w14:paraId="75C2A799" w14:textId="497667F2" w:rsidR="005322B5" w:rsidRPr="00D30171" w:rsidRDefault="005322B5" w:rsidP="002F6077">
      <w:pPr>
        <w:pStyle w:val="FootnoteText"/>
      </w:pPr>
      <w:r w:rsidRPr="0044329A">
        <w:rPr>
          <w:rStyle w:val="FootnoteReference"/>
          <w:lang w:val="en-NZ"/>
        </w:rPr>
        <w:footnoteRef/>
      </w:r>
      <w:r w:rsidRPr="00D30171">
        <w:t xml:space="preserve"> Witness statement of </w:t>
      </w:r>
      <w:r w:rsidRPr="0044329A">
        <w:rPr>
          <w:rFonts w:eastAsia="Calibri"/>
        </w:rPr>
        <w:t>Mr LR (</w:t>
      </w:r>
      <w:r w:rsidR="000D59A9" w:rsidRPr="0044329A">
        <w:rPr>
          <w:rFonts w:eastAsia="Calibri"/>
        </w:rPr>
        <w:t xml:space="preserve">5 May 2022, </w:t>
      </w:r>
      <w:r w:rsidRPr="00D30171">
        <w:t>para 57).</w:t>
      </w:r>
    </w:p>
  </w:footnote>
  <w:footnote w:id="129">
    <w:p w14:paraId="150EA74F" w14:textId="3CFBE66C" w:rsidR="005322B5" w:rsidRPr="00D30171" w:rsidRDefault="005322B5" w:rsidP="002F6077">
      <w:pPr>
        <w:pStyle w:val="FootnoteText"/>
      </w:pPr>
      <w:r w:rsidRPr="0044329A">
        <w:rPr>
          <w:rStyle w:val="FootnoteReference"/>
          <w:lang w:val="en-NZ"/>
        </w:rPr>
        <w:footnoteRef/>
      </w:r>
      <w:r w:rsidRPr="00D30171">
        <w:t xml:space="preserve"> Witness statements of Mr NQ (</w:t>
      </w:r>
      <w:bookmarkStart w:id="84" w:name="_Hlk166645596"/>
      <w:r w:rsidR="004D076B" w:rsidRPr="00D30171">
        <w:t xml:space="preserve">13 April 2023, </w:t>
      </w:r>
      <w:bookmarkEnd w:id="84"/>
      <w:r w:rsidRPr="00D30171">
        <w:t>para 4.4) and Peter Lacey (1 December 2022, para 39).</w:t>
      </w:r>
    </w:p>
  </w:footnote>
  <w:footnote w:id="130">
    <w:p w14:paraId="6E354F66" w14:textId="65F17D15" w:rsidR="005322B5" w:rsidRPr="00D30171" w:rsidRDefault="005322B5" w:rsidP="002F6077">
      <w:pPr>
        <w:pStyle w:val="FootnoteText"/>
      </w:pPr>
      <w:r w:rsidRPr="0044329A">
        <w:rPr>
          <w:rStyle w:val="FootnoteReference"/>
          <w:lang w:val="en-NZ"/>
        </w:rPr>
        <w:footnoteRef/>
      </w:r>
      <w:r w:rsidRPr="00D30171">
        <w:t xml:space="preserve"> Witness statement of </w:t>
      </w:r>
      <w:r w:rsidR="000C01DA" w:rsidRPr="006E51D7">
        <w:t>Mr RA</w:t>
      </w:r>
      <w:r w:rsidRPr="00D30171">
        <w:t xml:space="preserve"> (</w:t>
      </w:r>
      <w:r w:rsidR="000C01DA" w:rsidRPr="00D30171">
        <w:t xml:space="preserve">15 August 2022, </w:t>
      </w:r>
      <w:r w:rsidRPr="00D30171">
        <w:t>paras 235–245).</w:t>
      </w:r>
    </w:p>
  </w:footnote>
  <w:footnote w:id="131">
    <w:p w14:paraId="0E33E3C2" w14:textId="4BBEF63F" w:rsidR="005322B5" w:rsidRPr="0044329A" w:rsidRDefault="005322B5" w:rsidP="002F6077">
      <w:pPr>
        <w:pStyle w:val="FootnoteText"/>
      </w:pPr>
      <w:r w:rsidRPr="0044329A">
        <w:rPr>
          <w:rStyle w:val="FootnoteReference"/>
          <w:lang w:val="en-NZ"/>
        </w:rPr>
        <w:footnoteRef/>
      </w:r>
      <w:r w:rsidRPr="00D30171">
        <w:t xml:space="preserve"> Witness statements of Mr GU </w:t>
      </w:r>
      <w:bookmarkStart w:id="85" w:name="_Hlk166645683"/>
      <w:r w:rsidRPr="00D30171">
        <w:t>(</w:t>
      </w:r>
      <w:r w:rsidR="00E6545A" w:rsidRPr="00D30171">
        <w:t xml:space="preserve">13 April 2021, </w:t>
      </w:r>
      <w:bookmarkEnd w:id="85"/>
      <w:r w:rsidRPr="00D30171">
        <w:t xml:space="preserve">paras 41–42); Mr V (12 February 2021, para 79) and </w:t>
      </w:r>
      <w:r w:rsidR="000A4305" w:rsidRPr="006E51D7">
        <w:t>Mr RA</w:t>
      </w:r>
      <w:r w:rsidRPr="00D30171">
        <w:t xml:space="preserve"> (</w:t>
      </w:r>
      <w:r w:rsidR="000A4305" w:rsidRPr="00D30171">
        <w:t xml:space="preserve">15 August 2022, </w:t>
      </w:r>
      <w:r w:rsidRPr="00D30171">
        <w:t>para 230).</w:t>
      </w:r>
      <w:r w:rsidRPr="00D30171">
        <w:rPr>
          <w:shd w:val="clear" w:color="auto" w:fill="E6E6E6"/>
        </w:rPr>
        <w:t xml:space="preserve"> </w:t>
      </w:r>
    </w:p>
  </w:footnote>
  <w:footnote w:id="132">
    <w:p w14:paraId="77B54BEF" w14:textId="78510A0D" w:rsidR="005322B5" w:rsidRPr="00D30171" w:rsidRDefault="005322B5" w:rsidP="002F6077">
      <w:pPr>
        <w:pStyle w:val="FootnoteText"/>
      </w:pPr>
      <w:r w:rsidRPr="0044329A">
        <w:rPr>
          <w:rStyle w:val="FootnoteReference"/>
          <w:lang w:val="en-NZ"/>
        </w:rPr>
        <w:footnoteRef/>
      </w:r>
      <w:r w:rsidRPr="00D30171">
        <w:t xml:space="preserve"> Witness statements of </w:t>
      </w:r>
      <w:r w:rsidRPr="0044329A">
        <w:rPr>
          <w:rFonts w:eastAsia="Calibri"/>
        </w:rPr>
        <w:t>Mr LR</w:t>
      </w:r>
      <w:r w:rsidRPr="00D30171">
        <w:t xml:space="preserve"> (</w:t>
      </w:r>
      <w:bookmarkStart w:id="86" w:name="_Hlk166645746"/>
      <w:r w:rsidR="000D59A9" w:rsidRPr="0044329A">
        <w:rPr>
          <w:rFonts w:eastAsia="Calibri"/>
        </w:rPr>
        <w:t xml:space="preserve">5 May 2022, </w:t>
      </w:r>
      <w:bookmarkEnd w:id="86"/>
      <w:r w:rsidRPr="00D30171">
        <w:t>para 60); Mr FQ (</w:t>
      </w:r>
      <w:bookmarkStart w:id="87" w:name="_Hlk166645762"/>
      <w:r w:rsidR="007E0711" w:rsidRPr="00D30171">
        <w:t xml:space="preserve">23 September 2021, </w:t>
      </w:r>
      <w:bookmarkEnd w:id="87"/>
      <w:r w:rsidRPr="00D30171">
        <w:t>para 69) and Cody Togo (</w:t>
      </w:r>
      <w:bookmarkStart w:id="88" w:name="_Hlk166645780"/>
      <w:r w:rsidR="00A770FE" w:rsidRPr="00D30171">
        <w:t xml:space="preserve">4 May 2023, </w:t>
      </w:r>
      <w:bookmarkEnd w:id="88"/>
      <w:r w:rsidRPr="00D30171">
        <w:t xml:space="preserve">para 4.19.17); </w:t>
      </w:r>
      <w:r w:rsidRPr="006F1B84">
        <w:t xml:space="preserve">Private session transcript of </w:t>
      </w:r>
      <w:r w:rsidR="006F1B84" w:rsidRPr="0044329A">
        <w:t>Mr UI</w:t>
      </w:r>
      <w:r w:rsidRPr="006F1B84">
        <w:t xml:space="preserve"> (14 September 2022, page 12).</w:t>
      </w:r>
    </w:p>
  </w:footnote>
  <w:footnote w:id="133">
    <w:p w14:paraId="012F1474" w14:textId="33CAD6CB" w:rsidR="005322B5" w:rsidRPr="00D30171" w:rsidRDefault="005322B5" w:rsidP="002F6077">
      <w:pPr>
        <w:pStyle w:val="FootnoteText"/>
      </w:pPr>
      <w:r w:rsidRPr="0044329A">
        <w:rPr>
          <w:rStyle w:val="FootnoteReference"/>
          <w:lang w:val="en-NZ"/>
        </w:rPr>
        <w:footnoteRef/>
      </w:r>
      <w:r w:rsidRPr="00D30171">
        <w:t xml:space="preserve"> Witness statement of Mr V (</w:t>
      </w:r>
      <w:bookmarkStart w:id="89" w:name="_Hlk166645805"/>
      <w:r w:rsidR="002A5D4B" w:rsidRPr="00D30171">
        <w:t xml:space="preserve">12 February 2021, </w:t>
      </w:r>
      <w:bookmarkEnd w:id="89"/>
      <w:r w:rsidRPr="00D30171">
        <w:t>para 80).</w:t>
      </w:r>
    </w:p>
  </w:footnote>
  <w:footnote w:id="134">
    <w:p w14:paraId="063046BD" w14:textId="57FB83EA" w:rsidR="005322B5" w:rsidRPr="00D30171" w:rsidRDefault="005322B5" w:rsidP="002F6077">
      <w:pPr>
        <w:pStyle w:val="FootnoteText"/>
      </w:pPr>
      <w:r w:rsidRPr="0044329A">
        <w:rPr>
          <w:rStyle w:val="FootnoteReference"/>
          <w:lang w:val="en-NZ"/>
        </w:rPr>
        <w:footnoteRef/>
      </w:r>
      <w:r w:rsidRPr="00D30171">
        <w:t xml:space="preserve"> Witness statement of </w:t>
      </w:r>
      <w:r w:rsidR="000A4305" w:rsidRPr="006E51D7">
        <w:t>Mr RA</w:t>
      </w:r>
      <w:r w:rsidRPr="00D30171">
        <w:t xml:space="preserve"> (</w:t>
      </w:r>
      <w:bookmarkStart w:id="90" w:name="_Hlk166645636"/>
      <w:r w:rsidR="000A4305" w:rsidRPr="00D30171">
        <w:t xml:space="preserve">15 August 2022, </w:t>
      </w:r>
      <w:bookmarkEnd w:id="90"/>
      <w:r w:rsidRPr="00D30171">
        <w:t>para 257).</w:t>
      </w:r>
    </w:p>
  </w:footnote>
  <w:footnote w:id="135">
    <w:p w14:paraId="051674AA" w14:textId="091C2E34" w:rsidR="005322B5" w:rsidRPr="00D30171" w:rsidRDefault="005322B5" w:rsidP="002F6077">
      <w:pPr>
        <w:pStyle w:val="FootnoteText"/>
      </w:pPr>
      <w:r w:rsidRPr="0044329A">
        <w:rPr>
          <w:rStyle w:val="FootnoteReference"/>
          <w:rFonts w:eastAsia="Calibri"/>
          <w:lang w:val="en-NZ"/>
        </w:rPr>
        <w:footnoteRef/>
      </w:r>
      <w:r w:rsidRPr="00D30171">
        <w:t xml:space="preserve"> Nippert, M, “Escape from ‘Alcatraz’: What really happened to boys sent to a boot camp on a remote island?”</w:t>
      </w:r>
      <w:r w:rsidR="000001A7" w:rsidRPr="00D30171">
        <w:t>,</w:t>
      </w:r>
      <w:r w:rsidRPr="00D30171">
        <w:t xml:space="preserve"> New Zealand Listener</w:t>
      </w:r>
      <w:r w:rsidR="000001A7" w:rsidRPr="00D30171">
        <w:t xml:space="preserve"> (</w:t>
      </w:r>
      <w:r w:rsidRPr="00D30171">
        <w:t xml:space="preserve">20 September 2008, page 28); Cooper Legal, Culture of abuse and perpetrators of abuse at Department of Social Welfare institutions: A paper based on the civil legal proceedings of clients represented by Sonja Cooper (n.d., pages 160–164). </w:t>
      </w:r>
    </w:p>
  </w:footnote>
  <w:footnote w:id="136">
    <w:p w14:paraId="49865EFA" w14:textId="757CB518" w:rsidR="005322B5" w:rsidRPr="00D30171" w:rsidRDefault="005322B5" w:rsidP="002F6077">
      <w:pPr>
        <w:pStyle w:val="FootnoteText"/>
      </w:pPr>
      <w:r w:rsidRPr="0044329A">
        <w:rPr>
          <w:rStyle w:val="FootnoteReference"/>
          <w:rFonts w:eastAsia="Calibri"/>
          <w:lang w:val="en-NZ"/>
        </w:rPr>
        <w:footnoteRef/>
      </w:r>
      <w:r w:rsidR="002725CC">
        <w:t xml:space="preserve"> </w:t>
      </w:r>
      <w:r w:rsidRPr="00D30171">
        <w:t>Cooper Legal, Culture of abuse and perpetrators of abuse at Department of Social Welfare institutions: A paper based on the civil legal proceedings of clients represented by Sonja Cooper (n.d., page 161).</w:t>
      </w:r>
    </w:p>
  </w:footnote>
  <w:footnote w:id="137">
    <w:p w14:paraId="1AB26545" w14:textId="4CA74653" w:rsidR="005322B5" w:rsidRPr="00D30171" w:rsidRDefault="005322B5" w:rsidP="002F6077">
      <w:pPr>
        <w:pStyle w:val="FootnoteText"/>
      </w:pPr>
      <w:r w:rsidRPr="0044329A">
        <w:rPr>
          <w:rStyle w:val="FootnoteReference"/>
          <w:lang w:val="en-NZ"/>
        </w:rPr>
        <w:footnoteRef/>
      </w:r>
      <w:r w:rsidRPr="00D30171">
        <w:t xml:space="preserve"> </w:t>
      </w:r>
      <w:r w:rsidR="00733844">
        <w:t>Survivor requested to remain anonymous</w:t>
      </w:r>
      <w:r w:rsidR="00733844" w:rsidRPr="00534C82">
        <w:t xml:space="preserve"> </w:t>
      </w:r>
      <w:r w:rsidRPr="009822D8">
        <w:t>(22 February 2023, page 42); Witness statement of David Bagley (</w:t>
      </w:r>
      <w:bookmarkStart w:id="94" w:name="_Hlk166645992"/>
      <w:r w:rsidR="00BB458F" w:rsidRPr="009822D8">
        <w:t xml:space="preserve">22 March 2021, </w:t>
      </w:r>
      <w:bookmarkEnd w:id="94"/>
      <w:r w:rsidRPr="009822D8">
        <w:t>para 21).</w:t>
      </w:r>
    </w:p>
  </w:footnote>
  <w:footnote w:id="138">
    <w:p w14:paraId="48E3C881" w14:textId="7D65BF46" w:rsidR="005322B5" w:rsidRPr="00D30171" w:rsidRDefault="005322B5" w:rsidP="002F6077">
      <w:pPr>
        <w:pStyle w:val="FootnoteText"/>
      </w:pPr>
      <w:r w:rsidRPr="0044329A">
        <w:rPr>
          <w:rStyle w:val="FootnoteReference"/>
          <w:lang w:val="en-NZ"/>
        </w:rPr>
        <w:footnoteRef/>
      </w:r>
      <w:r w:rsidRPr="00D30171">
        <w:t xml:space="preserve"> Witness statement of Cody Togo (</w:t>
      </w:r>
      <w:bookmarkStart w:id="95" w:name="_Hlk166646005"/>
      <w:r w:rsidR="00A770FE" w:rsidRPr="00D30171">
        <w:t xml:space="preserve">4 May 2023, </w:t>
      </w:r>
      <w:bookmarkEnd w:id="95"/>
      <w:r w:rsidRPr="00D30171">
        <w:t>paras 4.19.21–4.19.22).</w:t>
      </w:r>
    </w:p>
  </w:footnote>
  <w:footnote w:id="139">
    <w:p w14:paraId="658FDECB" w14:textId="01DC11B9" w:rsidR="005322B5" w:rsidRPr="00D30171" w:rsidRDefault="005322B5" w:rsidP="002F6077">
      <w:pPr>
        <w:pStyle w:val="FootnoteText"/>
      </w:pPr>
      <w:r w:rsidRPr="0044329A">
        <w:rPr>
          <w:rStyle w:val="FootnoteReference"/>
          <w:lang w:val="en-NZ"/>
        </w:rPr>
        <w:footnoteRef/>
      </w:r>
      <w:r w:rsidRPr="00D30171">
        <w:t xml:space="preserve"> Witness statements of Scott Carr (</w:t>
      </w:r>
      <w:bookmarkStart w:id="97" w:name="_Hlk166646025"/>
      <w:r w:rsidR="00F03B8D" w:rsidRPr="00D30171">
        <w:rPr>
          <w:rFonts w:eastAsia="Arial"/>
          <w:szCs w:val="18"/>
        </w:rPr>
        <w:t>7 March 2021</w:t>
      </w:r>
      <w:r w:rsidR="00F03B8D" w:rsidRPr="006E51D7">
        <w:rPr>
          <w:rFonts w:eastAsia="Arial"/>
          <w:szCs w:val="18"/>
        </w:rPr>
        <w:t xml:space="preserve">, </w:t>
      </w:r>
      <w:bookmarkEnd w:id="97"/>
      <w:r w:rsidRPr="00D30171">
        <w:t>para 36) and Mr GU (</w:t>
      </w:r>
      <w:bookmarkStart w:id="98" w:name="_Hlk166646042"/>
      <w:r w:rsidR="00E6545A" w:rsidRPr="00D30171">
        <w:t xml:space="preserve">13 April 2021, </w:t>
      </w:r>
      <w:bookmarkEnd w:id="98"/>
      <w:r w:rsidRPr="00D30171">
        <w:t>para 35).</w:t>
      </w:r>
    </w:p>
  </w:footnote>
  <w:footnote w:id="140">
    <w:p w14:paraId="5B62FB18" w14:textId="54592DE9" w:rsidR="005322B5" w:rsidRPr="00D30171" w:rsidRDefault="005322B5" w:rsidP="002F6077">
      <w:pPr>
        <w:pStyle w:val="FootnoteText"/>
      </w:pPr>
      <w:r w:rsidRPr="0044329A">
        <w:rPr>
          <w:rStyle w:val="FootnoteReference"/>
          <w:lang w:val="en-NZ"/>
        </w:rPr>
        <w:footnoteRef/>
      </w:r>
      <w:r w:rsidRPr="00D30171">
        <w:t xml:space="preserve"> Witness statement of Ngatokorima Mauauri (2 July 2021, para 98).</w:t>
      </w:r>
    </w:p>
  </w:footnote>
  <w:footnote w:id="141">
    <w:p w14:paraId="29121708" w14:textId="5B6A4C66" w:rsidR="005322B5" w:rsidRPr="00D30171" w:rsidRDefault="005322B5" w:rsidP="002F6077">
      <w:pPr>
        <w:pStyle w:val="FootnoteText"/>
      </w:pPr>
      <w:r w:rsidRPr="0044329A">
        <w:rPr>
          <w:rStyle w:val="FootnoteReference"/>
          <w:lang w:val="en-NZ"/>
        </w:rPr>
        <w:footnoteRef/>
      </w:r>
      <w:r w:rsidRPr="00D30171">
        <w:t xml:space="preserve"> Witness statement of Mr SL (</w:t>
      </w:r>
      <w:bookmarkStart w:id="99" w:name="_Hlk166646072"/>
      <w:r w:rsidR="00C44472" w:rsidRPr="00D30171">
        <w:t xml:space="preserve">28 July 2022, </w:t>
      </w:r>
      <w:bookmarkEnd w:id="99"/>
      <w:r w:rsidRPr="00D30171">
        <w:t>paras 3.141–3.142).</w:t>
      </w:r>
    </w:p>
  </w:footnote>
  <w:footnote w:id="142">
    <w:p w14:paraId="0700E029" w14:textId="23481054" w:rsidR="005322B5" w:rsidRPr="0044329A" w:rsidRDefault="005322B5" w:rsidP="002F6077">
      <w:pPr>
        <w:pStyle w:val="FootnoteText"/>
      </w:pPr>
      <w:r w:rsidRPr="0044329A">
        <w:rPr>
          <w:rStyle w:val="FootnoteReference"/>
          <w:lang w:val="en-NZ"/>
        </w:rPr>
        <w:footnoteRef/>
      </w:r>
      <w:r w:rsidRPr="00D30171">
        <w:t xml:space="preserve"> Letter from R Starck to the assistant director General South and West Auckland Region: Whakapakari Youth Programme (19 July 1989, page 2); Ministry of Social Development, Chronology regarding Whakapakari (</w:t>
      </w:r>
      <w:r w:rsidRPr="00D30171">
        <w:rPr>
          <w:spacing w:val="8"/>
          <w:shd w:val="clear" w:color="auto" w:fill="FFFFFF"/>
        </w:rPr>
        <w:t>page 2).</w:t>
      </w:r>
    </w:p>
  </w:footnote>
  <w:footnote w:id="143">
    <w:p w14:paraId="16723750" w14:textId="61002EDC" w:rsidR="005322B5" w:rsidRPr="00D30171" w:rsidRDefault="005322B5" w:rsidP="002F6077">
      <w:pPr>
        <w:pStyle w:val="FootnoteText"/>
      </w:pPr>
      <w:r w:rsidRPr="0044329A">
        <w:rPr>
          <w:rStyle w:val="FootnoteReference"/>
          <w:lang w:val="en-NZ"/>
        </w:rPr>
        <w:footnoteRef/>
      </w:r>
      <w:r w:rsidRPr="00D30171">
        <w:t xml:space="preserve"> Witness statement of Mr LG (</w:t>
      </w:r>
      <w:bookmarkStart w:id="103" w:name="_Hlk166646100"/>
      <w:r w:rsidR="0054569B" w:rsidRPr="00D30171">
        <w:t xml:space="preserve">20 May 2022, </w:t>
      </w:r>
      <w:bookmarkEnd w:id="103"/>
      <w:r w:rsidRPr="00D30171">
        <w:t>paras 4.37–4.40).</w:t>
      </w:r>
    </w:p>
  </w:footnote>
  <w:footnote w:id="144">
    <w:p w14:paraId="36C0B44E" w14:textId="40ACDE1B" w:rsidR="005322B5" w:rsidRPr="00D30171" w:rsidRDefault="005322B5" w:rsidP="002F6077">
      <w:pPr>
        <w:pStyle w:val="FootnoteText"/>
      </w:pPr>
      <w:r w:rsidRPr="0044329A">
        <w:rPr>
          <w:rStyle w:val="FootnoteReference"/>
          <w:lang w:val="en-NZ"/>
        </w:rPr>
        <w:footnoteRef/>
      </w:r>
      <w:r w:rsidRPr="00D30171">
        <w:t xml:space="preserve"> Witness statement of </w:t>
      </w:r>
      <w:r w:rsidRPr="0044329A">
        <w:rPr>
          <w:rFonts w:eastAsia="Calibri"/>
        </w:rPr>
        <w:t>Mr LR (</w:t>
      </w:r>
      <w:bookmarkStart w:id="106" w:name="_Hlk166646110"/>
      <w:r w:rsidR="000D59A9" w:rsidRPr="0044329A">
        <w:rPr>
          <w:rFonts w:eastAsia="Calibri"/>
        </w:rPr>
        <w:t xml:space="preserve">5 May 2022, </w:t>
      </w:r>
      <w:bookmarkEnd w:id="106"/>
      <w:r w:rsidRPr="00D30171">
        <w:t>para 65).</w:t>
      </w:r>
    </w:p>
  </w:footnote>
  <w:footnote w:id="145">
    <w:p w14:paraId="19D1EFAD" w14:textId="399480E4" w:rsidR="005322B5" w:rsidRPr="00D30171" w:rsidRDefault="005322B5" w:rsidP="002F6077">
      <w:pPr>
        <w:pStyle w:val="FootnoteText"/>
      </w:pPr>
      <w:r w:rsidRPr="0044329A">
        <w:rPr>
          <w:rStyle w:val="FootnoteReference"/>
          <w:lang w:val="en-NZ"/>
        </w:rPr>
        <w:footnoteRef/>
      </w:r>
      <w:r w:rsidRPr="00D30171">
        <w:t xml:space="preserve"> Witness statement of Mr V (</w:t>
      </w:r>
      <w:bookmarkStart w:id="107" w:name="_Hlk166646122"/>
      <w:r w:rsidR="002A5D4B" w:rsidRPr="00D30171">
        <w:t xml:space="preserve">12 February 2021, </w:t>
      </w:r>
      <w:bookmarkEnd w:id="107"/>
      <w:r w:rsidRPr="00D30171">
        <w:t xml:space="preserve">paras 81–82). </w:t>
      </w:r>
    </w:p>
  </w:footnote>
  <w:footnote w:id="146">
    <w:p w14:paraId="25E4836F" w14:textId="1DEC4C10" w:rsidR="005322B5" w:rsidRPr="00D30171" w:rsidRDefault="005322B5" w:rsidP="002F6077">
      <w:pPr>
        <w:pStyle w:val="FootnoteText"/>
      </w:pPr>
      <w:r w:rsidRPr="0044329A">
        <w:rPr>
          <w:rStyle w:val="FootnoteReference"/>
          <w:lang w:val="en-NZ"/>
        </w:rPr>
        <w:footnoteRef/>
      </w:r>
      <w:r w:rsidRPr="00D30171">
        <w:t xml:space="preserve"> Witness statement of Cody Togo (</w:t>
      </w:r>
      <w:bookmarkStart w:id="108" w:name="_Hlk166646133"/>
      <w:r w:rsidR="0067348C" w:rsidRPr="00D30171">
        <w:t xml:space="preserve">4 May 2023, </w:t>
      </w:r>
      <w:bookmarkEnd w:id="108"/>
      <w:r w:rsidRPr="00D30171">
        <w:t>paras 4.19.28–4.19.30).</w:t>
      </w:r>
    </w:p>
  </w:footnote>
  <w:footnote w:id="147">
    <w:p w14:paraId="4A930D05" w14:textId="09CC9F49" w:rsidR="005322B5" w:rsidRPr="00D30171" w:rsidRDefault="005322B5" w:rsidP="002F6077">
      <w:pPr>
        <w:pStyle w:val="FootnoteText"/>
      </w:pPr>
      <w:r w:rsidRPr="0044329A">
        <w:rPr>
          <w:rStyle w:val="FootnoteReference"/>
          <w:lang w:val="en-NZ"/>
        </w:rPr>
        <w:footnoteRef/>
      </w:r>
      <w:r w:rsidRPr="00D30171">
        <w:t xml:space="preserve"> Child, Young Persons and Their Families Service, Notes of interview of with [resident], re: Alleged physical abuse at Whakapakari (27 August 1997, page 3).</w:t>
      </w:r>
    </w:p>
  </w:footnote>
  <w:footnote w:id="148">
    <w:p w14:paraId="06674E8A" w14:textId="1358821F" w:rsidR="005322B5" w:rsidRPr="00D30171" w:rsidRDefault="005322B5" w:rsidP="002F6077">
      <w:pPr>
        <w:pStyle w:val="FootnoteText"/>
      </w:pPr>
      <w:r w:rsidRPr="0044329A">
        <w:rPr>
          <w:rStyle w:val="FootnoteReference"/>
          <w:lang w:val="en-NZ"/>
        </w:rPr>
        <w:footnoteRef/>
      </w:r>
      <w:r w:rsidRPr="00D30171">
        <w:t xml:space="preserve"> Witness statement of Mr GU (</w:t>
      </w:r>
      <w:bookmarkStart w:id="109" w:name="_Hlk166646163"/>
      <w:r w:rsidR="00E6545A" w:rsidRPr="00D30171">
        <w:t xml:space="preserve">13 April 2021, </w:t>
      </w:r>
      <w:bookmarkEnd w:id="109"/>
      <w:r w:rsidRPr="00D30171">
        <w:t>para 43–51).</w:t>
      </w:r>
    </w:p>
  </w:footnote>
  <w:footnote w:id="149">
    <w:p w14:paraId="1776585C" w14:textId="7F6DEA37" w:rsidR="005322B5" w:rsidRPr="00D30171" w:rsidRDefault="005322B5" w:rsidP="002F6077">
      <w:pPr>
        <w:pStyle w:val="FootnoteText"/>
      </w:pPr>
      <w:r w:rsidRPr="0044329A">
        <w:rPr>
          <w:rStyle w:val="FootnoteReference"/>
          <w:lang w:val="en-NZ"/>
        </w:rPr>
        <w:footnoteRef/>
      </w:r>
      <w:r w:rsidRPr="00D30171">
        <w:t xml:space="preserve"> Ngā Taonga, Breaking the barrier (Living Pictures, 1992), </w:t>
      </w:r>
      <w:bookmarkStart w:id="110" w:name="_Hlk166646197"/>
      <w:r w:rsidR="002C11B5" w:rsidRPr="006E51D7">
        <w:fldChar w:fldCharType="begin"/>
      </w:r>
      <w:r w:rsidR="002C11B5" w:rsidRPr="006E51D7">
        <w:instrText>HYPERLINK "https://www.ngataonga.org.nz/search-use-collection/search/TZP102549/"</w:instrText>
      </w:r>
      <w:r w:rsidR="002C11B5" w:rsidRPr="006E51D7">
        <w:fldChar w:fldCharType="separate"/>
      </w:r>
      <w:r w:rsidR="002C11B5" w:rsidRPr="003F37F9">
        <w:rPr>
          <w:rStyle w:val="Hyperlink"/>
          <w:lang w:val="en-NZ"/>
        </w:rPr>
        <w:t>https://www.ngataonga.org.nz/search-use-collection/search/TZP102549/</w:t>
      </w:r>
      <w:r w:rsidR="002C11B5" w:rsidRPr="006E51D7">
        <w:fldChar w:fldCharType="end"/>
      </w:r>
      <w:r w:rsidR="002C11B5" w:rsidRPr="006E51D7">
        <w:t>.</w:t>
      </w:r>
      <w:bookmarkEnd w:id="110"/>
    </w:p>
  </w:footnote>
  <w:footnote w:id="150">
    <w:p w14:paraId="76D9F893" w14:textId="36BF4EA5" w:rsidR="005322B5" w:rsidRPr="00D30171" w:rsidRDefault="005322B5" w:rsidP="002F6077">
      <w:pPr>
        <w:pStyle w:val="FootnoteText"/>
      </w:pPr>
      <w:r w:rsidRPr="0044329A">
        <w:rPr>
          <w:rStyle w:val="FootnoteReference"/>
          <w:lang w:val="en-NZ"/>
        </w:rPr>
        <w:footnoteRef/>
      </w:r>
      <w:r w:rsidRPr="00D30171">
        <w:t xml:space="preserve"> Ngā Taonga, Breaking the barrier (Living Pictures, 1992), </w:t>
      </w:r>
      <w:hyperlink r:id="rId4" w:history="1">
        <w:r w:rsidR="002C11B5" w:rsidRPr="003F37F9">
          <w:rPr>
            <w:rStyle w:val="Hyperlink"/>
            <w:lang w:val="en-NZ"/>
          </w:rPr>
          <w:t>https://www.ngataonga.org.nz/search-use-collection/search/TZP102549/</w:t>
        </w:r>
      </w:hyperlink>
      <w:r w:rsidRPr="00D30171">
        <w:t>.</w:t>
      </w:r>
    </w:p>
  </w:footnote>
  <w:footnote w:id="151">
    <w:p w14:paraId="7ABD31C1" w14:textId="6438E3C9" w:rsidR="005322B5" w:rsidRPr="00D30171" w:rsidRDefault="005322B5" w:rsidP="002F6077">
      <w:pPr>
        <w:pStyle w:val="FootnoteText"/>
      </w:pPr>
      <w:r w:rsidRPr="0044329A">
        <w:rPr>
          <w:rStyle w:val="FootnoteReference"/>
          <w:lang w:val="en-NZ"/>
        </w:rPr>
        <w:footnoteRef/>
      </w:r>
      <w:r w:rsidRPr="00D30171">
        <w:t xml:space="preserve"> Ngā Taonga, Breaking the barrier (Living Pictures, 1992), </w:t>
      </w:r>
      <w:hyperlink r:id="rId5" w:history="1">
        <w:r w:rsidR="002C11B5" w:rsidRPr="003F37F9">
          <w:rPr>
            <w:rStyle w:val="Hyperlink"/>
            <w:lang w:val="en-NZ"/>
          </w:rPr>
          <w:t>https://www.ngataonga.org.nz/search-use-collection/search/TZP102549/</w:t>
        </w:r>
      </w:hyperlink>
      <w:r w:rsidR="002C11B5" w:rsidRPr="006E51D7">
        <w:t>.</w:t>
      </w:r>
    </w:p>
  </w:footnote>
  <w:footnote w:id="152">
    <w:p w14:paraId="443CAFD1" w14:textId="7F0B43BF" w:rsidR="005322B5" w:rsidRPr="00D30171" w:rsidRDefault="005322B5" w:rsidP="002F6077">
      <w:pPr>
        <w:pStyle w:val="FootnoteText"/>
      </w:pPr>
      <w:r w:rsidRPr="0044329A">
        <w:rPr>
          <w:rStyle w:val="FootnoteReference"/>
          <w:lang w:val="en-NZ"/>
        </w:rPr>
        <w:footnoteRef/>
      </w:r>
      <w:r w:rsidRPr="00D30171">
        <w:t xml:space="preserve"> United Nations Office on Drugs and Crime, The United Nations revised Standard Minimum Rules for the Treatment of Prisoners (the ‘Nelson Mandela Rules’), (17 December 2015, page 14, rule 44); Shalev, S, Uses and abuses of solitary confinement of children in State-run institutions in Aotearoa New Zealand (2022, page 4).</w:t>
      </w:r>
    </w:p>
  </w:footnote>
  <w:footnote w:id="153">
    <w:p w14:paraId="6731BACB" w14:textId="5BD3812D" w:rsidR="005322B5" w:rsidRPr="0044329A" w:rsidRDefault="005322B5" w:rsidP="002F6077">
      <w:pPr>
        <w:pStyle w:val="FootnoteText"/>
      </w:pPr>
      <w:r w:rsidRPr="0044329A">
        <w:rPr>
          <w:rStyle w:val="FootnoteReference"/>
          <w:lang w:val="en-NZ"/>
        </w:rPr>
        <w:footnoteRef/>
      </w:r>
      <w:r w:rsidRPr="00D30171">
        <w:t xml:space="preserve"> Shalev, S, Uses and abuses of solitary confinement of children in State-run institutions in Aotearoa New Zealand (2022, page 7).</w:t>
      </w:r>
    </w:p>
  </w:footnote>
  <w:footnote w:id="154">
    <w:p w14:paraId="79D7DDBA" w14:textId="06200CD5" w:rsidR="005322B5" w:rsidRPr="00D30171" w:rsidRDefault="005322B5" w:rsidP="002F6077">
      <w:pPr>
        <w:pStyle w:val="FootnoteText"/>
      </w:pPr>
      <w:r w:rsidRPr="0044329A">
        <w:rPr>
          <w:rStyle w:val="FootnoteReference"/>
          <w:lang w:val="en-NZ"/>
        </w:rPr>
        <w:footnoteRef/>
      </w:r>
      <w:r w:rsidRPr="00D30171">
        <w:t xml:space="preserve"> Shalev, S, Uses and abuses of solitary confinement of children in State-run institutions in Aotearoa New Zealand (2022, page 4).</w:t>
      </w:r>
    </w:p>
  </w:footnote>
  <w:footnote w:id="155">
    <w:p w14:paraId="69621C8F" w14:textId="3D4113C5" w:rsidR="005322B5" w:rsidRPr="00D30171" w:rsidRDefault="005322B5" w:rsidP="002F6077">
      <w:pPr>
        <w:pStyle w:val="FootnoteText"/>
      </w:pPr>
      <w:r w:rsidRPr="0044329A">
        <w:rPr>
          <w:rStyle w:val="FootnoteReference"/>
          <w:lang w:val="en-NZ"/>
        </w:rPr>
        <w:footnoteRef/>
      </w:r>
      <w:r w:rsidRPr="00D30171">
        <w:t xml:space="preserve"> Expert witness report of Dr Enys Delmage (13 June 2022, page 29); Shalev, S, Uses and abuses of solitary confinement of children in State-run institutions in Aotearoa New Zealand (2022, page 5).</w:t>
      </w:r>
    </w:p>
  </w:footnote>
  <w:footnote w:id="156">
    <w:p w14:paraId="73EE7AAE" w14:textId="4FDEB223" w:rsidR="005322B5" w:rsidRPr="00D30171" w:rsidRDefault="005322B5" w:rsidP="002F6077">
      <w:pPr>
        <w:pStyle w:val="FootnoteText"/>
      </w:pPr>
      <w:r w:rsidRPr="0044329A">
        <w:rPr>
          <w:rStyle w:val="FootnoteReference"/>
          <w:lang w:val="en-NZ"/>
        </w:rPr>
        <w:footnoteRef/>
      </w:r>
      <w:r w:rsidRPr="00D30171">
        <w:t xml:space="preserve"> Shalev, S, Uses and abuses of solitary confinement of children in State-run institutions in Aotearoa New Zealand (2022, page 4).</w:t>
      </w:r>
    </w:p>
  </w:footnote>
  <w:footnote w:id="157">
    <w:p w14:paraId="1EE55229" w14:textId="473BE7D0" w:rsidR="005322B5" w:rsidRPr="00D30171" w:rsidRDefault="005322B5" w:rsidP="002F6077">
      <w:pPr>
        <w:pStyle w:val="FootnoteText"/>
      </w:pPr>
      <w:r w:rsidRPr="0044329A">
        <w:rPr>
          <w:rStyle w:val="FootnoteReference"/>
          <w:lang w:val="en-NZ"/>
        </w:rPr>
        <w:footnoteRef/>
      </w:r>
      <w:r w:rsidRPr="00D30171">
        <w:t xml:space="preserve"> Expert witness report of Dr Enys Delmage (13 June 2022, page 28).</w:t>
      </w:r>
    </w:p>
  </w:footnote>
  <w:footnote w:id="158">
    <w:p w14:paraId="21A62FC9" w14:textId="6A9222EC" w:rsidR="005322B5" w:rsidRPr="00D30171" w:rsidRDefault="005322B5" w:rsidP="002F6077">
      <w:pPr>
        <w:pStyle w:val="FootnoteText"/>
      </w:pPr>
      <w:r w:rsidRPr="0044329A">
        <w:rPr>
          <w:rStyle w:val="FootnoteReference"/>
          <w:lang w:val="en-NZ"/>
        </w:rPr>
        <w:footnoteRef/>
      </w:r>
      <w:r w:rsidRPr="00D30171">
        <w:t xml:space="preserve"> </w:t>
      </w:r>
      <w:r w:rsidRPr="006E51D7" w:rsidDel="00433986">
        <w:t xml:space="preserve">Private session transcript of </w:t>
      </w:r>
      <w:r w:rsidR="004510DF">
        <w:t xml:space="preserve">survivor </w:t>
      </w:r>
      <w:r w:rsidR="005F38AB">
        <w:t xml:space="preserve">who wishes to remain anonymous </w:t>
      </w:r>
      <w:r w:rsidR="004510DF">
        <w:t>(21 January 2021, page 12).</w:t>
      </w:r>
      <w:bookmarkStart w:id="114" w:name="_Hlk166646522"/>
      <w:r w:rsidRPr="00D30171">
        <w:t xml:space="preserve"> </w:t>
      </w:r>
      <w:bookmarkEnd w:id="114"/>
    </w:p>
  </w:footnote>
  <w:footnote w:id="159">
    <w:p w14:paraId="7F840928" w14:textId="7B4AC3AE" w:rsidR="005322B5" w:rsidRPr="00D30171" w:rsidRDefault="005322B5" w:rsidP="002F6077">
      <w:pPr>
        <w:pStyle w:val="FootnoteText"/>
      </w:pPr>
      <w:r w:rsidRPr="0044329A">
        <w:rPr>
          <w:rStyle w:val="FootnoteReference"/>
          <w:lang w:val="en-NZ"/>
        </w:rPr>
        <w:footnoteRef/>
      </w:r>
      <w:r w:rsidRPr="00D30171">
        <w:t xml:space="preserve"> Witness statement of Mr V (</w:t>
      </w:r>
      <w:bookmarkStart w:id="115" w:name="_Hlk166646534"/>
      <w:r w:rsidR="002A5D4B" w:rsidRPr="00D30171">
        <w:t xml:space="preserve">12 February 2021, </w:t>
      </w:r>
      <w:bookmarkEnd w:id="115"/>
      <w:r w:rsidRPr="00D30171">
        <w:t>para 76).</w:t>
      </w:r>
    </w:p>
  </w:footnote>
  <w:footnote w:id="160">
    <w:p w14:paraId="07604D41" w14:textId="207AE07C" w:rsidR="005322B5" w:rsidRPr="0044329A" w:rsidRDefault="005322B5" w:rsidP="002F6077">
      <w:pPr>
        <w:pStyle w:val="FootnoteText"/>
      </w:pPr>
      <w:r w:rsidRPr="0044329A">
        <w:rPr>
          <w:rStyle w:val="FootnoteReference"/>
          <w:lang w:val="en-NZ"/>
        </w:rPr>
        <w:footnoteRef/>
      </w:r>
      <w:r w:rsidRPr="00D30171">
        <w:t xml:space="preserve"> Witness statement of Mr NY (</w:t>
      </w:r>
      <w:bookmarkStart w:id="116" w:name="_Hlk166646545"/>
      <w:r w:rsidR="00231D5B" w:rsidRPr="00D30171">
        <w:t xml:space="preserve">24 February 2023, </w:t>
      </w:r>
      <w:bookmarkEnd w:id="116"/>
      <w:r w:rsidRPr="00D30171">
        <w:t>paras 37</w:t>
      </w:r>
      <w:r w:rsidR="006E052B" w:rsidRPr="00D30171">
        <w:t>–</w:t>
      </w:r>
      <w:r w:rsidRPr="00D30171">
        <w:t>38).</w:t>
      </w:r>
    </w:p>
  </w:footnote>
  <w:footnote w:id="161">
    <w:p w14:paraId="72190962" w14:textId="01CA5596" w:rsidR="005322B5" w:rsidRPr="00D30171" w:rsidRDefault="005322B5" w:rsidP="002F6077">
      <w:pPr>
        <w:pStyle w:val="FootnoteText"/>
      </w:pPr>
      <w:r w:rsidRPr="0044329A">
        <w:rPr>
          <w:rStyle w:val="FootnoteReference"/>
          <w:lang w:val="en-NZ"/>
        </w:rPr>
        <w:footnoteRef/>
      </w:r>
      <w:r w:rsidRPr="00D30171">
        <w:t xml:space="preserve"> Witness statement of Mr PM (</w:t>
      </w:r>
      <w:bookmarkStart w:id="117" w:name="_Hlk166646577"/>
      <w:r w:rsidR="003F0088" w:rsidRPr="00D30171">
        <w:t>23 March 2021,</w:t>
      </w:r>
      <w:r w:rsidR="00A23ABF" w:rsidRPr="006E51D7">
        <w:t xml:space="preserve"> </w:t>
      </w:r>
      <w:bookmarkEnd w:id="117"/>
      <w:r w:rsidRPr="00D30171">
        <w:t>paras 49</w:t>
      </w:r>
      <w:bookmarkStart w:id="118" w:name="_Hlk166646556"/>
      <w:r w:rsidRPr="00D30171">
        <w:t>–</w:t>
      </w:r>
      <w:bookmarkEnd w:id="118"/>
      <w:r w:rsidRPr="00D30171">
        <w:t>50).</w:t>
      </w:r>
    </w:p>
  </w:footnote>
  <w:footnote w:id="162">
    <w:p w14:paraId="148064B2" w14:textId="3A852DF8" w:rsidR="005322B5" w:rsidRPr="0044329A" w:rsidRDefault="005322B5" w:rsidP="002F6077">
      <w:pPr>
        <w:pStyle w:val="FootnoteText"/>
      </w:pPr>
      <w:r w:rsidRPr="0044329A">
        <w:rPr>
          <w:rStyle w:val="FootnoteReference"/>
          <w:lang w:val="en-NZ"/>
        </w:rPr>
        <w:footnoteRef/>
      </w:r>
      <w:r w:rsidRPr="00D30171">
        <w:t xml:space="preserve"> Witness statement of David Bagley (</w:t>
      </w:r>
      <w:bookmarkStart w:id="119" w:name="_Hlk166646589"/>
      <w:r w:rsidR="00BB458F" w:rsidRPr="00D30171">
        <w:t xml:space="preserve">22 March 2021, </w:t>
      </w:r>
      <w:bookmarkEnd w:id="119"/>
      <w:r w:rsidRPr="00D30171">
        <w:t xml:space="preserve">paras 33–35). </w:t>
      </w:r>
    </w:p>
  </w:footnote>
  <w:footnote w:id="163">
    <w:p w14:paraId="1CA3CF57" w14:textId="705A1A18" w:rsidR="005322B5" w:rsidRPr="0044329A" w:rsidRDefault="005322B5" w:rsidP="002F6077">
      <w:pPr>
        <w:pStyle w:val="FootnoteText"/>
      </w:pPr>
      <w:r w:rsidRPr="0044329A">
        <w:rPr>
          <w:rStyle w:val="FootnoteReference"/>
          <w:lang w:val="en-NZ"/>
        </w:rPr>
        <w:footnoteRef/>
      </w:r>
      <w:r w:rsidRPr="00D30171">
        <w:t xml:space="preserve"> Witness statement of David Bagley (</w:t>
      </w:r>
      <w:r w:rsidR="00BB458F" w:rsidRPr="00D30171">
        <w:t>22 March 2021,</w:t>
      </w:r>
      <w:r w:rsidR="00462D64" w:rsidRPr="006E51D7">
        <w:t xml:space="preserve"> </w:t>
      </w:r>
      <w:r w:rsidRPr="00D30171">
        <w:t>paras 45-46).</w:t>
      </w:r>
    </w:p>
  </w:footnote>
  <w:footnote w:id="164">
    <w:p w14:paraId="3047F181" w14:textId="03E3206A" w:rsidR="005322B5" w:rsidRPr="00D30171" w:rsidRDefault="005322B5" w:rsidP="002F6077">
      <w:pPr>
        <w:pStyle w:val="FootnoteText"/>
      </w:pPr>
      <w:r w:rsidRPr="0044329A">
        <w:rPr>
          <w:rStyle w:val="FootnoteReference"/>
          <w:lang w:val="en-NZ"/>
        </w:rPr>
        <w:footnoteRef/>
      </w:r>
      <w:r w:rsidRPr="00D30171">
        <w:t xml:space="preserve"> Witness statement of David Bagley (</w:t>
      </w:r>
      <w:r w:rsidR="00BB458F" w:rsidRPr="00D30171">
        <w:t xml:space="preserve">22 March 2021, </w:t>
      </w:r>
      <w:r w:rsidRPr="00D30171">
        <w:t>paras 89, 93–96); Memorandum from Susan Smith, residential and caregiver services, to National Manager – Residential and caregiver services Janet Worfolk at Children, Young Persons and Their Families Service: Complaint re: Whakapakari (14 August 1998).</w:t>
      </w:r>
    </w:p>
  </w:footnote>
  <w:footnote w:id="165">
    <w:p w14:paraId="53560BCE" w14:textId="72C7DA50" w:rsidR="005322B5" w:rsidRPr="0044329A" w:rsidRDefault="005322B5" w:rsidP="002F6077">
      <w:pPr>
        <w:pStyle w:val="FootnoteText"/>
      </w:pPr>
      <w:r w:rsidRPr="0044329A">
        <w:rPr>
          <w:rStyle w:val="FootnoteReference"/>
          <w:lang w:val="en-NZ"/>
        </w:rPr>
        <w:footnoteRef/>
      </w:r>
      <w:r w:rsidRPr="00D30171">
        <w:t xml:space="preserve"> Witness statement of David Bagley (</w:t>
      </w:r>
      <w:r w:rsidR="00BB458F" w:rsidRPr="00D30171">
        <w:t xml:space="preserve">22 March 2021, </w:t>
      </w:r>
      <w:r w:rsidRPr="00D30171">
        <w:t>paras 50–59).</w:t>
      </w:r>
    </w:p>
  </w:footnote>
  <w:footnote w:id="166">
    <w:p w14:paraId="270FB774" w14:textId="148B51C5" w:rsidR="005322B5" w:rsidRPr="0044329A" w:rsidRDefault="005322B5" w:rsidP="002F6077">
      <w:pPr>
        <w:pStyle w:val="FootnoteText"/>
      </w:pPr>
      <w:r w:rsidRPr="0044329A">
        <w:rPr>
          <w:rStyle w:val="FootnoteReference"/>
          <w:lang w:val="en-NZ"/>
        </w:rPr>
        <w:footnoteRef/>
      </w:r>
      <w:r w:rsidRPr="00D30171">
        <w:t xml:space="preserve"> Witness statement of David Bagley (</w:t>
      </w:r>
      <w:r w:rsidR="00BB458F" w:rsidRPr="00D30171">
        <w:t xml:space="preserve">22 March 2021, </w:t>
      </w:r>
      <w:r w:rsidRPr="00D30171">
        <w:t>paras 60–62).</w:t>
      </w:r>
    </w:p>
  </w:footnote>
  <w:footnote w:id="167">
    <w:p w14:paraId="20FD99E9" w14:textId="7EF10100" w:rsidR="005322B5" w:rsidRPr="0044329A" w:rsidRDefault="005322B5" w:rsidP="002F6077">
      <w:pPr>
        <w:pStyle w:val="FootnoteText"/>
      </w:pPr>
      <w:r w:rsidRPr="0044329A">
        <w:rPr>
          <w:rStyle w:val="FootnoteReference"/>
          <w:lang w:val="en-NZ"/>
        </w:rPr>
        <w:footnoteRef/>
      </w:r>
      <w:r w:rsidRPr="00D30171">
        <w:t xml:space="preserve"> Witness statement of David Bagley (</w:t>
      </w:r>
      <w:r w:rsidR="00BB458F" w:rsidRPr="00D30171">
        <w:t xml:space="preserve">22 March 2021, </w:t>
      </w:r>
      <w:r w:rsidRPr="00D30171">
        <w:t>paras 67–70).</w:t>
      </w:r>
    </w:p>
  </w:footnote>
  <w:footnote w:id="168">
    <w:p w14:paraId="3C063F09" w14:textId="05A0FB63" w:rsidR="005322B5" w:rsidRPr="0044329A" w:rsidRDefault="005322B5" w:rsidP="002F6077">
      <w:pPr>
        <w:pStyle w:val="FootnoteText"/>
      </w:pPr>
      <w:r w:rsidRPr="0044329A">
        <w:rPr>
          <w:rStyle w:val="FootnoteReference"/>
          <w:lang w:val="en-NZ"/>
        </w:rPr>
        <w:footnoteRef/>
      </w:r>
      <w:r w:rsidRPr="00D30171">
        <w:t xml:space="preserve"> Witness statement of David Bagley (</w:t>
      </w:r>
      <w:r w:rsidR="00BB458F" w:rsidRPr="00D30171">
        <w:t xml:space="preserve">22 March 2021, </w:t>
      </w:r>
      <w:r w:rsidRPr="00D30171">
        <w:t>paras 71–75).</w:t>
      </w:r>
    </w:p>
  </w:footnote>
  <w:footnote w:id="169">
    <w:p w14:paraId="56AD095F" w14:textId="1EA951F4" w:rsidR="005322B5" w:rsidRPr="0044329A" w:rsidRDefault="005322B5" w:rsidP="002F6077">
      <w:pPr>
        <w:pStyle w:val="FootnoteText"/>
      </w:pPr>
      <w:r w:rsidRPr="0044329A">
        <w:rPr>
          <w:rStyle w:val="FootnoteReference"/>
          <w:lang w:val="en-NZ"/>
        </w:rPr>
        <w:footnoteRef/>
      </w:r>
      <w:r w:rsidRPr="00D30171">
        <w:t xml:space="preserve"> Witness statement of David Bagley (</w:t>
      </w:r>
      <w:r w:rsidR="00BB458F" w:rsidRPr="00D30171">
        <w:t>22 March 2021,</w:t>
      </w:r>
      <w:r w:rsidR="00462D64" w:rsidRPr="006E51D7">
        <w:t xml:space="preserve"> </w:t>
      </w:r>
      <w:r w:rsidRPr="00D30171">
        <w:t>paras 76–78).</w:t>
      </w:r>
    </w:p>
  </w:footnote>
  <w:footnote w:id="170">
    <w:p w14:paraId="474D57D4" w14:textId="5B6B3B5B" w:rsidR="005322B5" w:rsidRPr="0044329A" w:rsidRDefault="005322B5" w:rsidP="002F6077">
      <w:pPr>
        <w:pStyle w:val="FootnoteText"/>
      </w:pPr>
      <w:r w:rsidRPr="0044329A">
        <w:rPr>
          <w:rStyle w:val="FootnoteReference"/>
          <w:lang w:val="en-NZ"/>
        </w:rPr>
        <w:footnoteRef/>
      </w:r>
      <w:r w:rsidRPr="00D30171">
        <w:t xml:space="preserve"> Witness statement of David Bagley (</w:t>
      </w:r>
      <w:r w:rsidR="00BB458F" w:rsidRPr="00D30171">
        <w:t xml:space="preserve">22 March 2021, </w:t>
      </w:r>
      <w:r w:rsidRPr="00D30171">
        <w:t>para 79).</w:t>
      </w:r>
    </w:p>
  </w:footnote>
  <w:footnote w:id="171">
    <w:p w14:paraId="77EDB566" w14:textId="0E68AAC7" w:rsidR="005322B5" w:rsidRPr="0044329A" w:rsidRDefault="005322B5" w:rsidP="002F6077">
      <w:pPr>
        <w:pStyle w:val="FootnoteText"/>
      </w:pPr>
      <w:r w:rsidRPr="0044329A">
        <w:rPr>
          <w:rStyle w:val="FootnoteReference"/>
          <w:lang w:val="en-NZ"/>
        </w:rPr>
        <w:footnoteRef/>
      </w:r>
      <w:r w:rsidR="00D8799C" w:rsidRPr="00D30171">
        <w:t xml:space="preserve"> </w:t>
      </w:r>
      <w:r w:rsidR="004510DF">
        <w:t>T</w:t>
      </w:r>
      <w:r w:rsidR="004510DF" w:rsidRPr="00E62A3D">
        <w:t>he attendance of</w:t>
      </w:r>
      <w:r w:rsidR="004510DF">
        <w:t xml:space="preserve"> seven females (five of whom had been resident at Bollard and Weymouth Girls' Homes) is recorded in Whakapakari Youth Programme 12 Report (3 – 28 October 1988),</w:t>
      </w:r>
      <w:r w:rsidRPr="00D30171">
        <w:t xml:space="preserve"> five females in Whakapakari Youth Programme 15 Report (6–30 June 1989</w:t>
      </w:r>
      <w:r w:rsidR="00D8799C" w:rsidRPr="00D30171">
        <w:t>)</w:t>
      </w:r>
      <w:r w:rsidR="004510DF">
        <w:t>, two females in Whakapakari Youth Programme 30 Report (2 – 28 February 1992).</w:t>
      </w:r>
      <w:r w:rsidRPr="00D30171">
        <w:t xml:space="preserve"> The </w:t>
      </w:r>
      <w:r w:rsidRPr="0044329A">
        <w:t>1992 documentary Breaking the barrier</w:t>
      </w:r>
      <w:r w:rsidRPr="0044329A">
        <w:rPr>
          <w:i/>
        </w:rPr>
        <w:t xml:space="preserve"> </w:t>
      </w:r>
      <w:r w:rsidRPr="0044329A">
        <w:t xml:space="preserve">shows three females on the programme: </w:t>
      </w:r>
      <w:r w:rsidRPr="00D30171">
        <w:t xml:space="preserve">Ngā Taonga, Breaking the barrier (Living Pictures, 1992), </w:t>
      </w:r>
      <w:bookmarkStart w:id="123" w:name="_Hlk166646867"/>
      <w:r w:rsidR="002C11B5" w:rsidRPr="006E51D7">
        <w:fldChar w:fldCharType="begin"/>
      </w:r>
      <w:r w:rsidR="002C11B5" w:rsidRPr="006E51D7">
        <w:instrText>HYPERLINK "https://www.ngataonga.org.nz/search-use-collection/search/TZP102549/"</w:instrText>
      </w:r>
      <w:r w:rsidR="002C11B5" w:rsidRPr="006E51D7">
        <w:fldChar w:fldCharType="separate"/>
      </w:r>
      <w:r w:rsidR="002C11B5" w:rsidRPr="003F37F9">
        <w:rPr>
          <w:rStyle w:val="Hyperlink"/>
          <w:lang w:val="en-NZ"/>
        </w:rPr>
        <w:t>https://www.ngataonga.org.nz/search-use-collection/search/TZP102549/</w:t>
      </w:r>
      <w:r w:rsidR="002C11B5" w:rsidRPr="006E51D7">
        <w:fldChar w:fldCharType="end"/>
      </w:r>
      <w:r w:rsidR="002C11B5" w:rsidRPr="006E51D7">
        <w:t>.</w:t>
      </w:r>
      <w:bookmarkEnd w:id="123"/>
    </w:p>
  </w:footnote>
  <w:footnote w:id="172">
    <w:p w14:paraId="7554FD11" w14:textId="4F40E36E" w:rsidR="005322B5" w:rsidRPr="00D30171" w:rsidRDefault="005322B5" w:rsidP="002F6077">
      <w:pPr>
        <w:pStyle w:val="FootnoteText"/>
      </w:pPr>
      <w:r w:rsidRPr="0044329A">
        <w:rPr>
          <w:rStyle w:val="FootnoteReference"/>
          <w:lang w:val="en-NZ"/>
        </w:rPr>
        <w:footnoteRef/>
      </w:r>
      <w:r w:rsidRPr="00D30171">
        <w:t xml:space="preserve"> Stanley, E, The road to hell: State violence against children in postwar New Zealand (Auckland University Press, 2016, page 220).</w:t>
      </w:r>
    </w:p>
  </w:footnote>
  <w:footnote w:id="173">
    <w:p w14:paraId="4783667B" w14:textId="5C200A6E" w:rsidR="004510DF" w:rsidRPr="005F16EA" w:rsidRDefault="004510DF" w:rsidP="002F6077">
      <w:pPr>
        <w:pStyle w:val="FootnoteText"/>
      </w:pPr>
      <w:r>
        <w:rPr>
          <w:rStyle w:val="FootnoteReference"/>
        </w:rPr>
        <w:footnoteRef/>
      </w:r>
      <w:r>
        <w:t xml:space="preserve"> Whakapakari Youth Programme Report No. 24 (19 March – 12 April 1991, page 3).</w:t>
      </w:r>
    </w:p>
  </w:footnote>
  <w:footnote w:id="174">
    <w:p w14:paraId="0094D050" w14:textId="11FB21FB" w:rsidR="005322B5" w:rsidRPr="00D30171" w:rsidRDefault="005322B5" w:rsidP="002F6077">
      <w:pPr>
        <w:pStyle w:val="FootnoteText"/>
      </w:pPr>
      <w:r w:rsidRPr="0044329A">
        <w:rPr>
          <w:rStyle w:val="FootnoteReference"/>
          <w:lang w:val="en-NZ"/>
        </w:rPr>
        <w:footnoteRef/>
      </w:r>
      <w:r w:rsidRPr="00D30171">
        <w:t xml:space="preserve"> Letter from female resident at Whakapakari, </w:t>
      </w:r>
      <w:r w:rsidRPr="00D30171">
        <w:rPr>
          <w:szCs w:val="18"/>
        </w:rPr>
        <w:t>Children and Young Persons Service</w:t>
      </w:r>
      <w:r w:rsidRPr="00D30171">
        <w:t xml:space="preserve"> (30 August 1995).</w:t>
      </w:r>
    </w:p>
  </w:footnote>
  <w:footnote w:id="175">
    <w:p w14:paraId="587D6E7C" w14:textId="73D1AF99" w:rsidR="005322B5" w:rsidRPr="0044329A" w:rsidRDefault="005322B5" w:rsidP="002F6077">
      <w:pPr>
        <w:pStyle w:val="FootnoteText"/>
      </w:pPr>
      <w:r w:rsidRPr="0044329A">
        <w:rPr>
          <w:rStyle w:val="FootnoteReference"/>
          <w:lang w:val="en-NZ"/>
        </w:rPr>
        <w:footnoteRef/>
      </w:r>
      <w:r w:rsidRPr="00D30171">
        <w:t xml:space="preserve"> Letter from female resident at Whakapakari, </w:t>
      </w:r>
      <w:r w:rsidRPr="00D30171">
        <w:rPr>
          <w:szCs w:val="18"/>
        </w:rPr>
        <w:t>Children and Young Persons Service</w:t>
      </w:r>
      <w:r w:rsidRPr="00D30171">
        <w:t xml:space="preserve"> (30 August 1995).</w:t>
      </w:r>
    </w:p>
  </w:footnote>
  <w:footnote w:id="176">
    <w:p w14:paraId="1FB9DCDB" w14:textId="75B8DE8A" w:rsidR="005322B5" w:rsidRPr="00D30171" w:rsidRDefault="005322B5" w:rsidP="002F6077">
      <w:pPr>
        <w:pStyle w:val="FootnoteText"/>
      </w:pPr>
      <w:r w:rsidRPr="0044329A">
        <w:rPr>
          <w:rStyle w:val="FootnoteReference"/>
          <w:lang w:val="en-NZ"/>
        </w:rPr>
        <w:footnoteRef/>
      </w:r>
      <w:r w:rsidRPr="00D30171">
        <w:t xml:space="preserve"> Memorandum from Community Funding Agency regarding Whakapakari Youth Trust (25 June 1996, page 1).</w:t>
      </w:r>
    </w:p>
  </w:footnote>
  <w:footnote w:id="177">
    <w:p w14:paraId="5F0467E2" w14:textId="7EF5D0CC" w:rsidR="005322B5" w:rsidRPr="00D30171" w:rsidRDefault="005322B5" w:rsidP="002F6077">
      <w:pPr>
        <w:pStyle w:val="FootnoteText"/>
      </w:pPr>
      <w:r w:rsidRPr="0044329A">
        <w:rPr>
          <w:rStyle w:val="FootnoteReference"/>
          <w:lang w:val="en-NZ"/>
        </w:rPr>
        <w:footnoteRef/>
      </w:r>
      <w:r w:rsidRPr="00D30171">
        <w:t xml:space="preserve"> Memorandum from Community Funding Agency regarding Whakapakari Youth Trust (25 June 1996, page 1).</w:t>
      </w:r>
    </w:p>
  </w:footnote>
  <w:footnote w:id="178">
    <w:p w14:paraId="471224F7" w14:textId="606C5A93" w:rsidR="005322B5" w:rsidRPr="0044329A" w:rsidRDefault="005322B5" w:rsidP="002F6077">
      <w:pPr>
        <w:pStyle w:val="FootnoteText"/>
      </w:pPr>
      <w:r w:rsidRPr="0044329A">
        <w:rPr>
          <w:rStyle w:val="FootnoteReference"/>
          <w:lang w:val="en-NZ"/>
        </w:rPr>
        <w:footnoteRef/>
      </w:r>
      <w:r w:rsidRPr="00D30171">
        <w:t xml:space="preserve"> Stanley, E, The road to hell: State violence against children in postwar New Zealand (Auckland University Press, 2016, page 220).</w:t>
      </w:r>
    </w:p>
  </w:footnote>
  <w:footnote w:id="179">
    <w:p w14:paraId="1E20E5BC" w14:textId="098C200C" w:rsidR="005322B5" w:rsidRPr="0044329A" w:rsidRDefault="005322B5" w:rsidP="002F6077">
      <w:pPr>
        <w:pStyle w:val="FootnoteText"/>
      </w:pPr>
      <w:r w:rsidRPr="0044329A">
        <w:rPr>
          <w:rStyle w:val="FootnoteReference"/>
          <w:lang w:val="en-NZ"/>
        </w:rPr>
        <w:footnoteRef/>
      </w:r>
      <w:r w:rsidRPr="00D30171">
        <w:t xml:space="preserve"> Memorandum from Community Funding Agency regarding Whakapakari Youth Trust (25 June 1996, page 2).</w:t>
      </w:r>
    </w:p>
  </w:footnote>
  <w:footnote w:id="180">
    <w:p w14:paraId="6F1A1424" w14:textId="7FDA2A1A" w:rsidR="005322B5" w:rsidRPr="00B226CC" w:rsidRDefault="005322B5" w:rsidP="002F6077">
      <w:pPr>
        <w:pStyle w:val="FootnoteText"/>
      </w:pPr>
      <w:r w:rsidRPr="0044329A">
        <w:rPr>
          <w:rStyle w:val="FootnoteReference"/>
          <w:lang w:val="en-NZ"/>
        </w:rPr>
        <w:footnoteRef/>
      </w:r>
      <w:r w:rsidRPr="00D30171">
        <w:t xml:space="preserve"> </w:t>
      </w:r>
      <w:r w:rsidRPr="00B226CC">
        <w:t xml:space="preserve">Private session transcript of </w:t>
      </w:r>
      <w:r w:rsidR="00B226CC" w:rsidRPr="0044329A">
        <w:t>Ms JF</w:t>
      </w:r>
      <w:r w:rsidRPr="00B226CC">
        <w:t xml:space="preserve"> (19 November 2020, page 23).</w:t>
      </w:r>
    </w:p>
  </w:footnote>
  <w:footnote w:id="181">
    <w:p w14:paraId="5683A7C8" w14:textId="6F8E2D57" w:rsidR="005322B5" w:rsidRPr="00D30171" w:rsidRDefault="005322B5" w:rsidP="002F6077">
      <w:pPr>
        <w:pStyle w:val="FootnoteText"/>
      </w:pPr>
      <w:r w:rsidRPr="0044329A">
        <w:rPr>
          <w:rStyle w:val="FootnoteReference"/>
          <w:lang w:val="en-NZ"/>
        </w:rPr>
        <w:footnoteRef/>
      </w:r>
      <w:r w:rsidRPr="00B226CC">
        <w:t xml:space="preserve"> Private session transcript of </w:t>
      </w:r>
      <w:r w:rsidR="00B226CC" w:rsidRPr="0044329A">
        <w:t>Ms JF</w:t>
      </w:r>
      <w:r w:rsidRPr="00B226CC">
        <w:t xml:space="preserve"> (</w:t>
      </w:r>
      <w:bookmarkStart w:id="124" w:name="_Hlk166647027"/>
      <w:r w:rsidR="00466A76" w:rsidRPr="00B226CC">
        <w:t xml:space="preserve">19 November 2020, </w:t>
      </w:r>
      <w:bookmarkEnd w:id="124"/>
      <w:r w:rsidRPr="00B226CC">
        <w:t>page 23).</w:t>
      </w:r>
    </w:p>
  </w:footnote>
  <w:footnote w:id="182">
    <w:p w14:paraId="421AFEFB" w14:textId="50F051BA" w:rsidR="005322B5" w:rsidRPr="00D30171" w:rsidRDefault="005322B5" w:rsidP="002F6077">
      <w:pPr>
        <w:pStyle w:val="FootnoteText"/>
      </w:pPr>
      <w:r w:rsidRPr="0044329A">
        <w:rPr>
          <w:rStyle w:val="FootnoteReference"/>
          <w:lang w:val="en-NZ"/>
        </w:rPr>
        <w:footnoteRef/>
      </w:r>
      <w:r w:rsidRPr="00D30171">
        <w:t xml:space="preserve"> Witness statement of Scott Carr (</w:t>
      </w:r>
      <w:bookmarkStart w:id="130" w:name="_Hlk166647041"/>
      <w:r w:rsidR="00F03B8D" w:rsidRPr="00D30171">
        <w:rPr>
          <w:rFonts w:eastAsia="Arial"/>
          <w:szCs w:val="18"/>
        </w:rPr>
        <w:t>7 March 2021</w:t>
      </w:r>
      <w:r w:rsidR="00F03B8D" w:rsidRPr="006E51D7">
        <w:rPr>
          <w:rFonts w:eastAsia="Arial"/>
          <w:szCs w:val="18"/>
        </w:rPr>
        <w:t xml:space="preserve">, </w:t>
      </w:r>
      <w:bookmarkEnd w:id="130"/>
      <w:r w:rsidRPr="00D30171">
        <w:t>paras 27–28).</w:t>
      </w:r>
    </w:p>
  </w:footnote>
  <w:footnote w:id="183">
    <w:p w14:paraId="20B4C80A" w14:textId="286EA4B0" w:rsidR="005322B5" w:rsidRPr="00D30171" w:rsidRDefault="005322B5" w:rsidP="002F6077">
      <w:pPr>
        <w:pStyle w:val="FootnoteText"/>
      </w:pPr>
      <w:r w:rsidRPr="0044329A">
        <w:rPr>
          <w:rStyle w:val="FootnoteReference"/>
          <w:lang w:val="en-NZ"/>
        </w:rPr>
        <w:footnoteRef/>
      </w:r>
      <w:r w:rsidRPr="00D30171">
        <w:t xml:space="preserve"> Witness statement of Ngatokorima Mauauri (</w:t>
      </w:r>
      <w:bookmarkStart w:id="133" w:name="_Hlk166647050"/>
      <w:r w:rsidR="006103F2" w:rsidRPr="00D30171">
        <w:t xml:space="preserve">2 July 2021, </w:t>
      </w:r>
      <w:bookmarkEnd w:id="133"/>
      <w:r w:rsidRPr="00D30171">
        <w:t>para 98).</w:t>
      </w:r>
    </w:p>
  </w:footnote>
  <w:footnote w:id="184">
    <w:p w14:paraId="526AEDD7" w14:textId="0352B1B9" w:rsidR="005322B5" w:rsidRPr="00D30171" w:rsidRDefault="005322B5" w:rsidP="002F6077">
      <w:pPr>
        <w:pStyle w:val="FootnoteText"/>
      </w:pPr>
      <w:r w:rsidRPr="0044329A">
        <w:rPr>
          <w:rStyle w:val="FootnoteReference"/>
          <w:lang w:val="en-NZ"/>
        </w:rPr>
        <w:footnoteRef/>
      </w:r>
      <w:r w:rsidRPr="00D30171">
        <w:t xml:space="preserve"> Witness statement of </w:t>
      </w:r>
      <w:r w:rsidR="00A6728F">
        <w:t>Mr UU</w:t>
      </w:r>
      <w:r w:rsidRPr="00D30171">
        <w:t xml:space="preserve"> (</w:t>
      </w:r>
      <w:bookmarkStart w:id="136" w:name="_Hlk166647060"/>
      <w:r w:rsidR="008904FB" w:rsidRPr="00D30171">
        <w:t xml:space="preserve">23 June 2022, </w:t>
      </w:r>
      <w:bookmarkEnd w:id="136"/>
      <w:r w:rsidRPr="00D30171">
        <w:t>page 8, para 40).</w:t>
      </w:r>
    </w:p>
  </w:footnote>
  <w:footnote w:id="185">
    <w:p w14:paraId="6B333283" w14:textId="60AB6EA3" w:rsidR="005322B5" w:rsidRPr="00D30171" w:rsidRDefault="005322B5" w:rsidP="002F6077">
      <w:pPr>
        <w:pStyle w:val="FootnoteText"/>
      </w:pPr>
      <w:r w:rsidRPr="0044329A">
        <w:rPr>
          <w:rStyle w:val="FootnoteReference"/>
          <w:lang w:val="en-NZ"/>
        </w:rPr>
        <w:footnoteRef/>
      </w:r>
      <w:r w:rsidRPr="00D30171">
        <w:t xml:space="preserve"> Cooper Legal, Culture of abuse and perpetrators of abuse at Department of Social Welfare institutions: A paper based on the civil legal proceedings of clients represented by Sonja Cooper (n.d., pages 160–164); Witness statement of Scott Carr (</w:t>
      </w:r>
      <w:bookmarkStart w:id="137" w:name="_Hlk166647078"/>
      <w:r w:rsidR="00F03B8D" w:rsidRPr="006E51D7">
        <w:rPr>
          <w:rFonts w:eastAsia="Arial"/>
          <w:szCs w:val="18"/>
        </w:rPr>
        <w:t xml:space="preserve">7 March 2021, </w:t>
      </w:r>
      <w:bookmarkEnd w:id="137"/>
      <w:r w:rsidRPr="00D30171">
        <w:t xml:space="preserve">para 34). </w:t>
      </w:r>
    </w:p>
  </w:footnote>
  <w:footnote w:id="186">
    <w:p w14:paraId="2625AA87" w14:textId="1678AE99" w:rsidR="005322B5" w:rsidRPr="00D30171" w:rsidRDefault="005322B5" w:rsidP="002F6077">
      <w:pPr>
        <w:pStyle w:val="FootnoteText"/>
      </w:pPr>
      <w:r w:rsidRPr="0044329A">
        <w:rPr>
          <w:rStyle w:val="FootnoteReference"/>
          <w:lang w:val="en-NZ"/>
        </w:rPr>
        <w:footnoteRef/>
      </w:r>
      <w:r w:rsidRPr="00D30171">
        <w:t xml:space="preserve"> Witness statement of </w:t>
      </w:r>
      <w:r w:rsidR="00A6728F">
        <w:t>Mr UU</w:t>
      </w:r>
      <w:r w:rsidRPr="00D30171">
        <w:t xml:space="preserve"> (</w:t>
      </w:r>
      <w:bookmarkStart w:id="138" w:name="_Hlk166647087"/>
      <w:r w:rsidR="008904FB" w:rsidRPr="00D30171">
        <w:t xml:space="preserve">23 June 2022, </w:t>
      </w:r>
      <w:bookmarkEnd w:id="138"/>
      <w:r w:rsidRPr="00D30171">
        <w:t>page 8, paras 40–43).</w:t>
      </w:r>
    </w:p>
  </w:footnote>
  <w:footnote w:id="187">
    <w:p w14:paraId="724EA6AD" w14:textId="602B01F3" w:rsidR="005322B5" w:rsidRPr="00D30171" w:rsidRDefault="005322B5" w:rsidP="002F6077">
      <w:pPr>
        <w:pStyle w:val="FootnoteText"/>
      </w:pPr>
      <w:r w:rsidRPr="0044329A">
        <w:rPr>
          <w:rStyle w:val="FootnoteReference"/>
          <w:lang w:val="en-NZ"/>
        </w:rPr>
        <w:footnoteRef/>
      </w:r>
      <w:r w:rsidRPr="00D30171">
        <w:t xml:space="preserve"> Witness statements of </w:t>
      </w:r>
      <w:r w:rsidRPr="0044329A">
        <w:rPr>
          <w:rFonts w:eastAsia="Calibri"/>
        </w:rPr>
        <w:t>Mr LR</w:t>
      </w:r>
      <w:r w:rsidRPr="00D30171">
        <w:t xml:space="preserve"> (</w:t>
      </w:r>
      <w:bookmarkStart w:id="139" w:name="_Hlk166647097"/>
      <w:r w:rsidR="000D59A9" w:rsidRPr="0044329A">
        <w:rPr>
          <w:rFonts w:eastAsia="Calibri"/>
        </w:rPr>
        <w:t xml:space="preserve">5 May 2022, </w:t>
      </w:r>
      <w:bookmarkEnd w:id="139"/>
      <w:r w:rsidRPr="00D30171">
        <w:t>paras 61, 65); Cody Togo (</w:t>
      </w:r>
      <w:bookmarkStart w:id="140" w:name="_Hlk166647109"/>
      <w:r w:rsidR="0067348C" w:rsidRPr="00D30171">
        <w:t xml:space="preserve">4 May 2023, </w:t>
      </w:r>
      <w:bookmarkEnd w:id="140"/>
      <w:r w:rsidRPr="00D30171">
        <w:t>para 4.19.27); Mr PM (</w:t>
      </w:r>
      <w:bookmarkStart w:id="141" w:name="_Hlk166647120"/>
      <w:r w:rsidR="003F0088" w:rsidRPr="00D30171">
        <w:t>23 March 2021,</w:t>
      </w:r>
      <w:bookmarkEnd w:id="141"/>
      <w:r w:rsidR="00F961FF" w:rsidRPr="006E51D7">
        <w:t xml:space="preserve"> </w:t>
      </w:r>
      <w:r w:rsidRPr="00D30171">
        <w:t xml:space="preserve">para 56) and </w:t>
      </w:r>
      <w:r w:rsidR="003F0088" w:rsidRPr="006E51D7">
        <w:t>Mr RA</w:t>
      </w:r>
      <w:r w:rsidRPr="00D30171">
        <w:t xml:space="preserve"> (</w:t>
      </w:r>
      <w:bookmarkStart w:id="142" w:name="_Hlk166647139"/>
      <w:r w:rsidR="00597BF2" w:rsidRPr="006E51D7">
        <w:t xml:space="preserve">15 August 2022, </w:t>
      </w:r>
      <w:bookmarkEnd w:id="142"/>
      <w:r w:rsidRPr="00D30171">
        <w:t>para 261).</w:t>
      </w:r>
    </w:p>
  </w:footnote>
  <w:footnote w:id="188">
    <w:p w14:paraId="4E5D1E6D" w14:textId="6CF6C3CE" w:rsidR="005322B5" w:rsidRPr="00D30171" w:rsidRDefault="005322B5" w:rsidP="002F6077">
      <w:pPr>
        <w:pStyle w:val="FootnoteText"/>
      </w:pPr>
      <w:r w:rsidRPr="0044329A">
        <w:rPr>
          <w:rStyle w:val="FootnoteReference"/>
          <w:lang w:val="en-NZ"/>
        </w:rPr>
        <w:footnoteRef/>
      </w:r>
      <w:r w:rsidRPr="00D30171">
        <w:t xml:space="preserve"> Letter from national manager, residential and care services of Children, Young Persons and Their Families Service, to John </w:t>
      </w:r>
      <w:r w:rsidR="001244AF">
        <w:t>da</w:t>
      </w:r>
      <w:r w:rsidR="001244AF" w:rsidRPr="00D30171">
        <w:t xml:space="preserve"> </w:t>
      </w:r>
      <w:r w:rsidRPr="00D30171">
        <w:t>Silva regarding Green enquiry</w:t>
      </w:r>
      <w:r w:rsidRPr="00D30171" w:rsidDel="00804461">
        <w:t xml:space="preserve"> </w:t>
      </w:r>
      <w:r w:rsidRPr="00D30171">
        <w:t>(14 October 1997, page 1).</w:t>
      </w:r>
    </w:p>
  </w:footnote>
  <w:footnote w:id="189">
    <w:p w14:paraId="656524DF" w14:textId="51D0BD67" w:rsidR="005322B5" w:rsidRPr="00D30171" w:rsidRDefault="005322B5" w:rsidP="002F6077">
      <w:pPr>
        <w:pStyle w:val="FootnoteText"/>
      </w:pPr>
      <w:r w:rsidRPr="0044329A">
        <w:rPr>
          <w:rStyle w:val="FootnoteReference"/>
          <w:lang w:val="en-NZ"/>
        </w:rPr>
        <w:footnoteRef/>
      </w:r>
      <w:r w:rsidRPr="00D30171">
        <w:t xml:space="preserve"> Witness statement of Cody Togo (</w:t>
      </w:r>
      <w:bookmarkStart w:id="143" w:name="_Hlk166647169"/>
      <w:r w:rsidR="0067348C" w:rsidRPr="00D30171">
        <w:t xml:space="preserve">4 May 2023, </w:t>
      </w:r>
      <w:bookmarkEnd w:id="143"/>
      <w:r w:rsidRPr="00D30171">
        <w:t>para 4.19.25).</w:t>
      </w:r>
    </w:p>
  </w:footnote>
  <w:footnote w:id="190">
    <w:p w14:paraId="744460B7" w14:textId="6AB40C48" w:rsidR="005322B5" w:rsidRPr="00D30171" w:rsidRDefault="005322B5" w:rsidP="002F6077">
      <w:pPr>
        <w:pStyle w:val="FootnoteText"/>
      </w:pPr>
      <w:r w:rsidRPr="0044329A">
        <w:rPr>
          <w:rStyle w:val="FootnoteReference"/>
          <w:lang w:val="en-NZ"/>
        </w:rPr>
        <w:footnoteRef/>
      </w:r>
      <w:r w:rsidRPr="00D30171">
        <w:t xml:space="preserve"> Witness statement of Mr GU (</w:t>
      </w:r>
      <w:bookmarkStart w:id="144" w:name="_Hlk166647178"/>
      <w:r w:rsidR="00E6545A" w:rsidRPr="00D30171">
        <w:t xml:space="preserve">13 April 2021, </w:t>
      </w:r>
      <w:bookmarkEnd w:id="144"/>
      <w:r w:rsidRPr="00D30171">
        <w:t>para 37).</w:t>
      </w:r>
    </w:p>
  </w:footnote>
  <w:footnote w:id="191">
    <w:p w14:paraId="7E3F4749" w14:textId="38CF9FDF" w:rsidR="005322B5" w:rsidRPr="00D30171" w:rsidRDefault="005322B5" w:rsidP="002F6077">
      <w:pPr>
        <w:pStyle w:val="FootnoteText"/>
      </w:pPr>
      <w:r w:rsidRPr="0044329A">
        <w:rPr>
          <w:rStyle w:val="FootnoteReference"/>
          <w:lang w:val="en-NZ"/>
        </w:rPr>
        <w:footnoteRef/>
      </w:r>
      <w:r w:rsidRPr="00D30171">
        <w:t xml:space="preserve"> Witness statement of Mr FQ (</w:t>
      </w:r>
      <w:bookmarkStart w:id="145" w:name="_Hlk166647187"/>
      <w:r w:rsidR="007E0711" w:rsidRPr="00D30171">
        <w:t xml:space="preserve">23 September 2021, </w:t>
      </w:r>
      <w:bookmarkEnd w:id="145"/>
      <w:r w:rsidRPr="00D30171">
        <w:t>para 73).</w:t>
      </w:r>
    </w:p>
  </w:footnote>
  <w:footnote w:id="192">
    <w:p w14:paraId="2BEB8F49" w14:textId="698139B3" w:rsidR="005322B5" w:rsidRPr="00D30171" w:rsidRDefault="005322B5" w:rsidP="002F6077">
      <w:pPr>
        <w:pStyle w:val="FootnoteText"/>
      </w:pPr>
      <w:r w:rsidRPr="0044329A">
        <w:rPr>
          <w:rStyle w:val="FootnoteReference"/>
          <w:lang w:val="en-NZ"/>
        </w:rPr>
        <w:footnoteRef/>
      </w:r>
      <w:r w:rsidRPr="00D30171">
        <w:t xml:space="preserve"> Education Act 1914, section 59(1); Education Act 1964 section 109(a); Education Act 1989, section 20. </w:t>
      </w:r>
    </w:p>
  </w:footnote>
  <w:footnote w:id="193">
    <w:p w14:paraId="06E4BE43" w14:textId="3429C9B5" w:rsidR="005322B5" w:rsidRPr="00D30171"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11).</w:t>
      </w:r>
    </w:p>
  </w:footnote>
  <w:footnote w:id="194">
    <w:p w14:paraId="1063C28C" w14:textId="6D5C075A" w:rsidR="005322B5" w:rsidRPr="00D30171" w:rsidRDefault="005322B5" w:rsidP="002F6077">
      <w:pPr>
        <w:pStyle w:val="FootnoteText"/>
      </w:pPr>
      <w:r w:rsidRPr="0044329A">
        <w:rPr>
          <w:rStyle w:val="FootnoteReference"/>
          <w:lang w:val="en-NZ"/>
        </w:rPr>
        <w:footnoteRef/>
      </w:r>
      <w:r w:rsidRPr="00D30171">
        <w:t xml:space="preserve"> Witness statement Mr NY (</w:t>
      </w:r>
      <w:bookmarkStart w:id="151" w:name="_Hlk166647211"/>
      <w:r w:rsidR="00231D5B" w:rsidRPr="00D30171">
        <w:t xml:space="preserve">24 February 2023, </w:t>
      </w:r>
      <w:bookmarkEnd w:id="151"/>
      <w:r w:rsidRPr="00D30171">
        <w:t xml:space="preserve">para 34). </w:t>
      </w:r>
    </w:p>
  </w:footnote>
  <w:footnote w:id="195">
    <w:p w14:paraId="5E2B1CCB" w14:textId="44B1CBA1" w:rsidR="005322B5" w:rsidRPr="0044329A" w:rsidRDefault="005322B5" w:rsidP="002F6077">
      <w:pPr>
        <w:pStyle w:val="FootnoteText"/>
      </w:pPr>
      <w:r w:rsidRPr="0044329A">
        <w:rPr>
          <w:rStyle w:val="FootnoteReference"/>
          <w:lang w:val="en-NZ"/>
        </w:rPr>
        <w:footnoteRef/>
      </w:r>
      <w:r w:rsidRPr="00D30171">
        <w:t xml:space="preserve"> Witness statement of </w:t>
      </w:r>
      <w:r w:rsidRPr="0044329A">
        <w:rPr>
          <w:rFonts w:eastAsia="Calibri"/>
        </w:rPr>
        <w:t>Mr LR</w:t>
      </w:r>
      <w:r w:rsidRPr="00D30171">
        <w:t xml:space="preserve"> (</w:t>
      </w:r>
      <w:bookmarkStart w:id="152" w:name="_Hlk166647221"/>
      <w:r w:rsidR="000D59A9" w:rsidRPr="0044329A">
        <w:rPr>
          <w:rFonts w:eastAsia="Calibri"/>
        </w:rPr>
        <w:t xml:space="preserve">5 May 2022, </w:t>
      </w:r>
      <w:bookmarkEnd w:id="152"/>
      <w:r w:rsidRPr="00D30171">
        <w:t>para 66).</w:t>
      </w:r>
    </w:p>
  </w:footnote>
  <w:footnote w:id="196">
    <w:p w14:paraId="36FC90D5" w14:textId="52978B26" w:rsidR="005322B5" w:rsidRPr="00D30171" w:rsidRDefault="005322B5" w:rsidP="002F6077">
      <w:pPr>
        <w:pStyle w:val="FootnoteText"/>
      </w:pPr>
      <w:r w:rsidRPr="0044329A">
        <w:rPr>
          <w:rStyle w:val="FootnoteReference"/>
          <w:lang w:val="en-NZ"/>
        </w:rPr>
        <w:footnoteRef/>
      </w:r>
      <w:r w:rsidRPr="00D30171">
        <w:t xml:space="preserve"> Witness statement of Mr PJ (</w:t>
      </w:r>
      <w:bookmarkStart w:id="153" w:name="_Hlk166647229"/>
      <w:r w:rsidR="00E61B06" w:rsidRPr="00D30171">
        <w:t xml:space="preserve">9 November 2021, </w:t>
      </w:r>
      <w:bookmarkEnd w:id="153"/>
      <w:r w:rsidRPr="00D30171">
        <w:t>para 173).</w:t>
      </w:r>
    </w:p>
  </w:footnote>
  <w:footnote w:id="197">
    <w:p w14:paraId="4AD0BFE6" w14:textId="7B690B4B" w:rsidR="005322B5" w:rsidRPr="0044329A" w:rsidRDefault="005322B5" w:rsidP="002F6077">
      <w:pPr>
        <w:pStyle w:val="FootnoteText"/>
      </w:pPr>
      <w:r w:rsidRPr="0044329A">
        <w:rPr>
          <w:rStyle w:val="FootnoteReference"/>
          <w:lang w:val="en-NZ"/>
        </w:rPr>
        <w:footnoteRef/>
      </w:r>
      <w:r w:rsidRPr="00D30171">
        <w:t xml:space="preserve"> Memorandum from Community Funding Agency regarding Whakapakari Youth Trust: Review of approval (1 July 1994); Topzand, P, Assessment of Whakapakari Trust (Children and Young Persons Service, 27 May 1994).</w:t>
      </w:r>
    </w:p>
  </w:footnote>
  <w:footnote w:id="198">
    <w:p w14:paraId="49364373" w14:textId="72EC615E" w:rsidR="005322B5" w:rsidRPr="00D30171" w:rsidRDefault="005322B5"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4.1).</w:t>
      </w:r>
    </w:p>
  </w:footnote>
  <w:footnote w:id="199">
    <w:p w14:paraId="2F81F60E" w14:textId="270FC02D" w:rsidR="005322B5" w:rsidRPr="00D30171" w:rsidRDefault="005322B5"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2.4).</w:t>
      </w:r>
    </w:p>
  </w:footnote>
  <w:footnote w:id="200">
    <w:p w14:paraId="27C94816" w14:textId="60E6720C" w:rsidR="005322B5" w:rsidRPr="00D30171" w:rsidRDefault="005322B5" w:rsidP="002F6077">
      <w:pPr>
        <w:pStyle w:val="FootnoteText"/>
        <w:rPr>
          <w:rFonts w:eastAsia="Calibri Light"/>
        </w:rPr>
      </w:pPr>
      <w:r w:rsidRPr="0044329A">
        <w:rPr>
          <w:rStyle w:val="FootnoteReference"/>
          <w:rFonts w:eastAsia="Calibri"/>
          <w:lang w:val="en-NZ"/>
        </w:rPr>
        <w:footnoteRef/>
      </w:r>
      <w:r w:rsidRPr="00D30171">
        <w:t xml:space="preserve"> Report to national manager residential and caregiver services on investigation of complaints relating to Whakapakari (7 September 1998, page 5); See also Child, Young Persons and Their Families Service, as regarding Whakapakari Costings (6 April 1998, page 4).</w:t>
      </w:r>
    </w:p>
  </w:footnote>
  <w:footnote w:id="201">
    <w:p w14:paraId="6FDF3507" w14:textId="7F0801E2" w:rsidR="005322B5" w:rsidRPr="0044329A" w:rsidRDefault="005322B5" w:rsidP="002F6077">
      <w:pPr>
        <w:pStyle w:val="FootnoteText"/>
      </w:pPr>
      <w:r w:rsidRPr="0044329A">
        <w:rPr>
          <w:rStyle w:val="FootnoteReference"/>
          <w:lang w:val="en-NZ"/>
        </w:rPr>
        <w:footnoteRef/>
      </w:r>
      <w:r w:rsidRPr="00D30171">
        <w:t xml:space="preserve"> Letter from regional representative, Correspondence School, to national manager residential and caregivers, Children and Young Persons Service (4 June 1998, page 6).</w:t>
      </w:r>
    </w:p>
  </w:footnote>
  <w:footnote w:id="202">
    <w:p w14:paraId="610240DB" w14:textId="47D2BDAE" w:rsidR="005322B5" w:rsidRPr="00D30171" w:rsidRDefault="005322B5" w:rsidP="002F6077">
      <w:pPr>
        <w:pStyle w:val="FootnoteText"/>
      </w:pPr>
      <w:r w:rsidRPr="0044329A">
        <w:rPr>
          <w:rStyle w:val="FootnoteReference"/>
          <w:lang w:val="en-NZ"/>
        </w:rPr>
        <w:footnoteRef/>
      </w:r>
      <w:r w:rsidRPr="00D30171">
        <w:t xml:space="preserve"> Letter from regional representative, Correspondence School, to national manager residential and caregivers, Children and Young Persons Service (4 June 1998, page 6).</w:t>
      </w:r>
    </w:p>
  </w:footnote>
  <w:footnote w:id="203">
    <w:p w14:paraId="2E7F0061" w14:textId="45D50AFE" w:rsidR="005322B5" w:rsidRPr="00D30171" w:rsidRDefault="005322B5"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2.4).</w:t>
      </w:r>
    </w:p>
  </w:footnote>
  <w:footnote w:id="204">
    <w:p w14:paraId="35EB198E" w14:textId="1E35233C" w:rsidR="005322B5" w:rsidRPr="0044329A" w:rsidRDefault="005322B5" w:rsidP="002F6077">
      <w:pPr>
        <w:pStyle w:val="FootnoteText"/>
      </w:pPr>
      <w:r w:rsidRPr="0044329A">
        <w:rPr>
          <w:rStyle w:val="FootnoteReference"/>
          <w:lang w:val="en-NZ"/>
        </w:rPr>
        <w:footnoteRef/>
      </w:r>
      <w:r w:rsidRPr="00D30171">
        <w:t xml:space="preserve"> Report by Senior Outreach Worker Michael Mills: Appendix 7 to the Green Report (Children, Young Persons and Their Families Service, July 1997, page 3).</w:t>
      </w:r>
    </w:p>
  </w:footnote>
  <w:footnote w:id="205">
    <w:p w14:paraId="1C809776" w14:textId="3CC7D4D5" w:rsidR="005322B5" w:rsidRPr="0044329A" w:rsidRDefault="005322B5" w:rsidP="002F6077">
      <w:pPr>
        <w:pStyle w:val="FootnoteText"/>
      </w:pPr>
      <w:r w:rsidRPr="0044329A">
        <w:rPr>
          <w:rStyle w:val="FootnoteReference"/>
          <w:lang w:val="en-NZ"/>
        </w:rPr>
        <w:footnoteRef/>
      </w:r>
      <w:r w:rsidRPr="00D30171">
        <w:t xml:space="preserve"> Report by Senior Outreach Worker Michael Mills: Appendix 7 to the Green Report (Children, Young Persons and Their Families Service, July 1997, page 3).</w:t>
      </w:r>
    </w:p>
  </w:footnote>
  <w:footnote w:id="206">
    <w:p w14:paraId="6F031CCA" w14:textId="2ECED364" w:rsidR="005322B5" w:rsidRPr="00D30171" w:rsidRDefault="005322B5" w:rsidP="002F6077">
      <w:pPr>
        <w:pStyle w:val="FootnoteText"/>
      </w:pPr>
      <w:r w:rsidRPr="0044329A">
        <w:rPr>
          <w:rStyle w:val="FootnoteReference"/>
          <w:lang w:val="en-NZ"/>
        </w:rPr>
        <w:footnoteRef/>
      </w:r>
      <w:r w:rsidRPr="00D30171">
        <w:t xml:space="preserve"> Witness statement of </w:t>
      </w:r>
      <w:r w:rsidR="00A6728F">
        <w:t>Mr UU</w:t>
      </w:r>
      <w:r w:rsidRPr="00D30171">
        <w:t xml:space="preserve"> (</w:t>
      </w:r>
      <w:bookmarkStart w:id="157" w:name="_Hlk166647311"/>
      <w:r w:rsidR="008904FB" w:rsidRPr="00D30171">
        <w:t xml:space="preserve">23 June 2022, </w:t>
      </w:r>
      <w:bookmarkEnd w:id="157"/>
      <w:r w:rsidRPr="00D30171">
        <w:t>page 8, para 37).</w:t>
      </w:r>
    </w:p>
  </w:footnote>
  <w:footnote w:id="207">
    <w:p w14:paraId="6574704F" w14:textId="666986B8" w:rsidR="005322B5" w:rsidRPr="0044329A" w:rsidRDefault="005322B5" w:rsidP="002F6077">
      <w:pPr>
        <w:pStyle w:val="FootnoteText"/>
      </w:pPr>
      <w:r w:rsidRPr="0044329A">
        <w:rPr>
          <w:rStyle w:val="FootnoteReference"/>
          <w:lang w:val="en-NZ"/>
        </w:rPr>
        <w:footnoteRef/>
      </w:r>
      <w:r w:rsidRPr="00D30171">
        <w:t xml:space="preserve"> Witness statement of Scott Carr (</w:t>
      </w:r>
      <w:bookmarkStart w:id="159" w:name="_Hlk166647320"/>
      <w:r w:rsidR="00F03B8D" w:rsidRPr="00D30171">
        <w:rPr>
          <w:rFonts w:eastAsia="Arial"/>
          <w:szCs w:val="18"/>
        </w:rPr>
        <w:t>7 March 2021</w:t>
      </w:r>
      <w:r w:rsidR="00F03B8D" w:rsidRPr="006E51D7">
        <w:rPr>
          <w:rFonts w:eastAsia="Arial"/>
          <w:szCs w:val="18"/>
        </w:rPr>
        <w:t xml:space="preserve">, </w:t>
      </w:r>
      <w:bookmarkEnd w:id="159"/>
      <w:r w:rsidRPr="00D30171">
        <w:t>para 43).</w:t>
      </w:r>
    </w:p>
  </w:footnote>
  <w:footnote w:id="208">
    <w:p w14:paraId="3F057B83" w14:textId="345873E1" w:rsidR="005322B5" w:rsidRPr="00D30171" w:rsidRDefault="005322B5" w:rsidP="002F6077">
      <w:pPr>
        <w:pStyle w:val="FootnoteText"/>
        <w:rPr>
          <w:strike/>
        </w:rPr>
      </w:pPr>
      <w:r w:rsidRPr="0044329A">
        <w:rPr>
          <w:rStyle w:val="FootnoteReference"/>
          <w:lang w:val="en-NZ"/>
        </w:rPr>
        <w:footnoteRef/>
      </w:r>
      <w:r w:rsidRPr="00D30171">
        <w:t xml:space="preserve"> Witness statement of Cody Togo </w:t>
      </w:r>
      <w:r w:rsidR="0067348C" w:rsidRPr="00D30171">
        <w:t>(</w:t>
      </w:r>
      <w:bookmarkStart w:id="162" w:name="_Hlk166647333"/>
      <w:r w:rsidR="0067348C" w:rsidRPr="006E51D7">
        <w:t xml:space="preserve">4 May 2023, </w:t>
      </w:r>
      <w:bookmarkEnd w:id="162"/>
      <w:r w:rsidRPr="00D30171">
        <w:t>para 4.19.13).</w:t>
      </w:r>
    </w:p>
  </w:footnote>
  <w:footnote w:id="209">
    <w:p w14:paraId="2168DA84" w14:textId="5AF989F9" w:rsidR="005322B5" w:rsidRPr="0044329A" w:rsidRDefault="005322B5"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2.1).</w:t>
      </w:r>
    </w:p>
  </w:footnote>
  <w:footnote w:id="210">
    <w:p w14:paraId="154E23DE" w14:textId="4DE4052D" w:rsidR="005322B5" w:rsidRPr="0044329A" w:rsidRDefault="005322B5" w:rsidP="002F6077">
      <w:pPr>
        <w:pStyle w:val="FootnoteText"/>
      </w:pPr>
      <w:r w:rsidRPr="0044329A">
        <w:rPr>
          <w:rStyle w:val="FootnoteReference"/>
          <w:lang w:val="en-NZ"/>
        </w:rPr>
        <w:footnoteRef/>
      </w:r>
      <w:r w:rsidRPr="00D30171">
        <w:t xml:space="preserve"> Brochure by Whakapakari Youth Trust (page 1).</w:t>
      </w:r>
    </w:p>
  </w:footnote>
  <w:footnote w:id="211">
    <w:p w14:paraId="71C2B74A" w14:textId="05C9941F" w:rsidR="005322B5" w:rsidRPr="00D30171" w:rsidRDefault="005322B5" w:rsidP="002F6077">
      <w:pPr>
        <w:pStyle w:val="FootnoteText"/>
      </w:pPr>
      <w:r w:rsidRPr="0044329A">
        <w:rPr>
          <w:rStyle w:val="FootnoteReference"/>
          <w:lang w:val="en-NZ"/>
        </w:rPr>
        <w:footnoteRef/>
      </w:r>
      <w:r w:rsidRPr="00D30171">
        <w:t xml:space="preserve"> Whakapakari Youth Programme 15 Report (6–30 June 1989, page 2). </w:t>
      </w:r>
    </w:p>
  </w:footnote>
  <w:footnote w:id="212">
    <w:p w14:paraId="55FE8233" w14:textId="16FD7833" w:rsidR="005322B5" w:rsidRPr="00D30171" w:rsidRDefault="005322B5" w:rsidP="002F6077">
      <w:pPr>
        <w:pStyle w:val="FootnoteText"/>
      </w:pPr>
      <w:r w:rsidRPr="0044329A">
        <w:rPr>
          <w:rStyle w:val="FootnoteReference"/>
          <w:lang w:val="en-NZ"/>
        </w:rPr>
        <w:footnoteRef/>
      </w:r>
      <w:r w:rsidRPr="00D30171">
        <w:t xml:space="preserve"> Topzand, P, Assessment of Whakapakari Trust (Children and Young Persons Service, 27 May 1994, page 3).</w:t>
      </w:r>
    </w:p>
  </w:footnote>
  <w:footnote w:id="213">
    <w:p w14:paraId="1FD5C329" w14:textId="2560FD5A" w:rsidR="005322B5" w:rsidRPr="00D30171" w:rsidRDefault="005322B5" w:rsidP="002F6077">
      <w:pPr>
        <w:pStyle w:val="FootnoteText"/>
      </w:pPr>
      <w:r w:rsidRPr="0044329A">
        <w:rPr>
          <w:rStyle w:val="FootnoteReference"/>
          <w:lang w:val="en-NZ"/>
        </w:rPr>
        <w:footnoteRef/>
      </w:r>
      <w:r w:rsidRPr="00D30171">
        <w:t xml:space="preserve"> Witness statement of Jason Fenton (</w:t>
      </w:r>
      <w:bookmarkStart w:id="164" w:name="_Hlk166647382"/>
      <w:r w:rsidR="00231D5B" w:rsidRPr="00D30171">
        <w:t xml:space="preserve">15 April 2022, </w:t>
      </w:r>
      <w:bookmarkEnd w:id="164"/>
      <w:r w:rsidRPr="00D30171">
        <w:t>para 4.43).</w:t>
      </w:r>
    </w:p>
  </w:footnote>
  <w:footnote w:id="214">
    <w:p w14:paraId="66ACAD32" w14:textId="2E3E23D9" w:rsidR="005322B5" w:rsidRPr="00D30171" w:rsidRDefault="005322B5" w:rsidP="002F6077">
      <w:pPr>
        <w:pStyle w:val="FootnoteText"/>
      </w:pPr>
      <w:r w:rsidRPr="0044329A">
        <w:rPr>
          <w:rStyle w:val="FootnoteReference"/>
          <w:lang w:val="en-NZ"/>
        </w:rPr>
        <w:footnoteRef/>
      </w:r>
      <w:r w:rsidRPr="00D30171">
        <w:t xml:space="preserve"> Witness statement of Scott Carr (</w:t>
      </w:r>
      <w:bookmarkStart w:id="165" w:name="_Hlk166647391"/>
      <w:r w:rsidR="00F03B8D" w:rsidRPr="00D30171">
        <w:rPr>
          <w:rFonts w:eastAsia="Arial"/>
          <w:szCs w:val="18"/>
        </w:rPr>
        <w:t>7 March 2021</w:t>
      </w:r>
      <w:r w:rsidR="00F03B8D" w:rsidRPr="006E51D7">
        <w:rPr>
          <w:rFonts w:eastAsia="Arial"/>
          <w:szCs w:val="18"/>
        </w:rPr>
        <w:t xml:space="preserve">, </w:t>
      </w:r>
      <w:bookmarkEnd w:id="165"/>
      <w:r w:rsidRPr="00D30171">
        <w:t>para 45).</w:t>
      </w:r>
    </w:p>
  </w:footnote>
  <w:footnote w:id="215">
    <w:p w14:paraId="097D44F0" w14:textId="04E0AE7F" w:rsidR="005322B5" w:rsidRPr="007B56FA" w:rsidRDefault="005322B5" w:rsidP="00DC18FA">
      <w:pPr>
        <w:rPr>
          <w:rFonts w:ascii="Arial" w:eastAsia="Arial" w:hAnsi="Arial" w:cs="Arial"/>
          <w:sz w:val="18"/>
          <w:szCs w:val="18"/>
        </w:rPr>
      </w:pPr>
      <w:r w:rsidRPr="007B56FA">
        <w:rPr>
          <w:rStyle w:val="FootnoteReference"/>
          <w:rFonts w:ascii="Arial" w:eastAsia="Calibri" w:hAnsi="Arial" w:cs="Arial"/>
          <w:sz w:val="18"/>
          <w:szCs w:val="18"/>
        </w:rPr>
        <w:footnoteRef/>
      </w:r>
      <w:r w:rsidRPr="007B56FA">
        <w:rPr>
          <w:rFonts w:ascii="Arial" w:eastAsia="Calibri" w:hAnsi="Arial" w:cs="Arial"/>
          <w:sz w:val="18"/>
          <w:szCs w:val="18"/>
        </w:rPr>
        <w:t xml:space="preserve"> Letter to directors of Whakapakari Youth Trust from staff member regarding conditions and allegations of abuse at Whakapakari (29 June 1995, page 4).</w:t>
      </w:r>
    </w:p>
  </w:footnote>
  <w:footnote w:id="216">
    <w:p w14:paraId="25CA62A3" w14:textId="3A92F37C" w:rsidR="005322B5" w:rsidRPr="00D30171" w:rsidRDefault="005322B5" w:rsidP="002F6077">
      <w:pPr>
        <w:pStyle w:val="FootnoteText"/>
      </w:pPr>
      <w:r w:rsidRPr="0044329A">
        <w:rPr>
          <w:rStyle w:val="FootnoteReference"/>
          <w:lang w:val="en-NZ"/>
        </w:rPr>
        <w:footnoteRef/>
      </w:r>
      <w:r w:rsidRPr="00D30171">
        <w:t xml:space="preserve"> Ministry of Social Development, Report from Whakapakari re assault on a survivor (9 June 1997).</w:t>
      </w:r>
    </w:p>
  </w:footnote>
  <w:footnote w:id="217">
    <w:p w14:paraId="6036CA93" w14:textId="31985965" w:rsidR="005322B5" w:rsidRPr="0044329A" w:rsidRDefault="005322B5" w:rsidP="002F6077">
      <w:pPr>
        <w:pStyle w:val="FootnoteText"/>
      </w:pPr>
      <w:r w:rsidRPr="0044329A">
        <w:rPr>
          <w:rStyle w:val="FootnoteReference"/>
          <w:lang w:val="en-NZ"/>
        </w:rPr>
        <w:footnoteRef/>
      </w:r>
      <w:r w:rsidRPr="00D30171">
        <w:t xml:space="preserve"> Witness statement of </w:t>
      </w:r>
      <w:r w:rsidRPr="0044329A">
        <w:rPr>
          <w:rFonts w:eastAsia="Calibri"/>
        </w:rPr>
        <w:t>Mr LR</w:t>
      </w:r>
      <w:r w:rsidRPr="00D30171">
        <w:t xml:space="preserve"> (</w:t>
      </w:r>
      <w:bookmarkStart w:id="167" w:name="_Hlk166647409"/>
      <w:r w:rsidR="000D59A9" w:rsidRPr="0044329A">
        <w:rPr>
          <w:rFonts w:eastAsia="Calibri"/>
        </w:rPr>
        <w:t xml:space="preserve">5 May 2022, </w:t>
      </w:r>
      <w:bookmarkEnd w:id="167"/>
      <w:r w:rsidRPr="00D30171">
        <w:t>paras 61 and 67).</w:t>
      </w:r>
    </w:p>
  </w:footnote>
  <w:footnote w:id="218">
    <w:p w14:paraId="31064E8F" w14:textId="0EB02864" w:rsidR="005322B5" w:rsidRPr="00D30171" w:rsidRDefault="005322B5" w:rsidP="002F6077">
      <w:pPr>
        <w:pStyle w:val="FootnoteText"/>
      </w:pPr>
      <w:r w:rsidRPr="0044329A">
        <w:rPr>
          <w:rStyle w:val="FootnoteReference"/>
          <w:lang w:val="en-NZ"/>
        </w:rPr>
        <w:footnoteRef/>
      </w:r>
      <w:r w:rsidRPr="00D30171">
        <w:t xml:space="preserve"> Witness statement of Mr V (</w:t>
      </w:r>
      <w:bookmarkStart w:id="170" w:name="_Hlk166647419"/>
      <w:r w:rsidR="002A5D4B" w:rsidRPr="00D30171">
        <w:t xml:space="preserve">12 February 2021, </w:t>
      </w:r>
      <w:bookmarkEnd w:id="170"/>
      <w:r w:rsidRPr="00D30171">
        <w:t>para 78).</w:t>
      </w:r>
    </w:p>
  </w:footnote>
  <w:footnote w:id="219">
    <w:p w14:paraId="5A007FAA" w14:textId="7013F483" w:rsidR="005322B5" w:rsidRPr="00D30171" w:rsidRDefault="005322B5"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2.2).</w:t>
      </w:r>
    </w:p>
  </w:footnote>
  <w:footnote w:id="220">
    <w:p w14:paraId="602E940B" w14:textId="179B8E2B" w:rsidR="005322B5" w:rsidRPr="00D30171" w:rsidRDefault="005322B5"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2.3).</w:t>
      </w:r>
    </w:p>
  </w:footnote>
  <w:footnote w:id="221">
    <w:p w14:paraId="75F24A6D" w14:textId="0FDE383F" w:rsidR="005322B5" w:rsidRPr="00D30171" w:rsidRDefault="005322B5" w:rsidP="002F6077">
      <w:pPr>
        <w:pStyle w:val="FootnoteText"/>
      </w:pPr>
      <w:r w:rsidRPr="0044329A">
        <w:rPr>
          <w:rStyle w:val="FootnoteReference"/>
          <w:lang w:val="en-NZ"/>
        </w:rPr>
        <w:footnoteRef/>
      </w:r>
      <w:r w:rsidRPr="00D30171">
        <w:t xml:space="preserve"> Witness statement of Mr V </w:t>
      </w:r>
      <w:bookmarkStart w:id="171" w:name="_Hlk166647446"/>
      <w:r w:rsidR="002A5D4B" w:rsidRPr="00D30171">
        <w:t>(</w:t>
      </w:r>
      <w:r w:rsidR="002A5D4B" w:rsidRPr="006E51D7">
        <w:t xml:space="preserve">12 February 2021, </w:t>
      </w:r>
      <w:bookmarkEnd w:id="171"/>
      <w:r w:rsidRPr="00D30171">
        <w:t>para 74</w:t>
      </w:r>
      <w:r w:rsidR="002A5D4B" w:rsidRPr="00D30171">
        <w:t>)</w:t>
      </w:r>
      <w:r w:rsidRPr="00D30171">
        <w:t>.</w:t>
      </w:r>
    </w:p>
  </w:footnote>
  <w:footnote w:id="222">
    <w:p w14:paraId="6B1E2F08" w14:textId="51C06CBF" w:rsidR="005322B5" w:rsidRPr="0044329A" w:rsidRDefault="005322B5"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2.3).</w:t>
      </w:r>
    </w:p>
  </w:footnote>
  <w:footnote w:id="223">
    <w:p w14:paraId="7FFF346C" w14:textId="7D39E544" w:rsidR="005322B5" w:rsidRPr="00D30171" w:rsidRDefault="005322B5" w:rsidP="002F6077">
      <w:pPr>
        <w:pStyle w:val="FootnoteText"/>
      </w:pPr>
      <w:r w:rsidRPr="0044329A">
        <w:rPr>
          <w:rStyle w:val="FootnoteReference"/>
          <w:lang w:val="en-NZ"/>
        </w:rPr>
        <w:footnoteRef/>
      </w:r>
      <w:r w:rsidRPr="00D30171">
        <w:t xml:space="preserve"> Witness statement of Mr PJ (</w:t>
      </w:r>
      <w:bookmarkStart w:id="172" w:name="_Hlk166647472"/>
      <w:r w:rsidR="00E61B06" w:rsidRPr="00D30171">
        <w:t xml:space="preserve">9 November 2021, </w:t>
      </w:r>
      <w:bookmarkEnd w:id="172"/>
      <w:r w:rsidRPr="00D30171">
        <w:t>paras 142–143; Patient medical history of Mr PJ (22 March 2015, page 1).</w:t>
      </w:r>
    </w:p>
  </w:footnote>
  <w:footnote w:id="224">
    <w:p w14:paraId="04E9BBA6" w14:textId="2E150F91" w:rsidR="005322B5" w:rsidRPr="00D30171" w:rsidRDefault="005322B5" w:rsidP="002F6077">
      <w:pPr>
        <w:pStyle w:val="FootnoteText"/>
      </w:pPr>
      <w:r w:rsidRPr="0044329A">
        <w:rPr>
          <w:rStyle w:val="FootnoteReference"/>
          <w:lang w:val="en-NZ"/>
        </w:rPr>
        <w:footnoteRef/>
      </w:r>
      <w:r w:rsidRPr="00D30171">
        <w:t xml:space="preserve"> Report by Senior Outreach Worker Michael Mills: Appendix 7 to the Green Report (Children, Young Persons and Their Families Service, July 1997, page 3).</w:t>
      </w:r>
    </w:p>
  </w:footnote>
  <w:footnote w:id="225">
    <w:p w14:paraId="38FA9703" w14:textId="5A11A052" w:rsidR="005322B5" w:rsidRPr="0044329A"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53, page 11, pages 11–12).</w:t>
      </w:r>
    </w:p>
  </w:footnote>
  <w:footnote w:id="226">
    <w:p w14:paraId="301B05BB" w14:textId="0206D143" w:rsidR="005322B5" w:rsidRPr="0044329A" w:rsidRDefault="005322B5" w:rsidP="002F6077">
      <w:pPr>
        <w:pStyle w:val="FootnoteText"/>
      </w:pPr>
      <w:r w:rsidRPr="0044329A">
        <w:rPr>
          <w:rStyle w:val="FootnoteReference"/>
          <w:lang w:val="en-NZ"/>
        </w:rPr>
        <w:footnoteRef/>
      </w:r>
      <w:r w:rsidRPr="00D30171">
        <w:t xml:space="preserve"> Report to national manager residential and caregiver services on investigation of complaints relating to Whakapakari (7 September 1998, page 2).</w:t>
      </w:r>
    </w:p>
  </w:footnote>
  <w:footnote w:id="227">
    <w:p w14:paraId="078AE5E9" w14:textId="71E85F37" w:rsidR="005322B5" w:rsidRPr="00D30171" w:rsidRDefault="005322B5" w:rsidP="002F6077">
      <w:pPr>
        <w:pStyle w:val="FootnoteText"/>
      </w:pPr>
      <w:r w:rsidRPr="0044329A">
        <w:rPr>
          <w:rStyle w:val="FootnoteReference"/>
          <w:lang w:val="en-NZ"/>
        </w:rPr>
        <w:footnoteRef/>
      </w:r>
      <w:r w:rsidRPr="00D30171">
        <w:t xml:space="preserve"> Report to national manager residential and caregiver services on investigation of complaints relating to Whakapakari (7 September 1998, page 7).</w:t>
      </w:r>
    </w:p>
  </w:footnote>
  <w:footnote w:id="228">
    <w:p w14:paraId="7E02869B" w14:textId="475F84F1" w:rsidR="005322B5" w:rsidRPr="00D30171" w:rsidRDefault="005322B5" w:rsidP="002F6077">
      <w:pPr>
        <w:pStyle w:val="FootnoteText"/>
      </w:pPr>
      <w:r w:rsidRPr="0044329A">
        <w:rPr>
          <w:rStyle w:val="FootnoteReference"/>
          <w:lang w:val="en-NZ"/>
        </w:rPr>
        <w:footnoteRef/>
      </w:r>
      <w:r w:rsidRPr="00D30171">
        <w:t xml:space="preserve"> Expert witness report of Dr Enys Delmage (13 June 2022, page 37).</w:t>
      </w:r>
    </w:p>
  </w:footnote>
  <w:footnote w:id="229">
    <w:p w14:paraId="3BA49087" w14:textId="1811DE2E" w:rsidR="004E00D0" w:rsidRPr="004E00D0" w:rsidRDefault="004E00D0">
      <w:pPr>
        <w:pStyle w:val="FootnoteText"/>
      </w:pPr>
      <w:r>
        <w:rPr>
          <w:rStyle w:val="FootnoteReference"/>
        </w:rPr>
        <w:footnoteRef/>
      </w:r>
      <w:r>
        <w:t xml:space="preserve"> </w:t>
      </w:r>
      <w:r>
        <w:rPr>
          <w:rStyle w:val="superscript"/>
          <w:color w:val="000000"/>
          <w:sz w:val="14"/>
          <w:szCs w:val="14"/>
          <w:shd w:val="clear" w:color="auto" w:fill="FFFFFF"/>
          <w:vertAlign w:val="superscript"/>
        </w:rPr>
        <w:t>1</w:t>
      </w:r>
      <w:r>
        <w:rPr>
          <w:rStyle w:val="normaltextrun"/>
          <w:color w:val="000000"/>
          <w:szCs w:val="18"/>
          <w:shd w:val="clear" w:color="auto" w:fill="FFFFFF"/>
        </w:rPr>
        <w:t> Witness statement of Scott Carr (7 March 2021).</w:t>
      </w:r>
      <w:r>
        <w:rPr>
          <w:rStyle w:val="eop"/>
          <w:color w:val="000000"/>
          <w:szCs w:val="18"/>
          <w:shd w:val="clear" w:color="auto" w:fill="FFFFFF"/>
        </w:rPr>
        <w:t> </w:t>
      </w:r>
    </w:p>
  </w:footnote>
  <w:footnote w:id="230">
    <w:p w14:paraId="3ED06C77" w14:textId="6083A824" w:rsidR="005322B5" w:rsidRPr="00D30171" w:rsidRDefault="005322B5" w:rsidP="002F6077">
      <w:pPr>
        <w:pStyle w:val="FootnoteText"/>
      </w:pPr>
      <w:r w:rsidRPr="0044329A">
        <w:rPr>
          <w:rStyle w:val="FootnoteReference"/>
          <w:lang w:val="en-NZ"/>
        </w:rPr>
        <w:footnoteRef/>
      </w:r>
      <w:r w:rsidRPr="00D30171">
        <w:t xml:space="preserve"> Witness statement of Mr LG (</w:t>
      </w:r>
      <w:r w:rsidR="0054569B" w:rsidRPr="00D30171">
        <w:t xml:space="preserve">20 May 2022, </w:t>
      </w:r>
      <w:r w:rsidRPr="00D30171">
        <w:t>para 8.13).</w:t>
      </w:r>
    </w:p>
  </w:footnote>
  <w:footnote w:id="231">
    <w:p w14:paraId="5CDDD8EF" w14:textId="7D0DF515" w:rsidR="005322B5" w:rsidRPr="00D30171" w:rsidRDefault="005322B5" w:rsidP="002F6077">
      <w:pPr>
        <w:pStyle w:val="FootnoteText"/>
      </w:pPr>
      <w:r w:rsidRPr="0044329A">
        <w:rPr>
          <w:rStyle w:val="FootnoteReference"/>
          <w:lang w:val="en-NZ"/>
        </w:rPr>
        <w:footnoteRef/>
      </w:r>
      <w:r w:rsidRPr="00D30171">
        <w:t xml:space="preserve"> Witness statement of </w:t>
      </w:r>
      <w:r w:rsidR="000A4305" w:rsidRPr="006E51D7">
        <w:t>Mr RA</w:t>
      </w:r>
      <w:r w:rsidRPr="00D30171">
        <w:t xml:space="preserve"> (</w:t>
      </w:r>
      <w:r w:rsidR="000A4305" w:rsidRPr="00D30171">
        <w:t xml:space="preserve">15 August 2022, </w:t>
      </w:r>
      <w:r w:rsidRPr="00D30171">
        <w:t>paras 369, 384, 385).</w:t>
      </w:r>
    </w:p>
  </w:footnote>
  <w:footnote w:id="232">
    <w:p w14:paraId="45D84282" w14:textId="5BF244FC" w:rsidR="005322B5" w:rsidRPr="00D30171" w:rsidRDefault="005322B5" w:rsidP="002F6077">
      <w:pPr>
        <w:pStyle w:val="FootnoteText"/>
      </w:pPr>
      <w:r w:rsidRPr="0044329A">
        <w:rPr>
          <w:rStyle w:val="FootnoteReference"/>
          <w:lang w:val="en-NZ"/>
        </w:rPr>
        <w:footnoteRef/>
      </w:r>
      <w:r w:rsidRPr="00D30171">
        <w:t xml:space="preserve"> Expert witness report of Dr Enys Delmage (13 June 2022, page 7).</w:t>
      </w:r>
    </w:p>
  </w:footnote>
  <w:footnote w:id="233">
    <w:p w14:paraId="147C4E78" w14:textId="187B7226" w:rsidR="005322B5" w:rsidRPr="00D30171" w:rsidRDefault="005322B5" w:rsidP="002F6077">
      <w:pPr>
        <w:pStyle w:val="FootnoteText"/>
      </w:pPr>
      <w:r w:rsidRPr="0044329A">
        <w:rPr>
          <w:rStyle w:val="FootnoteReference"/>
          <w:lang w:val="en-NZ"/>
        </w:rPr>
        <w:footnoteRef/>
      </w:r>
      <w:r w:rsidRPr="00D30171">
        <w:t xml:space="preserve"> </w:t>
      </w:r>
      <w:r w:rsidRPr="0044329A">
        <w:rPr>
          <w:rStyle w:val="eop"/>
          <w:lang w:val="en-NZ"/>
        </w:rPr>
        <w:t>Oranga Tamariki, Response to Royal Commission of Inquiry into Abuse in Care Notice to Produce 418 (10 June 2022, paras 15.35, 15.39).</w:t>
      </w:r>
    </w:p>
  </w:footnote>
  <w:footnote w:id="234">
    <w:p w14:paraId="5993DBB8" w14:textId="6D6D0C48" w:rsidR="005322B5" w:rsidRPr="00D30171" w:rsidRDefault="005322B5" w:rsidP="002F6077">
      <w:pPr>
        <w:pStyle w:val="FootnoteText"/>
      </w:pPr>
      <w:r w:rsidRPr="0044329A">
        <w:rPr>
          <w:rStyle w:val="FootnoteReference"/>
          <w:lang w:val="en-NZ"/>
        </w:rPr>
        <w:footnoteRef/>
      </w:r>
      <w:r w:rsidRPr="00D30171">
        <w:t xml:space="preserve"> Witness statements of Scott Carr (</w:t>
      </w:r>
      <w:r w:rsidR="007E0711" w:rsidRPr="00D30171">
        <w:t>7 March 2021</w:t>
      </w:r>
      <w:r w:rsidR="007E0711" w:rsidRPr="006E51D7">
        <w:t xml:space="preserve">, </w:t>
      </w:r>
      <w:r w:rsidRPr="00D30171">
        <w:t>para 58); Ngatokorima Mauauri (</w:t>
      </w:r>
      <w:r w:rsidR="009D418A" w:rsidRPr="00D30171">
        <w:t xml:space="preserve">2 July 2021, </w:t>
      </w:r>
      <w:r w:rsidRPr="00D30171">
        <w:t>para 133) and Jason Fenton (</w:t>
      </w:r>
      <w:r w:rsidR="00231D5B" w:rsidRPr="006E51D7">
        <w:t xml:space="preserve">15 April 2022, </w:t>
      </w:r>
      <w:r w:rsidRPr="00D30171">
        <w:t>para 6.11).</w:t>
      </w:r>
    </w:p>
  </w:footnote>
  <w:footnote w:id="235">
    <w:p w14:paraId="18610008" w14:textId="7A1784DF" w:rsidR="005322B5" w:rsidRPr="00D30171" w:rsidRDefault="005322B5" w:rsidP="002F6077">
      <w:pPr>
        <w:pStyle w:val="FootnoteText"/>
      </w:pPr>
      <w:r w:rsidRPr="0044329A">
        <w:rPr>
          <w:rStyle w:val="FootnoteReference"/>
          <w:lang w:val="en-NZ"/>
        </w:rPr>
        <w:footnoteRef/>
      </w:r>
      <w:r w:rsidRPr="00D30171">
        <w:t xml:space="preserve"> Witness statement of Mr GU (</w:t>
      </w:r>
      <w:r w:rsidR="00E6545A" w:rsidRPr="00D30171">
        <w:t xml:space="preserve">13 April 2021, </w:t>
      </w:r>
      <w:r w:rsidRPr="00D30171">
        <w:t>paras 84–90).</w:t>
      </w:r>
    </w:p>
  </w:footnote>
  <w:footnote w:id="236">
    <w:p w14:paraId="5C4AF2BE" w14:textId="579B104B" w:rsidR="005322B5" w:rsidRPr="0044329A" w:rsidRDefault="005322B5" w:rsidP="002F6077">
      <w:pPr>
        <w:pStyle w:val="FootnoteText"/>
      </w:pPr>
      <w:r w:rsidRPr="0044329A">
        <w:rPr>
          <w:rStyle w:val="FootnoteReference"/>
          <w:lang w:val="en-NZ"/>
        </w:rPr>
        <w:footnoteRef/>
      </w:r>
      <w:r w:rsidRPr="00D30171">
        <w:t xml:space="preserve"> Witness statement of Scott Carr (</w:t>
      </w:r>
      <w:r w:rsidR="00903DC1" w:rsidRPr="00D30171">
        <w:t>7 March 2021</w:t>
      </w:r>
      <w:r w:rsidR="00903DC1" w:rsidRPr="006E51D7">
        <w:t xml:space="preserve">, </w:t>
      </w:r>
      <w:r w:rsidRPr="00D30171">
        <w:t>paras 52–53).</w:t>
      </w:r>
    </w:p>
  </w:footnote>
  <w:footnote w:id="237">
    <w:p w14:paraId="198375B6" w14:textId="193E9E31" w:rsidR="005322B5" w:rsidRPr="0044329A" w:rsidRDefault="005322B5" w:rsidP="002F6077">
      <w:pPr>
        <w:pStyle w:val="FootnoteText"/>
      </w:pPr>
      <w:r w:rsidRPr="0044329A">
        <w:rPr>
          <w:rStyle w:val="FootnoteReference"/>
          <w:lang w:val="en-NZ"/>
        </w:rPr>
        <w:footnoteRef/>
      </w:r>
      <w:r w:rsidRPr="00D30171">
        <w:t xml:space="preserve"> Witness statement of David Bagley (</w:t>
      </w:r>
      <w:r w:rsidR="00BB458F" w:rsidRPr="00D30171">
        <w:t xml:space="preserve">22 March 2021, </w:t>
      </w:r>
      <w:r w:rsidRPr="00D30171">
        <w:t>paras 123, 125).</w:t>
      </w:r>
    </w:p>
  </w:footnote>
  <w:footnote w:id="238">
    <w:p w14:paraId="2503F155" w14:textId="2C92F57F" w:rsidR="005322B5" w:rsidRPr="00D30171" w:rsidRDefault="005322B5" w:rsidP="002F6077">
      <w:pPr>
        <w:pStyle w:val="FootnoteText"/>
      </w:pPr>
      <w:r w:rsidRPr="0044329A">
        <w:rPr>
          <w:rStyle w:val="FootnoteReference"/>
          <w:lang w:val="en-NZ"/>
        </w:rPr>
        <w:footnoteRef/>
      </w:r>
      <w:r w:rsidRPr="00D30171">
        <w:t xml:space="preserve"> Witness statement of Mr PM (23 March 2021, para 78).</w:t>
      </w:r>
    </w:p>
  </w:footnote>
  <w:footnote w:id="239">
    <w:p w14:paraId="102997A7" w14:textId="1EBA86FD" w:rsidR="005322B5" w:rsidRPr="0044329A" w:rsidRDefault="005322B5" w:rsidP="002F6077">
      <w:pPr>
        <w:pStyle w:val="FootnoteText"/>
      </w:pPr>
      <w:r w:rsidRPr="0044329A">
        <w:rPr>
          <w:rStyle w:val="FootnoteReference"/>
          <w:lang w:val="en-NZ"/>
        </w:rPr>
        <w:footnoteRef/>
      </w:r>
      <w:r w:rsidRPr="00D30171">
        <w:t xml:space="preserve"> </w:t>
      </w:r>
      <w:r w:rsidRPr="0044329A">
        <w:t>Witness statements of Mr LR (</w:t>
      </w:r>
      <w:r w:rsidR="000D59A9" w:rsidRPr="0044329A">
        <w:rPr>
          <w:rFonts w:eastAsia="Calibri"/>
        </w:rPr>
        <w:t xml:space="preserve">5 May 2022, </w:t>
      </w:r>
      <w:r w:rsidRPr="00D30171">
        <w:t>para 157); Mr PM (23 March 2021</w:t>
      </w:r>
      <w:r w:rsidR="00474092">
        <w:t>,</w:t>
      </w:r>
      <w:r w:rsidRPr="00D30171">
        <w:t xml:space="preserve"> para 80) and Jason Fenton (</w:t>
      </w:r>
      <w:r w:rsidR="00231D5B" w:rsidRPr="00D30171">
        <w:t xml:space="preserve">15 April 2022, </w:t>
      </w:r>
      <w:r w:rsidRPr="00D30171">
        <w:t>para 6.5).</w:t>
      </w:r>
    </w:p>
  </w:footnote>
  <w:footnote w:id="240">
    <w:p w14:paraId="1986A8B8" w14:textId="226FDD7A" w:rsidR="005322B5" w:rsidRPr="0044329A" w:rsidRDefault="005322B5" w:rsidP="002F6077">
      <w:pPr>
        <w:pStyle w:val="FootnoteText"/>
      </w:pPr>
      <w:r w:rsidRPr="0044329A">
        <w:rPr>
          <w:rStyle w:val="FootnoteReference"/>
          <w:lang w:val="en-NZ"/>
        </w:rPr>
        <w:footnoteRef/>
      </w:r>
      <w:r w:rsidRPr="0044329A">
        <w:t xml:space="preserve"> </w:t>
      </w:r>
      <w:r w:rsidRPr="00D30171">
        <w:t>Witness statement of Cody Togo (</w:t>
      </w:r>
      <w:r w:rsidR="0067348C" w:rsidRPr="00D30171">
        <w:t xml:space="preserve">4 May 2023, </w:t>
      </w:r>
      <w:r w:rsidRPr="00D30171">
        <w:t>para 5.5.2).</w:t>
      </w:r>
      <w:r w:rsidRPr="00D30171">
        <w:tab/>
      </w:r>
    </w:p>
  </w:footnote>
  <w:footnote w:id="241">
    <w:p w14:paraId="28500FEF" w14:textId="254AB922" w:rsidR="005322B5" w:rsidRPr="00D30171" w:rsidRDefault="005322B5" w:rsidP="002F6077">
      <w:pPr>
        <w:pStyle w:val="FootnoteText"/>
      </w:pPr>
      <w:r w:rsidRPr="0044329A">
        <w:rPr>
          <w:rStyle w:val="FootnoteReference"/>
          <w:lang w:val="en-NZ"/>
        </w:rPr>
        <w:footnoteRef/>
      </w:r>
      <w:r w:rsidRPr="00D30171">
        <w:t xml:space="preserve"> Witness statements of Scott Carr (</w:t>
      </w:r>
      <w:r w:rsidR="00903DC1" w:rsidRPr="00D30171">
        <w:t>7 March 2021</w:t>
      </w:r>
      <w:r w:rsidR="00903DC1" w:rsidRPr="006E51D7">
        <w:t xml:space="preserve">, </w:t>
      </w:r>
      <w:r w:rsidRPr="00D30171">
        <w:t>para 57); Ngatokorima Mauauri (</w:t>
      </w:r>
      <w:r w:rsidR="009D418A" w:rsidRPr="00D30171">
        <w:t xml:space="preserve">2 July 2021, </w:t>
      </w:r>
      <w:r w:rsidRPr="00D30171">
        <w:t>para 133); Mr GU (</w:t>
      </w:r>
      <w:r w:rsidR="00E6545A" w:rsidRPr="006E51D7">
        <w:t xml:space="preserve">13 April 2021, </w:t>
      </w:r>
      <w:r w:rsidRPr="00D30171">
        <w:t>para 90); Mr FQ (</w:t>
      </w:r>
      <w:r w:rsidR="007E0711" w:rsidRPr="006E51D7">
        <w:t xml:space="preserve">23 September 2021, </w:t>
      </w:r>
      <w:r w:rsidRPr="00D30171">
        <w:t>para 86); Mr PJ (</w:t>
      </w:r>
      <w:r w:rsidR="00E61B06" w:rsidRPr="006E51D7">
        <w:t xml:space="preserve">9 November 2021, </w:t>
      </w:r>
      <w:r w:rsidRPr="00D30171">
        <w:t>para 307); Jason Fenton (</w:t>
      </w:r>
      <w:r w:rsidR="00231D5B" w:rsidRPr="006E51D7">
        <w:t xml:space="preserve">15 April 2022, </w:t>
      </w:r>
      <w:r w:rsidRPr="00D30171">
        <w:t xml:space="preserve">para 6.8); </w:t>
      </w:r>
      <w:r w:rsidRPr="0044329A">
        <w:rPr>
          <w:rFonts w:eastAsia="Calibri"/>
        </w:rPr>
        <w:t>Mr LR</w:t>
      </w:r>
      <w:r w:rsidRPr="00D30171">
        <w:t xml:space="preserve"> (</w:t>
      </w:r>
      <w:r w:rsidR="0020305C" w:rsidRPr="0044329A">
        <w:rPr>
          <w:rFonts w:eastAsia="Calibri"/>
        </w:rPr>
        <w:t xml:space="preserve">5 May 2022, </w:t>
      </w:r>
      <w:r w:rsidRPr="00D30171">
        <w:t>para 156) and Mr NY (</w:t>
      </w:r>
      <w:r w:rsidR="00231D5B" w:rsidRPr="006E51D7">
        <w:t xml:space="preserve">24 February 2023, </w:t>
      </w:r>
      <w:r w:rsidRPr="00D30171">
        <w:t xml:space="preserve">para 52). </w:t>
      </w:r>
    </w:p>
  </w:footnote>
  <w:footnote w:id="242">
    <w:p w14:paraId="7FDB11E1" w14:textId="7CD194C8" w:rsidR="005322B5" w:rsidRPr="0044329A" w:rsidRDefault="005322B5" w:rsidP="002F6077">
      <w:pPr>
        <w:pStyle w:val="FootnoteText"/>
      </w:pPr>
      <w:r w:rsidRPr="0044329A">
        <w:rPr>
          <w:rStyle w:val="FootnoteReference"/>
          <w:lang w:val="en-NZ"/>
        </w:rPr>
        <w:footnoteRef/>
      </w:r>
      <w:r w:rsidRPr="00D30171">
        <w:t xml:space="preserve"> </w:t>
      </w:r>
      <w:bookmarkStart w:id="185" w:name="_Hlk166592578"/>
      <w:r w:rsidR="005A73F2" w:rsidRPr="00D30171">
        <w:t>Royal Commission of Inquiry into Abuse in Care</w:t>
      </w:r>
      <w:bookmarkEnd w:id="185"/>
      <w:r w:rsidRPr="0044329A">
        <w:t>, Care to custody: Incarceration rates</w:t>
      </w:r>
      <w:r w:rsidRPr="00D30171">
        <w:t xml:space="preserve"> </w:t>
      </w:r>
      <w:r w:rsidRPr="0044329A">
        <w:t>(</w:t>
      </w:r>
      <w:r w:rsidRPr="00D30171">
        <w:t xml:space="preserve">2022, page 4). </w:t>
      </w:r>
    </w:p>
  </w:footnote>
  <w:footnote w:id="243">
    <w:p w14:paraId="1249DF19" w14:textId="352CC45C" w:rsidR="005322B5" w:rsidRPr="00D30171" w:rsidRDefault="005322B5" w:rsidP="002F6077">
      <w:pPr>
        <w:pStyle w:val="FootnoteText"/>
      </w:pPr>
      <w:r w:rsidRPr="0044329A">
        <w:rPr>
          <w:rStyle w:val="FootnoteReference"/>
          <w:lang w:val="en-NZ"/>
        </w:rPr>
        <w:footnoteRef/>
      </w:r>
      <w:r w:rsidR="005A73F2" w:rsidRPr="006E51D7">
        <w:t xml:space="preserve"> Royal Commission of Inquiry into Abuse in Care, </w:t>
      </w:r>
      <w:r w:rsidRPr="00D30171">
        <w:t xml:space="preserve">Care to custody: Incarceration rates </w:t>
      </w:r>
      <w:r w:rsidRPr="0044329A">
        <w:t>(</w:t>
      </w:r>
      <w:r w:rsidR="005A73F2" w:rsidRPr="006E51D7">
        <w:t xml:space="preserve">2022, </w:t>
      </w:r>
      <w:r w:rsidRPr="00D30171">
        <w:t xml:space="preserve">page 9). </w:t>
      </w:r>
    </w:p>
  </w:footnote>
  <w:footnote w:id="244">
    <w:p w14:paraId="52B215A3" w14:textId="6B28091D" w:rsidR="005322B5" w:rsidRPr="0044329A" w:rsidRDefault="005322B5" w:rsidP="002F6077">
      <w:pPr>
        <w:pStyle w:val="FootnoteText"/>
      </w:pPr>
      <w:r w:rsidRPr="0044329A">
        <w:rPr>
          <w:rStyle w:val="FootnoteReference"/>
          <w:lang w:val="en-NZ"/>
        </w:rPr>
        <w:footnoteRef/>
      </w:r>
      <w:r w:rsidRPr="00D30171">
        <w:t xml:space="preserve"> </w:t>
      </w:r>
      <w:r w:rsidR="006A3B43" w:rsidRPr="006E51D7">
        <w:t>Royal Commission of Inquiry into Abuse in Care</w:t>
      </w:r>
      <w:r w:rsidRPr="00D30171">
        <w:t xml:space="preserve">, Care to custody: Incarceration rates </w:t>
      </w:r>
      <w:r w:rsidRPr="0044329A">
        <w:t>(</w:t>
      </w:r>
      <w:r w:rsidRPr="00D30171">
        <w:t>2022, page 10).</w:t>
      </w:r>
    </w:p>
  </w:footnote>
  <w:footnote w:id="245">
    <w:p w14:paraId="37008D63" w14:textId="46327ED4" w:rsidR="005322B5" w:rsidRPr="00D30171" w:rsidRDefault="005322B5" w:rsidP="002F6077">
      <w:pPr>
        <w:pStyle w:val="FootnoteText"/>
      </w:pPr>
      <w:r w:rsidRPr="0044329A">
        <w:rPr>
          <w:rStyle w:val="FootnoteReference"/>
          <w:lang w:val="en-NZ"/>
        </w:rPr>
        <w:footnoteRef/>
      </w:r>
      <w:r w:rsidRPr="00D30171">
        <w:t xml:space="preserve"> Spoke to, meaning the survivor either gave a witness statement or private session. The Inquiry does not have information for those survivors who are registered with the Inquiry but did not give a private session or witness statement.</w:t>
      </w:r>
    </w:p>
  </w:footnote>
  <w:footnote w:id="246">
    <w:p w14:paraId="2B3CD77F" w14:textId="30722E2C" w:rsidR="005322B5" w:rsidRPr="00D30171" w:rsidRDefault="005322B5" w:rsidP="002F6077">
      <w:pPr>
        <w:pStyle w:val="FootnoteText"/>
      </w:pPr>
      <w:r w:rsidRPr="0044329A">
        <w:rPr>
          <w:rStyle w:val="FootnoteReference"/>
          <w:lang w:val="en-NZ"/>
        </w:rPr>
        <w:footnoteRef/>
      </w:r>
      <w:r w:rsidRPr="00D30171">
        <w:t xml:space="preserve"> Transcript of Oranga Tamariki at the Inquiry’s State Institutional Response Hearing (Royal Commission of Inquiry into Abuse in Care, 24 August 2022, pages 875–876). </w:t>
      </w:r>
    </w:p>
  </w:footnote>
  <w:footnote w:id="247">
    <w:p w14:paraId="5823F662" w14:textId="6E2D62CF" w:rsidR="005322B5" w:rsidRPr="00D30171" w:rsidRDefault="005322B5" w:rsidP="002F6077">
      <w:pPr>
        <w:pStyle w:val="FootnoteText"/>
      </w:pPr>
      <w:r w:rsidRPr="0044329A">
        <w:rPr>
          <w:rStyle w:val="FootnoteReference"/>
          <w:lang w:val="en-NZ"/>
        </w:rPr>
        <w:footnoteRef/>
      </w:r>
      <w:r w:rsidRPr="00D30171">
        <w:t xml:space="preserve"> Witness statement of Cody Togo (</w:t>
      </w:r>
      <w:bookmarkStart w:id="187" w:name="_Hlk166592732"/>
      <w:r w:rsidR="004046F8" w:rsidRPr="00D30171">
        <w:t xml:space="preserve">4 May 2023, </w:t>
      </w:r>
      <w:bookmarkEnd w:id="187"/>
      <w:r w:rsidRPr="00D30171">
        <w:t>para 5.3.2).</w:t>
      </w:r>
    </w:p>
  </w:footnote>
  <w:footnote w:id="248">
    <w:p w14:paraId="76AFDFDF" w14:textId="20AA19C5" w:rsidR="005322B5" w:rsidRPr="0044329A" w:rsidRDefault="005322B5" w:rsidP="002F6077">
      <w:pPr>
        <w:pStyle w:val="FootnoteText"/>
      </w:pPr>
      <w:r w:rsidRPr="0044329A">
        <w:rPr>
          <w:rStyle w:val="FootnoteReference"/>
          <w:lang w:val="en-NZ"/>
        </w:rPr>
        <w:footnoteRef/>
      </w:r>
      <w:r w:rsidRPr="00D30171">
        <w:t xml:space="preserve"> Witness statement of Mr SL (</w:t>
      </w:r>
      <w:r w:rsidR="001531EE" w:rsidRPr="00D30171">
        <w:t xml:space="preserve">28 July 2022, </w:t>
      </w:r>
      <w:r w:rsidRPr="00D30171">
        <w:t>para 7.2).</w:t>
      </w:r>
    </w:p>
  </w:footnote>
  <w:footnote w:id="249">
    <w:p w14:paraId="542C58C9" w14:textId="5100A8F6" w:rsidR="005322B5" w:rsidRPr="00D30171" w:rsidRDefault="005322B5" w:rsidP="002F6077">
      <w:pPr>
        <w:pStyle w:val="FootnoteText"/>
      </w:pPr>
      <w:r w:rsidRPr="0044329A">
        <w:rPr>
          <w:rStyle w:val="FootnoteReference"/>
          <w:lang w:val="en-NZ"/>
        </w:rPr>
        <w:footnoteRef/>
      </w:r>
      <w:r w:rsidRPr="00D30171">
        <w:t xml:space="preserve"> Witness statement of Mr NQ </w:t>
      </w:r>
      <w:r w:rsidR="006A3B43" w:rsidRPr="00D30171">
        <w:t>(</w:t>
      </w:r>
      <w:bookmarkStart w:id="190" w:name="_Hlk166592537"/>
      <w:r w:rsidR="004D076B" w:rsidRPr="006E51D7">
        <w:t xml:space="preserve">13 April 2023, </w:t>
      </w:r>
      <w:bookmarkEnd w:id="190"/>
      <w:r w:rsidRPr="00D30171">
        <w:t>para 5.1).</w:t>
      </w:r>
    </w:p>
  </w:footnote>
  <w:footnote w:id="250">
    <w:p w14:paraId="4456EAB7" w14:textId="7DDA1BE3" w:rsidR="005322B5" w:rsidRPr="00D30171" w:rsidRDefault="005322B5" w:rsidP="002F6077">
      <w:pPr>
        <w:pStyle w:val="FootnoteText"/>
      </w:pPr>
      <w:r w:rsidRPr="0044329A">
        <w:rPr>
          <w:rStyle w:val="FootnoteReference"/>
          <w:lang w:val="en-NZ"/>
        </w:rPr>
        <w:footnoteRef/>
      </w:r>
      <w:r w:rsidRPr="00D30171">
        <w:t xml:space="preserve"> Witness statement of Mr LG (</w:t>
      </w:r>
      <w:bookmarkStart w:id="193" w:name="_Hlk166592547"/>
      <w:r w:rsidR="00A770FE" w:rsidRPr="00D30171">
        <w:t xml:space="preserve">20 May 2022, </w:t>
      </w:r>
      <w:bookmarkEnd w:id="193"/>
      <w:r w:rsidRPr="00D30171">
        <w:t>para 6.28).</w:t>
      </w:r>
    </w:p>
  </w:footnote>
  <w:footnote w:id="251">
    <w:p w14:paraId="0465A3A8" w14:textId="128BC6E7" w:rsidR="005322B5" w:rsidRPr="00D30171" w:rsidRDefault="005322B5" w:rsidP="002F6077">
      <w:pPr>
        <w:pStyle w:val="FootnoteText"/>
      </w:pPr>
      <w:r w:rsidRPr="0044329A">
        <w:rPr>
          <w:rStyle w:val="FootnoteReference"/>
          <w:lang w:val="en-NZ"/>
        </w:rPr>
        <w:footnoteRef/>
      </w:r>
      <w:r w:rsidRPr="00D30171">
        <w:t xml:space="preserve"> Witness statements of Scott Carr (</w:t>
      </w:r>
      <w:r w:rsidR="002F1ED1" w:rsidRPr="00D30171">
        <w:t>7 March 2021</w:t>
      </w:r>
      <w:r w:rsidR="002F1ED1" w:rsidRPr="006E51D7">
        <w:t xml:space="preserve">, </w:t>
      </w:r>
      <w:r w:rsidRPr="00D30171">
        <w:t>para 56); Cody Togo (</w:t>
      </w:r>
      <w:r w:rsidR="004046F8" w:rsidRPr="00D30171">
        <w:t xml:space="preserve">4 May 2023, </w:t>
      </w:r>
      <w:r w:rsidRPr="00D30171">
        <w:t>para 5.4.2) and Mr LG (</w:t>
      </w:r>
      <w:r w:rsidR="00A770FE" w:rsidRPr="00D30171">
        <w:t xml:space="preserve">20 May 2022, </w:t>
      </w:r>
      <w:r w:rsidRPr="00D30171">
        <w:t>para 6.2).</w:t>
      </w:r>
    </w:p>
  </w:footnote>
  <w:footnote w:id="252">
    <w:p w14:paraId="1583F2FD" w14:textId="636C2C3F" w:rsidR="005322B5" w:rsidRPr="0044329A" w:rsidRDefault="005322B5" w:rsidP="002F6077">
      <w:pPr>
        <w:pStyle w:val="FootnoteText"/>
      </w:pPr>
      <w:r w:rsidRPr="0044329A">
        <w:rPr>
          <w:rStyle w:val="FootnoteReference"/>
          <w:lang w:val="en-NZ"/>
        </w:rPr>
        <w:footnoteRef/>
      </w:r>
      <w:r w:rsidRPr="00D30171">
        <w:t xml:space="preserve"> Witness statement of Mr PM (</w:t>
      </w:r>
      <w:r w:rsidR="002B3FF1" w:rsidRPr="00D30171">
        <w:t xml:space="preserve">23 March 2021, </w:t>
      </w:r>
      <w:r w:rsidRPr="00D30171">
        <w:t>paras 75–76).</w:t>
      </w:r>
    </w:p>
  </w:footnote>
  <w:footnote w:id="253">
    <w:p w14:paraId="4913B03D" w14:textId="479F1292" w:rsidR="005322B5" w:rsidRPr="00D30171" w:rsidRDefault="005322B5" w:rsidP="002F6077">
      <w:pPr>
        <w:pStyle w:val="FootnoteText"/>
      </w:pPr>
      <w:r w:rsidRPr="0044329A">
        <w:rPr>
          <w:rStyle w:val="FootnoteReference"/>
          <w:lang w:val="en-NZ"/>
        </w:rPr>
        <w:footnoteRef/>
      </w:r>
      <w:r w:rsidRPr="00D30171">
        <w:t xml:space="preserve"> Mr PJ disclosed a rape by supervisor in 2003 to John and Wilhelmina da Silva, who took no action, in Witness statement of Mr PJ (</w:t>
      </w:r>
      <w:r w:rsidR="00E61B06" w:rsidRPr="006E51D7">
        <w:t xml:space="preserve">9 November 2021, </w:t>
      </w:r>
      <w:r w:rsidRPr="00D30171">
        <w:t xml:space="preserve">paras 152–158). </w:t>
      </w:r>
    </w:p>
  </w:footnote>
  <w:footnote w:id="254">
    <w:p w14:paraId="11C22CA6" w14:textId="3013C051" w:rsidR="005322B5" w:rsidRPr="00D30171" w:rsidRDefault="005322B5" w:rsidP="002F6077">
      <w:pPr>
        <w:pStyle w:val="FootnoteText"/>
      </w:pPr>
      <w:r w:rsidRPr="0044329A">
        <w:rPr>
          <w:rStyle w:val="FootnoteReference"/>
          <w:lang w:val="en-NZ"/>
        </w:rPr>
        <w:footnoteRef/>
      </w:r>
      <w:r w:rsidRPr="00D30171">
        <w:t xml:space="preserve"> Nippert, M, “Escape from ‘Alcatraz’: What really happened to boys sent to a boot camp on a remote island?”</w:t>
      </w:r>
      <w:r w:rsidR="000001A7" w:rsidRPr="00D30171">
        <w:t>,</w:t>
      </w:r>
      <w:r w:rsidRPr="00D30171" w:rsidDel="00D77809">
        <w:t xml:space="preserve"> </w:t>
      </w:r>
      <w:r w:rsidRPr="00D30171">
        <w:t>New Zealand Listener</w:t>
      </w:r>
      <w:r w:rsidR="000001A7" w:rsidRPr="00D30171">
        <w:t xml:space="preserve"> (</w:t>
      </w:r>
      <w:r w:rsidRPr="00D30171">
        <w:t>20 September 2008, page 28).</w:t>
      </w:r>
    </w:p>
  </w:footnote>
  <w:footnote w:id="255">
    <w:p w14:paraId="5FFB537E" w14:textId="6942D9F7" w:rsidR="005322B5" w:rsidRPr="0044329A" w:rsidRDefault="005322B5" w:rsidP="002F6077">
      <w:pPr>
        <w:pStyle w:val="FootnoteText"/>
      </w:pPr>
      <w:r w:rsidRPr="0044329A">
        <w:rPr>
          <w:rStyle w:val="FootnoteReference"/>
          <w:lang w:val="en-NZ"/>
        </w:rPr>
        <w:footnoteRef/>
      </w:r>
      <w:r w:rsidRPr="00D30171">
        <w:t xml:space="preserve"> An instance of a social worker failing to properly address a complaint is</w:t>
      </w:r>
      <w:r w:rsidRPr="0044329A">
        <w:t xml:space="preserve"> noted below at paragraph 153, </w:t>
      </w:r>
      <w:r w:rsidRPr="00D30171">
        <w:t xml:space="preserve">Internal </w:t>
      </w:r>
      <w:r w:rsidR="004B6DE3" w:rsidRPr="00D30171">
        <w:t>Children, Young Persons and Their Families</w:t>
      </w:r>
      <w:r w:rsidR="00191D7F" w:rsidRPr="00D30171">
        <w:t xml:space="preserve"> Service</w:t>
      </w:r>
      <w:r w:rsidR="004B6DE3" w:rsidRPr="00D30171">
        <w:t xml:space="preserve"> </w:t>
      </w:r>
      <w:r w:rsidRPr="00D30171">
        <w:t>email to Grey Lynn Manager Jessie Henderson (10 July 1997).</w:t>
      </w:r>
    </w:p>
  </w:footnote>
  <w:footnote w:id="256">
    <w:p w14:paraId="37C39BB7" w14:textId="04C65AE2" w:rsidR="005322B5" w:rsidRPr="0044329A" w:rsidRDefault="005322B5" w:rsidP="002F6077">
      <w:pPr>
        <w:pStyle w:val="FootnoteText"/>
      </w:pPr>
      <w:r w:rsidRPr="0044329A">
        <w:rPr>
          <w:rStyle w:val="FootnoteReference"/>
          <w:lang w:val="en-NZ"/>
        </w:rPr>
        <w:footnoteRef/>
      </w:r>
      <w:r w:rsidRPr="00D30171">
        <w:t xml:space="preserve"> See for example: Witness statements of Mr NQ (13 April 2023, para 4.4) and Michael Bennett (23 January 2023, paras 184–188); Child, Young Persons and Their Families Service, Notes of interview of with [resident], re: Alleged physical abuse at Whakapakari (27 August 1997); Internal </w:t>
      </w:r>
      <w:r w:rsidR="004B6DE3" w:rsidRPr="00D30171">
        <w:t>Children, Young Persons and Their Families</w:t>
      </w:r>
      <w:r w:rsidR="00191D7F" w:rsidRPr="00D30171">
        <w:t xml:space="preserve"> Service</w:t>
      </w:r>
      <w:r w:rsidR="004B6DE3" w:rsidRPr="00D30171">
        <w:t xml:space="preserve"> </w:t>
      </w:r>
      <w:r w:rsidRPr="00D30171">
        <w:t>email to Grey Lynn Manager Jessie Henderson (10 July 1997).</w:t>
      </w:r>
    </w:p>
  </w:footnote>
  <w:footnote w:id="257">
    <w:p w14:paraId="6F1C0D7C" w14:textId="3A329CE8" w:rsidR="005322B5" w:rsidRPr="00D30171" w:rsidRDefault="005322B5" w:rsidP="002F6077">
      <w:pPr>
        <w:pStyle w:val="FootnoteText"/>
      </w:pPr>
      <w:r w:rsidRPr="0044329A">
        <w:rPr>
          <w:rStyle w:val="FootnoteReference"/>
          <w:lang w:val="en-NZ"/>
        </w:rPr>
        <w:footnoteRef/>
      </w:r>
      <w:r w:rsidRPr="00D30171">
        <w:t xml:space="preserve"> Child, Youth and Family Service, Summary report for Whakapakari for section 396 approval (14 May 2003, page 3).</w:t>
      </w:r>
    </w:p>
  </w:footnote>
  <w:footnote w:id="258">
    <w:p w14:paraId="79625839" w14:textId="7F7F23C5" w:rsidR="005322B5" w:rsidRPr="00D30171" w:rsidRDefault="005322B5" w:rsidP="002F6077">
      <w:pPr>
        <w:pStyle w:val="FootnoteText"/>
      </w:pPr>
      <w:r w:rsidRPr="0044329A">
        <w:rPr>
          <w:rStyle w:val="FootnoteReference"/>
          <w:lang w:val="en-NZ"/>
        </w:rPr>
        <w:footnoteRef/>
      </w:r>
      <w:r w:rsidRPr="00D30171">
        <w:t xml:space="preserve"> Topzand, P, Assessment of Whakapakari Trust (Children and Young Persons Service, 27 May 1994, page 12), Appendix 5 interview notes with Great Barrier constable.</w:t>
      </w:r>
    </w:p>
  </w:footnote>
  <w:footnote w:id="259">
    <w:p w14:paraId="4B9B8630" w14:textId="130E92D1" w:rsidR="005322B5" w:rsidRPr="0044329A" w:rsidRDefault="005322B5" w:rsidP="002F6077">
      <w:pPr>
        <w:pStyle w:val="FootnoteText"/>
      </w:pPr>
      <w:r w:rsidRPr="0044329A">
        <w:rPr>
          <w:rStyle w:val="FootnoteReference"/>
          <w:lang w:val="en-NZ"/>
        </w:rPr>
        <w:footnoteRef/>
      </w:r>
      <w:r w:rsidRPr="00D30171">
        <w:t xml:space="preserve"> Topzand, P, Assessment of Whakapakari Trust (Children and Young Persons Service, 27 May 1994, page 7).</w:t>
      </w:r>
    </w:p>
  </w:footnote>
  <w:footnote w:id="260">
    <w:p w14:paraId="59694D09" w14:textId="31231B8B" w:rsidR="005322B5" w:rsidRPr="00D30171" w:rsidRDefault="005322B5" w:rsidP="002F6077">
      <w:pPr>
        <w:pStyle w:val="FootnoteText"/>
      </w:pPr>
      <w:r w:rsidRPr="0044329A">
        <w:rPr>
          <w:rStyle w:val="FootnoteReference"/>
          <w:rFonts w:eastAsia="Calibri"/>
          <w:lang w:val="en-NZ"/>
        </w:rPr>
        <w:footnoteRef/>
      </w:r>
      <w:r w:rsidRPr="00D30171">
        <w:t xml:space="preserve"> File note re complaint by social work student following visit to Whakapakari (11 and 14 July 1997).</w:t>
      </w:r>
    </w:p>
  </w:footnote>
  <w:footnote w:id="261">
    <w:p w14:paraId="4ADD9B2C" w14:textId="534E9C90" w:rsidR="005322B5" w:rsidRPr="00D30171"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21).</w:t>
      </w:r>
    </w:p>
  </w:footnote>
  <w:footnote w:id="262">
    <w:p w14:paraId="353F5E93" w14:textId="00C5BE18" w:rsidR="005322B5" w:rsidRPr="00D30171" w:rsidRDefault="005322B5" w:rsidP="002F6077">
      <w:pPr>
        <w:pStyle w:val="FootnoteText"/>
      </w:pPr>
      <w:r w:rsidRPr="0044329A">
        <w:rPr>
          <w:rStyle w:val="FootnoteReference"/>
          <w:lang w:val="en-NZ"/>
        </w:rPr>
        <w:footnoteRef/>
      </w:r>
      <w:r w:rsidRPr="00D30171">
        <w:t xml:space="preserve"> Ngā Taonga, Breaking the barrier (Living Pictures, 1992), </w:t>
      </w:r>
      <w:hyperlink r:id="rId6" w:history="1">
        <w:r w:rsidR="002C11B5" w:rsidRPr="003F37F9">
          <w:rPr>
            <w:rStyle w:val="Hyperlink"/>
            <w:lang w:val="en-NZ"/>
          </w:rPr>
          <w:t>https://www.ngataonga.org.nz/search-use-collection/search/TZP102549/</w:t>
        </w:r>
      </w:hyperlink>
      <w:r w:rsidR="002C11B5" w:rsidRPr="006E51D7">
        <w:t>.</w:t>
      </w:r>
    </w:p>
  </w:footnote>
  <w:footnote w:id="263">
    <w:p w14:paraId="7CC07922" w14:textId="0D26D80B" w:rsidR="005322B5" w:rsidRPr="0044329A"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21).</w:t>
      </w:r>
    </w:p>
  </w:footnote>
  <w:footnote w:id="264">
    <w:p w14:paraId="5B1C06F1" w14:textId="3D5926A3" w:rsidR="005322B5" w:rsidRPr="00D30171" w:rsidRDefault="005322B5" w:rsidP="002F6077">
      <w:pPr>
        <w:pStyle w:val="FootnoteText"/>
      </w:pPr>
      <w:r w:rsidRPr="0044329A">
        <w:rPr>
          <w:rStyle w:val="FootnoteReference"/>
          <w:lang w:val="en-NZ"/>
        </w:rPr>
        <w:footnoteRef/>
      </w:r>
      <w:r w:rsidRPr="00D30171">
        <w:t xml:space="preserve"> Hewitt, W, Special assessment report of Whakapakari Youth Trust (21 June 2004, page 10).</w:t>
      </w:r>
    </w:p>
  </w:footnote>
  <w:footnote w:id="265">
    <w:p w14:paraId="5D4327B6" w14:textId="5330BD8F" w:rsidR="005322B5" w:rsidRPr="00D30171" w:rsidRDefault="005322B5" w:rsidP="002F6077">
      <w:pPr>
        <w:pStyle w:val="FootnoteText"/>
      </w:pPr>
      <w:r w:rsidRPr="0044329A">
        <w:rPr>
          <w:rStyle w:val="FootnoteReference"/>
          <w:lang w:val="en-NZ"/>
        </w:rPr>
        <w:footnoteRef/>
      </w:r>
      <w:r w:rsidRPr="00D30171">
        <w:t xml:space="preserve"> Hewitt, W, Special assessment report of Whakapakari Youth Trust (21 June 2004, page 10).</w:t>
      </w:r>
    </w:p>
  </w:footnote>
  <w:footnote w:id="266">
    <w:p w14:paraId="74575AFD" w14:textId="53B595F0" w:rsidR="005322B5" w:rsidRPr="00D30171" w:rsidRDefault="005322B5" w:rsidP="002F6077">
      <w:pPr>
        <w:pStyle w:val="FootnoteText"/>
      </w:pPr>
      <w:r w:rsidRPr="0044329A">
        <w:rPr>
          <w:rStyle w:val="FootnoteReference"/>
          <w:rFonts w:eastAsia="Calibri"/>
          <w:lang w:val="en-NZ"/>
        </w:rPr>
        <w:footnoteRef/>
      </w:r>
      <w:r w:rsidRPr="00D30171">
        <w:t xml:space="preserve"> Hewitt, W, Special assessment report of Whakapakari Youth Trust (21 June 2004, page 10).</w:t>
      </w:r>
    </w:p>
  </w:footnote>
  <w:footnote w:id="267">
    <w:p w14:paraId="564A8F00" w14:textId="69A625C4" w:rsidR="005322B5" w:rsidRPr="00D30171" w:rsidRDefault="005322B5" w:rsidP="002F6077">
      <w:pPr>
        <w:pStyle w:val="FootnoteText"/>
      </w:pPr>
      <w:r w:rsidRPr="0044329A">
        <w:rPr>
          <w:rStyle w:val="FootnoteReference"/>
          <w:lang w:val="en-NZ"/>
        </w:rPr>
        <w:footnoteRef/>
      </w:r>
      <w:r w:rsidRPr="00D30171">
        <w:t xml:space="preserve"> Witness statement of Jason Fenton (</w:t>
      </w:r>
      <w:r w:rsidR="00231D5B" w:rsidRPr="00D30171">
        <w:t xml:space="preserve">15 April 2022, </w:t>
      </w:r>
      <w:r w:rsidRPr="00D30171">
        <w:t>paras 4.27–4.28, 4.34–4.35).</w:t>
      </w:r>
    </w:p>
  </w:footnote>
  <w:footnote w:id="268">
    <w:p w14:paraId="055CCCD8" w14:textId="7B8CF2A7" w:rsidR="005322B5" w:rsidRPr="00D30171" w:rsidRDefault="005322B5" w:rsidP="002F6077">
      <w:pPr>
        <w:pStyle w:val="FootnoteText"/>
      </w:pPr>
      <w:r w:rsidRPr="0044329A">
        <w:rPr>
          <w:rStyle w:val="FootnoteReference"/>
          <w:rFonts w:eastAsia="Calibri"/>
          <w:lang w:val="en-NZ"/>
        </w:rPr>
        <w:footnoteRef/>
      </w:r>
      <w:r w:rsidRPr="00D30171">
        <w:t xml:space="preserve"> Child, Youth and Family Services email re: Whakapakari abuse allegation (10 April 2003, page 1).</w:t>
      </w:r>
    </w:p>
  </w:footnote>
  <w:footnote w:id="269">
    <w:p w14:paraId="5F4ACD21" w14:textId="379316A9" w:rsidR="005322B5" w:rsidRPr="0044329A" w:rsidRDefault="005322B5" w:rsidP="002F6077">
      <w:pPr>
        <w:pStyle w:val="FootnoteText"/>
      </w:pPr>
      <w:r w:rsidRPr="0044329A">
        <w:rPr>
          <w:rStyle w:val="FootnoteReference"/>
          <w:lang w:val="en-NZ"/>
        </w:rPr>
        <w:footnoteRef/>
      </w:r>
      <w:r w:rsidRPr="00D30171">
        <w:t xml:space="preserve"> Whakapakari Youth Programme 15 Report (6–30 June 1989).</w:t>
      </w:r>
    </w:p>
  </w:footnote>
  <w:footnote w:id="270">
    <w:p w14:paraId="37BD255E" w14:textId="49736A68" w:rsidR="005322B5" w:rsidRPr="00D30171" w:rsidRDefault="005322B5"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4.5).</w:t>
      </w:r>
    </w:p>
  </w:footnote>
  <w:footnote w:id="271">
    <w:p w14:paraId="602DEA58" w14:textId="5A4CFED6" w:rsidR="005322B5" w:rsidRPr="00D30171"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26).</w:t>
      </w:r>
    </w:p>
  </w:footnote>
  <w:footnote w:id="272">
    <w:p w14:paraId="56C913AE" w14:textId="1C90FB2E" w:rsidR="005322B5" w:rsidRPr="00D30171"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27).</w:t>
      </w:r>
    </w:p>
  </w:footnote>
  <w:footnote w:id="273">
    <w:p w14:paraId="0AA9E2B4" w14:textId="1A8C5892" w:rsidR="005322B5" w:rsidRPr="00D30171" w:rsidRDefault="005322B5" w:rsidP="002F6077">
      <w:pPr>
        <w:pStyle w:val="FootnoteText"/>
      </w:pPr>
      <w:r w:rsidRPr="0044329A">
        <w:rPr>
          <w:rStyle w:val="FootnoteReference"/>
          <w:lang w:val="en-NZ"/>
        </w:rPr>
        <w:footnoteRef/>
      </w:r>
      <w:r w:rsidRPr="00D30171">
        <w:t xml:space="preserve"> Report to national manager residential and caregiver services on investigation of complaints relating to Whakapakari (7 September 1998, page 5).</w:t>
      </w:r>
    </w:p>
  </w:footnote>
  <w:footnote w:id="274">
    <w:p w14:paraId="63351F02" w14:textId="38C85EFC" w:rsidR="005322B5" w:rsidRPr="00D30171" w:rsidRDefault="005322B5" w:rsidP="002F6077">
      <w:pPr>
        <w:pStyle w:val="FootnoteText"/>
      </w:pPr>
      <w:r w:rsidRPr="0044329A">
        <w:rPr>
          <w:rStyle w:val="FootnoteReference"/>
          <w:lang w:val="en-NZ"/>
        </w:rPr>
        <w:footnoteRef/>
      </w:r>
      <w:r w:rsidRPr="00D30171">
        <w:t xml:space="preserve"> Witness statement of Scott Carr (7 March 2021)</w:t>
      </w:r>
    </w:p>
  </w:footnote>
  <w:footnote w:id="275">
    <w:p w14:paraId="5CA9472A" w14:textId="10D3E044" w:rsidR="005322B5" w:rsidRPr="00D30171" w:rsidRDefault="005322B5" w:rsidP="002F6077">
      <w:pPr>
        <w:pStyle w:val="FootnoteText"/>
      </w:pPr>
      <w:r w:rsidRPr="0044329A">
        <w:rPr>
          <w:rStyle w:val="FootnoteReference"/>
          <w:lang w:val="en-NZ"/>
        </w:rPr>
        <w:footnoteRef/>
      </w:r>
      <w:r w:rsidRPr="00D30171">
        <w:t xml:space="preserve">  </w:t>
      </w:r>
      <w:r w:rsidDel="006927D5">
        <w:t xml:space="preserve">Private session transcript of survivor </w:t>
      </w:r>
      <w:r w:rsidR="005F38AB">
        <w:t xml:space="preserve">who wishes to remain anonymous </w:t>
      </w:r>
      <w:r w:rsidDel="006927D5">
        <w:t>(21 January, pages 12</w:t>
      </w:r>
      <w:r w:rsidRPr="00D30171" w:rsidDel="006927D5">
        <w:t>–</w:t>
      </w:r>
      <w:r w:rsidDel="006927D5">
        <w:t>13</w:t>
      </w:r>
    </w:p>
  </w:footnote>
  <w:footnote w:id="276">
    <w:p w14:paraId="651BF4AA" w14:textId="5EA8DE7E" w:rsidR="005322B5" w:rsidRPr="0044329A" w:rsidRDefault="005322B5" w:rsidP="002F6077">
      <w:pPr>
        <w:pStyle w:val="FootnoteText"/>
      </w:pPr>
      <w:r w:rsidRPr="0044329A">
        <w:rPr>
          <w:rStyle w:val="FootnoteReference"/>
          <w:lang w:val="en-NZ"/>
        </w:rPr>
        <w:footnoteRef/>
      </w:r>
      <w:r w:rsidRPr="00D30171">
        <w:t xml:space="preserve"> Topzand, P, Assessment of Whakapakari Trust (Children and Young Persons Service, 27 May 1994).</w:t>
      </w:r>
    </w:p>
  </w:footnote>
  <w:footnote w:id="277">
    <w:p w14:paraId="2EBB587A" w14:textId="293A8BA0" w:rsidR="005322B5" w:rsidRPr="00D30171" w:rsidRDefault="005322B5" w:rsidP="002F6077">
      <w:pPr>
        <w:pStyle w:val="FootnoteText"/>
      </w:pPr>
      <w:r w:rsidRPr="0044329A">
        <w:rPr>
          <w:rStyle w:val="FootnoteReference"/>
          <w:lang w:val="en-NZ"/>
        </w:rPr>
        <w:footnoteRef/>
      </w:r>
      <w:r w:rsidRPr="00D30171">
        <w:t xml:space="preserve"> Letter from mother of child at Whakapakari to Children, Young Persons and Their Families Service (6 June 1997); Report from Whakapakari re: assault on [resident] (9 June 1997). </w:t>
      </w:r>
    </w:p>
  </w:footnote>
  <w:footnote w:id="278">
    <w:p w14:paraId="643E0A1F" w14:textId="138A2BDD" w:rsidR="005322B5" w:rsidRPr="00D30171" w:rsidRDefault="005322B5" w:rsidP="002F6077">
      <w:pPr>
        <w:pStyle w:val="FootnoteText"/>
      </w:pPr>
      <w:r w:rsidRPr="0044329A">
        <w:rPr>
          <w:rStyle w:val="FootnoteReference"/>
          <w:lang w:val="en-NZ"/>
        </w:rPr>
        <w:footnoteRef/>
      </w:r>
      <w:r w:rsidRPr="00D30171">
        <w:t xml:space="preserve"> Children, Young Persons and Their Families Service, Case note of phone call (26 October 1997).</w:t>
      </w:r>
    </w:p>
  </w:footnote>
  <w:footnote w:id="279">
    <w:p w14:paraId="3B17443E" w14:textId="7335CADE" w:rsidR="005322B5" w:rsidRPr="00D30171" w:rsidRDefault="005322B5" w:rsidP="002F6077">
      <w:pPr>
        <w:pStyle w:val="FootnoteText"/>
      </w:pPr>
      <w:r w:rsidRPr="0044329A">
        <w:rPr>
          <w:rStyle w:val="FootnoteReference"/>
          <w:lang w:val="en-NZ"/>
        </w:rPr>
        <w:footnoteRef/>
      </w:r>
      <w:r w:rsidRPr="00D30171">
        <w:t xml:space="preserve"> Witness statement of </w:t>
      </w:r>
      <w:r w:rsidRPr="0044329A">
        <w:rPr>
          <w:rFonts w:eastAsia="Calibri"/>
        </w:rPr>
        <w:t>Mr LR (</w:t>
      </w:r>
      <w:r w:rsidR="000D59A9" w:rsidRPr="0044329A">
        <w:rPr>
          <w:rFonts w:eastAsia="Calibri"/>
        </w:rPr>
        <w:t xml:space="preserve">5 May 2022, </w:t>
      </w:r>
      <w:r w:rsidRPr="00D30171">
        <w:t>para 68).</w:t>
      </w:r>
    </w:p>
  </w:footnote>
  <w:footnote w:id="280">
    <w:p w14:paraId="06A1D778" w14:textId="460B3C7C" w:rsidR="005322B5" w:rsidRPr="00D30171" w:rsidRDefault="005322B5" w:rsidP="002F6077">
      <w:pPr>
        <w:pStyle w:val="FootnoteText"/>
      </w:pPr>
      <w:r w:rsidRPr="0044329A">
        <w:rPr>
          <w:rStyle w:val="FootnoteReference"/>
          <w:lang w:val="en-NZ"/>
        </w:rPr>
        <w:footnoteRef/>
      </w:r>
      <w:r w:rsidRPr="00D30171">
        <w:t xml:space="preserve"> Witness statement of </w:t>
      </w:r>
      <w:r w:rsidR="000A4305" w:rsidRPr="006E51D7">
        <w:t>Mr RA</w:t>
      </w:r>
      <w:r w:rsidRPr="00D30171">
        <w:t xml:space="preserve"> (</w:t>
      </w:r>
      <w:r w:rsidR="000A4305" w:rsidRPr="00D30171">
        <w:t xml:space="preserve">15 August 2022, </w:t>
      </w:r>
      <w:r w:rsidRPr="00D30171">
        <w:t>paras 272–275).</w:t>
      </w:r>
    </w:p>
  </w:footnote>
  <w:footnote w:id="281">
    <w:p w14:paraId="09D3BB03" w14:textId="568EDD75" w:rsidR="005322B5" w:rsidRPr="00D30171" w:rsidRDefault="005322B5" w:rsidP="002F6077">
      <w:pPr>
        <w:pStyle w:val="FootnoteText"/>
      </w:pPr>
      <w:r w:rsidRPr="0044329A">
        <w:rPr>
          <w:rStyle w:val="FootnoteReference"/>
          <w:lang w:val="en-NZ"/>
        </w:rPr>
        <w:footnoteRef/>
      </w:r>
      <w:r w:rsidRPr="00D30171">
        <w:t xml:space="preserve"> Expert witness report of Dr Enys Delmage (13 June 2022, page 38).</w:t>
      </w:r>
    </w:p>
  </w:footnote>
  <w:footnote w:id="282">
    <w:p w14:paraId="027E0B22" w14:textId="49D0BFBD" w:rsidR="005322B5" w:rsidRPr="0044329A" w:rsidRDefault="005322B5" w:rsidP="002F6077">
      <w:pPr>
        <w:pStyle w:val="FootnoteText"/>
      </w:pPr>
      <w:r w:rsidRPr="0044329A">
        <w:rPr>
          <w:rStyle w:val="FootnoteReference"/>
          <w:lang w:val="en-NZ"/>
        </w:rPr>
        <w:footnoteRef/>
      </w:r>
      <w:r w:rsidRPr="00D30171">
        <w:t xml:space="preserve"> Regulation 2 of the </w:t>
      </w:r>
      <w:r w:rsidR="00D8799C">
        <w:t xml:space="preserve">Children, Young Persons, and Their Families </w:t>
      </w:r>
      <w:r w:rsidRPr="00D30171">
        <w:t xml:space="preserve">(Residential Care) Regulations 1996 defined a ‘residence’ as one established under section 364 of the </w:t>
      </w:r>
      <w:r w:rsidR="00D8799C">
        <w:t>Children, Young Persons, and Their Families</w:t>
      </w:r>
      <w:r w:rsidR="00D8799C" w:rsidRPr="00E62A3D">
        <w:t xml:space="preserve"> </w:t>
      </w:r>
      <w:r w:rsidRPr="00D30171">
        <w:t>Act 1989, which provides for residences established and / or maintained by the State.</w:t>
      </w:r>
    </w:p>
  </w:footnote>
  <w:footnote w:id="283">
    <w:p w14:paraId="3A97E1F8" w14:textId="77777777" w:rsidR="00591CD3" w:rsidRPr="0044329A" w:rsidRDefault="00591CD3"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3(1).</w:t>
      </w:r>
    </w:p>
  </w:footnote>
  <w:footnote w:id="284">
    <w:p w14:paraId="6FC4B517" w14:textId="77777777" w:rsidR="00591CD3" w:rsidRPr="0044329A" w:rsidRDefault="00591CD3"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4(1).</w:t>
      </w:r>
    </w:p>
  </w:footnote>
  <w:footnote w:id="285">
    <w:p w14:paraId="686436ED" w14:textId="77777777" w:rsidR="00591CD3" w:rsidRPr="0044329A" w:rsidRDefault="00591CD3"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6.</w:t>
      </w:r>
    </w:p>
  </w:footnote>
  <w:footnote w:id="286">
    <w:p w14:paraId="679C20CD" w14:textId="77777777" w:rsidR="00591CD3" w:rsidRPr="0044329A" w:rsidRDefault="00591CD3"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7.</w:t>
      </w:r>
    </w:p>
  </w:footnote>
  <w:footnote w:id="287">
    <w:p w14:paraId="6BA3383B" w14:textId="77777777" w:rsidR="00591CD3" w:rsidRPr="0044329A" w:rsidRDefault="00591CD3"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10.</w:t>
      </w:r>
    </w:p>
  </w:footnote>
  <w:footnote w:id="288">
    <w:p w14:paraId="6FB10E84" w14:textId="77777777" w:rsidR="00591CD3" w:rsidRPr="0044329A" w:rsidRDefault="00591CD3"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11.</w:t>
      </w:r>
    </w:p>
  </w:footnote>
  <w:footnote w:id="289">
    <w:p w14:paraId="7686CB1F" w14:textId="77777777" w:rsidR="00591CD3" w:rsidRPr="0044329A" w:rsidRDefault="00591CD3"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12.</w:t>
      </w:r>
    </w:p>
  </w:footnote>
  <w:footnote w:id="290">
    <w:p w14:paraId="2C2B5721" w14:textId="77777777" w:rsidR="00591CD3" w:rsidRPr="0044329A" w:rsidRDefault="00591CD3"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13.</w:t>
      </w:r>
    </w:p>
  </w:footnote>
  <w:footnote w:id="291">
    <w:p w14:paraId="15BA5200" w14:textId="77777777" w:rsidR="00591CD3" w:rsidRPr="0044329A" w:rsidRDefault="00591CD3"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14.</w:t>
      </w:r>
    </w:p>
  </w:footnote>
  <w:footnote w:id="292">
    <w:p w14:paraId="27E888A4" w14:textId="77777777" w:rsidR="00591CD3" w:rsidRPr="0044329A" w:rsidRDefault="00591CD3"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15 and 16.</w:t>
      </w:r>
    </w:p>
  </w:footnote>
  <w:footnote w:id="293">
    <w:p w14:paraId="57636FFE" w14:textId="77777777" w:rsidR="00A21267" w:rsidRPr="0044329A" w:rsidRDefault="00A21267"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20.</w:t>
      </w:r>
    </w:p>
  </w:footnote>
  <w:footnote w:id="294">
    <w:p w14:paraId="1CCC449C" w14:textId="77777777" w:rsidR="00A21267" w:rsidRPr="0044329A" w:rsidRDefault="00A21267"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21.</w:t>
      </w:r>
    </w:p>
  </w:footnote>
  <w:footnote w:id="295">
    <w:p w14:paraId="6370C646" w14:textId="77777777" w:rsidR="00A21267" w:rsidRPr="0044329A" w:rsidRDefault="00A21267"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18(1).</w:t>
      </w:r>
    </w:p>
  </w:footnote>
  <w:footnote w:id="296">
    <w:p w14:paraId="78734EB5" w14:textId="77777777" w:rsidR="00A21267" w:rsidRPr="0044329A" w:rsidRDefault="00A21267"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18(6).</w:t>
      </w:r>
    </w:p>
  </w:footnote>
  <w:footnote w:id="297">
    <w:p w14:paraId="2B2CF185" w14:textId="77777777" w:rsidR="00D52443" w:rsidRPr="0044329A" w:rsidRDefault="00D52443"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41, revoked from 18 July 2002 by regulation 11 Children, Young Persons, and Their Families (Residential Care) Amendment Regulations 2002.</w:t>
      </w:r>
    </w:p>
  </w:footnote>
  <w:footnote w:id="298">
    <w:p w14:paraId="763A45DE" w14:textId="77777777" w:rsidR="00D52443" w:rsidRPr="0044329A" w:rsidRDefault="00D52443" w:rsidP="002F6077">
      <w:pPr>
        <w:pStyle w:val="FootnoteText"/>
      </w:pPr>
      <w:r w:rsidRPr="0044329A">
        <w:rPr>
          <w:rStyle w:val="FootnoteReference"/>
          <w:lang w:val="en-NZ"/>
        </w:rPr>
        <w:footnoteRef/>
      </w:r>
      <w:r w:rsidRPr="00D30171">
        <w:t xml:space="preserve"> Children, Young Persons, and Their Families </w:t>
      </w:r>
      <w:r w:rsidRPr="006E51D7">
        <w:t xml:space="preserve">(Residential Care) Regulations 1996, regulation 42, revoked from 20 October 2000 by regulation 6 Children, Young Persons, and Their Families (Residential Care) Amendment Regulations 2000. </w:t>
      </w:r>
    </w:p>
  </w:footnote>
  <w:footnote w:id="299">
    <w:p w14:paraId="716FFFC3" w14:textId="77777777" w:rsidR="00D3224E" w:rsidRPr="0044329A" w:rsidRDefault="00D3224E"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regulations 46 to 51.</w:t>
      </w:r>
    </w:p>
  </w:footnote>
  <w:footnote w:id="300">
    <w:p w14:paraId="10C572FE" w14:textId="6A9D6993" w:rsidR="005322B5" w:rsidRPr="00D30171" w:rsidRDefault="005322B5" w:rsidP="002F6077">
      <w:pPr>
        <w:pStyle w:val="FootnoteText"/>
      </w:pPr>
      <w:r w:rsidRPr="0044329A">
        <w:rPr>
          <w:rStyle w:val="FootnoteReference"/>
          <w:rFonts w:eastAsia="Calibri"/>
          <w:lang w:val="en-NZ"/>
        </w:rPr>
        <w:footnoteRef/>
      </w:r>
      <w:r w:rsidRPr="00D30171">
        <w:t xml:space="preserve"> Child, Youth and Family Service, Summary report for Whakapakari for section 396 approval (14 May 2003, page 2).</w:t>
      </w:r>
    </w:p>
  </w:footnote>
  <w:footnote w:id="301">
    <w:p w14:paraId="01D936AB" w14:textId="68FC1668" w:rsidR="005322B5" w:rsidRPr="00D30171" w:rsidRDefault="005322B5" w:rsidP="002F6077">
      <w:pPr>
        <w:pStyle w:val="FootnoteText"/>
      </w:pPr>
      <w:r w:rsidRPr="0044329A">
        <w:rPr>
          <w:rStyle w:val="FootnoteReference"/>
          <w:rFonts w:eastAsia="Calibri"/>
          <w:lang w:val="en-NZ"/>
        </w:rPr>
        <w:footnoteRef/>
      </w:r>
      <w:r w:rsidRPr="00D30171">
        <w:t xml:space="preserve"> Child, Youth and Family Service, Summary report for Whakapakari for section 396 approval (14 May 2003, page 2).</w:t>
      </w:r>
    </w:p>
  </w:footnote>
  <w:footnote w:id="302">
    <w:p w14:paraId="05130109" w14:textId="6858A407" w:rsidR="005322B5" w:rsidRPr="00D30171" w:rsidRDefault="005322B5" w:rsidP="002F6077">
      <w:pPr>
        <w:pStyle w:val="FootnoteText"/>
      </w:pPr>
      <w:r w:rsidRPr="0044329A">
        <w:rPr>
          <w:rStyle w:val="FootnoteReference"/>
          <w:lang w:val="en-NZ"/>
        </w:rPr>
        <w:footnoteRef/>
      </w:r>
      <w:r w:rsidRPr="00D30171">
        <w:rPr>
          <w:vertAlign w:val="superscript"/>
        </w:rPr>
        <w:t xml:space="preserve"> </w:t>
      </w:r>
      <w:r w:rsidRPr="00D30171">
        <w:t>Green, P, Report to national manager residential and caregiver services on review of Whakapakari Youth Trust (19 September 1997, paras 21–24).</w:t>
      </w:r>
    </w:p>
  </w:footnote>
  <w:footnote w:id="303">
    <w:p w14:paraId="451B719D" w14:textId="154E5890" w:rsidR="005322B5" w:rsidRPr="00D30171" w:rsidRDefault="005322B5" w:rsidP="002F6077">
      <w:pPr>
        <w:pStyle w:val="FootnoteText"/>
      </w:pPr>
      <w:r w:rsidRPr="0044329A">
        <w:rPr>
          <w:rStyle w:val="FootnoteReference"/>
          <w:rFonts w:eastAsia="Calibri"/>
          <w:lang w:val="en-NZ"/>
        </w:rPr>
        <w:footnoteRef/>
      </w:r>
      <w:r w:rsidRPr="00D30171">
        <w:t xml:space="preserve"> Hewitt, W, Special assessment report of Whakapakari Youth Trust (21 June 2004, page 9).</w:t>
      </w:r>
    </w:p>
  </w:footnote>
  <w:footnote w:id="304">
    <w:p w14:paraId="48E27F7A" w14:textId="46EA9E22" w:rsidR="005322B5" w:rsidRPr="00D30171" w:rsidRDefault="005322B5" w:rsidP="002F6077">
      <w:pPr>
        <w:pStyle w:val="FootnoteText"/>
      </w:pPr>
      <w:r w:rsidRPr="0044329A">
        <w:rPr>
          <w:rStyle w:val="FootnoteReference"/>
          <w:lang w:val="en-NZ"/>
        </w:rPr>
        <w:footnoteRef/>
      </w:r>
      <w:r w:rsidRPr="00D30171">
        <w:t xml:space="preserve"> Expert witness report of Dr Enys Delmage (13 June 2022, page 36).</w:t>
      </w:r>
    </w:p>
  </w:footnote>
  <w:footnote w:id="305">
    <w:p w14:paraId="1FD8C6E2" w14:textId="57E74E26" w:rsidR="005322B5" w:rsidRPr="00D30171" w:rsidRDefault="005322B5" w:rsidP="002F6077">
      <w:pPr>
        <w:pStyle w:val="FootnoteText"/>
      </w:pPr>
      <w:r w:rsidRPr="0044329A">
        <w:rPr>
          <w:rStyle w:val="FootnoteReference"/>
          <w:lang w:val="en-NZ"/>
        </w:rPr>
        <w:footnoteRef/>
      </w:r>
      <w:r w:rsidRPr="00D30171">
        <w:t xml:space="preserve"> Witness statement of Ngatokorima Mauauri (</w:t>
      </w:r>
      <w:bookmarkStart w:id="213" w:name="_Hlk166600639"/>
      <w:r w:rsidR="009D418A" w:rsidRPr="00D30171">
        <w:t xml:space="preserve">2 July 2021, </w:t>
      </w:r>
      <w:bookmarkEnd w:id="213"/>
      <w:r w:rsidRPr="00D30171">
        <w:t>para 101).</w:t>
      </w:r>
    </w:p>
  </w:footnote>
  <w:footnote w:id="306">
    <w:p w14:paraId="5A5294C8" w14:textId="2B998FBD" w:rsidR="005322B5" w:rsidRPr="0044329A" w:rsidRDefault="005322B5" w:rsidP="002F6077">
      <w:pPr>
        <w:pStyle w:val="FootnoteText"/>
      </w:pPr>
      <w:r w:rsidRPr="0044329A">
        <w:rPr>
          <w:rStyle w:val="FootnoteReference"/>
          <w:lang w:val="en-NZ"/>
        </w:rPr>
        <w:footnoteRef/>
      </w:r>
      <w:r w:rsidRPr="00D30171">
        <w:t xml:space="preserve"> Witness statement of Mr SL (</w:t>
      </w:r>
      <w:bookmarkStart w:id="214" w:name="_Hlk166600673"/>
      <w:r w:rsidR="00051282" w:rsidRPr="00D30171">
        <w:t xml:space="preserve">28 July 2022, </w:t>
      </w:r>
      <w:bookmarkEnd w:id="214"/>
      <w:r w:rsidR="00D8799C">
        <w:t xml:space="preserve">para </w:t>
      </w:r>
      <w:r w:rsidRPr="00D30171">
        <w:t>3.159).</w:t>
      </w:r>
    </w:p>
  </w:footnote>
  <w:footnote w:id="307">
    <w:p w14:paraId="7CDC4F25" w14:textId="233D2E2A" w:rsidR="005322B5" w:rsidRPr="0044329A" w:rsidRDefault="005322B5" w:rsidP="002F6077">
      <w:pPr>
        <w:pStyle w:val="FootnoteText"/>
      </w:pPr>
      <w:r w:rsidRPr="0044329A">
        <w:rPr>
          <w:rStyle w:val="FootnoteReference"/>
          <w:lang w:val="en-NZ"/>
        </w:rPr>
        <w:footnoteRef/>
      </w:r>
      <w:r w:rsidRPr="00D30171">
        <w:t xml:space="preserve"> Witness statement of Michael Bennett (23 January 2023, para 184).</w:t>
      </w:r>
    </w:p>
  </w:footnote>
  <w:footnote w:id="308">
    <w:p w14:paraId="2D229DD7" w14:textId="072E6AE0" w:rsidR="005322B5" w:rsidRPr="00D30171" w:rsidRDefault="005322B5" w:rsidP="002F6077">
      <w:pPr>
        <w:pStyle w:val="FootnoteText"/>
      </w:pPr>
      <w:r w:rsidRPr="0044329A">
        <w:rPr>
          <w:rStyle w:val="FootnoteReference"/>
          <w:lang w:val="en-NZ"/>
        </w:rPr>
        <w:footnoteRef/>
      </w:r>
      <w:r w:rsidRPr="00D30171">
        <w:t xml:space="preserve"> Witness statement of Michael Bennett (23 January 2023, para 186).</w:t>
      </w:r>
    </w:p>
  </w:footnote>
  <w:footnote w:id="309">
    <w:p w14:paraId="240E0B23" w14:textId="66555F8D" w:rsidR="005322B5" w:rsidRPr="00D30171" w:rsidRDefault="005322B5" w:rsidP="002F6077">
      <w:pPr>
        <w:pStyle w:val="FootnoteText"/>
      </w:pPr>
      <w:r w:rsidRPr="0044329A">
        <w:rPr>
          <w:rStyle w:val="FootnoteReference"/>
          <w:lang w:val="en-NZ"/>
        </w:rPr>
        <w:footnoteRef/>
      </w:r>
      <w:r w:rsidRPr="00D30171">
        <w:t xml:space="preserve"> Internal Children, Young Persons and Their Families</w:t>
      </w:r>
      <w:r w:rsidR="00E50ADF" w:rsidRPr="00D30171">
        <w:t xml:space="preserve"> Service</w:t>
      </w:r>
      <w:r w:rsidRPr="00D30171">
        <w:t xml:space="preserve"> email to Grey Lynn Manager Jessie Henderson (10 July 1997).</w:t>
      </w:r>
    </w:p>
  </w:footnote>
  <w:footnote w:id="310">
    <w:p w14:paraId="49CE02E0" w14:textId="002C5C85" w:rsidR="005322B5" w:rsidRPr="00D30171" w:rsidRDefault="005322B5" w:rsidP="002F6077">
      <w:pPr>
        <w:pStyle w:val="FootnoteText"/>
      </w:pPr>
      <w:r w:rsidRPr="0044329A">
        <w:rPr>
          <w:rStyle w:val="FootnoteReference"/>
          <w:lang w:val="en-NZ"/>
        </w:rPr>
        <w:footnoteRef/>
      </w:r>
      <w:r w:rsidRPr="00D30171">
        <w:t xml:space="preserve"> Witness statement of Mr PM (</w:t>
      </w:r>
      <w:bookmarkStart w:id="217" w:name="_Hlk166601150"/>
      <w:r w:rsidR="00972D8A" w:rsidRPr="00D30171">
        <w:t xml:space="preserve">23 March 2021, </w:t>
      </w:r>
      <w:bookmarkEnd w:id="217"/>
      <w:r w:rsidRPr="00D30171">
        <w:t xml:space="preserve">para 63). </w:t>
      </w:r>
    </w:p>
  </w:footnote>
  <w:footnote w:id="311">
    <w:p w14:paraId="5CB60DB3" w14:textId="0636673E" w:rsidR="005322B5" w:rsidRPr="0044329A" w:rsidRDefault="005322B5" w:rsidP="002F6077">
      <w:pPr>
        <w:pStyle w:val="FootnoteText"/>
      </w:pPr>
      <w:r w:rsidRPr="0044329A">
        <w:rPr>
          <w:rStyle w:val="FootnoteReference"/>
          <w:lang w:val="en-NZ"/>
        </w:rPr>
        <w:footnoteRef/>
      </w:r>
      <w:r w:rsidRPr="00D30171">
        <w:t xml:space="preserve"> Witness statement of Mr FQ (</w:t>
      </w:r>
      <w:bookmarkStart w:id="220" w:name="_Hlk166601160"/>
      <w:r w:rsidR="007E0711" w:rsidRPr="00D30171">
        <w:t xml:space="preserve">23 September 2021, </w:t>
      </w:r>
      <w:bookmarkEnd w:id="220"/>
      <w:r w:rsidRPr="00D30171">
        <w:t>para 67).</w:t>
      </w:r>
    </w:p>
  </w:footnote>
  <w:footnote w:id="312">
    <w:p w14:paraId="7F5117F3" w14:textId="0022E8B9" w:rsidR="005322B5" w:rsidRPr="0044329A" w:rsidRDefault="005322B5" w:rsidP="002F6077">
      <w:pPr>
        <w:pStyle w:val="FootnoteText"/>
      </w:pPr>
      <w:r w:rsidRPr="0044329A">
        <w:rPr>
          <w:rStyle w:val="FootnoteReference"/>
          <w:lang w:val="en-NZ"/>
        </w:rPr>
        <w:footnoteRef/>
      </w:r>
      <w:r w:rsidRPr="00D30171">
        <w:t xml:space="preserve"> Witness statement of Mr PJ (</w:t>
      </w:r>
      <w:bookmarkStart w:id="221" w:name="_Hlk166601171"/>
      <w:r w:rsidR="00E61B06" w:rsidRPr="00D30171">
        <w:t xml:space="preserve">9 November 2021, </w:t>
      </w:r>
      <w:bookmarkEnd w:id="221"/>
      <w:r w:rsidRPr="00D30171">
        <w:t>para 171</w:t>
      </w:r>
      <w:r w:rsidR="007E0711" w:rsidRPr="00D30171">
        <w:t>)</w:t>
      </w:r>
      <w:r w:rsidRPr="00D30171">
        <w:t>.</w:t>
      </w:r>
    </w:p>
  </w:footnote>
  <w:footnote w:id="313">
    <w:p w14:paraId="6510B78B" w14:textId="5995246E" w:rsidR="005322B5" w:rsidRPr="00D30171" w:rsidRDefault="005322B5" w:rsidP="002F6077">
      <w:pPr>
        <w:pStyle w:val="FootnoteText"/>
      </w:pPr>
      <w:r w:rsidRPr="0044329A">
        <w:rPr>
          <w:rStyle w:val="FootnoteReference"/>
          <w:lang w:val="en-NZ"/>
        </w:rPr>
        <w:footnoteRef/>
      </w:r>
      <w:r w:rsidRPr="00D30171">
        <w:t xml:space="preserve"> Witness statement of Scott Carr (</w:t>
      </w:r>
      <w:bookmarkStart w:id="223" w:name="_Hlk166601187"/>
      <w:r w:rsidR="007E0711" w:rsidRPr="00D30171">
        <w:t>7 March 2021</w:t>
      </w:r>
      <w:r w:rsidR="007E0711" w:rsidRPr="006E51D7">
        <w:t xml:space="preserve">, </w:t>
      </w:r>
      <w:bookmarkEnd w:id="223"/>
      <w:r w:rsidRPr="00D30171">
        <w:t xml:space="preserve">para 32). </w:t>
      </w:r>
    </w:p>
  </w:footnote>
  <w:footnote w:id="314">
    <w:p w14:paraId="4D5E297C" w14:textId="7613CE28" w:rsidR="005322B5" w:rsidRPr="00D30171" w:rsidRDefault="005322B5" w:rsidP="002F6077">
      <w:pPr>
        <w:pStyle w:val="FootnoteText"/>
      </w:pPr>
      <w:r w:rsidRPr="0044329A">
        <w:rPr>
          <w:rStyle w:val="FootnoteReference"/>
          <w:lang w:val="en-NZ"/>
        </w:rPr>
        <w:footnoteRef/>
      </w:r>
      <w:r w:rsidRPr="00D30171">
        <w:t xml:space="preserve"> Witness statement of Jason Fenton (</w:t>
      </w:r>
      <w:bookmarkStart w:id="224" w:name="_Hlk166601198"/>
      <w:r w:rsidR="00231D5B" w:rsidRPr="00D30171">
        <w:t xml:space="preserve">15 April 2022, </w:t>
      </w:r>
      <w:bookmarkEnd w:id="224"/>
      <w:r w:rsidRPr="00D30171">
        <w:t>para 4.42).</w:t>
      </w:r>
    </w:p>
  </w:footnote>
  <w:footnote w:id="315">
    <w:p w14:paraId="306A59A8" w14:textId="0B3A77A2" w:rsidR="005322B5" w:rsidRPr="00D30171" w:rsidRDefault="005322B5" w:rsidP="002F6077">
      <w:pPr>
        <w:pStyle w:val="FootnoteText"/>
      </w:pPr>
      <w:r w:rsidRPr="0044329A">
        <w:rPr>
          <w:rStyle w:val="FootnoteReference"/>
          <w:lang w:val="en-NZ"/>
        </w:rPr>
        <w:footnoteRef/>
      </w:r>
      <w:r w:rsidRPr="00D30171">
        <w:t xml:space="preserve"> Witness statement of Mr PJ (</w:t>
      </w:r>
      <w:bookmarkStart w:id="225" w:name="_Hlk166601208"/>
      <w:r w:rsidR="00E61B06" w:rsidRPr="00D30171">
        <w:t xml:space="preserve">9 November 2021, </w:t>
      </w:r>
      <w:bookmarkEnd w:id="225"/>
      <w:r w:rsidRPr="00D30171">
        <w:t>para 150).</w:t>
      </w:r>
    </w:p>
  </w:footnote>
  <w:footnote w:id="316">
    <w:p w14:paraId="0AAB65E5" w14:textId="368A59DF" w:rsidR="005322B5" w:rsidRPr="0044329A" w:rsidRDefault="005322B5" w:rsidP="002F6077">
      <w:pPr>
        <w:pStyle w:val="FootnoteText"/>
      </w:pPr>
      <w:r w:rsidRPr="0044329A">
        <w:rPr>
          <w:rStyle w:val="FootnoteReference"/>
          <w:lang w:val="en-NZ"/>
        </w:rPr>
        <w:footnoteRef/>
      </w:r>
      <w:r w:rsidRPr="00D30171">
        <w:t xml:space="preserve"> Letter from R Starck to the assistant director General South and West Auckland Region: Whakapakari Youth Programme (19 July 1989, page 2).</w:t>
      </w:r>
    </w:p>
  </w:footnote>
  <w:footnote w:id="317">
    <w:p w14:paraId="6C70C194" w14:textId="339A854F" w:rsidR="005322B5" w:rsidRPr="00D30171" w:rsidRDefault="005322B5" w:rsidP="002F6077">
      <w:pPr>
        <w:pStyle w:val="FootnoteText"/>
      </w:pPr>
      <w:r w:rsidRPr="0044329A">
        <w:rPr>
          <w:rStyle w:val="FootnoteReference"/>
          <w:lang w:val="en-NZ"/>
        </w:rPr>
        <w:footnoteRef/>
      </w:r>
      <w:r w:rsidRPr="00D30171">
        <w:t xml:space="preserve"> Memo to Ken Rand, Child, Youth and Family from Iwi social services team leader re: Whakapakari Youth Trust (8 June 2005, page 2).</w:t>
      </w:r>
    </w:p>
  </w:footnote>
  <w:footnote w:id="318">
    <w:p w14:paraId="1B5A0D61" w14:textId="29F4D57D" w:rsidR="005322B5" w:rsidRPr="0044329A" w:rsidRDefault="005322B5" w:rsidP="002F6077">
      <w:pPr>
        <w:pStyle w:val="FootnoteText"/>
      </w:pPr>
      <w:r w:rsidRPr="0044329A">
        <w:rPr>
          <w:rStyle w:val="FootnoteReference"/>
          <w:lang w:val="en-NZ"/>
        </w:rPr>
        <w:footnoteRef/>
      </w:r>
      <w:r w:rsidRPr="00D30171">
        <w:t xml:space="preserve"> Stanley E, </w:t>
      </w:r>
      <w:r w:rsidRPr="00D30171">
        <w:rPr>
          <w:iCs/>
        </w:rPr>
        <w:t>The road to hell: State violence against children in postwar New Zealand (</w:t>
      </w:r>
      <w:r w:rsidRPr="00D30171">
        <w:t xml:space="preserve">Auckland University Press, 2016, </w:t>
      </w:r>
      <w:r w:rsidRPr="0044329A">
        <w:t xml:space="preserve">page 116); </w:t>
      </w:r>
      <w:r w:rsidRPr="00D30171">
        <w:t>Witness statements of Mr PM (</w:t>
      </w:r>
      <w:bookmarkStart w:id="230" w:name="_Hlk166602169"/>
      <w:r w:rsidR="003D0F81" w:rsidRPr="006E51D7">
        <w:t xml:space="preserve">23 March 2021, </w:t>
      </w:r>
      <w:bookmarkEnd w:id="230"/>
      <w:r w:rsidRPr="00D30171">
        <w:t>para 48) and Mr GU (</w:t>
      </w:r>
      <w:bookmarkStart w:id="231" w:name="_Hlk166602178"/>
      <w:r w:rsidR="00E6545A" w:rsidRPr="006E51D7">
        <w:t xml:space="preserve">13 April 2021, </w:t>
      </w:r>
      <w:bookmarkEnd w:id="231"/>
      <w:r w:rsidRPr="00D30171">
        <w:t>para 37).</w:t>
      </w:r>
    </w:p>
  </w:footnote>
  <w:footnote w:id="319">
    <w:p w14:paraId="68BFF915" w14:textId="3202F5C4" w:rsidR="005322B5" w:rsidRPr="00D30171" w:rsidRDefault="005322B5" w:rsidP="002F6077">
      <w:pPr>
        <w:pStyle w:val="FootnoteText"/>
      </w:pPr>
      <w:r w:rsidRPr="0044329A">
        <w:rPr>
          <w:rStyle w:val="FootnoteReference"/>
          <w:lang w:val="en-NZ"/>
        </w:rPr>
        <w:footnoteRef/>
      </w:r>
      <w:r w:rsidRPr="00D30171">
        <w:t xml:space="preserve"> Ministry of Social Development, Chronology of events at Whakapakari (27 February 2015, page 2).</w:t>
      </w:r>
    </w:p>
  </w:footnote>
  <w:footnote w:id="320">
    <w:p w14:paraId="27C39956" w14:textId="7A201FE9" w:rsidR="005322B5" w:rsidRPr="00D30171" w:rsidRDefault="005322B5" w:rsidP="002F6077">
      <w:pPr>
        <w:pStyle w:val="FootnoteText"/>
      </w:pPr>
      <w:r w:rsidRPr="0044329A">
        <w:rPr>
          <w:rStyle w:val="FootnoteReference"/>
          <w:lang w:val="en-NZ"/>
        </w:rPr>
        <w:footnoteRef/>
      </w:r>
      <w:r w:rsidRPr="00D30171">
        <w:t xml:space="preserve"> Whakapakari Youth Programme 15 Report (6–30 June 1989).</w:t>
      </w:r>
    </w:p>
  </w:footnote>
  <w:footnote w:id="321">
    <w:p w14:paraId="15DE31A4" w14:textId="6912F822" w:rsidR="005322B5" w:rsidRPr="0044329A" w:rsidRDefault="005322B5" w:rsidP="002F6077">
      <w:pPr>
        <w:pStyle w:val="FootnoteText"/>
      </w:pPr>
      <w:r w:rsidRPr="0044329A">
        <w:rPr>
          <w:rStyle w:val="FootnoteReference"/>
          <w:lang w:val="en-NZ"/>
        </w:rPr>
        <w:footnoteRef/>
      </w:r>
      <w:r w:rsidRPr="00D30171">
        <w:t xml:space="preserve"> </w:t>
      </w:r>
      <w:r w:rsidR="00F310BF" w:rsidRPr="00D30171">
        <w:t xml:space="preserve">Child, Youth and Family Service, </w:t>
      </w:r>
      <w:r w:rsidRPr="00D30171">
        <w:t xml:space="preserve">Background note from </w:t>
      </w:r>
      <w:r w:rsidR="00760093" w:rsidRPr="00E62A3D">
        <w:t>D</w:t>
      </w:r>
      <w:r w:rsidR="00760093">
        <w:t>eputy Chief Executive (D</w:t>
      </w:r>
      <w:r w:rsidR="00760093" w:rsidRPr="00E62A3D">
        <w:t>CE</w:t>
      </w:r>
      <w:r w:rsidR="00760093">
        <w:t>)</w:t>
      </w:r>
      <w:r w:rsidR="001C6D90">
        <w:t xml:space="preserve"> </w:t>
      </w:r>
      <w:r w:rsidRPr="00D30171">
        <w:t xml:space="preserve"> Advisor Ken Hand to Private Secretary Rhondda Knox on Whakapakari Youth Trust (28 August 2008, page 40): Appendix A Chronology of issues relating to Whakapakari Youth Trust (28 August 2008, page 1); Stanley, E, The road to hell: State violence against children in postwar New Zealand (Auckland University Press, 2016, p</w:t>
      </w:r>
      <w:r w:rsidR="003D0F81" w:rsidRPr="006E51D7">
        <w:t>age</w:t>
      </w:r>
      <w:r w:rsidRPr="00D30171">
        <w:t xml:space="preserve"> 241</w:t>
      </w:r>
      <w:r w:rsidR="003D0F81" w:rsidRPr="006E51D7">
        <w:t>)</w:t>
      </w:r>
      <w:r w:rsidRPr="00D30171">
        <w:t xml:space="preserve">. </w:t>
      </w:r>
    </w:p>
  </w:footnote>
  <w:footnote w:id="322">
    <w:p w14:paraId="0823194D" w14:textId="35DF07D9" w:rsidR="005322B5" w:rsidRPr="0044329A" w:rsidRDefault="005322B5" w:rsidP="002F6077">
      <w:pPr>
        <w:pStyle w:val="FootnoteText"/>
      </w:pPr>
      <w:r w:rsidRPr="0044329A">
        <w:rPr>
          <w:rStyle w:val="FootnoteReference"/>
          <w:lang w:val="en-NZ"/>
        </w:rPr>
        <w:footnoteRef/>
      </w:r>
      <w:r w:rsidRPr="00D30171">
        <w:t xml:space="preserve"> Letter from R Starck to the assistant director General South and West Auckland Region: Whakapakari Youth Programme (19 July 1989, page 2).</w:t>
      </w:r>
    </w:p>
  </w:footnote>
  <w:footnote w:id="323">
    <w:p w14:paraId="13688110" w14:textId="6205D25D" w:rsidR="005322B5" w:rsidRPr="00D30171" w:rsidRDefault="005322B5" w:rsidP="002F6077">
      <w:pPr>
        <w:pStyle w:val="FootnoteText"/>
        <w:rPr>
          <w:b/>
          <w:bCs/>
        </w:rPr>
      </w:pPr>
      <w:r w:rsidRPr="0044329A">
        <w:rPr>
          <w:rStyle w:val="FootnoteReference"/>
          <w:lang w:val="en-NZ"/>
        </w:rPr>
        <w:footnoteRef/>
      </w:r>
      <w:r w:rsidRPr="00D30171">
        <w:t xml:space="preserve"> Topzand, P, Assessment of Whakapakari Trust (Children and Young Persons Service, 27 May 1994).</w:t>
      </w:r>
    </w:p>
  </w:footnote>
  <w:footnote w:id="324">
    <w:p w14:paraId="436703AD" w14:textId="54B280B6" w:rsidR="005322B5" w:rsidRPr="0044329A" w:rsidRDefault="005322B5" w:rsidP="002F6077">
      <w:pPr>
        <w:pStyle w:val="FootnoteText"/>
      </w:pPr>
      <w:r w:rsidRPr="0044329A">
        <w:rPr>
          <w:rStyle w:val="FootnoteReference"/>
          <w:lang w:val="en-NZ"/>
        </w:rPr>
        <w:footnoteRef/>
      </w:r>
      <w:r w:rsidRPr="00D30171">
        <w:t xml:space="preserve"> Topzand, P, Assessment of Whakapakari Trust (Children and Young Persons Service, 27 May 1994, pages 8–11).</w:t>
      </w:r>
    </w:p>
  </w:footnote>
  <w:footnote w:id="325">
    <w:p w14:paraId="358AFA38" w14:textId="3D2F8FB2" w:rsidR="005322B5" w:rsidRPr="0044329A" w:rsidRDefault="005322B5" w:rsidP="002F6077">
      <w:pPr>
        <w:pStyle w:val="FootnoteText"/>
      </w:pPr>
      <w:r w:rsidRPr="0044329A">
        <w:rPr>
          <w:rStyle w:val="FootnoteReference"/>
          <w:lang w:val="en-NZ"/>
        </w:rPr>
        <w:footnoteRef/>
      </w:r>
      <w:r w:rsidRPr="00D30171">
        <w:t xml:space="preserve"> Topzand, P, Assessment of Whakapakari Trust (Children and Young Persons Service, 27 May 1994, page 4).</w:t>
      </w:r>
    </w:p>
  </w:footnote>
  <w:footnote w:id="326">
    <w:p w14:paraId="6DBCB17F" w14:textId="17C61DD3" w:rsidR="005322B5" w:rsidRPr="0044329A" w:rsidRDefault="005322B5" w:rsidP="002F6077">
      <w:pPr>
        <w:pStyle w:val="FootnoteText"/>
      </w:pPr>
      <w:r w:rsidRPr="0044329A">
        <w:rPr>
          <w:rStyle w:val="FootnoteReference"/>
          <w:lang w:val="en-NZ"/>
        </w:rPr>
        <w:footnoteRef/>
      </w:r>
      <w:r w:rsidRPr="00D30171">
        <w:t xml:space="preserve"> Topzand, P, Assessment of Whakapakari Trust</w:t>
      </w:r>
      <w:r w:rsidR="003D0F81" w:rsidRPr="00D30171">
        <w:t xml:space="preserve"> </w:t>
      </w:r>
      <w:r w:rsidRPr="00D30171">
        <w:t>(Children and Young Persons Service, 27 May 1994, page 6).</w:t>
      </w:r>
    </w:p>
  </w:footnote>
  <w:footnote w:id="327">
    <w:p w14:paraId="7AF25569" w14:textId="49138333" w:rsidR="005322B5" w:rsidRPr="0044329A" w:rsidRDefault="005322B5" w:rsidP="002F6077">
      <w:pPr>
        <w:pStyle w:val="FootnoteText"/>
      </w:pPr>
      <w:r w:rsidRPr="0044329A">
        <w:rPr>
          <w:rStyle w:val="FootnoteReference"/>
          <w:lang w:val="en-NZ"/>
        </w:rPr>
        <w:footnoteRef/>
      </w:r>
      <w:r w:rsidRPr="00D30171">
        <w:t xml:space="preserve"> Topzand, P, Assessment of Whakapakari Trust (Children and Young Persons Service, 27 May 1994, page 6).</w:t>
      </w:r>
    </w:p>
  </w:footnote>
  <w:footnote w:id="328">
    <w:p w14:paraId="50E4B739" w14:textId="074FDCA5" w:rsidR="005322B5" w:rsidRPr="0044329A" w:rsidRDefault="005322B5" w:rsidP="002F6077">
      <w:pPr>
        <w:pStyle w:val="FootnoteText"/>
      </w:pPr>
      <w:r w:rsidRPr="0044329A">
        <w:rPr>
          <w:rStyle w:val="FootnoteReference"/>
          <w:lang w:val="en-NZ"/>
        </w:rPr>
        <w:footnoteRef/>
      </w:r>
      <w:r w:rsidRPr="00D30171">
        <w:t xml:space="preserve"> Topzand, P, Assessment of Whakapakari Trust (Children and Young Persons Service, 27 May 1994, page 12).</w:t>
      </w:r>
    </w:p>
  </w:footnote>
  <w:footnote w:id="329">
    <w:p w14:paraId="7155F3C6" w14:textId="54C14C91" w:rsidR="005322B5" w:rsidRPr="0044329A" w:rsidRDefault="005322B5" w:rsidP="002F6077">
      <w:pPr>
        <w:pStyle w:val="FootnoteText"/>
      </w:pPr>
      <w:r w:rsidRPr="0044329A">
        <w:rPr>
          <w:rStyle w:val="FootnoteReference"/>
          <w:lang w:val="en-NZ"/>
        </w:rPr>
        <w:footnoteRef/>
      </w:r>
      <w:r w:rsidRPr="00D30171">
        <w:t xml:space="preserve"> Topzand, P, Assessment of Whakapakari Trust (Children and Young Persons Service, 27 May 1994, page 12).</w:t>
      </w:r>
    </w:p>
  </w:footnote>
  <w:footnote w:id="330">
    <w:p w14:paraId="11BFBADF" w14:textId="02BC45E8" w:rsidR="005322B5" w:rsidRPr="0044329A" w:rsidRDefault="005322B5" w:rsidP="002F6077">
      <w:pPr>
        <w:pStyle w:val="FootnoteText"/>
      </w:pPr>
      <w:r w:rsidRPr="0044329A">
        <w:rPr>
          <w:rStyle w:val="FootnoteReference"/>
          <w:lang w:val="en-NZ"/>
        </w:rPr>
        <w:footnoteRef/>
      </w:r>
      <w:r w:rsidRPr="00D30171">
        <w:t xml:space="preserve"> Topzand, P, Assessment of Whakapakari Trust (Children and Young Persons Service, 27 May 1994, page 7).</w:t>
      </w:r>
    </w:p>
  </w:footnote>
  <w:footnote w:id="331">
    <w:p w14:paraId="5FB1E220" w14:textId="6366CC1A" w:rsidR="005322B5" w:rsidRPr="0044329A" w:rsidRDefault="005322B5" w:rsidP="002F6077">
      <w:pPr>
        <w:pStyle w:val="FootnoteText"/>
      </w:pPr>
      <w:r w:rsidRPr="0044329A">
        <w:rPr>
          <w:rStyle w:val="FootnoteReference"/>
          <w:lang w:val="en-NZ"/>
        </w:rPr>
        <w:footnoteRef/>
      </w:r>
      <w:r w:rsidRPr="00D30171">
        <w:t xml:space="preserve"> Topzand, P, Assessment of Whakapakari Trust (Children and Young Persons Service, 27 May 1994, page 6).</w:t>
      </w:r>
    </w:p>
  </w:footnote>
  <w:footnote w:id="332">
    <w:p w14:paraId="463CC29C" w14:textId="7421D561" w:rsidR="005322B5" w:rsidRPr="0044329A" w:rsidRDefault="005322B5" w:rsidP="002F6077">
      <w:pPr>
        <w:pStyle w:val="FootnoteText"/>
      </w:pPr>
      <w:r w:rsidRPr="0044329A">
        <w:rPr>
          <w:rStyle w:val="FootnoteReference"/>
          <w:lang w:val="en-NZ"/>
        </w:rPr>
        <w:footnoteRef/>
      </w:r>
      <w:r w:rsidRPr="00D30171">
        <w:t xml:space="preserve"> Memorandum from Community Funding Agency regarding Whakapakari Youth Trust: Review of approval (1 July 1994, page 1).</w:t>
      </w:r>
    </w:p>
  </w:footnote>
  <w:footnote w:id="333">
    <w:p w14:paraId="3EBF8536" w14:textId="3A705DD2" w:rsidR="005322B5" w:rsidRPr="0044329A" w:rsidRDefault="005322B5" w:rsidP="002F6077">
      <w:pPr>
        <w:pStyle w:val="FootnoteText"/>
      </w:pPr>
      <w:r w:rsidRPr="0044329A">
        <w:rPr>
          <w:rStyle w:val="FootnoteReference"/>
          <w:lang w:val="en-NZ"/>
        </w:rPr>
        <w:footnoteRef/>
      </w:r>
      <w:r w:rsidRPr="00D30171">
        <w:t xml:space="preserve"> Memorandum from Community Funding Agency regarding Whakapakari Youth Trust: Review of approval (1 July 1994, page 2).</w:t>
      </w:r>
    </w:p>
  </w:footnote>
  <w:footnote w:id="334">
    <w:p w14:paraId="54664022" w14:textId="2345392F" w:rsidR="005322B5" w:rsidRPr="0044329A" w:rsidRDefault="005322B5" w:rsidP="002F6077">
      <w:pPr>
        <w:pStyle w:val="FootnoteText"/>
      </w:pPr>
      <w:r w:rsidRPr="0044329A">
        <w:rPr>
          <w:rStyle w:val="FootnoteReference"/>
          <w:lang w:val="en-NZ"/>
        </w:rPr>
        <w:footnoteRef/>
      </w:r>
      <w:r w:rsidRPr="00D30171">
        <w:t xml:space="preserve"> Memorandum from Community Funding Agency regarding Whakapakari Youth Trust: Review of approval (1 July 1994, page 5).</w:t>
      </w:r>
    </w:p>
  </w:footnote>
  <w:footnote w:id="335">
    <w:p w14:paraId="71B7382F" w14:textId="177ECBAF" w:rsidR="005322B5" w:rsidRPr="00D30171" w:rsidRDefault="005322B5" w:rsidP="002F6077">
      <w:pPr>
        <w:pStyle w:val="FootnoteText"/>
      </w:pPr>
      <w:r w:rsidRPr="0044329A">
        <w:rPr>
          <w:rStyle w:val="FootnoteReference"/>
          <w:lang w:val="en-NZ"/>
        </w:rPr>
        <w:footnoteRef/>
      </w:r>
      <w:r w:rsidRPr="00D30171">
        <w:t xml:space="preserve"> Thom, A, Whakapakari: A brief enquiry</w:t>
      </w:r>
      <w:r w:rsidRPr="006E51D7" w:rsidDel="00CC00DE">
        <w:t xml:space="preserve"> </w:t>
      </w:r>
      <w:r w:rsidRPr="00D30171">
        <w:t>(New Zealand Children and Young Persons Service Otara, 1995, para 4.1</w:t>
      </w:r>
      <w:r w:rsidR="00D8799C">
        <w:t>)</w:t>
      </w:r>
      <w:r w:rsidR="00D8799C" w:rsidRPr="00D30171">
        <w:t>.</w:t>
      </w:r>
    </w:p>
  </w:footnote>
  <w:footnote w:id="336">
    <w:p w14:paraId="038E4063" w14:textId="7658C260" w:rsidR="005322B5" w:rsidRPr="00D30171" w:rsidRDefault="005322B5" w:rsidP="002F6077">
      <w:pPr>
        <w:pStyle w:val="FootnoteText"/>
      </w:pPr>
      <w:r w:rsidRPr="0044329A">
        <w:rPr>
          <w:rStyle w:val="FootnoteReference"/>
          <w:lang w:val="en-NZ"/>
        </w:rPr>
        <w:footnoteRef/>
      </w:r>
      <w:r w:rsidR="00B51AC5" w:rsidRPr="00D30171">
        <w:t xml:space="preserve"> </w:t>
      </w:r>
      <w:r w:rsidR="004B0516" w:rsidRPr="00D30171">
        <w:t>C</w:t>
      </w:r>
      <w:r w:rsidR="002D617D" w:rsidRPr="00D30171">
        <w:t xml:space="preserve">hild, </w:t>
      </w:r>
      <w:r w:rsidR="00596B05" w:rsidRPr="00D30171">
        <w:t>Y</w:t>
      </w:r>
      <w:r w:rsidR="002D617D" w:rsidRPr="00D30171">
        <w:t>outh and Family Service,</w:t>
      </w:r>
      <w:r w:rsidRPr="00D30171">
        <w:t xml:space="preserve"> Background note from </w:t>
      </w:r>
      <w:r w:rsidR="0029408A" w:rsidRPr="00E62A3D">
        <w:t>D</w:t>
      </w:r>
      <w:r w:rsidR="0029408A">
        <w:t>eputy Chief Executive (D</w:t>
      </w:r>
      <w:r w:rsidR="0029408A" w:rsidRPr="00E62A3D">
        <w:t>CE</w:t>
      </w:r>
      <w:r w:rsidR="0029408A">
        <w:t>)</w:t>
      </w:r>
      <w:r w:rsidRPr="00D30171">
        <w:t xml:space="preserve"> Advisor Ken Hand to Private Secretary Rhondda Knox on Whakapakari Youth Trust</w:t>
      </w:r>
      <w:r w:rsidR="00461F9D" w:rsidRPr="00D30171">
        <w:t xml:space="preserve"> </w:t>
      </w:r>
      <w:r w:rsidR="00F310BF" w:rsidRPr="00D30171">
        <w:t>(28 August 2008, page 40):</w:t>
      </w:r>
      <w:r w:rsidRPr="00D30171">
        <w:t xml:space="preserve"> Appendix A Chronology of issues relating to Whakapakari Youth Trust (28 August 2008, page 3). </w:t>
      </w:r>
    </w:p>
  </w:footnote>
  <w:footnote w:id="337">
    <w:p w14:paraId="0348CA7E" w14:textId="313267BE" w:rsidR="005322B5" w:rsidRPr="0044329A" w:rsidRDefault="005322B5" w:rsidP="002F6077">
      <w:pPr>
        <w:pStyle w:val="FootnoteText"/>
      </w:pPr>
      <w:r w:rsidRPr="0044329A">
        <w:rPr>
          <w:rStyle w:val="FootnoteReference"/>
          <w:lang w:val="en-NZ"/>
        </w:rPr>
        <w:footnoteRef/>
      </w:r>
      <w:r w:rsidRPr="00D30171">
        <w:t xml:space="preserve"> Thom, A, Whakapakari: A brief enquiry (New Zealand Children and Young Persons Service Otara, 1995).</w:t>
      </w:r>
    </w:p>
  </w:footnote>
  <w:footnote w:id="338">
    <w:p w14:paraId="4444B349" w14:textId="1C65418C" w:rsidR="005322B5" w:rsidRPr="0044329A" w:rsidRDefault="005322B5"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2.1).</w:t>
      </w:r>
    </w:p>
  </w:footnote>
  <w:footnote w:id="339">
    <w:p w14:paraId="6307BEC8" w14:textId="2F736119" w:rsidR="005322B5" w:rsidRPr="0044329A" w:rsidRDefault="005322B5"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2.2).</w:t>
      </w:r>
    </w:p>
  </w:footnote>
  <w:footnote w:id="340">
    <w:p w14:paraId="4475B92C" w14:textId="233AE810" w:rsidR="005322B5" w:rsidRPr="0044329A" w:rsidRDefault="005322B5" w:rsidP="002F6077">
      <w:pPr>
        <w:pStyle w:val="FootnoteText"/>
      </w:pPr>
      <w:r w:rsidRPr="0044329A">
        <w:rPr>
          <w:rStyle w:val="FootnoteReference"/>
          <w:lang w:val="en-NZ"/>
        </w:rPr>
        <w:footnoteRef/>
      </w:r>
      <w:r w:rsidRPr="00D30171">
        <w:t xml:space="preserve"> Thom, A, Whakapakari: A brief enquiry</w:t>
      </w:r>
      <w:r w:rsidRPr="00D30171" w:rsidDel="00040069">
        <w:t xml:space="preserve"> </w:t>
      </w:r>
      <w:r w:rsidRPr="00D30171">
        <w:t>(New Zealand Children and Young Persons Service Otara, 1995, para 2.3).</w:t>
      </w:r>
    </w:p>
  </w:footnote>
  <w:footnote w:id="341">
    <w:p w14:paraId="2116E21F" w14:textId="5C00D8E7" w:rsidR="005322B5" w:rsidRPr="0044329A" w:rsidRDefault="005322B5"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6).</w:t>
      </w:r>
    </w:p>
  </w:footnote>
  <w:footnote w:id="342">
    <w:p w14:paraId="20CD6B07" w14:textId="0F8F04F9" w:rsidR="005322B5" w:rsidRPr="0044329A" w:rsidRDefault="005322B5"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2.5.</w:t>
      </w:r>
    </w:p>
  </w:footnote>
  <w:footnote w:id="343">
    <w:p w14:paraId="1A8D03EA" w14:textId="4625D9DB" w:rsidR="005322B5" w:rsidRPr="0044329A" w:rsidRDefault="005322B5" w:rsidP="002F6077">
      <w:pPr>
        <w:pStyle w:val="FootnoteText"/>
      </w:pPr>
      <w:r w:rsidRPr="0044329A">
        <w:rPr>
          <w:rStyle w:val="FootnoteReference"/>
          <w:lang w:val="en-NZ"/>
        </w:rPr>
        <w:footnoteRef/>
      </w:r>
      <w:r w:rsidRPr="00D30171">
        <w:t xml:space="preserve"> </w:t>
      </w:r>
      <w:r w:rsidRPr="00D30171" w:rsidDel="00B47954">
        <w:t xml:space="preserve">Child, Youth and Family Service, </w:t>
      </w:r>
      <w:r w:rsidRPr="00D30171">
        <w:t xml:space="preserve">Background note from </w:t>
      </w:r>
      <w:r w:rsidR="0029408A" w:rsidRPr="00E62A3D">
        <w:t>D</w:t>
      </w:r>
      <w:r w:rsidR="0029408A">
        <w:t>eputy Chief Executive (D</w:t>
      </w:r>
      <w:r w:rsidR="0029408A" w:rsidRPr="00E62A3D">
        <w:t>CE</w:t>
      </w:r>
      <w:r w:rsidR="0029408A">
        <w:t>)</w:t>
      </w:r>
      <w:r w:rsidRPr="00D30171">
        <w:t xml:space="preserve"> Advisor Ken Hand to Private Secretary Rhondda Knox on Whakapakari Youth Trust </w:t>
      </w:r>
      <w:r w:rsidR="00461F9D" w:rsidRPr="00D30171">
        <w:t xml:space="preserve">(28 August 2008, page 40): </w:t>
      </w:r>
      <w:r w:rsidRPr="00D30171">
        <w:t>Appendix A Chronology of issues relating to Whakapakari Youth Trust (28 August 2008, page 4).</w:t>
      </w:r>
    </w:p>
  </w:footnote>
  <w:footnote w:id="344">
    <w:p w14:paraId="2EDBEE12" w14:textId="35237F80" w:rsidR="005322B5" w:rsidRPr="0044329A" w:rsidRDefault="005322B5" w:rsidP="002F6077">
      <w:pPr>
        <w:pStyle w:val="FootnoteText"/>
      </w:pPr>
      <w:r w:rsidRPr="0044329A">
        <w:rPr>
          <w:rStyle w:val="FootnoteReference"/>
          <w:lang w:val="en-NZ"/>
        </w:rPr>
        <w:footnoteRef/>
      </w:r>
      <w:r w:rsidR="00B51AC5" w:rsidRPr="00D30171">
        <w:t xml:space="preserve"> </w:t>
      </w:r>
      <w:r w:rsidR="00F310BF" w:rsidRPr="00D30171">
        <w:t>Child, Youth and Family Service,</w:t>
      </w:r>
      <w:r w:rsidRPr="00D30171">
        <w:t xml:space="preserve"> Background note from </w:t>
      </w:r>
      <w:r w:rsidR="0029408A" w:rsidRPr="00E62A3D">
        <w:t>D</w:t>
      </w:r>
      <w:r w:rsidR="0029408A">
        <w:t>eputy Chief Executive (D</w:t>
      </w:r>
      <w:r w:rsidR="0029408A" w:rsidRPr="00E62A3D">
        <w:t>CE</w:t>
      </w:r>
      <w:r w:rsidR="0029408A">
        <w:t>)</w:t>
      </w:r>
      <w:r w:rsidRPr="00D30171">
        <w:t xml:space="preserve"> Advisor Ken Hand to Private Secretary Rhondda Knox on Whakapakari Youth Trust </w:t>
      </w:r>
      <w:r w:rsidR="00461F9D" w:rsidRPr="00D30171">
        <w:t xml:space="preserve">(28 August 2008, page 40): </w:t>
      </w:r>
      <w:r w:rsidRPr="00D30171">
        <w:t>Appendix A Chronology of issues relating to Whakapakari Youth Trust (28 August 2008, page 4).</w:t>
      </w:r>
    </w:p>
  </w:footnote>
  <w:footnote w:id="345">
    <w:p w14:paraId="4EF96C72" w14:textId="3C8EF642" w:rsidR="005322B5" w:rsidRPr="00D30171" w:rsidRDefault="005322B5" w:rsidP="002F6077">
      <w:pPr>
        <w:pStyle w:val="FootnoteText"/>
      </w:pPr>
      <w:r w:rsidRPr="0044329A">
        <w:rPr>
          <w:rStyle w:val="FootnoteReference"/>
          <w:lang w:val="en-NZ"/>
        </w:rPr>
        <w:footnoteRef/>
      </w:r>
      <w:r w:rsidRPr="00D30171">
        <w:t xml:space="preserve"> Eggleston, E, An ethnography of youth texts on gangs, trouble and rehabilitation, Doctoral Thesis, Massey University (1997). </w:t>
      </w:r>
    </w:p>
  </w:footnote>
  <w:footnote w:id="346">
    <w:p w14:paraId="51C24015" w14:textId="634CB445" w:rsidR="005322B5" w:rsidRPr="00D30171" w:rsidRDefault="005322B5" w:rsidP="002F6077">
      <w:pPr>
        <w:pStyle w:val="FootnoteText"/>
      </w:pPr>
      <w:r w:rsidRPr="0044329A">
        <w:rPr>
          <w:rStyle w:val="FootnoteReference"/>
          <w:lang w:val="en-NZ"/>
        </w:rPr>
        <w:footnoteRef/>
      </w:r>
      <w:r w:rsidRPr="00D30171">
        <w:t xml:space="preserve"> Eggleston, E, “Wilderness rehabilitation: An 18-month follow-up of the Whakapakari </w:t>
      </w:r>
      <w:r w:rsidR="004F79F0" w:rsidRPr="00D30171">
        <w:t>Y</w:t>
      </w:r>
      <w:r w:rsidRPr="00D30171">
        <w:t xml:space="preserve">outh </w:t>
      </w:r>
      <w:r w:rsidR="004F79F0" w:rsidRPr="00D30171">
        <w:t>P</w:t>
      </w:r>
      <w:r w:rsidRPr="00D30171">
        <w:t>rogramme,” Social Policy Journal of New Zealand, 14 (July 2000, page 10).</w:t>
      </w:r>
    </w:p>
  </w:footnote>
  <w:footnote w:id="347">
    <w:p w14:paraId="24214A56" w14:textId="2708669B" w:rsidR="005322B5" w:rsidRPr="00D30171" w:rsidRDefault="005322B5" w:rsidP="002F6077">
      <w:pPr>
        <w:pStyle w:val="FootnoteText"/>
      </w:pPr>
      <w:r w:rsidRPr="0044329A">
        <w:rPr>
          <w:rStyle w:val="FootnoteReference"/>
          <w:lang w:val="en-NZ"/>
        </w:rPr>
        <w:footnoteRef/>
      </w:r>
      <w:r w:rsidRPr="00D30171">
        <w:t xml:space="preserve"> For example, the extent to which the Crown relied on the report in litigation brought by residents of Whakapakari. See: Brief of evidence of Michael Doolan for High Court Case (High Court of New Zealand, 1 January 2009, paras 67–78).</w:t>
      </w:r>
    </w:p>
  </w:footnote>
  <w:footnote w:id="348">
    <w:p w14:paraId="48F0F22F" w14:textId="10ACAB2A" w:rsidR="005322B5" w:rsidRPr="0044329A" w:rsidRDefault="005322B5" w:rsidP="002F6077">
      <w:pPr>
        <w:pStyle w:val="FootnoteText"/>
      </w:pPr>
      <w:r w:rsidRPr="0044329A">
        <w:rPr>
          <w:rStyle w:val="FootnoteReference"/>
          <w:lang w:val="en-NZ"/>
        </w:rPr>
        <w:footnoteRef/>
      </w:r>
      <w:r w:rsidRPr="00D30171">
        <w:t xml:space="preserve"> NZ Police, Auckland City District CIB Report Form regarding John </w:t>
      </w:r>
      <w:r w:rsidR="00F8354D" w:rsidRPr="006E51D7">
        <w:t xml:space="preserve">da </w:t>
      </w:r>
      <w:r w:rsidRPr="00D30171">
        <w:t>Silva by detective (3 April 2018, pages 4–5).</w:t>
      </w:r>
    </w:p>
  </w:footnote>
  <w:footnote w:id="349">
    <w:p w14:paraId="3E7C8E5D" w14:textId="5344DC56" w:rsidR="005322B5" w:rsidRPr="0044329A" w:rsidRDefault="005322B5" w:rsidP="002F6077">
      <w:pPr>
        <w:pStyle w:val="FootnoteText"/>
      </w:pPr>
      <w:r w:rsidRPr="0044329A">
        <w:rPr>
          <w:rStyle w:val="FootnoteReference"/>
          <w:lang w:val="en-NZ"/>
        </w:rPr>
        <w:footnoteRef/>
      </w:r>
      <w:r w:rsidRPr="00D30171">
        <w:t xml:space="preserve"> File note of abuse allegation against a staff member at Whakapakari (6 March 1997).</w:t>
      </w:r>
    </w:p>
  </w:footnote>
  <w:footnote w:id="350">
    <w:p w14:paraId="6F66522F" w14:textId="4B2F138B" w:rsidR="005322B5" w:rsidRPr="00D30171" w:rsidRDefault="005322B5" w:rsidP="002F6077">
      <w:pPr>
        <w:pStyle w:val="FootnoteText"/>
      </w:pPr>
      <w:r w:rsidRPr="0044329A">
        <w:rPr>
          <w:rStyle w:val="FootnoteReference"/>
          <w:lang w:val="en-NZ"/>
        </w:rPr>
        <w:footnoteRef/>
      </w:r>
      <w:r w:rsidRPr="00D30171">
        <w:t xml:space="preserve"> File note of phone call with Wilhemina </w:t>
      </w:r>
      <w:r w:rsidR="008B0E97" w:rsidRPr="006E51D7">
        <w:t xml:space="preserve">da </w:t>
      </w:r>
      <w:r w:rsidRPr="00D30171">
        <w:t>Silva (17 March 1997).</w:t>
      </w:r>
    </w:p>
  </w:footnote>
  <w:footnote w:id="351">
    <w:p w14:paraId="098B524D" w14:textId="230B0440" w:rsidR="005322B5" w:rsidRPr="00D30171" w:rsidRDefault="005322B5" w:rsidP="002F6077">
      <w:pPr>
        <w:pStyle w:val="FootnoteText"/>
      </w:pPr>
      <w:r w:rsidRPr="0044329A">
        <w:rPr>
          <w:rStyle w:val="FootnoteReference"/>
          <w:lang w:val="en-NZ"/>
        </w:rPr>
        <w:footnoteRef/>
      </w:r>
      <w:r w:rsidRPr="00D30171">
        <w:t xml:space="preserve"> Child, Young Persons and Their Families Service, Notes of interview of with [resident], re: Alleged physical abuse at Whakapakari (27 August 1997).</w:t>
      </w:r>
    </w:p>
  </w:footnote>
  <w:footnote w:id="352">
    <w:p w14:paraId="436BC7B7" w14:textId="41B746A0" w:rsidR="005322B5" w:rsidRPr="00D30171" w:rsidRDefault="005322B5" w:rsidP="002F6077">
      <w:pPr>
        <w:pStyle w:val="FootnoteText"/>
      </w:pPr>
      <w:r w:rsidRPr="0044329A">
        <w:rPr>
          <w:rStyle w:val="FootnoteReference"/>
          <w:lang w:val="en-NZ"/>
        </w:rPr>
        <w:footnoteRef/>
      </w:r>
      <w:r w:rsidRPr="00D30171">
        <w:t xml:space="preserve"> File note of phone call with mother of resident regarding allegations of abuse (27 March 1997, page 1).</w:t>
      </w:r>
    </w:p>
  </w:footnote>
  <w:footnote w:id="353">
    <w:p w14:paraId="6D2A4E26" w14:textId="6FD0CB3B" w:rsidR="005322B5" w:rsidRPr="00D30171" w:rsidRDefault="005322B5" w:rsidP="002F6077">
      <w:pPr>
        <w:pStyle w:val="FootnoteText"/>
      </w:pPr>
      <w:r w:rsidRPr="0044329A">
        <w:rPr>
          <w:rStyle w:val="FootnoteReference"/>
          <w:lang w:val="en-NZ"/>
        </w:rPr>
        <w:footnoteRef/>
      </w:r>
      <w:r w:rsidRPr="00D30171">
        <w:t xml:space="preserve"> Ministry of Social Development, Supervisor’s report on assault by two boys at Whakapakari (9 June 1997).</w:t>
      </w:r>
    </w:p>
  </w:footnote>
  <w:footnote w:id="354">
    <w:p w14:paraId="0B04FD12" w14:textId="71279EC5" w:rsidR="005322B5" w:rsidRPr="00D30171" w:rsidRDefault="005322B5" w:rsidP="002F6077">
      <w:pPr>
        <w:pStyle w:val="FootnoteText"/>
      </w:pPr>
      <w:r w:rsidRPr="0044329A">
        <w:rPr>
          <w:rStyle w:val="FootnoteReference"/>
          <w:lang w:val="en-NZ"/>
        </w:rPr>
        <w:footnoteRef/>
      </w:r>
      <w:r w:rsidRPr="00D30171">
        <w:t xml:space="preserve"> Letter from mother of child at Whakapakari to </w:t>
      </w:r>
      <w:r w:rsidR="00541683" w:rsidRPr="00D30171">
        <w:t xml:space="preserve">Children, Young Persons and Their Families Service </w:t>
      </w:r>
      <w:r w:rsidRPr="00D30171">
        <w:t>(6 June 1997).</w:t>
      </w:r>
    </w:p>
  </w:footnote>
  <w:footnote w:id="355">
    <w:p w14:paraId="596D595B" w14:textId="37E59B53" w:rsidR="005322B5" w:rsidRPr="0044329A" w:rsidRDefault="005322B5" w:rsidP="002F6077">
      <w:pPr>
        <w:pStyle w:val="FootnoteText"/>
      </w:pPr>
      <w:r w:rsidRPr="0044329A">
        <w:rPr>
          <w:rStyle w:val="FootnoteReference"/>
          <w:lang w:val="en-NZ"/>
        </w:rPr>
        <w:footnoteRef/>
      </w:r>
      <w:r w:rsidRPr="00D30171">
        <w:t xml:space="preserve"> Report by Senior Outreach Worker Michael Mills: Appendix 7 to the Green Report (Children, Young Persons and Their Families Service, July 1997, page 6). </w:t>
      </w:r>
    </w:p>
  </w:footnote>
  <w:footnote w:id="356">
    <w:p w14:paraId="5309CC47" w14:textId="5EFA5446" w:rsidR="005322B5" w:rsidRPr="00D30171" w:rsidRDefault="005322B5" w:rsidP="002F6077">
      <w:pPr>
        <w:pStyle w:val="FootnoteText"/>
      </w:pPr>
      <w:r w:rsidRPr="0044329A">
        <w:rPr>
          <w:rStyle w:val="FootnoteReference"/>
          <w:lang w:val="en-NZ"/>
        </w:rPr>
        <w:footnoteRef/>
      </w:r>
      <w:r w:rsidRPr="00D30171">
        <w:t xml:space="preserve"> Email from Senior Outreach Worker Michael Mills to Peter Potaka and Verna Smith: Appendix 8 to the Green Report (29 August 1997, page 3). </w:t>
      </w:r>
    </w:p>
  </w:footnote>
  <w:footnote w:id="357">
    <w:p w14:paraId="39EE9FED" w14:textId="6D579232" w:rsidR="005322B5" w:rsidRPr="00D30171" w:rsidRDefault="005322B5" w:rsidP="002F6077">
      <w:pPr>
        <w:pStyle w:val="FootnoteText"/>
      </w:pPr>
      <w:r w:rsidRPr="0044329A">
        <w:rPr>
          <w:rStyle w:val="FootnoteReference"/>
          <w:lang w:val="en-NZ"/>
        </w:rPr>
        <w:footnoteRef/>
      </w:r>
      <w:r w:rsidRPr="00D30171">
        <w:t xml:space="preserve"> Email from Senior Outreach Worker Michael Mills to Peter Potaka and Verna Smith: Appendix 8 to the Green Report (29 August 1997, page 2).</w:t>
      </w:r>
    </w:p>
  </w:footnote>
  <w:footnote w:id="358">
    <w:p w14:paraId="127A22AA" w14:textId="2DF77E8B" w:rsidR="005322B5" w:rsidRPr="00D30171"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13); Children, Young Persons and Their Families Service, Appendix 8 to the Green Report: Allegations of Abuse,</w:t>
      </w:r>
      <w:r w:rsidRPr="00D30171">
        <w:rPr>
          <w:rFonts w:ascii="Roboto" w:hAnsi="Roboto" w:cstheme="minorBidi"/>
          <w:spacing w:val="8"/>
          <w:szCs w:val="18"/>
          <w:shd w:val="clear" w:color="auto" w:fill="FFFFFF"/>
          <w:lang w:eastAsia="zh-CN"/>
        </w:rPr>
        <w:t xml:space="preserve"> </w:t>
      </w:r>
      <w:r w:rsidRPr="00D30171">
        <w:t>page 8.</w:t>
      </w:r>
    </w:p>
  </w:footnote>
  <w:footnote w:id="359">
    <w:p w14:paraId="05780CFF" w14:textId="3D011303" w:rsidR="005322B5" w:rsidRPr="00D30171"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13); Children, Young Persons and Their Families Service, Appendix 8 to the Green Report: Allegations of Abuse (page 8).</w:t>
      </w:r>
    </w:p>
  </w:footnote>
  <w:footnote w:id="360">
    <w:p w14:paraId="729085E2" w14:textId="03E69810" w:rsidR="005322B5" w:rsidRPr="0044329A"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16).</w:t>
      </w:r>
    </w:p>
  </w:footnote>
  <w:footnote w:id="361">
    <w:p w14:paraId="2D6D1CCC" w14:textId="7B683A60" w:rsidR="005322B5" w:rsidRPr="00D30171"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29).</w:t>
      </w:r>
    </w:p>
  </w:footnote>
  <w:footnote w:id="362">
    <w:p w14:paraId="4DF694F3" w14:textId="33E02724" w:rsidR="005322B5" w:rsidRPr="00D30171"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12).</w:t>
      </w:r>
    </w:p>
  </w:footnote>
  <w:footnote w:id="363">
    <w:p w14:paraId="1CB09BD4" w14:textId="7F534F6B" w:rsidR="005322B5" w:rsidRPr="0044329A"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13).</w:t>
      </w:r>
    </w:p>
  </w:footnote>
  <w:footnote w:id="364">
    <w:p w14:paraId="788F5545" w14:textId="31959495" w:rsidR="005322B5" w:rsidRPr="0044329A"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23).</w:t>
      </w:r>
    </w:p>
  </w:footnote>
  <w:footnote w:id="365">
    <w:p w14:paraId="5B1D4A84" w14:textId="3EEA090B" w:rsidR="005322B5" w:rsidRPr="0044329A"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21).</w:t>
      </w:r>
    </w:p>
  </w:footnote>
  <w:footnote w:id="366">
    <w:p w14:paraId="5604CACC" w14:textId="0440B92F" w:rsidR="005322B5" w:rsidRPr="0044329A" w:rsidRDefault="005322B5"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22).</w:t>
      </w:r>
    </w:p>
  </w:footnote>
  <w:footnote w:id="367">
    <w:p w14:paraId="7127168E" w14:textId="79D63481" w:rsidR="005322B5" w:rsidRPr="00D30171" w:rsidRDefault="005322B5" w:rsidP="002F6077">
      <w:pPr>
        <w:pStyle w:val="FootnoteText"/>
      </w:pPr>
      <w:r w:rsidRPr="0044329A">
        <w:rPr>
          <w:rStyle w:val="FootnoteReference"/>
          <w:lang w:val="en-NZ"/>
        </w:rPr>
        <w:footnoteRef/>
      </w:r>
      <w:r w:rsidRPr="00D30171">
        <w:t xml:space="preserve"> Letter from Patty Green, Children, Young Persons and Their Families Service to J &amp; W da Silva (10 September 1997, page 39).</w:t>
      </w:r>
    </w:p>
  </w:footnote>
  <w:footnote w:id="368">
    <w:p w14:paraId="07BD1C20" w14:textId="680D988E" w:rsidR="005322B5" w:rsidRPr="0044329A" w:rsidRDefault="005322B5" w:rsidP="002F6077">
      <w:pPr>
        <w:pStyle w:val="FootnoteText"/>
      </w:pPr>
      <w:r w:rsidRPr="0044329A">
        <w:rPr>
          <w:rStyle w:val="FootnoteReference"/>
          <w:lang w:val="en-NZ"/>
        </w:rPr>
        <w:footnoteRef/>
      </w:r>
      <w:r w:rsidRPr="00D30171">
        <w:t xml:space="preserve"> Letter from national manager residential and caregivers, Children, Young Persons and Their Families Service, to Mr </w:t>
      </w:r>
      <w:r w:rsidR="00D8799C">
        <w:t>da</w:t>
      </w:r>
      <w:r w:rsidR="00D8799C" w:rsidRPr="00D30171">
        <w:t xml:space="preserve"> </w:t>
      </w:r>
      <w:r w:rsidRPr="00D30171">
        <w:t>Silva (14 October 1997, page 2).</w:t>
      </w:r>
    </w:p>
  </w:footnote>
  <w:footnote w:id="369">
    <w:p w14:paraId="7CECB609" w14:textId="6CA2705A" w:rsidR="005322B5" w:rsidRPr="00D30171" w:rsidRDefault="005322B5" w:rsidP="002F6077">
      <w:pPr>
        <w:pStyle w:val="FootnoteText"/>
      </w:pPr>
      <w:r w:rsidRPr="0044329A">
        <w:rPr>
          <w:rStyle w:val="FootnoteReference"/>
          <w:lang w:val="en-NZ"/>
        </w:rPr>
        <w:footnoteRef/>
      </w:r>
      <w:r w:rsidRPr="00D30171">
        <w:t xml:space="preserve"> Brief of evidence of Michael Doolan for High Court Case (High Court of New Zealand, 1 January 2009, para 104); Community Funding Agency confirmation of approval and report for Whakapakari Youth Trust as a Child and Family Support Service (2 March 1998); Note: Letter from national manager residential and caregivers, Children, Young Persons and Their Families Service to Mr </w:t>
      </w:r>
      <w:r w:rsidR="00D8799C">
        <w:t>da</w:t>
      </w:r>
      <w:r w:rsidR="00D8799C" w:rsidRPr="00D30171">
        <w:t xml:space="preserve"> </w:t>
      </w:r>
      <w:r w:rsidRPr="00D30171">
        <w:t>Silva, Record of a meeting between Children, Young Persons and Their Families Service and the Community Funding Agency (14 October 1997, page 2).</w:t>
      </w:r>
    </w:p>
  </w:footnote>
  <w:footnote w:id="370">
    <w:p w14:paraId="3C424EB3" w14:textId="6C966DAA" w:rsidR="005322B5" w:rsidRPr="00D30171" w:rsidRDefault="005322B5" w:rsidP="002F6077">
      <w:pPr>
        <w:pStyle w:val="FootnoteText"/>
      </w:pPr>
      <w:r w:rsidRPr="0044329A">
        <w:rPr>
          <w:rStyle w:val="FootnoteReference"/>
          <w:lang w:val="en-NZ"/>
        </w:rPr>
        <w:footnoteRef/>
      </w:r>
      <w:r w:rsidRPr="00D30171">
        <w:t xml:space="preserve"> Cooper Legal, </w:t>
      </w:r>
      <w:r w:rsidRPr="00D30171">
        <w:rPr>
          <w:shd w:val="clear" w:color="auto" w:fill="FFFFFF"/>
        </w:rPr>
        <w:t>Brief of evidence of David Bagley in support of plaintiff’s claims (25 October 2014, paras 102–103).</w:t>
      </w:r>
    </w:p>
  </w:footnote>
  <w:footnote w:id="371">
    <w:p w14:paraId="6CFEBB42" w14:textId="4FEA4DCE" w:rsidR="005322B5" w:rsidRPr="0044329A" w:rsidRDefault="005322B5" w:rsidP="002F6077">
      <w:pPr>
        <w:pStyle w:val="FootnoteText"/>
      </w:pPr>
      <w:r w:rsidRPr="0044329A">
        <w:rPr>
          <w:rStyle w:val="FootnoteReference"/>
          <w:lang w:val="en-NZ"/>
        </w:rPr>
        <w:footnoteRef/>
      </w:r>
      <w:r w:rsidRPr="00D30171">
        <w:t xml:space="preserve"> Cooper Legal, </w:t>
      </w:r>
      <w:r w:rsidRPr="00D30171">
        <w:rPr>
          <w:shd w:val="clear" w:color="auto" w:fill="FFFFFF"/>
        </w:rPr>
        <w:t>Brief of evidence of David Bagley in support of plaintiff’s claims (25 October 2014, para 107).</w:t>
      </w:r>
    </w:p>
  </w:footnote>
  <w:footnote w:id="372">
    <w:p w14:paraId="0362B343" w14:textId="698C9E09" w:rsidR="005322B5" w:rsidRPr="00D30171" w:rsidRDefault="005322B5" w:rsidP="002F6077">
      <w:pPr>
        <w:pStyle w:val="FootnoteText"/>
      </w:pPr>
      <w:r w:rsidRPr="0044329A">
        <w:rPr>
          <w:rStyle w:val="FootnoteReference"/>
          <w:lang w:val="en-NZ"/>
        </w:rPr>
        <w:footnoteRef/>
      </w:r>
      <w:r w:rsidRPr="0044329A">
        <w:rPr>
          <w:rFonts w:eastAsia="Calibri"/>
          <w:sz w:val="22"/>
          <w:szCs w:val="22"/>
        </w:rPr>
        <w:t xml:space="preserve"> </w:t>
      </w:r>
      <w:r w:rsidRPr="00D30171">
        <w:t>Memorandum from Susan Smith, residential and caregiver services, to National Manager – Residential and caregiver services Janet Worfolk at Children, Young Persons and Their Families Service: Complaint re: Whakapakari (14 August 1998).</w:t>
      </w:r>
    </w:p>
  </w:footnote>
  <w:footnote w:id="373">
    <w:p w14:paraId="56002512" w14:textId="04D991F2" w:rsidR="005322B5" w:rsidRPr="00D30171" w:rsidRDefault="005322B5" w:rsidP="002F6077">
      <w:pPr>
        <w:pStyle w:val="FootnoteText"/>
      </w:pPr>
      <w:r w:rsidRPr="0044329A">
        <w:rPr>
          <w:rStyle w:val="FootnoteReference"/>
          <w:lang w:val="en-NZ"/>
        </w:rPr>
        <w:footnoteRef/>
      </w:r>
      <w:r w:rsidRPr="00D30171">
        <w:t xml:space="preserve"> Report to national manager residential and caregiver services on investigation of complaints relating to Whakapakari (</w:t>
      </w:r>
      <w:r w:rsidRPr="00D30171">
        <w:rPr>
          <w:szCs w:val="18"/>
        </w:rPr>
        <w:t xml:space="preserve">7 September 1998, </w:t>
      </w:r>
      <w:r w:rsidRPr="00D30171">
        <w:t>pages 1–7).</w:t>
      </w:r>
    </w:p>
  </w:footnote>
  <w:footnote w:id="374">
    <w:p w14:paraId="7C83D48C" w14:textId="538C2DE1" w:rsidR="005322B5" w:rsidRPr="0044329A" w:rsidRDefault="005322B5" w:rsidP="002F6077">
      <w:pPr>
        <w:pStyle w:val="FootnoteText"/>
      </w:pPr>
      <w:r w:rsidRPr="0044329A">
        <w:rPr>
          <w:rStyle w:val="FootnoteReference"/>
          <w:lang w:val="en-NZ"/>
        </w:rPr>
        <w:footnoteRef/>
      </w:r>
      <w:r w:rsidRPr="00D30171">
        <w:t xml:space="preserve"> Witness statement of David Bagley (</w:t>
      </w:r>
      <w:bookmarkStart w:id="242" w:name="_Hlk166606112"/>
      <w:r w:rsidR="00BB458F" w:rsidRPr="00D30171">
        <w:t xml:space="preserve">22 March 2021, </w:t>
      </w:r>
      <w:bookmarkEnd w:id="242"/>
      <w:r w:rsidRPr="00D30171">
        <w:t xml:space="preserve">para 81). </w:t>
      </w:r>
    </w:p>
  </w:footnote>
  <w:footnote w:id="375">
    <w:p w14:paraId="687DFC70" w14:textId="5EAD336E" w:rsidR="005322B5" w:rsidRPr="0044329A" w:rsidRDefault="005322B5" w:rsidP="002F6077">
      <w:pPr>
        <w:pStyle w:val="FootnoteText"/>
      </w:pPr>
      <w:r w:rsidRPr="0044329A">
        <w:rPr>
          <w:rStyle w:val="FootnoteReference"/>
          <w:lang w:val="en-NZ"/>
        </w:rPr>
        <w:footnoteRef/>
      </w:r>
      <w:r w:rsidRPr="00D30171">
        <w:t xml:space="preserve"> Report to national manager residential and caregiver services on investigation of complaints relating to Whakapakari (7 September 1998, page 3). </w:t>
      </w:r>
    </w:p>
  </w:footnote>
  <w:footnote w:id="376">
    <w:p w14:paraId="444A3F03" w14:textId="64136C9B" w:rsidR="005322B5" w:rsidRPr="0044329A" w:rsidRDefault="005322B5" w:rsidP="002F6077">
      <w:pPr>
        <w:pStyle w:val="FootnoteText"/>
      </w:pPr>
      <w:r w:rsidRPr="0044329A">
        <w:rPr>
          <w:rStyle w:val="FootnoteReference"/>
          <w:lang w:val="en-NZ"/>
        </w:rPr>
        <w:footnoteRef/>
      </w:r>
      <w:r w:rsidRPr="00D30171">
        <w:t xml:space="preserve"> Report to national manager residential and caregiver services on investigation of complaints relating to Whakapakari (7 September 1998, page 1, para 5), notes in relation to the complaint: “The Police were not involved”. A later NZ Police report in response to an inquiry by the Children’s Commissioner suggested NZ Police were initially involved in the incident when they interviewed the young people in John da Silva’s presence (24 May 1999). </w:t>
      </w:r>
    </w:p>
  </w:footnote>
  <w:footnote w:id="377">
    <w:p w14:paraId="40C30CFC" w14:textId="22962806" w:rsidR="005322B5" w:rsidRPr="0044329A" w:rsidRDefault="005322B5" w:rsidP="002F6077">
      <w:pPr>
        <w:pStyle w:val="FootnoteText"/>
      </w:pPr>
      <w:r w:rsidRPr="0044329A">
        <w:rPr>
          <w:rStyle w:val="FootnoteReference"/>
          <w:lang w:val="en-NZ"/>
        </w:rPr>
        <w:footnoteRef/>
      </w:r>
      <w:r w:rsidRPr="00D30171">
        <w:t xml:space="preserve"> Report to national manager residential and caregiver services on investigation of complaints relating to Whakapakari (7 September 1998, page 6).</w:t>
      </w:r>
    </w:p>
  </w:footnote>
  <w:footnote w:id="378">
    <w:p w14:paraId="5C97A2E2" w14:textId="54364248" w:rsidR="005322B5" w:rsidRPr="00D30171" w:rsidRDefault="005322B5" w:rsidP="002F6077">
      <w:pPr>
        <w:pStyle w:val="FootnoteText"/>
      </w:pPr>
      <w:r w:rsidRPr="0044329A">
        <w:rPr>
          <w:rStyle w:val="FootnoteReference"/>
          <w:lang w:val="en-NZ"/>
        </w:rPr>
        <w:footnoteRef/>
      </w:r>
      <w:r w:rsidRPr="00D30171">
        <w:t xml:space="preserve"> Report to national manager residential and caregiver services on investigation of complaints relating to Whakapakari (7 September 1998, page 7).</w:t>
      </w:r>
    </w:p>
  </w:footnote>
  <w:footnote w:id="379">
    <w:p w14:paraId="1B931DB7" w14:textId="20C50328" w:rsidR="005322B5" w:rsidRPr="00D30171" w:rsidRDefault="005322B5" w:rsidP="002F6077">
      <w:pPr>
        <w:pStyle w:val="FootnoteText"/>
      </w:pPr>
      <w:r w:rsidRPr="0044329A">
        <w:rPr>
          <w:rStyle w:val="FootnoteReference"/>
          <w:lang w:val="en-NZ"/>
        </w:rPr>
        <w:footnoteRef/>
      </w:r>
      <w:r w:rsidRPr="00D30171">
        <w:t xml:space="preserve"> Letter from National Manager, Residential </w:t>
      </w:r>
      <w:r w:rsidR="00D8799C">
        <w:t>and</w:t>
      </w:r>
      <w:r w:rsidR="00D8799C" w:rsidRPr="00D30171">
        <w:t xml:space="preserve"> </w:t>
      </w:r>
      <w:r w:rsidR="00D8799C">
        <w:t>c</w:t>
      </w:r>
      <w:r w:rsidR="00D8799C" w:rsidRPr="00D30171">
        <w:t xml:space="preserve">aregiver </w:t>
      </w:r>
      <w:r w:rsidR="00D8799C">
        <w:t>s</w:t>
      </w:r>
      <w:r w:rsidRPr="00D30171">
        <w:t>ervices Janet Worfolk, to Whakapakari Youth Trust (17 September 1998), as appended to the Witness statement of David Bagley</w:t>
      </w:r>
      <w:r w:rsidR="00462D64" w:rsidRPr="00D30171">
        <w:t xml:space="preserve"> </w:t>
      </w:r>
      <w:bookmarkStart w:id="243" w:name="_Hlk166606210"/>
      <w:r w:rsidR="00462D64" w:rsidRPr="00D30171">
        <w:t>(</w:t>
      </w:r>
      <w:r w:rsidR="00BB458F" w:rsidRPr="006E51D7">
        <w:t>22 March 2021</w:t>
      </w:r>
      <w:r w:rsidR="00462D64" w:rsidRPr="006E51D7">
        <w:t>)</w:t>
      </w:r>
      <w:bookmarkEnd w:id="243"/>
      <w:r w:rsidRPr="00D30171">
        <w:t>.</w:t>
      </w:r>
    </w:p>
  </w:footnote>
  <w:footnote w:id="380">
    <w:p w14:paraId="6F602643" w14:textId="2B9E2F38" w:rsidR="005322B5" w:rsidRPr="0044329A" w:rsidRDefault="005322B5" w:rsidP="002F6077">
      <w:pPr>
        <w:pStyle w:val="FootnoteText"/>
      </w:pPr>
      <w:r w:rsidRPr="0044329A">
        <w:rPr>
          <w:rStyle w:val="FootnoteReference"/>
          <w:lang w:val="en-NZ"/>
        </w:rPr>
        <w:footnoteRef/>
      </w:r>
      <w:r w:rsidRPr="00D30171">
        <w:t xml:space="preserve"> Report to </w:t>
      </w:r>
      <w:bookmarkStart w:id="244" w:name="_Hlk166606338"/>
      <w:r w:rsidRPr="00D30171">
        <w:t xml:space="preserve">national manager residential and caregiver services </w:t>
      </w:r>
      <w:bookmarkEnd w:id="244"/>
      <w:r w:rsidRPr="00D30171">
        <w:t>on investigation of complaints relating to Whakapakari (7 September 1998, page 7).</w:t>
      </w:r>
    </w:p>
  </w:footnote>
  <w:footnote w:id="381">
    <w:p w14:paraId="47F72C8F" w14:textId="1D70091A" w:rsidR="005322B5" w:rsidRPr="00D30171" w:rsidRDefault="005322B5" w:rsidP="002F6077">
      <w:pPr>
        <w:pStyle w:val="FootnoteText"/>
      </w:pPr>
      <w:r w:rsidRPr="0044329A">
        <w:rPr>
          <w:rStyle w:val="FootnoteReference"/>
          <w:lang w:val="en-NZ"/>
        </w:rPr>
        <w:footnoteRef/>
      </w:r>
      <w:r w:rsidRPr="00D30171">
        <w:t xml:space="preserve"> Letter from Commissioner for Children Roger McClay to General Manager, Children, Young Persons and Their Families Agency Jackie Brown (20 January 1999), as appended to the Witness statement of David Bagley</w:t>
      </w:r>
      <w:r w:rsidR="00462D64" w:rsidRPr="006E51D7">
        <w:t xml:space="preserve"> </w:t>
      </w:r>
      <w:bookmarkStart w:id="245" w:name="_Hlk166607043"/>
      <w:r w:rsidR="00462D64" w:rsidRPr="006E51D7">
        <w:t>(</w:t>
      </w:r>
      <w:r w:rsidR="00BB458F" w:rsidRPr="006E51D7">
        <w:t>22 March 2021</w:t>
      </w:r>
      <w:r w:rsidR="00462D64" w:rsidRPr="006E51D7">
        <w:t>)</w:t>
      </w:r>
      <w:bookmarkEnd w:id="245"/>
      <w:r w:rsidRPr="00D30171">
        <w:t>.</w:t>
      </w:r>
    </w:p>
  </w:footnote>
  <w:footnote w:id="382">
    <w:p w14:paraId="56A8BFD1" w14:textId="648DCD3E" w:rsidR="005322B5" w:rsidRPr="00D30171" w:rsidRDefault="005322B5" w:rsidP="002F6077">
      <w:pPr>
        <w:pStyle w:val="FootnoteText"/>
      </w:pPr>
      <w:r w:rsidRPr="0044329A">
        <w:rPr>
          <w:rStyle w:val="FootnoteReference"/>
          <w:lang w:val="en-NZ"/>
        </w:rPr>
        <w:footnoteRef/>
      </w:r>
      <w:r w:rsidRPr="00D30171">
        <w:t xml:space="preserve"> Letter from acting general manager of Children, Young Persons and Their Families Agency to the Commissioner for Children regarding allegations of incidents against the Whakapakari Youth Trust (2 March 1999, page 2), as appended to the Witness statement of David Bagley</w:t>
      </w:r>
      <w:r w:rsidR="00462D64" w:rsidRPr="00D30171">
        <w:t xml:space="preserve"> (</w:t>
      </w:r>
      <w:r w:rsidR="00BB458F" w:rsidRPr="006E51D7">
        <w:t>22 March 2021</w:t>
      </w:r>
      <w:r w:rsidR="00A901FB" w:rsidRPr="006E51D7">
        <w:t>)</w:t>
      </w:r>
      <w:r w:rsidRPr="00D30171">
        <w:t>.</w:t>
      </w:r>
    </w:p>
  </w:footnote>
  <w:footnote w:id="383">
    <w:p w14:paraId="22D388EC" w14:textId="193D5AC1" w:rsidR="005322B5" w:rsidRPr="00D30171" w:rsidRDefault="005322B5" w:rsidP="002F6077">
      <w:pPr>
        <w:pStyle w:val="FootnoteText"/>
      </w:pPr>
      <w:r w:rsidRPr="0044329A">
        <w:rPr>
          <w:rStyle w:val="FootnoteReference"/>
          <w:lang w:val="en-NZ"/>
        </w:rPr>
        <w:footnoteRef/>
      </w:r>
      <w:r w:rsidRPr="00D30171">
        <w:t xml:space="preserve"> NZ Police report from Constable C McGillivray regarding alleged abuse of children on Great Barrier Island, (NZ Police, 24 May 1999, page 1), as appended to the Witness statement of David Bagley</w:t>
      </w:r>
      <w:r w:rsidR="00462D64" w:rsidRPr="006E51D7">
        <w:t xml:space="preserve"> (</w:t>
      </w:r>
      <w:r w:rsidR="00BB458F" w:rsidRPr="006E51D7">
        <w:t>22 March 2021</w:t>
      </w:r>
      <w:r w:rsidR="00462D64" w:rsidRPr="006E51D7">
        <w:t>)</w:t>
      </w:r>
      <w:r w:rsidRPr="00D30171">
        <w:t>.</w:t>
      </w:r>
    </w:p>
  </w:footnote>
  <w:footnote w:id="384">
    <w:p w14:paraId="78F99893" w14:textId="38311677" w:rsidR="005322B5" w:rsidRPr="00D30171" w:rsidRDefault="005322B5" w:rsidP="002F6077">
      <w:pPr>
        <w:pStyle w:val="FootnoteText"/>
      </w:pPr>
      <w:r w:rsidRPr="0044329A">
        <w:rPr>
          <w:rStyle w:val="FootnoteReference"/>
          <w:lang w:val="en-NZ"/>
        </w:rPr>
        <w:footnoteRef/>
      </w:r>
      <w:r w:rsidRPr="00D30171">
        <w:t xml:space="preserve"> Letter from Office of the Commissioner for Children to the general manager, Children, Young Persons and Their Families Agency, regarding Whakapakari Trust Complaint to Commissioner (12 July 1999, page 2), as appended to the Witness statement of David Bagley</w:t>
      </w:r>
      <w:r w:rsidR="00354562" w:rsidRPr="00D30171">
        <w:t xml:space="preserve"> (</w:t>
      </w:r>
      <w:r w:rsidR="005543BF" w:rsidRPr="006E51D7">
        <w:t>22 March 2021</w:t>
      </w:r>
      <w:r w:rsidR="00354562" w:rsidRPr="006E51D7">
        <w:t>)</w:t>
      </w:r>
      <w:r w:rsidRPr="00D30171">
        <w:t>.</w:t>
      </w:r>
    </w:p>
  </w:footnote>
  <w:footnote w:id="385">
    <w:p w14:paraId="1D1E154C" w14:textId="6AB7FD39" w:rsidR="005322B5" w:rsidRPr="00D30171" w:rsidRDefault="005322B5" w:rsidP="002F6077">
      <w:pPr>
        <w:pStyle w:val="FootnoteText"/>
        <w:rPr>
          <w:rFonts w:eastAsia="Arial"/>
        </w:rPr>
      </w:pPr>
      <w:r w:rsidRPr="0044329A">
        <w:rPr>
          <w:rStyle w:val="FootnoteReference"/>
          <w:rFonts w:eastAsia="Calibri"/>
          <w:lang w:val="en-NZ"/>
        </w:rPr>
        <w:footnoteRef/>
      </w:r>
      <w:r w:rsidRPr="00D30171">
        <w:t xml:space="preserve"> McClay, R, Final report by the Commissioner for Children into a complaint against the Department of Child, Youth and Family</w:t>
      </w:r>
      <w:r w:rsidRPr="00D30171">
        <w:rPr>
          <w:u w:val="single"/>
        </w:rPr>
        <w:t xml:space="preserve"> </w:t>
      </w:r>
      <w:r w:rsidRPr="00D30171">
        <w:t>(August 2000, page 2), as appended to the Witness statement of David Bagley</w:t>
      </w:r>
      <w:r w:rsidR="00354562" w:rsidRPr="00D30171">
        <w:t xml:space="preserve"> (</w:t>
      </w:r>
      <w:r w:rsidR="005543BF" w:rsidRPr="006E51D7">
        <w:t>22 March 2021</w:t>
      </w:r>
      <w:r w:rsidR="00354562" w:rsidRPr="006E51D7">
        <w:t>)</w:t>
      </w:r>
      <w:r w:rsidRPr="00D30171">
        <w:t>.</w:t>
      </w:r>
    </w:p>
  </w:footnote>
  <w:footnote w:id="386">
    <w:p w14:paraId="2623B59D" w14:textId="1B5D616A" w:rsidR="005322B5" w:rsidRPr="00D30171" w:rsidRDefault="005322B5" w:rsidP="002F6077">
      <w:pPr>
        <w:pStyle w:val="FootnoteText"/>
      </w:pPr>
      <w:r w:rsidRPr="0044329A">
        <w:rPr>
          <w:rStyle w:val="FootnoteReference"/>
          <w:rFonts w:eastAsia="Calibri"/>
          <w:lang w:val="en-NZ"/>
        </w:rPr>
        <w:footnoteRef/>
      </w:r>
      <w:r w:rsidRPr="00D30171">
        <w:t xml:space="preserve"> McClay, R, Final report by the Commissioner for Children into a complaint against the Department of Child, Youth and Family (August 2000, page 4), as appended to the Witness statement of David Bagley</w:t>
      </w:r>
      <w:r w:rsidR="00354562" w:rsidRPr="006E51D7">
        <w:t xml:space="preserve"> (</w:t>
      </w:r>
      <w:r w:rsidR="005543BF" w:rsidRPr="006E51D7">
        <w:t>22 March 2021</w:t>
      </w:r>
      <w:r w:rsidR="00354562" w:rsidRPr="006E51D7">
        <w:t>)</w:t>
      </w:r>
      <w:r w:rsidRPr="00D30171">
        <w:t>.</w:t>
      </w:r>
    </w:p>
  </w:footnote>
  <w:footnote w:id="387">
    <w:p w14:paraId="42FB19EF" w14:textId="1B5CCCEB" w:rsidR="005322B5" w:rsidRPr="00D30171" w:rsidRDefault="005322B5" w:rsidP="002F6077">
      <w:pPr>
        <w:pStyle w:val="FootnoteText"/>
      </w:pPr>
      <w:r w:rsidRPr="0044329A">
        <w:rPr>
          <w:rStyle w:val="FootnoteReference"/>
          <w:lang w:val="en-NZ"/>
        </w:rPr>
        <w:footnoteRef/>
      </w:r>
      <w:r w:rsidRPr="00D30171">
        <w:t xml:space="preserve"> Letter from chief executive of Child, Youth and Family Service to the Commissioner for Children regarding concerns about Whakapakari Trust Programme (6 December 1999, page 2), as appended to the Witness statement of David Bagley</w:t>
      </w:r>
      <w:r w:rsidR="00354562" w:rsidRPr="006E51D7">
        <w:t xml:space="preserve"> (</w:t>
      </w:r>
      <w:r w:rsidR="005543BF" w:rsidRPr="006E51D7">
        <w:t>22 March 2021</w:t>
      </w:r>
      <w:r w:rsidR="00354562" w:rsidRPr="006E51D7">
        <w:t>)</w:t>
      </w:r>
      <w:r w:rsidRPr="00D30171">
        <w:t>.</w:t>
      </w:r>
    </w:p>
  </w:footnote>
  <w:footnote w:id="388">
    <w:p w14:paraId="361EADC2" w14:textId="2488A81D" w:rsidR="005322B5" w:rsidRPr="00D30171" w:rsidRDefault="005322B5" w:rsidP="002F6077">
      <w:pPr>
        <w:pStyle w:val="FootnoteText"/>
        <w:rPr>
          <w:rFonts w:eastAsia="Arial"/>
        </w:rPr>
      </w:pPr>
      <w:r w:rsidRPr="0044329A">
        <w:rPr>
          <w:rStyle w:val="FootnoteReference"/>
          <w:rFonts w:eastAsia="Calibri"/>
          <w:lang w:val="en-NZ"/>
        </w:rPr>
        <w:footnoteRef/>
      </w:r>
      <w:r w:rsidRPr="00D30171">
        <w:t xml:space="preserve"> Nippert, M, “The Lost Boys of the Barrier</w:t>
      </w:r>
      <w:r w:rsidR="001D66CA" w:rsidRPr="00D30171">
        <w:t>,</w:t>
      </w:r>
      <w:r w:rsidRPr="00D30171">
        <w:t>” NZ Herald</w:t>
      </w:r>
      <w:r w:rsidR="001D66CA" w:rsidRPr="00D30171">
        <w:t xml:space="preserve"> (</w:t>
      </w:r>
      <w:r w:rsidRPr="00D30171">
        <w:t>5 September 2015); Report to national manager residential and caregiver services on investigation of complaints relating to Whakapakari (7 September 1998).</w:t>
      </w:r>
    </w:p>
  </w:footnote>
  <w:footnote w:id="389">
    <w:p w14:paraId="0FEF6FCF" w14:textId="69B11633" w:rsidR="005322B5" w:rsidRPr="0044329A" w:rsidRDefault="005322B5" w:rsidP="002F6077">
      <w:pPr>
        <w:pStyle w:val="FootnoteText"/>
      </w:pPr>
      <w:r w:rsidRPr="0044329A">
        <w:rPr>
          <w:rStyle w:val="FootnoteReference"/>
          <w:lang w:val="en-NZ"/>
        </w:rPr>
        <w:footnoteRef/>
      </w:r>
      <w:r w:rsidRPr="00D30171">
        <w:t xml:space="preserve"> Children, Young Persons and Their Families Service was renamed Child, Youth and Family Service in 1999.</w:t>
      </w:r>
    </w:p>
  </w:footnote>
  <w:footnote w:id="390">
    <w:p w14:paraId="51FCAD56" w14:textId="0137234C" w:rsidR="005322B5" w:rsidRPr="00D30171" w:rsidRDefault="005322B5" w:rsidP="002F6077">
      <w:pPr>
        <w:pStyle w:val="FootnoteText"/>
      </w:pPr>
      <w:r w:rsidRPr="0044329A">
        <w:rPr>
          <w:rStyle w:val="FootnoteReference"/>
          <w:rFonts w:eastAsia="Calibri"/>
          <w:lang w:val="en-NZ"/>
        </w:rPr>
        <w:footnoteRef/>
      </w:r>
      <w:r w:rsidRPr="00D30171">
        <w:t xml:space="preserve"> McClay, R, Final report by the Commissioner for Children into a complaint against the Department of Child, Youth and Family</w:t>
      </w:r>
      <w:r w:rsidRPr="00D30171">
        <w:rPr>
          <w:rFonts w:ascii="Roboto" w:hAnsi="Roboto" w:cstheme="minorBidi"/>
          <w:spacing w:val="8"/>
          <w:szCs w:val="18"/>
          <w:shd w:val="clear" w:color="auto" w:fill="FFFFFF"/>
          <w:lang w:eastAsia="zh-CN"/>
        </w:rPr>
        <w:t xml:space="preserve"> </w:t>
      </w:r>
      <w:r w:rsidRPr="00D30171">
        <w:t>(August 2000, page 5), as appended to the Witness statement of David Bagley</w:t>
      </w:r>
      <w:r w:rsidR="00354562" w:rsidRPr="00D30171">
        <w:t xml:space="preserve"> (</w:t>
      </w:r>
      <w:r w:rsidR="005543BF" w:rsidRPr="006E51D7">
        <w:t>22 March 2021</w:t>
      </w:r>
      <w:r w:rsidR="00354562" w:rsidRPr="006E51D7">
        <w:t>)</w:t>
      </w:r>
      <w:r w:rsidRPr="00D30171">
        <w:t>.</w:t>
      </w:r>
    </w:p>
  </w:footnote>
  <w:footnote w:id="391">
    <w:p w14:paraId="521DC695" w14:textId="0AD057B9" w:rsidR="005322B5" w:rsidRPr="00D30171" w:rsidRDefault="005322B5" w:rsidP="002F6077">
      <w:pPr>
        <w:pStyle w:val="FootnoteText"/>
      </w:pPr>
      <w:r w:rsidRPr="0044329A">
        <w:rPr>
          <w:rStyle w:val="FootnoteReference"/>
          <w:lang w:val="en-NZ"/>
        </w:rPr>
        <w:footnoteRef/>
      </w:r>
      <w:r w:rsidRPr="00D30171">
        <w:t xml:space="preserve"> Community Funding Agency confirmation of approval and report for Whakapakari Youth Trust as a Child and Family Support Service (14 May 2003, page 3).</w:t>
      </w:r>
    </w:p>
  </w:footnote>
  <w:footnote w:id="392">
    <w:p w14:paraId="28A3ADFA" w14:textId="756F5349" w:rsidR="005322B5" w:rsidRPr="0044329A" w:rsidRDefault="00D8799C" w:rsidP="002F6077">
      <w:pPr>
        <w:pStyle w:val="FootnoteText"/>
        <w:rPr>
          <w:lang w:val="en-NZ"/>
        </w:rPr>
      </w:pPr>
      <w:r>
        <w:rPr>
          <w:rStyle w:val="FootnoteReference"/>
        </w:rPr>
        <w:footnoteRef/>
      </w:r>
      <w:r w:rsidR="005322B5" w:rsidRPr="00D30171">
        <w:t xml:space="preserve"> Community Funding Agency confirmation of approval and report for Whakapakari Youth Trust as a Child and Family Support Service (14 May 2003, page 5).</w:t>
      </w:r>
    </w:p>
  </w:footnote>
  <w:footnote w:id="393">
    <w:p w14:paraId="5F1BC06B" w14:textId="5547988E" w:rsidR="005322B5" w:rsidRPr="00D30171" w:rsidRDefault="005322B5" w:rsidP="002F6077">
      <w:pPr>
        <w:pStyle w:val="FootnoteText"/>
      </w:pPr>
      <w:r w:rsidRPr="0044329A">
        <w:rPr>
          <w:rStyle w:val="FootnoteReference"/>
          <w:lang w:val="en-NZ"/>
        </w:rPr>
        <w:footnoteRef/>
      </w:r>
      <w:r w:rsidRPr="00D30171">
        <w:t xml:space="preserve"> Community Funding Agency confirmation of approval and report for Whakapakari Youth Trust as a Child and Family Support Service (14 May 2003, page 13). </w:t>
      </w:r>
    </w:p>
  </w:footnote>
  <w:footnote w:id="394">
    <w:p w14:paraId="46B1B1D8" w14:textId="6534D36C" w:rsidR="005322B5" w:rsidRPr="0044329A" w:rsidRDefault="005322B5" w:rsidP="002F6077">
      <w:pPr>
        <w:pStyle w:val="FootnoteText"/>
      </w:pPr>
      <w:r w:rsidRPr="0044329A">
        <w:rPr>
          <w:rStyle w:val="FootnoteReference"/>
          <w:lang w:val="en-NZ"/>
        </w:rPr>
        <w:footnoteRef/>
      </w:r>
      <w:r w:rsidRPr="00D30171">
        <w:t xml:space="preserve"> Nippert, M, “Escape from ‘Alcatraz’: What really happened to boys sent to a boot camp on a remote island?”</w:t>
      </w:r>
      <w:r w:rsidR="000001A7" w:rsidRPr="00D30171">
        <w:t>,</w:t>
      </w:r>
      <w:r w:rsidRPr="00D30171">
        <w:t xml:space="preserve"> New Zealand Listener</w:t>
      </w:r>
      <w:r w:rsidR="00434F11" w:rsidRPr="00D30171">
        <w:t xml:space="preserve"> (</w:t>
      </w:r>
      <w:r w:rsidRPr="00D30171">
        <w:t>20 September 2008, page 27).</w:t>
      </w:r>
    </w:p>
  </w:footnote>
  <w:footnote w:id="395">
    <w:p w14:paraId="1866F487" w14:textId="71D34C8B" w:rsidR="005322B5" w:rsidRPr="00D30171" w:rsidRDefault="005322B5" w:rsidP="002F6077">
      <w:pPr>
        <w:pStyle w:val="FootnoteText"/>
      </w:pPr>
      <w:r w:rsidRPr="0044329A">
        <w:rPr>
          <w:rStyle w:val="FootnoteReference"/>
          <w:rFonts w:eastAsia="Calibri"/>
          <w:lang w:val="en-NZ"/>
        </w:rPr>
        <w:footnoteRef/>
      </w:r>
      <w:r w:rsidRPr="00D30171">
        <w:t xml:space="preserve"> Child, Youth and Family Service, Departmental report to Associate Minister for Social Development and Employment (8 May 2006, page 2); Memorandum from Child, Youth and Family Service DCE advisor to private secretary: Background note on Whakapakari (28 August 2000, page 15).</w:t>
      </w:r>
    </w:p>
  </w:footnote>
  <w:footnote w:id="396">
    <w:p w14:paraId="7ADD13C7" w14:textId="1634908B" w:rsidR="005322B5" w:rsidRPr="00D30171" w:rsidRDefault="005322B5" w:rsidP="002F6077">
      <w:pPr>
        <w:pStyle w:val="FootnoteText"/>
      </w:pPr>
      <w:r w:rsidRPr="0044329A">
        <w:rPr>
          <w:rStyle w:val="FootnoteReference"/>
          <w:lang w:val="en-NZ"/>
        </w:rPr>
        <w:footnoteRef/>
      </w:r>
      <w:r w:rsidRPr="00D30171">
        <w:t xml:space="preserve"> Child, Youth and Family Service, Departmental report to Associate Minister for Social Development and Employment (8 May 2006, page 3, para 3).</w:t>
      </w:r>
    </w:p>
  </w:footnote>
  <w:footnote w:id="397">
    <w:p w14:paraId="5BDB1F11" w14:textId="369FBA31" w:rsidR="005322B5" w:rsidRPr="00D30171" w:rsidRDefault="005322B5" w:rsidP="002F6077">
      <w:pPr>
        <w:pStyle w:val="FootnoteText"/>
      </w:pPr>
      <w:r w:rsidRPr="0044329A">
        <w:rPr>
          <w:rStyle w:val="FootnoteReference"/>
          <w:lang w:val="en-NZ"/>
        </w:rPr>
        <w:footnoteRef/>
      </w:r>
      <w:r w:rsidRPr="00D30171">
        <w:t xml:space="preserve"> NZ Police, Auckland City District CIB Report Form regarding John </w:t>
      </w:r>
      <w:r w:rsidR="00D8799C">
        <w:t>da</w:t>
      </w:r>
      <w:r w:rsidR="00D8799C" w:rsidRPr="00D30171">
        <w:t xml:space="preserve"> </w:t>
      </w:r>
      <w:r w:rsidRPr="00D30171">
        <w:t xml:space="preserve">Silva by </w:t>
      </w:r>
      <w:r w:rsidR="00ED3F9F" w:rsidRPr="00D30171">
        <w:t>d</w:t>
      </w:r>
      <w:r w:rsidRPr="00D30171">
        <w:t>etective (3 April 2018, page 2).</w:t>
      </w:r>
    </w:p>
  </w:footnote>
  <w:footnote w:id="398">
    <w:p w14:paraId="40BFB0A4" w14:textId="6A3E20C5" w:rsidR="005322B5" w:rsidRPr="00D30171" w:rsidRDefault="005322B5" w:rsidP="002F6077">
      <w:pPr>
        <w:pStyle w:val="FootnoteText"/>
      </w:pPr>
      <w:r w:rsidRPr="0044329A">
        <w:rPr>
          <w:rStyle w:val="FootnoteReference"/>
          <w:lang w:val="en-NZ"/>
        </w:rPr>
        <w:footnoteRef/>
      </w:r>
      <w:r w:rsidRPr="00D30171">
        <w:t xml:space="preserve"> Hewitt, W, Special assessment report of Whakapakari Youth Trust (21 June 2004, page 11).</w:t>
      </w:r>
    </w:p>
  </w:footnote>
  <w:footnote w:id="399">
    <w:p w14:paraId="14E85601" w14:textId="073FE6A3" w:rsidR="005322B5" w:rsidRPr="003F37F9" w:rsidRDefault="005322B5" w:rsidP="00DC18FA">
      <w:pPr>
        <w:pStyle w:val="paragraph"/>
        <w:spacing w:before="0" w:beforeAutospacing="0" w:after="0" w:afterAutospacing="0"/>
        <w:textAlignment w:val="baseline"/>
        <w:rPr>
          <w:rFonts w:ascii="Arial" w:hAnsi="Arial" w:cs="Arial"/>
          <w:sz w:val="18"/>
          <w:szCs w:val="18"/>
        </w:rPr>
      </w:pPr>
      <w:r w:rsidRPr="003F37F9">
        <w:rPr>
          <w:rStyle w:val="FootnoteReference"/>
          <w:rFonts w:ascii="Arial" w:hAnsi="Arial" w:cs="Arial"/>
          <w:sz w:val="18"/>
          <w:szCs w:val="18"/>
        </w:rPr>
        <w:footnoteRef/>
      </w:r>
      <w:r w:rsidRPr="003F37F9">
        <w:rPr>
          <w:rFonts w:ascii="Arial" w:hAnsi="Arial" w:cs="Arial"/>
          <w:sz w:val="18"/>
          <w:szCs w:val="18"/>
        </w:rPr>
        <w:t xml:space="preserve"> Memorandum from regional manager, social work and community services, Auckland, Child, Youth and Family, to Robert Harper re: Whakapakari (22 October 2004, page 1).</w:t>
      </w:r>
    </w:p>
  </w:footnote>
  <w:footnote w:id="400">
    <w:p w14:paraId="49ECD1EB" w14:textId="720A31B8" w:rsidR="005322B5" w:rsidRPr="00D30171" w:rsidRDefault="005322B5" w:rsidP="002F6077">
      <w:pPr>
        <w:pStyle w:val="FootnoteText"/>
      </w:pPr>
      <w:r w:rsidRPr="0044329A">
        <w:rPr>
          <w:rStyle w:val="FootnoteReference"/>
          <w:lang w:val="en-NZ"/>
        </w:rPr>
        <w:footnoteRef/>
      </w:r>
      <w:r w:rsidRPr="00D30171">
        <w:t xml:space="preserve"> Memo to Ken Rand, Child, Youth and Family Service, from Iwi social services team leader re: Whakapakari Youth Trust” (8 June 2005, page 2).</w:t>
      </w:r>
    </w:p>
  </w:footnote>
  <w:footnote w:id="401">
    <w:p w14:paraId="1D3E021C" w14:textId="290E6A07" w:rsidR="005322B5" w:rsidRPr="00D30171" w:rsidRDefault="005322B5" w:rsidP="002F6077">
      <w:pPr>
        <w:pStyle w:val="FootnoteText"/>
      </w:pPr>
      <w:r w:rsidRPr="0044329A">
        <w:rPr>
          <w:rStyle w:val="FootnoteReference"/>
          <w:lang w:val="en-NZ"/>
        </w:rPr>
        <w:footnoteRef/>
      </w:r>
      <w:r w:rsidRPr="00D30171">
        <w:t xml:space="preserve"> Child, Youth and Family Service, Departmental report to Associate Minister for Social Development and Employment (8 May 2006, pages 3–5).</w:t>
      </w:r>
    </w:p>
  </w:footnote>
  <w:footnote w:id="402">
    <w:p w14:paraId="6EE3A890" w14:textId="2B22E596" w:rsidR="005322B5" w:rsidRPr="00D30171" w:rsidRDefault="005322B5" w:rsidP="002F6077">
      <w:pPr>
        <w:pStyle w:val="FootnoteText"/>
      </w:pPr>
      <w:r w:rsidRPr="0044329A">
        <w:rPr>
          <w:rStyle w:val="FootnoteReference"/>
          <w:rFonts w:eastAsia="Calibri"/>
          <w:lang w:val="en-NZ"/>
        </w:rPr>
        <w:footnoteRef/>
      </w:r>
      <w:r w:rsidRPr="00D30171">
        <w:t xml:space="preserve"> Memorandum from Child, Youth and Family Service: Background note on Whakapakari from DCE advisor to private secretary</w:t>
      </w:r>
      <w:r w:rsidRPr="0044329A">
        <w:rPr>
          <w:rStyle w:val="normaltextrun"/>
          <w:bdr w:val="none" w:sz="0" w:space="0" w:color="auto" w:frame="1"/>
          <w:lang w:val="en-NZ"/>
        </w:rPr>
        <w:t xml:space="preserve"> </w:t>
      </w:r>
      <w:r w:rsidRPr="00D30171">
        <w:t>(28 August 2008, pages 2–3).</w:t>
      </w:r>
    </w:p>
  </w:footnote>
  <w:footnote w:id="403">
    <w:p w14:paraId="2EC68597" w14:textId="0613378B" w:rsidR="005322B5" w:rsidRPr="00D30171" w:rsidRDefault="005322B5" w:rsidP="002F6077">
      <w:pPr>
        <w:pStyle w:val="FootnoteText"/>
      </w:pPr>
      <w:r w:rsidRPr="0044329A">
        <w:rPr>
          <w:rStyle w:val="FootnoteReference"/>
          <w:rFonts w:eastAsia="Calibri"/>
          <w:lang w:val="en-NZ"/>
        </w:rPr>
        <w:footnoteRef/>
      </w:r>
      <w:r w:rsidRPr="00D30171">
        <w:t xml:space="preserve"> Community Funding Agency confirmation of approval and report for Whakapakari Youth Trust as a Child and Family Support Service (14 May 2003, page 3); Letter in response to allegation of abuse from supervisor (29 March 2004). </w:t>
      </w:r>
    </w:p>
  </w:footnote>
  <w:footnote w:id="404">
    <w:p w14:paraId="67259597" w14:textId="6F744C9B" w:rsidR="005322B5" w:rsidRPr="00D30171" w:rsidRDefault="005322B5" w:rsidP="002F6077">
      <w:pPr>
        <w:pStyle w:val="FootnoteText"/>
      </w:pPr>
      <w:r w:rsidRPr="0044329A">
        <w:rPr>
          <w:rStyle w:val="FootnoteReference"/>
          <w:lang w:val="en-NZ"/>
        </w:rPr>
        <w:footnoteRef/>
      </w:r>
      <w:r w:rsidRPr="00D30171">
        <w:t xml:space="preserve"> Witness statement of complainant to NZ Police (16 August 2017).</w:t>
      </w:r>
    </w:p>
  </w:footnote>
  <w:footnote w:id="405">
    <w:p w14:paraId="7AA8AA0D" w14:textId="0282AA09" w:rsidR="005322B5" w:rsidRPr="00D30171" w:rsidRDefault="005322B5" w:rsidP="002F6077">
      <w:pPr>
        <w:pStyle w:val="FootnoteText"/>
      </w:pPr>
      <w:r w:rsidRPr="0044329A">
        <w:rPr>
          <w:rStyle w:val="FootnoteReference"/>
          <w:lang w:val="en-NZ"/>
        </w:rPr>
        <w:footnoteRef/>
      </w:r>
      <w:r w:rsidRPr="00D30171">
        <w:t xml:space="preserve"> NZ Police, Auckland City District CIB Report Form regarding John </w:t>
      </w:r>
      <w:r w:rsidR="009A5187" w:rsidRPr="006E51D7">
        <w:t xml:space="preserve">da </w:t>
      </w:r>
      <w:r w:rsidRPr="00D30171">
        <w:t xml:space="preserve">Silva by detective (3 April 2018, </w:t>
      </w:r>
      <w:r w:rsidR="00D8799C" w:rsidRPr="00D30171">
        <w:t>p</w:t>
      </w:r>
      <w:r w:rsidR="00D8799C">
        <w:t>age</w:t>
      </w:r>
      <w:r w:rsidRPr="00D30171">
        <w:t xml:space="preserve"> 5</w:t>
      </w:r>
      <w:r w:rsidR="00D8799C">
        <w:t>)</w:t>
      </w:r>
      <w:r w:rsidR="00D8799C" w:rsidRPr="00D30171">
        <w:t>.</w:t>
      </w:r>
    </w:p>
  </w:footnote>
  <w:footnote w:id="406">
    <w:p w14:paraId="026600B8" w14:textId="69C1CF58" w:rsidR="005322B5" w:rsidRPr="00D30171" w:rsidRDefault="005322B5" w:rsidP="002F6077">
      <w:pPr>
        <w:pStyle w:val="FootnoteText"/>
      </w:pPr>
      <w:r w:rsidRPr="0044329A">
        <w:rPr>
          <w:rStyle w:val="FootnoteReference"/>
          <w:lang w:val="en-NZ"/>
        </w:rPr>
        <w:footnoteRef/>
      </w:r>
      <w:r w:rsidRPr="00D30171">
        <w:t xml:space="preserve"> NZ Police, Auckland City District CIB Report Form regarding John </w:t>
      </w:r>
      <w:r w:rsidR="009A5187" w:rsidRPr="006E51D7">
        <w:t xml:space="preserve">da </w:t>
      </w:r>
      <w:r w:rsidRPr="00D30171">
        <w:t>Silva by detective (3 April 2018, pages 5–6).</w:t>
      </w:r>
    </w:p>
  </w:footnote>
  <w:footnote w:id="407">
    <w:p w14:paraId="3390BF57" w14:textId="4B3C4607" w:rsidR="005322B5" w:rsidRPr="00D30171" w:rsidRDefault="005322B5" w:rsidP="002F6077">
      <w:pPr>
        <w:pStyle w:val="FootnoteText"/>
      </w:pPr>
      <w:r w:rsidRPr="0044329A">
        <w:rPr>
          <w:rStyle w:val="FootnoteReference"/>
          <w:lang w:val="en-NZ"/>
        </w:rPr>
        <w:footnoteRef/>
      </w:r>
      <w:r w:rsidRPr="00D30171">
        <w:t xml:space="preserve"> NZ Police, Auckland City District CIB Report Form regarding John </w:t>
      </w:r>
      <w:r w:rsidR="009A5187" w:rsidRPr="006E51D7">
        <w:t xml:space="preserve">da </w:t>
      </w:r>
      <w:r w:rsidRPr="00D30171">
        <w:t>Silva by detective (3 April 2018, pages 5–6).</w:t>
      </w:r>
    </w:p>
  </w:footnote>
  <w:footnote w:id="408">
    <w:p w14:paraId="530947F1" w14:textId="1ABAE318" w:rsidR="005322B5" w:rsidRPr="00D30171" w:rsidRDefault="005322B5" w:rsidP="002F6077">
      <w:pPr>
        <w:pStyle w:val="FootnoteText"/>
      </w:pPr>
      <w:r w:rsidRPr="0044329A">
        <w:rPr>
          <w:rStyle w:val="FootnoteReference"/>
          <w:lang w:val="en-NZ"/>
        </w:rPr>
        <w:footnoteRef/>
      </w:r>
      <w:r w:rsidRPr="00D30171">
        <w:t xml:space="preserve"> Witness statement of </w:t>
      </w:r>
      <w:r w:rsidRPr="0044329A">
        <w:rPr>
          <w:rFonts w:eastAsia="Calibri"/>
        </w:rPr>
        <w:t>Mr LR</w:t>
      </w:r>
      <w:r w:rsidRPr="00D30171">
        <w:t xml:space="preserve"> (</w:t>
      </w:r>
      <w:bookmarkStart w:id="256" w:name="_Hlk166608917"/>
      <w:r w:rsidR="000D59A9" w:rsidRPr="0044329A">
        <w:rPr>
          <w:rFonts w:eastAsia="Calibri"/>
        </w:rPr>
        <w:t xml:space="preserve">5 May 2022, </w:t>
      </w:r>
      <w:bookmarkEnd w:id="256"/>
      <w:r w:rsidRPr="00D30171">
        <w:t>para 54).</w:t>
      </w:r>
    </w:p>
  </w:footnote>
  <w:footnote w:id="409">
    <w:p w14:paraId="2619D280" w14:textId="7BED7A19" w:rsidR="005322B5" w:rsidRPr="00D30171" w:rsidRDefault="005322B5" w:rsidP="002F6077">
      <w:pPr>
        <w:pStyle w:val="FootnoteText"/>
      </w:pPr>
      <w:r w:rsidRPr="0044329A">
        <w:rPr>
          <w:rStyle w:val="FootnoteReference"/>
          <w:lang w:val="en-NZ"/>
        </w:rPr>
        <w:footnoteRef/>
      </w:r>
      <w:r w:rsidRPr="00D30171">
        <w:t xml:space="preserve"> Witness statement of Mr PJ (</w:t>
      </w:r>
      <w:bookmarkStart w:id="257" w:name="_Hlk166608933"/>
      <w:r w:rsidR="00E61B06" w:rsidRPr="00D30171">
        <w:t xml:space="preserve">9 November 2021, </w:t>
      </w:r>
      <w:bookmarkEnd w:id="257"/>
      <w:r w:rsidRPr="00D30171">
        <w:t>para 155).</w:t>
      </w:r>
    </w:p>
  </w:footnote>
  <w:footnote w:id="410">
    <w:p w14:paraId="5228CCA4" w14:textId="44738051" w:rsidR="005322B5" w:rsidRPr="00D30171" w:rsidRDefault="005322B5" w:rsidP="002F6077">
      <w:pPr>
        <w:pStyle w:val="FootnoteText"/>
      </w:pPr>
      <w:r w:rsidRPr="0044329A">
        <w:rPr>
          <w:rStyle w:val="FootnoteReference"/>
          <w:lang w:val="en-NZ"/>
        </w:rPr>
        <w:footnoteRef/>
      </w:r>
      <w:r w:rsidRPr="00D30171">
        <w:t xml:space="preserve"> Witness statement of Mr SL (</w:t>
      </w:r>
      <w:bookmarkStart w:id="260" w:name="_Hlk166608946"/>
      <w:r w:rsidR="001531EE" w:rsidRPr="00D30171">
        <w:t xml:space="preserve">28 July 2022, </w:t>
      </w:r>
      <w:bookmarkEnd w:id="260"/>
      <w:r w:rsidRPr="00D30171">
        <w:t>para 3.158).</w:t>
      </w:r>
    </w:p>
  </w:footnote>
  <w:footnote w:id="411">
    <w:p w14:paraId="47AD4C32" w14:textId="625749F7" w:rsidR="005322B5" w:rsidRPr="00D30171" w:rsidRDefault="005322B5" w:rsidP="002F6077">
      <w:pPr>
        <w:pStyle w:val="FootnoteText"/>
      </w:pPr>
      <w:r w:rsidRPr="0044329A">
        <w:rPr>
          <w:rStyle w:val="FootnoteReference"/>
          <w:lang w:val="en-NZ"/>
        </w:rPr>
        <w:footnoteRef/>
      </w:r>
      <w:r w:rsidRPr="00D30171">
        <w:t xml:space="preserve"> NZ Police, Auckland City District CIB Report Form regarding John </w:t>
      </w:r>
      <w:r w:rsidR="009A5187" w:rsidRPr="006E51D7">
        <w:t xml:space="preserve">da </w:t>
      </w:r>
      <w:r w:rsidRPr="00D30171">
        <w:t>Silva by detective (3 April 2018, page 3).</w:t>
      </w:r>
    </w:p>
  </w:footnote>
  <w:footnote w:id="412">
    <w:p w14:paraId="5E50EFE1" w14:textId="49BD7740" w:rsidR="005322B5" w:rsidRPr="00D30171" w:rsidRDefault="005322B5" w:rsidP="002F6077">
      <w:pPr>
        <w:pStyle w:val="FootnoteText"/>
      </w:pPr>
      <w:r w:rsidRPr="0044329A">
        <w:rPr>
          <w:rStyle w:val="FootnoteReference"/>
          <w:lang w:val="en-NZ"/>
        </w:rPr>
        <w:footnoteRef/>
      </w:r>
      <w:r w:rsidRPr="00D30171">
        <w:t xml:space="preserve"> NZ Police, Auckland City District CIB Report Form regarding John </w:t>
      </w:r>
      <w:r w:rsidR="009A5187" w:rsidRPr="006E51D7">
        <w:t xml:space="preserve">da </w:t>
      </w:r>
      <w:r w:rsidRPr="00D30171">
        <w:t>Silva by detective (3 April 2018, page 6).</w:t>
      </w:r>
    </w:p>
  </w:footnote>
  <w:footnote w:id="413">
    <w:p w14:paraId="620F8325" w14:textId="0494A905" w:rsidR="005322B5" w:rsidRPr="00D30171" w:rsidRDefault="005322B5" w:rsidP="002F6077">
      <w:pPr>
        <w:pStyle w:val="FootnoteText"/>
      </w:pPr>
      <w:r w:rsidRPr="0044329A">
        <w:rPr>
          <w:rStyle w:val="FootnoteReference"/>
          <w:lang w:val="en-NZ"/>
        </w:rPr>
        <w:footnoteRef/>
      </w:r>
      <w:r w:rsidRPr="00D30171">
        <w:t xml:space="preserve"> NZ Police, Dossier for John </w:t>
      </w:r>
      <w:r w:rsidR="008554E4" w:rsidRPr="006E51D7">
        <w:t xml:space="preserve">da </w:t>
      </w:r>
      <w:r w:rsidRPr="00D30171">
        <w:t>Silva (page 5).</w:t>
      </w:r>
    </w:p>
  </w:footnote>
  <w:footnote w:id="414">
    <w:p w14:paraId="1F5142EA" w14:textId="1776B7DD" w:rsidR="005322B5" w:rsidRPr="00D30171" w:rsidRDefault="005322B5"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4.1).</w:t>
      </w:r>
    </w:p>
  </w:footnote>
  <w:footnote w:id="415">
    <w:p w14:paraId="3A342B7B" w14:textId="049D5BB5" w:rsidR="005322B5" w:rsidRPr="0044329A" w:rsidRDefault="005322B5" w:rsidP="002F6077">
      <w:pPr>
        <w:pStyle w:val="FootnoteText"/>
      </w:pPr>
      <w:r w:rsidRPr="0044329A">
        <w:rPr>
          <w:rStyle w:val="FootnoteReference"/>
          <w:lang w:val="en-NZ"/>
        </w:rPr>
        <w:footnoteRef/>
      </w:r>
      <w:r w:rsidRPr="00D30171">
        <w:t xml:space="preserve"> </w:t>
      </w:r>
      <w:r w:rsidR="00510C39">
        <w:t>Survivor requested to remain anonymous</w:t>
      </w:r>
      <w:r w:rsidR="00510C39" w:rsidRPr="00534C82">
        <w:t xml:space="preserve"> </w:t>
      </w:r>
      <w:r w:rsidRPr="0044329A">
        <w:t>(22 February 2023</w:t>
      </w:r>
      <w:r w:rsidRPr="00DE3723">
        <w:t>, page 29); Witness</w:t>
      </w:r>
      <w:r w:rsidRPr="00D30171">
        <w:t xml:space="preserve"> statements of Cody Togo (</w:t>
      </w:r>
      <w:bookmarkStart w:id="263" w:name="_Hlk166609043"/>
      <w:r w:rsidR="004046F8" w:rsidRPr="00D30171">
        <w:t xml:space="preserve">4 May 2023, </w:t>
      </w:r>
      <w:bookmarkEnd w:id="263"/>
      <w:r w:rsidRPr="00D30171">
        <w:t xml:space="preserve">para 4.19.33) and </w:t>
      </w:r>
      <w:r w:rsidR="00312EEA">
        <w:t>Mr UU</w:t>
      </w:r>
      <w:r w:rsidRPr="00D30171">
        <w:t xml:space="preserve"> (</w:t>
      </w:r>
      <w:bookmarkStart w:id="264" w:name="_Hlk166609058"/>
      <w:r w:rsidR="008904FB" w:rsidRPr="006E51D7">
        <w:t xml:space="preserve">23 June 2022, </w:t>
      </w:r>
      <w:bookmarkEnd w:id="264"/>
      <w:r w:rsidRPr="00D30171">
        <w:t xml:space="preserve">para 36). </w:t>
      </w:r>
    </w:p>
  </w:footnote>
  <w:footnote w:id="416">
    <w:p w14:paraId="7E74DE87" w14:textId="5D0CC154" w:rsidR="005322B5" w:rsidRPr="00D30171" w:rsidRDefault="005322B5" w:rsidP="002F6077">
      <w:pPr>
        <w:pStyle w:val="FootnoteText"/>
      </w:pPr>
      <w:r w:rsidRPr="0044329A">
        <w:rPr>
          <w:rStyle w:val="FootnoteReference"/>
          <w:lang w:val="en-NZ"/>
        </w:rPr>
        <w:footnoteRef/>
      </w:r>
      <w:r w:rsidRPr="00D30171">
        <w:t xml:space="preserve"> Witness statement of Mr FQ </w:t>
      </w:r>
      <w:r w:rsidR="002F1ED1" w:rsidRPr="00D30171">
        <w:t>(</w:t>
      </w:r>
      <w:bookmarkStart w:id="266" w:name="_Hlk166609074"/>
      <w:r w:rsidR="007E0711" w:rsidRPr="006E51D7">
        <w:t xml:space="preserve">23 September 2021, </w:t>
      </w:r>
      <w:bookmarkEnd w:id="266"/>
      <w:r w:rsidRPr="00D30171">
        <w:t>paras 67–70).</w:t>
      </w:r>
    </w:p>
  </w:footnote>
  <w:footnote w:id="417">
    <w:p w14:paraId="0B80BF89" w14:textId="7142004C" w:rsidR="005322B5" w:rsidRPr="0044329A" w:rsidRDefault="005322B5" w:rsidP="002F6077">
      <w:pPr>
        <w:pStyle w:val="FootnoteText"/>
      </w:pPr>
      <w:r w:rsidRPr="0044329A">
        <w:rPr>
          <w:rStyle w:val="FootnoteReference"/>
          <w:lang w:val="en-NZ"/>
        </w:rPr>
        <w:footnoteRef/>
      </w:r>
      <w:r w:rsidRPr="00D30171">
        <w:t xml:space="preserve"> Witness statement of Scott Carr</w:t>
      </w:r>
      <w:r w:rsidRPr="00D30171">
        <w:rPr>
          <w:rFonts w:eastAsia="Arial"/>
        </w:rPr>
        <w:t xml:space="preserve"> (</w:t>
      </w:r>
      <w:bookmarkStart w:id="268" w:name="_Hlk166609091"/>
      <w:r w:rsidR="002F1ED1" w:rsidRPr="00D30171">
        <w:t>7 March 2021</w:t>
      </w:r>
      <w:r w:rsidR="002F1ED1" w:rsidRPr="006E51D7">
        <w:t xml:space="preserve">, </w:t>
      </w:r>
      <w:bookmarkEnd w:id="268"/>
      <w:r w:rsidRPr="00D30171">
        <w:rPr>
          <w:rFonts w:eastAsia="Arial"/>
        </w:rPr>
        <w:t>para 46).</w:t>
      </w:r>
    </w:p>
  </w:footnote>
  <w:footnote w:id="418">
    <w:p w14:paraId="735D5A8B" w14:textId="7A3B8A53" w:rsidR="005322B5" w:rsidRPr="00D30171" w:rsidRDefault="005322B5" w:rsidP="002F6077">
      <w:pPr>
        <w:pStyle w:val="FootnoteText"/>
      </w:pPr>
      <w:r w:rsidRPr="0044329A">
        <w:rPr>
          <w:rStyle w:val="FootnoteReference"/>
          <w:lang w:val="en-NZ"/>
        </w:rPr>
        <w:footnoteRef/>
      </w:r>
      <w:r w:rsidRPr="00D30171">
        <w:t xml:space="preserve"> Witness statement of Anthea Raven (</w:t>
      </w:r>
      <w:bookmarkStart w:id="270" w:name="_Hlk166609106"/>
      <w:r w:rsidR="008904FB" w:rsidRPr="00D30171">
        <w:t xml:space="preserve">17 October 2022, </w:t>
      </w:r>
      <w:bookmarkEnd w:id="270"/>
      <w:r w:rsidRPr="00D30171">
        <w:t>paras 99, 100).</w:t>
      </w:r>
    </w:p>
  </w:footnote>
  <w:footnote w:id="419">
    <w:p w14:paraId="6540AAE8" w14:textId="7B9C287A" w:rsidR="005322B5" w:rsidRPr="00D30171" w:rsidRDefault="005322B5" w:rsidP="002F6077">
      <w:pPr>
        <w:pStyle w:val="FootnoteText"/>
      </w:pPr>
      <w:r w:rsidRPr="0044329A">
        <w:rPr>
          <w:rStyle w:val="FootnoteReference"/>
          <w:lang w:val="en-NZ"/>
        </w:rPr>
        <w:footnoteRef/>
      </w:r>
      <w:r w:rsidRPr="00D30171">
        <w:t xml:space="preserve"> Witness statement of Anthea Raven (</w:t>
      </w:r>
      <w:r w:rsidR="008904FB" w:rsidRPr="00D30171">
        <w:t xml:space="preserve">17 October 2022, </w:t>
      </w:r>
      <w:r w:rsidRPr="00D30171">
        <w:t>paras 99, 100).</w:t>
      </w:r>
    </w:p>
  </w:footnote>
  <w:footnote w:id="420">
    <w:p w14:paraId="7CE972B3" w14:textId="32691C36" w:rsidR="005322B5" w:rsidRPr="00D30171" w:rsidRDefault="005322B5" w:rsidP="002F6077">
      <w:pPr>
        <w:pStyle w:val="FootnoteText"/>
      </w:pPr>
      <w:r w:rsidRPr="0044329A">
        <w:rPr>
          <w:rStyle w:val="FootnoteReference"/>
          <w:lang w:val="en-NZ"/>
        </w:rPr>
        <w:footnoteRef/>
      </w:r>
      <w:r w:rsidRPr="00D30171">
        <w:t xml:space="preserve"> Witness statement of Mr PJ (</w:t>
      </w:r>
      <w:bookmarkStart w:id="271" w:name="_Hlk166609126"/>
      <w:r w:rsidR="00E61B06" w:rsidRPr="00D30171">
        <w:t xml:space="preserve">9 November 2021, </w:t>
      </w:r>
      <w:bookmarkEnd w:id="271"/>
      <w:r w:rsidRPr="00D30171">
        <w:t>para 143); Patient medical history of Mr PJ (22 March 2015, page 1).</w:t>
      </w:r>
    </w:p>
  </w:footnote>
  <w:footnote w:id="421">
    <w:p w14:paraId="22E236DD" w14:textId="29F4A5BC" w:rsidR="005322B5" w:rsidRPr="00D30171" w:rsidRDefault="005322B5" w:rsidP="002F6077">
      <w:pPr>
        <w:pStyle w:val="FootnoteText"/>
      </w:pPr>
      <w:r w:rsidRPr="0044329A">
        <w:rPr>
          <w:rStyle w:val="FootnoteReference"/>
          <w:lang w:val="en-NZ"/>
        </w:rPr>
        <w:footnoteRef/>
      </w:r>
      <w:r w:rsidRPr="00D30171">
        <w:t xml:space="preserve"> NZ Police, Court </w:t>
      </w:r>
      <w:r w:rsidR="0090137C" w:rsidRPr="006E51D7">
        <w:t xml:space="preserve">details </w:t>
      </w:r>
      <w:r w:rsidRPr="00D30171">
        <w:t xml:space="preserve">of John </w:t>
      </w:r>
      <w:r w:rsidR="0090137C" w:rsidRPr="006E51D7">
        <w:t xml:space="preserve">da </w:t>
      </w:r>
      <w:r w:rsidRPr="00D30171">
        <w:t>Silva (13 December 1990).</w:t>
      </w:r>
    </w:p>
  </w:footnote>
  <w:footnote w:id="422">
    <w:p w14:paraId="5B5F7D3F" w14:textId="272DC127" w:rsidR="005322B5" w:rsidRPr="00D30171" w:rsidRDefault="005322B5" w:rsidP="002F6077">
      <w:pPr>
        <w:pStyle w:val="FootnoteText"/>
      </w:pPr>
      <w:r w:rsidRPr="0044329A">
        <w:rPr>
          <w:rStyle w:val="FootnoteReference"/>
          <w:lang w:val="en-NZ"/>
        </w:rPr>
        <w:footnoteRef/>
      </w:r>
      <w:r w:rsidRPr="00D30171">
        <w:t xml:space="preserve"> Community Funding Agency confirmation of approval and report for Whakapakari Youth Trust as a Child and Family Support Service (2 March 1998 page 2).</w:t>
      </w:r>
    </w:p>
  </w:footnote>
  <w:footnote w:id="423">
    <w:p w14:paraId="7954C63B" w14:textId="3CD91D80" w:rsidR="005322B5" w:rsidRPr="00D30171" w:rsidRDefault="005322B5" w:rsidP="002F6077">
      <w:pPr>
        <w:pStyle w:val="FootnoteText"/>
      </w:pPr>
      <w:r w:rsidRPr="0044329A">
        <w:rPr>
          <w:rStyle w:val="FootnoteReference"/>
          <w:lang w:val="en-NZ"/>
        </w:rPr>
        <w:footnoteRef/>
      </w:r>
      <w:r w:rsidRPr="00D30171">
        <w:t xml:space="preserve"> Report to national manager residential and caregiver services on investigation of complaints relating to Whakapakari (7 September 1998, page 3).</w:t>
      </w:r>
    </w:p>
  </w:footnote>
  <w:footnote w:id="424">
    <w:p w14:paraId="4445B84C" w14:textId="4D15D5F5" w:rsidR="005322B5" w:rsidRPr="00D30171" w:rsidRDefault="005322B5" w:rsidP="002F6077">
      <w:pPr>
        <w:pStyle w:val="FootnoteText"/>
      </w:pPr>
      <w:r w:rsidRPr="0044329A">
        <w:rPr>
          <w:rStyle w:val="FootnoteReference"/>
          <w:lang w:val="en-NZ"/>
        </w:rPr>
        <w:footnoteRef/>
      </w:r>
      <w:r w:rsidRPr="00D30171">
        <w:t xml:space="preserve"> Nippert, M, “The Lost Boys of the Barrier” NZ Herald</w:t>
      </w:r>
      <w:r w:rsidR="0090137C" w:rsidRPr="00D30171">
        <w:t xml:space="preserve"> (</w:t>
      </w:r>
      <w:r w:rsidRPr="00D30171">
        <w:t>5 September 2015).</w:t>
      </w:r>
    </w:p>
  </w:footnote>
  <w:footnote w:id="425">
    <w:p w14:paraId="389D673C" w14:textId="59BDF6A3" w:rsidR="005322B5" w:rsidRPr="0044329A" w:rsidRDefault="005322B5" w:rsidP="002F6077">
      <w:pPr>
        <w:pStyle w:val="FootnoteText"/>
      </w:pPr>
      <w:r w:rsidRPr="00306E52">
        <w:rPr>
          <w:rStyle w:val="FootnoteReference"/>
          <w:lang w:val="en-NZ"/>
        </w:rPr>
        <w:footnoteRef/>
      </w:r>
      <w:r w:rsidRPr="00306E52">
        <w:t xml:space="preserve"> </w:t>
      </w:r>
      <w:r w:rsidR="00D8799C" w:rsidRPr="00306E52">
        <w:t xml:space="preserve">Children, Young Persons, and Their Families </w:t>
      </w:r>
      <w:r w:rsidRPr="00306E52">
        <w:t>Act 1989, section 396(3)</w:t>
      </w:r>
      <w:r w:rsidR="008E1572" w:rsidRPr="00306E52">
        <w:t>;</w:t>
      </w:r>
      <w:r w:rsidRPr="00306E52">
        <w:t xml:space="preserve"> Brief of evidence of National Operations Manager Verna Smith for the Community Funding Agency (High Court of New Zealand, 8 September 2009, page 3).</w:t>
      </w:r>
    </w:p>
  </w:footnote>
  <w:footnote w:id="426">
    <w:p w14:paraId="791B4781" w14:textId="2D62992E" w:rsidR="005322B5" w:rsidRPr="00D30171" w:rsidRDefault="005322B5" w:rsidP="002F6077">
      <w:pPr>
        <w:pStyle w:val="FootnoteText"/>
      </w:pPr>
      <w:r w:rsidRPr="00306E52">
        <w:rPr>
          <w:rStyle w:val="FootnoteReference"/>
          <w:lang w:val="en-NZ"/>
        </w:rPr>
        <w:footnoteRef/>
      </w:r>
      <w:r w:rsidR="00D8799C" w:rsidRPr="00306E52">
        <w:t xml:space="preserve"> Children, Young Persons, and Their Families</w:t>
      </w:r>
      <w:r w:rsidRPr="00306E52">
        <w:t xml:space="preserve"> Act 1989, section 397.</w:t>
      </w:r>
    </w:p>
  </w:footnote>
  <w:footnote w:id="427">
    <w:p w14:paraId="47D480E1" w14:textId="5D61F789" w:rsidR="005322B5" w:rsidRPr="00D30171" w:rsidRDefault="005322B5" w:rsidP="002F6077">
      <w:pPr>
        <w:pStyle w:val="FootnoteText"/>
      </w:pPr>
      <w:r w:rsidRPr="00306E52">
        <w:rPr>
          <w:rStyle w:val="FootnoteReference"/>
          <w:lang w:val="en-NZ"/>
        </w:rPr>
        <w:footnoteRef/>
      </w:r>
      <w:r w:rsidRPr="00306E52">
        <w:t xml:space="preserve"> Brief of evidence of </w:t>
      </w:r>
      <w:bookmarkStart w:id="274" w:name="_Hlk166609307"/>
      <w:r w:rsidR="005E737B" w:rsidRPr="00D30171">
        <w:t>Te K</w:t>
      </w:r>
      <w:r w:rsidR="005E737B" w:rsidRPr="006E51D7">
        <w:t xml:space="preserve">āhui Kahu General Manager </w:t>
      </w:r>
      <w:bookmarkEnd w:id="274"/>
      <w:r w:rsidRPr="00306E52">
        <w:t>Barry Fisk for the Ministry of Social Development at the Inquiry’s State Institutional Response Hearing (8 August 2022, Appendix A, page 1).</w:t>
      </w:r>
    </w:p>
  </w:footnote>
  <w:footnote w:id="428">
    <w:p w14:paraId="452057E1" w14:textId="76D043E1" w:rsidR="005322B5" w:rsidRPr="0044329A" w:rsidRDefault="005322B5" w:rsidP="002F6077">
      <w:pPr>
        <w:pStyle w:val="FootnoteText"/>
        <w:rPr>
          <w:i/>
        </w:rPr>
      </w:pPr>
      <w:r w:rsidRPr="0044329A">
        <w:rPr>
          <w:rStyle w:val="FootnoteReference"/>
          <w:lang w:val="en-NZ"/>
        </w:rPr>
        <w:footnoteRef/>
      </w:r>
      <w:r w:rsidRPr="00D30171">
        <w:t xml:space="preserve"> Brief of evidence of National Operations Manager Verna Smith for the Community Funding Agency (High Court of New Zealand, 8 September 2009, page 3).</w:t>
      </w:r>
    </w:p>
  </w:footnote>
  <w:footnote w:id="429">
    <w:p w14:paraId="04D8313A" w14:textId="28F32F5B" w:rsidR="005322B5" w:rsidRPr="00D30171" w:rsidRDefault="005322B5" w:rsidP="002F6077">
      <w:pPr>
        <w:pStyle w:val="FootnoteText"/>
      </w:pPr>
      <w:r w:rsidRPr="0044329A">
        <w:rPr>
          <w:rStyle w:val="FootnoteReference"/>
          <w:lang w:val="en-NZ"/>
        </w:rPr>
        <w:footnoteRef/>
      </w:r>
      <w:r w:rsidRPr="00D30171">
        <w:t xml:space="preserve"> Brief of evidence of </w:t>
      </w:r>
      <w:r w:rsidR="005E737B" w:rsidRPr="00D30171">
        <w:t>Te K</w:t>
      </w:r>
      <w:r w:rsidR="005E737B" w:rsidRPr="006E51D7">
        <w:t xml:space="preserve">āhui Kahu General Manager </w:t>
      </w:r>
      <w:r w:rsidRPr="00D30171">
        <w:t>Barry Fisk for the Ministry of Social Development at the Inquiry’s State Institutional Response Hearing (Royal Commission of Inquiry into Abuse in Care, 8 August 2022, para 5.13).</w:t>
      </w:r>
    </w:p>
  </w:footnote>
  <w:footnote w:id="430">
    <w:p w14:paraId="74E5336B" w14:textId="420F6436" w:rsidR="005322B5" w:rsidRPr="00D30171" w:rsidRDefault="005322B5" w:rsidP="002F6077">
      <w:pPr>
        <w:pStyle w:val="FootnoteText"/>
      </w:pPr>
      <w:r w:rsidRPr="0044329A">
        <w:rPr>
          <w:rStyle w:val="FootnoteReference"/>
          <w:lang w:val="en-NZ"/>
        </w:rPr>
        <w:footnoteRef/>
      </w:r>
      <w:r w:rsidRPr="00D30171">
        <w:t xml:space="preserve"> Brief of evidence of Michael Doolan for High Court Case (High Court of New Zealand, 1 January 2009, para 60). </w:t>
      </w:r>
    </w:p>
  </w:footnote>
  <w:footnote w:id="431">
    <w:p w14:paraId="17F2764D" w14:textId="756F3C7A" w:rsidR="005322B5" w:rsidRPr="00D30171" w:rsidRDefault="005322B5" w:rsidP="002F6077">
      <w:pPr>
        <w:pStyle w:val="FootnoteText"/>
      </w:pPr>
      <w:r w:rsidRPr="0044329A">
        <w:rPr>
          <w:rStyle w:val="FootnoteReference"/>
          <w:lang w:val="en-NZ"/>
        </w:rPr>
        <w:footnoteRef/>
      </w:r>
      <w:r w:rsidRPr="00D30171">
        <w:t xml:space="preserve"> Standards were first developed by the Community Funding Agency in 1992, and revised standards in 1995: Brief of evidence of National Operations Manager for the Community Funding Agency (High Court of New Zealand, 8 September 2009, pages 2–4).</w:t>
      </w:r>
    </w:p>
  </w:footnote>
  <w:footnote w:id="432">
    <w:p w14:paraId="4BB12723" w14:textId="4966914A" w:rsidR="005322B5" w:rsidRPr="00D30171" w:rsidRDefault="005322B5" w:rsidP="002F6077">
      <w:pPr>
        <w:pStyle w:val="FootnoteText"/>
      </w:pPr>
      <w:r w:rsidRPr="0044329A">
        <w:rPr>
          <w:rStyle w:val="FootnoteReference"/>
          <w:lang w:val="en-NZ"/>
        </w:rPr>
        <w:footnoteRef/>
      </w:r>
      <w:r w:rsidRPr="00D30171">
        <w:t xml:space="preserve"> Brief of evidence of Michael Doolan for High Court Case (High Court of New Zealand, 1 January 2009, para 65).</w:t>
      </w:r>
    </w:p>
  </w:footnote>
  <w:footnote w:id="433">
    <w:p w14:paraId="66374846" w14:textId="030F304A" w:rsidR="005322B5" w:rsidRPr="00D30171" w:rsidRDefault="005322B5" w:rsidP="002F6077">
      <w:pPr>
        <w:pStyle w:val="FootnoteText"/>
      </w:pPr>
      <w:r w:rsidRPr="0044329A">
        <w:rPr>
          <w:rStyle w:val="FootnoteReference"/>
          <w:lang w:val="en-NZ"/>
        </w:rPr>
        <w:footnoteRef/>
      </w:r>
      <w:r w:rsidRPr="00D30171">
        <w:t xml:space="preserve"> Brief of evidence of National Operations Manager for the Community Funding Agency (High Court of New Zealand, 8 September 2009, para 31).</w:t>
      </w:r>
    </w:p>
  </w:footnote>
  <w:footnote w:id="434">
    <w:p w14:paraId="71DC881C" w14:textId="2C0197AA" w:rsidR="005322B5" w:rsidRPr="00D30171" w:rsidRDefault="005322B5"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4.1).</w:t>
      </w:r>
    </w:p>
  </w:footnote>
  <w:footnote w:id="435">
    <w:p w14:paraId="345E7C7B" w14:textId="6B57267C" w:rsidR="005322B5" w:rsidRPr="00D30171" w:rsidRDefault="005322B5" w:rsidP="002F6077">
      <w:pPr>
        <w:pStyle w:val="FootnoteText"/>
      </w:pPr>
      <w:r w:rsidRPr="0044329A">
        <w:rPr>
          <w:rStyle w:val="FootnoteReference"/>
          <w:lang w:val="en-NZ"/>
        </w:rPr>
        <w:footnoteRef/>
      </w:r>
      <w:r w:rsidRPr="00D30171">
        <w:t xml:space="preserve"> Transcript of evidence of Te Kāhui Kahu General Manager Barry Fisk for the Ministry of Social Development at the Inquiry’s State Institutional Response Hearing (Royal Commission of Inquiry into Abuse in Care, 15 August 2022, pages 59, 61–64).</w:t>
      </w:r>
    </w:p>
  </w:footnote>
  <w:footnote w:id="436">
    <w:p w14:paraId="27DA3A26" w14:textId="1BEBDE8A" w:rsidR="005322B5" w:rsidRPr="00D30171" w:rsidRDefault="005322B5" w:rsidP="002F6077">
      <w:pPr>
        <w:pStyle w:val="FootnoteText"/>
      </w:pPr>
      <w:r w:rsidRPr="0044329A">
        <w:rPr>
          <w:rStyle w:val="FootnoteReference"/>
          <w:lang w:val="en-NZ"/>
        </w:rPr>
        <w:footnoteRef/>
      </w:r>
      <w:r w:rsidRPr="00D30171">
        <w:t xml:space="preserve"> Witness statement of Cody Togo (</w:t>
      </w:r>
      <w:bookmarkStart w:id="276" w:name="_Hlk166609444"/>
      <w:r w:rsidR="004046F8" w:rsidRPr="00D30171">
        <w:t>4 May 202</w:t>
      </w:r>
      <w:r w:rsidR="004046F8" w:rsidRPr="006E51D7">
        <w:t xml:space="preserve">3, </w:t>
      </w:r>
      <w:bookmarkEnd w:id="276"/>
      <w:r w:rsidRPr="00D30171">
        <w:t>para 4.19.35).</w:t>
      </w:r>
    </w:p>
  </w:footnote>
  <w:footnote w:id="437">
    <w:p w14:paraId="79F597DF" w14:textId="77DD625F" w:rsidR="005322B5" w:rsidRPr="00D30171" w:rsidRDefault="005322B5"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4.3).</w:t>
      </w:r>
    </w:p>
  </w:footnote>
  <w:footnote w:id="438">
    <w:p w14:paraId="5DD03E92" w14:textId="1CB0C993" w:rsidR="005322B5" w:rsidRPr="00D30171" w:rsidRDefault="005322B5" w:rsidP="002F6077">
      <w:pPr>
        <w:pStyle w:val="FootnoteText"/>
      </w:pPr>
      <w:r w:rsidRPr="0044329A">
        <w:rPr>
          <w:rStyle w:val="FootnoteReference"/>
          <w:lang w:val="en-NZ"/>
        </w:rPr>
        <w:footnoteRef/>
      </w:r>
      <w:bookmarkStart w:id="278" w:name="_Hlk166322649"/>
      <w:r w:rsidRPr="00D30171" w:rsidDel="00BB4126">
        <w:t xml:space="preserve"> </w:t>
      </w:r>
      <w:r w:rsidRPr="00D30171">
        <w:t xml:space="preserve">Letter from Community Funding Agency to Child, </w:t>
      </w:r>
      <w:r w:rsidR="00D4256B">
        <w:t>Youth</w:t>
      </w:r>
      <w:r w:rsidRPr="00D30171">
        <w:t xml:space="preserve"> and Famil</w:t>
      </w:r>
      <w:r w:rsidR="00D4256B">
        <w:t>y</w:t>
      </w:r>
      <w:r w:rsidRPr="00D30171">
        <w:t xml:space="preserve"> Service National Office (23 June 1996). See also Letter from national manager residential and caregivers, Children, Young Persons and Their Families Service to Mr </w:t>
      </w:r>
      <w:r w:rsidR="009A415D" w:rsidRPr="006E51D7">
        <w:t xml:space="preserve">da </w:t>
      </w:r>
      <w:r w:rsidRPr="00D30171">
        <w:t>Silva (14 October 1997, page 2)</w:t>
      </w:r>
      <w:r w:rsidR="00ED026C" w:rsidRPr="006E51D7">
        <w:t>.</w:t>
      </w:r>
      <w:bookmarkEnd w:id="278"/>
    </w:p>
  </w:footnote>
  <w:footnote w:id="439">
    <w:p w14:paraId="18FD4AEC" w14:textId="4531C4F9" w:rsidR="005322B5" w:rsidRPr="00D30171" w:rsidRDefault="005322B5" w:rsidP="002F6077">
      <w:pPr>
        <w:pStyle w:val="FootnoteText"/>
      </w:pPr>
      <w:r w:rsidRPr="0044329A">
        <w:rPr>
          <w:rStyle w:val="FootnoteReference"/>
          <w:lang w:val="en-NZ"/>
        </w:rPr>
        <w:footnoteRef/>
      </w:r>
      <w:r w:rsidRPr="00D30171">
        <w:t xml:space="preserve"> Brief of evidence of </w:t>
      </w:r>
      <w:bookmarkStart w:id="279" w:name="_Hlk166609613"/>
      <w:r w:rsidR="009A415D" w:rsidRPr="00D30171">
        <w:t>Te K</w:t>
      </w:r>
      <w:r w:rsidR="009A415D" w:rsidRPr="006E51D7">
        <w:t xml:space="preserve">āhui Kahu General Manager </w:t>
      </w:r>
      <w:bookmarkEnd w:id="279"/>
      <w:r w:rsidRPr="00D30171">
        <w:t>Barry Fisk for the Ministry of Social Development at the Inquiry’s State Institutional Response Hearing (</w:t>
      </w:r>
      <w:bookmarkStart w:id="280" w:name="_Hlk166609625"/>
      <w:r w:rsidR="00D270F7" w:rsidRPr="00D30171">
        <w:t xml:space="preserve">Royal Commission of Inquiry into Abuse in Care, </w:t>
      </w:r>
      <w:bookmarkEnd w:id="280"/>
      <w:r w:rsidRPr="00D30171">
        <w:t>8 August 2022, para 7.8).</w:t>
      </w:r>
    </w:p>
  </w:footnote>
  <w:footnote w:id="440">
    <w:p w14:paraId="38C4B25F" w14:textId="2CD97757" w:rsidR="005322B5" w:rsidRPr="00D30171" w:rsidRDefault="005322B5" w:rsidP="002F6077">
      <w:pPr>
        <w:pStyle w:val="FootnoteText"/>
      </w:pPr>
      <w:r w:rsidRPr="0044329A">
        <w:rPr>
          <w:rStyle w:val="FootnoteReference"/>
          <w:lang w:val="en-NZ"/>
        </w:rPr>
        <w:footnoteRef/>
      </w:r>
      <w:r w:rsidRPr="00D30171">
        <w:t xml:space="preserve"> Memorandum from Child, Youth and Family</w:t>
      </w:r>
      <w:r w:rsidR="00960668" w:rsidRPr="00D30171">
        <w:t xml:space="preserve"> Service</w:t>
      </w:r>
      <w:r w:rsidRPr="00D30171">
        <w:t>: Background note on Whakapakari from DCE advisor to private secretary (28 August 2008, page 5).</w:t>
      </w:r>
    </w:p>
  </w:footnote>
  <w:footnote w:id="441">
    <w:p w14:paraId="3C40D1AE" w14:textId="4AE548A2" w:rsidR="005322B5" w:rsidRPr="00D30171" w:rsidRDefault="005322B5" w:rsidP="002F6077">
      <w:pPr>
        <w:pStyle w:val="FootnoteText"/>
      </w:pPr>
      <w:r w:rsidRPr="0044329A">
        <w:rPr>
          <w:rStyle w:val="FootnoteReference"/>
          <w:lang w:val="en-NZ"/>
        </w:rPr>
        <w:footnoteRef/>
      </w:r>
      <w:r w:rsidR="00D8799C" w:rsidRPr="00D30171">
        <w:t xml:space="preserve"> The </w:t>
      </w:r>
      <w:r w:rsidR="00D8799C">
        <w:t>Children, Young Persons and Their Families</w:t>
      </w:r>
      <w:r w:rsidRPr="00D30171">
        <w:t xml:space="preserve"> (Residential Care) Regulations 1996, defined a ‘residence’ as one established under section 364 of the </w:t>
      </w:r>
      <w:r w:rsidR="00D8799C">
        <w:t>Children, Young Persons and Their Families</w:t>
      </w:r>
      <w:r w:rsidR="00D8799C" w:rsidRPr="00E62A3D">
        <w:t xml:space="preserve"> </w:t>
      </w:r>
      <w:r w:rsidRPr="00D30171">
        <w:t xml:space="preserve">Act 1989, </w:t>
      </w:r>
      <w:r w:rsidR="00D8799C">
        <w:t xml:space="preserve">which </w:t>
      </w:r>
      <w:r w:rsidR="00D8799C" w:rsidRPr="00D30171">
        <w:t>provide</w:t>
      </w:r>
      <w:r w:rsidR="00D8799C">
        <w:t>d</w:t>
      </w:r>
      <w:r w:rsidRPr="00D30171">
        <w:t xml:space="preserve"> for residences established and / or maintained by the State.</w:t>
      </w:r>
    </w:p>
  </w:footnote>
  <w:footnote w:id="442">
    <w:p w14:paraId="423F6548" w14:textId="77777777" w:rsidR="004012E1" w:rsidRPr="00D30171" w:rsidRDefault="004012E1" w:rsidP="004012E1">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12). </w:t>
      </w:r>
    </w:p>
  </w:footnote>
  <w:footnote w:id="443">
    <w:p w14:paraId="151D54D9" w14:textId="77777777" w:rsidR="004012E1" w:rsidRPr="00D30171" w:rsidRDefault="004012E1" w:rsidP="004012E1">
      <w:pPr>
        <w:pStyle w:val="FootnoteText"/>
      </w:pPr>
      <w:r w:rsidRPr="0044329A">
        <w:rPr>
          <w:rStyle w:val="FootnoteReference"/>
          <w:lang w:val="en-NZ"/>
        </w:rPr>
        <w:footnoteRef/>
      </w:r>
      <w:r w:rsidRPr="00D30171">
        <w:t xml:space="preserve"> Witness statement of Cody Togo (4 May 2023, para 4.19.23).</w:t>
      </w:r>
    </w:p>
  </w:footnote>
  <w:footnote w:id="444">
    <w:p w14:paraId="214CCC92" w14:textId="77777777" w:rsidR="004012E1" w:rsidRPr="0044329A" w:rsidRDefault="004012E1" w:rsidP="004012E1">
      <w:pPr>
        <w:pStyle w:val="FootnoteText"/>
      </w:pPr>
      <w:r w:rsidRPr="0044329A">
        <w:rPr>
          <w:rStyle w:val="FootnoteReference"/>
          <w:lang w:val="en-NZ"/>
        </w:rPr>
        <w:footnoteRef/>
      </w:r>
      <w:r w:rsidRPr="00D30171">
        <w:t xml:space="preserve"> Nippert, M, “Escape from ‘Alcatraz’: What really happened to boys sent to a boot camp on a remote island?”,</w:t>
      </w:r>
      <w:r w:rsidRPr="00D30171" w:rsidDel="00D77809">
        <w:t xml:space="preserve"> </w:t>
      </w:r>
      <w:r w:rsidRPr="00D30171">
        <w:t>New Zealand Listener (20 September 2008, page 29).</w:t>
      </w:r>
    </w:p>
  </w:footnote>
  <w:footnote w:id="445">
    <w:p w14:paraId="3A7A1C3D" w14:textId="77777777" w:rsidR="002C6639" w:rsidRPr="00A339BD" w:rsidRDefault="002C6639" w:rsidP="002C6639">
      <w:pPr>
        <w:pStyle w:val="footnotes"/>
        <w:rPr>
          <w:color w:val="auto"/>
        </w:rPr>
      </w:pPr>
      <w:r w:rsidRPr="00A339BD">
        <w:rPr>
          <w:rStyle w:val="FootnoteReference"/>
          <w:color w:val="auto"/>
        </w:rPr>
        <w:footnoteRef/>
      </w:r>
      <w:r w:rsidRPr="00A339BD">
        <w:rPr>
          <w:color w:val="auto"/>
        </w:rPr>
        <w:t xml:space="preserve"> Stanley, E, The road to hell: State violence against children in postwar New Zealand (Auckland University Press, 2016</w:t>
      </w:r>
      <w:r>
        <w:rPr>
          <w:color w:val="auto"/>
        </w:rPr>
        <w:t xml:space="preserve">), </w:t>
      </w:r>
      <w:r w:rsidRPr="00A339BD">
        <w:rPr>
          <w:color w:val="auto"/>
        </w:rPr>
        <w:t>as cited in Savage, C, Moyle, P, Kus-Harbord, L, Ahuriri-Driscoll, A, Hynds, A, Paipa, K, Leonard, G, Maraki, J, &amp; Leonard, J, Hāhā-uri hāhā-tea: Māori involvement in State care 1950–1999 (Ihi Research, 2021</w:t>
      </w:r>
      <w:r>
        <w:rPr>
          <w:color w:val="auto"/>
        </w:rPr>
        <w:t xml:space="preserve">, page </w:t>
      </w:r>
      <w:r w:rsidRPr="00A339BD">
        <w:rPr>
          <w:color w:val="auto"/>
        </w:rPr>
        <w:t>55</w:t>
      </w:r>
      <w:r>
        <w:rPr>
          <w:color w:val="auto"/>
        </w:rPr>
        <w:t>)</w:t>
      </w:r>
      <w:r w:rsidRPr="00A339BD">
        <w:rPr>
          <w:color w:val="auto"/>
        </w:rPr>
        <w:t>.</w:t>
      </w:r>
    </w:p>
  </w:footnote>
  <w:footnote w:id="446">
    <w:p w14:paraId="799A24C0" w14:textId="77777777" w:rsidR="002C6639" w:rsidRPr="00A339BD" w:rsidRDefault="002C6639" w:rsidP="002C6639">
      <w:pPr>
        <w:pStyle w:val="footnotes"/>
        <w:rPr>
          <w:color w:val="auto"/>
        </w:rPr>
      </w:pPr>
      <w:r w:rsidRPr="00A339BD">
        <w:rPr>
          <w:rStyle w:val="FootnoteReference"/>
          <w:color w:val="auto"/>
        </w:rPr>
        <w:footnoteRef/>
      </w:r>
      <w:r w:rsidRPr="00A339BD">
        <w:rPr>
          <w:color w:val="auto"/>
        </w:rPr>
        <w:t xml:space="preserve"> Transcript of evidence of Chappie Te Kani, Chief Executive of Oranga Tamariki, </w:t>
      </w:r>
      <w:r>
        <w:rPr>
          <w:color w:val="auto"/>
        </w:rPr>
        <w:t>at the Inquiry’s State Institutional</w:t>
      </w:r>
      <w:r w:rsidRPr="00A339BD">
        <w:rPr>
          <w:color w:val="auto"/>
        </w:rPr>
        <w:t xml:space="preserve"> Response Hearing (Royal Commission of Inquiry into Abuse in Care, 22 August 2022</w:t>
      </w:r>
      <w:r>
        <w:rPr>
          <w:color w:val="auto"/>
        </w:rPr>
        <w:t xml:space="preserve">, page </w:t>
      </w:r>
      <w:r w:rsidRPr="00A339BD">
        <w:rPr>
          <w:color w:val="auto"/>
        </w:rPr>
        <w:t>578</w:t>
      </w:r>
      <w:r>
        <w:rPr>
          <w:color w:val="auto"/>
        </w:rPr>
        <w:t>)</w:t>
      </w:r>
      <w:r w:rsidRPr="00A339BD">
        <w:rPr>
          <w:color w:val="auto"/>
        </w:rPr>
        <w:t>.</w:t>
      </w:r>
    </w:p>
  </w:footnote>
  <w:footnote w:id="447">
    <w:p w14:paraId="2980DCBA" w14:textId="77777777" w:rsidR="002C6639" w:rsidRPr="00EB231D" w:rsidRDefault="002C6639" w:rsidP="002C6639">
      <w:pPr>
        <w:pStyle w:val="FootnoteText"/>
        <w:rPr>
          <w:lang w:val="en-US"/>
        </w:rPr>
      </w:pPr>
      <w:r>
        <w:rPr>
          <w:rStyle w:val="FootnoteReference"/>
        </w:rPr>
        <w:footnoteRef/>
      </w:r>
      <w:r>
        <w:t xml:space="preserve"> </w:t>
      </w:r>
      <w:r>
        <w:rPr>
          <w:rStyle w:val="normaltextrun"/>
          <w:color w:val="0A0A0A"/>
          <w:szCs w:val="18"/>
          <w:shd w:val="clear" w:color="auto" w:fill="FFFFFF"/>
        </w:rPr>
        <w:t>Transcript of evidence of Mr EH from the Inquiry’s Foster Care Hearing (13 June 2020, page 26).</w:t>
      </w:r>
      <w:r>
        <w:rPr>
          <w:rStyle w:val="eop"/>
          <w:color w:val="0A0A0A"/>
          <w:szCs w:val="18"/>
          <w:shd w:val="clear" w:color="auto" w:fill="FFFFFF"/>
        </w:rPr>
        <w:t> </w:t>
      </w:r>
    </w:p>
  </w:footnote>
  <w:footnote w:id="448">
    <w:p w14:paraId="3380A199" w14:textId="77777777" w:rsidR="00EE5C73" w:rsidRPr="00D30171" w:rsidRDefault="00EE5C73" w:rsidP="00EE5C73">
      <w:pPr>
        <w:pStyle w:val="FootnoteText"/>
      </w:pPr>
      <w:r w:rsidRPr="0044329A">
        <w:rPr>
          <w:rStyle w:val="FootnoteReference"/>
          <w:lang w:val="en-NZ"/>
        </w:rPr>
        <w:footnoteRef/>
      </w:r>
      <w:r w:rsidRPr="00D30171">
        <w:t xml:space="preserve"> </w:t>
      </w:r>
      <w:r w:rsidRPr="00D30171">
        <w:rPr>
          <w:shd w:val="clear" w:color="auto" w:fill="FFFFFF"/>
        </w:rPr>
        <w:t>Whakapakari Trust, Great Barrier Island, Outdoor pursuits programme for youth / justice</w:t>
      </w:r>
      <w:r w:rsidRPr="00D30171">
        <w:t xml:space="preserve"> </w:t>
      </w:r>
      <w:r w:rsidRPr="00D30171">
        <w:rPr>
          <w:shd w:val="clear" w:color="auto" w:fill="FFFFFF"/>
        </w:rPr>
        <w:t>(21 August 1995)</w:t>
      </w:r>
      <w:r w:rsidRPr="00D30171">
        <w:t>.</w:t>
      </w:r>
    </w:p>
  </w:footnote>
  <w:footnote w:id="449">
    <w:p w14:paraId="426217E6" w14:textId="5037CB72" w:rsidR="005322B5" w:rsidRPr="0044329A" w:rsidRDefault="005322B5" w:rsidP="002F6077">
      <w:pPr>
        <w:pStyle w:val="FootnoteText"/>
      </w:pPr>
      <w:r w:rsidRPr="0044329A">
        <w:rPr>
          <w:rStyle w:val="FootnoteReference"/>
          <w:lang w:val="en-NZ"/>
        </w:rPr>
        <w:footnoteRef/>
      </w:r>
      <w:r w:rsidRPr="00D30171">
        <w:t xml:space="preserve"> Brief of evidence of </w:t>
      </w:r>
      <w:bookmarkStart w:id="292" w:name="_Hlk166609820"/>
      <w:r w:rsidR="00F35B06" w:rsidRPr="006E51D7">
        <w:t xml:space="preserve">Chief Executive </w:t>
      </w:r>
      <w:bookmarkEnd w:id="292"/>
      <w:r w:rsidR="00F35B06" w:rsidRPr="006E51D7">
        <w:t>Chappie</w:t>
      </w:r>
      <w:r w:rsidRPr="00D30171">
        <w:t xml:space="preserve"> Te Kani</w:t>
      </w:r>
      <w:r w:rsidR="00916F03" w:rsidRPr="006E51D7">
        <w:t xml:space="preserve"> </w:t>
      </w:r>
      <w:bookmarkStart w:id="293" w:name="_Hlk166609837"/>
      <w:r w:rsidR="00F35B06" w:rsidRPr="006E51D7">
        <w:t>for Oranga Tamariki</w:t>
      </w:r>
      <w:r w:rsidRPr="00D30171">
        <w:t xml:space="preserve"> </w:t>
      </w:r>
      <w:bookmarkEnd w:id="293"/>
      <w:r w:rsidRPr="00D30171">
        <w:t>at the Inquiry’s State Institutional Response Hearing (Royal Commission of Inquiry into Abuse in Care, August 2022, paras 40–41).</w:t>
      </w:r>
    </w:p>
  </w:footnote>
  <w:footnote w:id="450">
    <w:p w14:paraId="129A0437" w14:textId="15B3E769" w:rsidR="005322B5" w:rsidRPr="0044329A" w:rsidRDefault="005322B5" w:rsidP="002F6077">
      <w:pPr>
        <w:pStyle w:val="FootnoteText"/>
      </w:pPr>
      <w:r w:rsidRPr="0044329A">
        <w:rPr>
          <w:rStyle w:val="FootnoteReference"/>
          <w:lang w:val="en-NZ"/>
        </w:rPr>
        <w:footnoteRef/>
      </w:r>
      <w:r w:rsidRPr="00D30171">
        <w:t xml:space="preserve"> Transcript of evidence of Public Services Commissioner Peter Hughes at the Inquiry’s State Institutional Response Hearing (Royal Commission of Inquiry into Abuse in Care, </w:t>
      </w:r>
      <w:r w:rsidRPr="00D30171">
        <w:rPr>
          <w:shd w:val="clear" w:color="auto" w:fill="FFFFFF"/>
        </w:rPr>
        <w:t>26 August 2022</w:t>
      </w:r>
      <w:r w:rsidRPr="00D30171">
        <w:t xml:space="preserve">, page 1063). </w:t>
      </w:r>
    </w:p>
  </w:footnote>
  <w:footnote w:id="451">
    <w:p w14:paraId="6926BC4C" w14:textId="5E175429" w:rsidR="005322B5" w:rsidRPr="0044329A" w:rsidRDefault="005322B5" w:rsidP="002F6077">
      <w:pPr>
        <w:pStyle w:val="FootnoteText"/>
      </w:pPr>
      <w:r w:rsidRPr="0044329A">
        <w:rPr>
          <w:rStyle w:val="FootnoteReference"/>
          <w:lang w:val="en-NZ"/>
        </w:rPr>
        <w:footnoteRef/>
      </w:r>
      <w:r w:rsidRPr="00D30171">
        <w:t xml:space="preserve"> Brief of evidence of</w:t>
      </w:r>
      <w:r w:rsidR="00B72E99" w:rsidRPr="006E51D7">
        <w:t xml:space="preserve"> Chief Executive</w:t>
      </w:r>
      <w:r w:rsidRPr="00D30171">
        <w:t xml:space="preserve"> </w:t>
      </w:r>
      <w:r w:rsidR="00F35B06" w:rsidRPr="006E51D7">
        <w:t>Chappie</w:t>
      </w:r>
      <w:r w:rsidRPr="00D30171">
        <w:t xml:space="preserve"> Te Kani </w:t>
      </w:r>
      <w:r w:rsidR="00B72E99" w:rsidRPr="006E51D7">
        <w:t xml:space="preserve">for Oranga Tamariki </w:t>
      </w:r>
      <w:r w:rsidRPr="00D30171">
        <w:t>at the Inquiry’s State Institutional Response Hearing (Royal Commission of Inquiry into Abuse in Care, August 2022, para 41).</w:t>
      </w:r>
    </w:p>
  </w:footnote>
  <w:footnote w:id="452">
    <w:p w14:paraId="5CB64DCC" w14:textId="40047F70" w:rsidR="005322B5" w:rsidRPr="0044329A" w:rsidRDefault="005322B5" w:rsidP="002F6077">
      <w:pPr>
        <w:pStyle w:val="FootnoteText"/>
      </w:pPr>
      <w:r w:rsidRPr="0044329A">
        <w:rPr>
          <w:rStyle w:val="FootnoteReference"/>
          <w:lang w:val="en-NZ"/>
        </w:rPr>
        <w:footnoteRef/>
      </w:r>
      <w:r w:rsidRPr="006E51D7">
        <w:t xml:space="preserve"> Transcript of evidence of </w:t>
      </w:r>
      <w:r w:rsidR="00B72E99" w:rsidRPr="006E51D7">
        <w:t>Chief Executive Chappie</w:t>
      </w:r>
      <w:r w:rsidRPr="006E51D7">
        <w:t xml:space="preserve"> Te Kani </w:t>
      </w:r>
      <w:r w:rsidR="00B72E99" w:rsidRPr="006E51D7">
        <w:t xml:space="preserve">for Oranga Tamariki </w:t>
      </w:r>
      <w:r w:rsidRPr="006E51D7">
        <w:t xml:space="preserve">at the Inquiry’s State Institutional Response Hearing (Royal Commission of Inquiry into Abuse in Care, </w:t>
      </w:r>
      <w:r w:rsidRPr="006E51D7">
        <w:rPr>
          <w:shd w:val="clear" w:color="auto" w:fill="FFFFFF"/>
        </w:rPr>
        <w:t>24 August 2022</w:t>
      </w:r>
      <w:r w:rsidRPr="006E51D7">
        <w:t>, page 807).</w:t>
      </w:r>
    </w:p>
  </w:footnote>
  <w:footnote w:id="453">
    <w:p w14:paraId="419A7BA1" w14:textId="0799BDAA" w:rsidR="005322B5" w:rsidRPr="006E51D7" w:rsidRDefault="005322B5" w:rsidP="002F6077">
      <w:pPr>
        <w:pStyle w:val="FootnoteText"/>
      </w:pPr>
      <w:r w:rsidRPr="0044329A">
        <w:rPr>
          <w:rStyle w:val="FootnoteReference"/>
          <w:lang w:val="en-NZ"/>
        </w:rPr>
        <w:footnoteRef/>
      </w:r>
      <w:r w:rsidRPr="006E51D7">
        <w:t xml:space="preserve"> Transcript of evidence of Chief Executive Debbie Power for the Ministry of Social Development at the Inquiry’s State Institutional Response Hearing (Royal Commission of Inquiry into Abuse in Care, 15 August 2022, page 34)</w:t>
      </w:r>
      <w:r w:rsidR="00B72E99" w:rsidRPr="006E51D7">
        <w:t>;</w:t>
      </w:r>
      <w:r w:rsidRPr="006E51D7">
        <w:t xml:space="preserve"> Brief of evidence of </w:t>
      </w:r>
      <w:r w:rsidR="009A415D" w:rsidRPr="006E51D7">
        <w:t xml:space="preserve">Te Kāhui Kahu General Manager </w:t>
      </w:r>
      <w:r w:rsidRPr="006E51D7">
        <w:t xml:space="preserve">Barry Fisk for the Ministry of Social Development at the Inquiry’s State Institutional Response Hearing (Royal Commission of Inquiry into Abuse in Care, </w:t>
      </w:r>
      <w:r w:rsidR="008E3298" w:rsidRPr="006E51D7">
        <w:t xml:space="preserve">8 </w:t>
      </w:r>
      <w:r w:rsidRPr="006E51D7">
        <w:t>August 2022, para 5.17).</w:t>
      </w:r>
    </w:p>
  </w:footnote>
  <w:footnote w:id="454">
    <w:p w14:paraId="5E85B504" w14:textId="2A9785CF" w:rsidR="005322B5" w:rsidRPr="006E51D7" w:rsidRDefault="005322B5" w:rsidP="002F6077">
      <w:pPr>
        <w:pStyle w:val="FootnoteText"/>
      </w:pPr>
      <w:r w:rsidRPr="0044329A">
        <w:rPr>
          <w:rStyle w:val="FootnoteReference"/>
          <w:lang w:val="en-NZ"/>
        </w:rPr>
        <w:footnoteRef/>
      </w:r>
      <w:r w:rsidRPr="006E51D7">
        <w:t xml:space="preserve"> Transcript of evidence of </w:t>
      </w:r>
      <w:bookmarkStart w:id="294" w:name="_Hlk166609931"/>
      <w:r w:rsidR="009A415D" w:rsidRPr="006E51D7">
        <w:t xml:space="preserve">Te Kāhui Kahu General Manager </w:t>
      </w:r>
      <w:bookmarkEnd w:id="294"/>
      <w:r w:rsidRPr="006E51D7">
        <w:t>Barry Fisk for the Ministry of Social Development at the Inquiry’s State Institutional Response Hearing (Royal Commission of Inquiry into Abuse in Care, 15 August 2022, page 59).</w:t>
      </w:r>
    </w:p>
  </w:footnote>
  <w:footnote w:id="455">
    <w:p w14:paraId="4A7E3903" w14:textId="66E0F3C1" w:rsidR="005322B5" w:rsidRPr="006E51D7" w:rsidRDefault="005322B5" w:rsidP="002F6077">
      <w:pPr>
        <w:pStyle w:val="FootnoteText"/>
      </w:pPr>
      <w:r w:rsidRPr="0044329A">
        <w:rPr>
          <w:rStyle w:val="FootnoteReference"/>
          <w:lang w:val="en-NZ"/>
        </w:rPr>
        <w:footnoteRef/>
      </w:r>
      <w:r w:rsidRPr="006E51D7">
        <w:t xml:space="preserve"> Transcript of evidence of Deputy Chief Executive Quality Practice and Experiences Nicolette Dickson for Oranga Tamariki at the Inquiry’s State Institutional Response Hearing (Royal Commission of Inquiry into Abuse in Care, 24 August 2022, page 838). </w:t>
      </w:r>
    </w:p>
  </w:footnote>
  <w:footnote w:id="456">
    <w:p w14:paraId="675E0AC5" w14:textId="70388E5F" w:rsidR="005322B5" w:rsidRPr="006E51D7" w:rsidRDefault="005322B5" w:rsidP="002F6077">
      <w:pPr>
        <w:pStyle w:val="FootnoteText"/>
      </w:pPr>
      <w:r w:rsidRPr="0044329A">
        <w:rPr>
          <w:rStyle w:val="FootnoteReference"/>
          <w:lang w:val="en-NZ"/>
        </w:rPr>
        <w:footnoteRef/>
      </w:r>
      <w:r w:rsidRPr="006E51D7">
        <w:t xml:space="preserve"> Transcript of evidence of Chief Social Worker Peter Whitcombe for Oranga Tamariki at the Inquiry’s State Institutional Response Hearing (Royal Commission of Inquiry into Abuse in Care, 24 August 2022, page 876). </w:t>
      </w:r>
    </w:p>
  </w:footnote>
  <w:footnote w:id="457">
    <w:p w14:paraId="1DD009E0" w14:textId="11F53237" w:rsidR="005322B5" w:rsidRPr="006E51D7" w:rsidRDefault="005322B5" w:rsidP="002F6077">
      <w:pPr>
        <w:pStyle w:val="FootnoteText"/>
      </w:pPr>
      <w:r w:rsidRPr="0044329A">
        <w:rPr>
          <w:rStyle w:val="FootnoteReference"/>
          <w:lang w:val="en-NZ"/>
        </w:rPr>
        <w:footnoteRef/>
      </w:r>
      <w:r w:rsidRPr="006E51D7">
        <w:t xml:space="preserve"> Brief of evidence of </w:t>
      </w:r>
      <w:bookmarkStart w:id="296" w:name="_Hlk166611300"/>
      <w:r w:rsidR="004912A3" w:rsidRPr="006E51D7">
        <w:t>Chief Executive Chappie</w:t>
      </w:r>
      <w:r w:rsidRPr="006E51D7">
        <w:t xml:space="preserve"> </w:t>
      </w:r>
      <w:bookmarkEnd w:id="296"/>
      <w:r w:rsidRPr="006E51D7">
        <w:t xml:space="preserve">Te Kani </w:t>
      </w:r>
      <w:bookmarkStart w:id="297" w:name="_Hlk166611315"/>
      <w:r w:rsidR="004912A3" w:rsidRPr="006E51D7">
        <w:t xml:space="preserve">for Oranga Tamariki </w:t>
      </w:r>
      <w:bookmarkEnd w:id="297"/>
      <w:r w:rsidRPr="006E51D7">
        <w:t xml:space="preserve">at the Inquiry’s State Institutional Response Hearing (Royal Commission of Inquiry into Abuse in Care, August 2022, paras 35–37). </w:t>
      </w:r>
    </w:p>
  </w:footnote>
  <w:footnote w:id="458">
    <w:p w14:paraId="511795D7" w14:textId="71053A6B" w:rsidR="005322B5" w:rsidRPr="0044329A" w:rsidRDefault="005322B5" w:rsidP="002F6077">
      <w:pPr>
        <w:pStyle w:val="FootnoteText"/>
      </w:pPr>
      <w:r w:rsidRPr="0044329A">
        <w:rPr>
          <w:rStyle w:val="FootnoteReference"/>
          <w:lang w:val="en-NZ"/>
        </w:rPr>
        <w:footnoteRef/>
      </w:r>
      <w:r w:rsidRPr="006E51D7">
        <w:t xml:space="preserve"> Transcript of evidence of Chief Executive </w:t>
      </w:r>
      <w:r w:rsidR="00CD2960" w:rsidRPr="006E51D7">
        <w:t>Chappie</w:t>
      </w:r>
      <w:r w:rsidRPr="006E51D7">
        <w:t xml:space="preserve"> Te Kani for Oranga Tamariki at the Inquiry’s State Institutional Response Hearing (Royal Commission of Inquiry into Abuse in Care, 24 August 2022, pages 808–809).</w:t>
      </w:r>
    </w:p>
  </w:footnote>
  <w:footnote w:id="459">
    <w:p w14:paraId="10DC2D2E" w14:textId="2199964B" w:rsidR="005322B5" w:rsidRPr="0044329A" w:rsidRDefault="005322B5" w:rsidP="002F6077">
      <w:pPr>
        <w:pStyle w:val="FootnoteText"/>
      </w:pPr>
      <w:r w:rsidRPr="0044329A">
        <w:rPr>
          <w:rStyle w:val="FootnoteReference"/>
          <w:lang w:val="en-NZ"/>
        </w:rPr>
        <w:footnoteRef/>
      </w:r>
      <w:r w:rsidRPr="006E51D7">
        <w:t xml:space="preserve"> Transcript of evidence of Deputy Chief Executive Quality Practice and Experiences Nicolette Dickson for Oranga Tamariki at the Inquiry’s State Institutional Response Hearing (Royal Commission of Inquiry into Abuse in Care, 24 August 2022, page 803).</w:t>
      </w:r>
    </w:p>
  </w:footnote>
  <w:footnote w:id="460">
    <w:p w14:paraId="6ED820DE" w14:textId="3B87EDFE" w:rsidR="005322B5" w:rsidRPr="0044329A" w:rsidRDefault="005322B5" w:rsidP="002F6077">
      <w:pPr>
        <w:pStyle w:val="FootnoteText"/>
      </w:pPr>
      <w:r w:rsidRPr="0044329A">
        <w:rPr>
          <w:rStyle w:val="FootnoteReference"/>
          <w:lang w:val="en-NZ"/>
        </w:rPr>
        <w:footnoteRef/>
      </w:r>
      <w:r w:rsidRPr="006E51D7">
        <w:t xml:space="preserve"> Memorandum from regional manager, social work and community services, Auckland, Child, Youth and Family, to Robert Harper re: Whakapakari (22 October 2004, page 2).</w:t>
      </w:r>
    </w:p>
  </w:footnote>
  <w:footnote w:id="461">
    <w:p w14:paraId="7471DD0E" w14:textId="0481F162" w:rsidR="005322B5" w:rsidRPr="0044329A" w:rsidRDefault="005322B5" w:rsidP="002F6077">
      <w:pPr>
        <w:pStyle w:val="FootnoteText"/>
      </w:pPr>
      <w:r w:rsidRPr="0044329A">
        <w:rPr>
          <w:rStyle w:val="FootnoteReference"/>
          <w:lang w:val="en-NZ"/>
        </w:rPr>
        <w:footnoteRef/>
      </w:r>
      <w:r w:rsidRPr="006E51D7">
        <w:t xml:space="preserve"> Memorandum from regional manager, social work and community services, Auckland, Child, Youth and Family, to Robert Harper re: Whakapakari (22 October 2004, page 2).</w:t>
      </w:r>
    </w:p>
  </w:footnote>
  <w:footnote w:id="462">
    <w:p w14:paraId="152903F4" w14:textId="77777777" w:rsidR="00E40DAA" w:rsidRPr="006E51D7" w:rsidRDefault="00E40DAA" w:rsidP="002F6077">
      <w:pPr>
        <w:pStyle w:val="FootnoteText"/>
      </w:pPr>
      <w:r w:rsidRPr="0044329A">
        <w:rPr>
          <w:rStyle w:val="FootnoteReference"/>
          <w:lang w:val="en-NZ"/>
        </w:rPr>
        <w:footnoteRef/>
      </w:r>
      <w:r w:rsidRPr="006E51D7">
        <w:t xml:space="preserve"> Gluckman, P, It’s never too early, never too late: A discussion paper on preventing youth offending in New Zealand (Office of the Prime Minister’s Chief Science Advisor, 12 June 2018, page 7, para 13).</w:t>
      </w:r>
    </w:p>
  </w:footnote>
  <w:footnote w:id="463">
    <w:p w14:paraId="18EFEBAA" w14:textId="3A2A1755" w:rsidR="005322B5" w:rsidRPr="006E51D7" w:rsidRDefault="005322B5" w:rsidP="002F6077">
      <w:pPr>
        <w:pStyle w:val="FootnoteText"/>
      </w:pPr>
      <w:r w:rsidRPr="0044329A">
        <w:rPr>
          <w:rStyle w:val="FootnoteReference"/>
          <w:lang w:val="en-NZ"/>
        </w:rPr>
        <w:footnoteRef/>
      </w:r>
      <w:r w:rsidRPr="006E51D7">
        <w:t xml:space="preserve"> Crown Law spreadsheet filed claims – item 7 (25 April 2020</w:t>
      </w:r>
      <w:r w:rsidR="00D655A7">
        <w:t>)</w:t>
      </w:r>
      <w:r w:rsidRPr="006E51D7">
        <w:t>.</w:t>
      </w:r>
    </w:p>
  </w:footnote>
  <w:footnote w:id="464">
    <w:p w14:paraId="47308F01" w14:textId="709F0797" w:rsidR="005322B5" w:rsidRPr="006E51D7" w:rsidRDefault="005322B5" w:rsidP="002F6077">
      <w:pPr>
        <w:pStyle w:val="FootnoteText"/>
      </w:pPr>
      <w:r w:rsidRPr="0044329A">
        <w:rPr>
          <w:rStyle w:val="FootnoteReference"/>
          <w:lang w:val="en-NZ"/>
        </w:rPr>
        <w:footnoteRef/>
      </w:r>
      <w:r w:rsidRPr="006E51D7">
        <w:t xml:space="preserve"> Ministry of Social Development, Summary of claims made to the Ministry of Social Development relating to key State residences and section 396 providers (13 October 2020); see acceptance of this by the Ministry of Social Development Chief Executive Debbie Power at the Inquiry’s State Institutional Response Hearing, in </w:t>
      </w:r>
      <w:r w:rsidR="00B34C16">
        <w:t>t</w:t>
      </w:r>
      <w:r w:rsidRPr="006E51D7">
        <w:t>ranscript of evidence of Chief Executive Debbie Power for the Ministry of Social Development at the Inquiry’s State Institutional Response Hearing (Royal Commission of Inquiry into Abuse in Care, 15 August 2022, page 38).</w:t>
      </w:r>
    </w:p>
  </w:footnote>
  <w:footnote w:id="465">
    <w:p w14:paraId="2CEB06AF" w14:textId="450A3F49" w:rsidR="005322B5" w:rsidRPr="006E51D7" w:rsidRDefault="005322B5" w:rsidP="002F6077">
      <w:pPr>
        <w:pStyle w:val="FootnoteText"/>
      </w:pPr>
      <w:r w:rsidRPr="0044329A">
        <w:rPr>
          <w:rStyle w:val="FootnoteReference"/>
          <w:lang w:val="en-NZ"/>
        </w:rPr>
        <w:footnoteRef/>
      </w:r>
      <w:r w:rsidRPr="006E51D7">
        <w:t xml:space="preserve"> Ministry of Social Development Response to Royal Commission of Inquiry into Abuse in Care Notice To Produce 14, Schedule A, Paragraph 4a: List of historic claims in respect of Whakapakari Youth trust (7 July 2022).</w:t>
      </w:r>
    </w:p>
  </w:footnote>
  <w:footnote w:id="466">
    <w:p w14:paraId="39FD937C" w14:textId="1B701313" w:rsidR="005322B5" w:rsidRPr="006E51D7" w:rsidRDefault="005322B5" w:rsidP="002F6077">
      <w:pPr>
        <w:pStyle w:val="FootnoteText"/>
      </w:pPr>
      <w:r w:rsidRPr="0044329A">
        <w:rPr>
          <w:rStyle w:val="FootnoteReference"/>
          <w:lang w:val="en-NZ"/>
        </w:rPr>
        <w:footnoteRef/>
      </w:r>
      <w:r w:rsidRPr="006E51D7">
        <w:t xml:space="preserve"> Sunday TVNZ, Return to the island (6 August 2017), </w:t>
      </w:r>
      <w:hyperlink r:id="rId7" w:history="1">
        <w:r w:rsidRPr="0044329A">
          <w:rPr>
            <w:rStyle w:val="Hyperlink"/>
            <w:lang w:val="en-NZ"/>
          </w:rPr>
          <w:t>https://www.facebook.com/SundayTVNZ/videos/return-to-the-island/1698357530174418/</w:t>
        </w:r>
      </w:hyperlink>
      <w:r w:rsidRPr="006E51D7">
        <w:t xml:space="preserve"> </w:t>
      </w:r>
    </w:p>
  </w:footnote>
  <w:footnote w:id="467">
    <w:p w14:paraId="76E9E707" w14:textId="77777777" w:rsidR="00DC5625" w:rsidRDefault="00DC5625" w:rsidP="00DC5625">
      <w:pPr>
        <w:pStyle w:val="FootnoteText"/>
        <w:rPr>
          <w:rFonts w:ascii="Calibri" w:hAnsi="Calibri" w:cs="Times New Roman"/>
        </w:rPr>
      </w:pPr>
      <w:r>
        <w:rPr>
          <w:rStyle w:val="FootnoteReference"/>
          <w:rFonts w:cs="Times New Roman"/>
        </w:rPr>
        <w:footnoteRef/>
      </w:r>
      <w:r>
        <w:t xml:space="preserve"> Being the Department of Social Welfare, the Children and Young Persons Service, the Children, Young Persons and Their Families Service, the Children, Young Persons and Their Families Agency and the Child, Youth and Family Service.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BF29A" w14:textId="17EEFB86" w:rsidR="005322B5" w:rsidRPr="007B56FA" w:rsidRDefault="005322B5" w:rsidP="009022F1">
    <w:pPr>
      <w:pStyle w:val="Header"/>
      <w:jc w:val="right"/>
      <w:rPr>
        <w:b/>
        <w:bCs/>
      </w:rPr>
    </w:pPr>
    <w:r w:rsidRPr="007B56FA">
      <w:rPr>
        <w:b/>
        <w:bCs/>
      </w:rPr>
      <w:t>In confidence</w:t>
    </w:r>
  </w:p>
  <w:p w14:paraId="68F83B2B" w14:textId="7853EEAC" w:rsidR="005322B5" w:rsidRPr="007B56FA" w:rsidRDefault="005322B5" w:rsidP="009022F1">
    <w:pPr>
      <w:pStyle w:val="Header"/>
      <w:jc w:val="right"/>
      <w:rPr>
        <w:b/>
        <w:bCs/>
      </w:rPr>
    </w:pPr>
    <w:r w:rsidRPr="007B56FA">
      <w:rPr>
        <w:b/>
        <w:bCs/>
      </w:rPr>
      <w:t>Internal deliberations</w:t>
    </w:r>
  </w:p>
  <w:p w14:paraId="3D14940F" w14:textId="4258EC9D" w:rsidR="005322B5" w:rsidRPr="007B56FA" w:rsidRDefault="005322B5" w:rsidP="009022F1">
    <w:pPr>
      <w:pStyle w:val="Header"/>
      <w:jc w:val="right"/>
      <w:rPr>
        <w:b/>
        <w:bCs/>
      </w:rPr>
    </w:pPr>
    <w:r w:rsidRPr="007B56FA">
      <w:rPr>
        <w:b/>
        <w:bCs/>
      </w:rPr>
      <w:t xml:space="preserve">As at </w:t>
    </w:r>
    <w:r w:rsidR="008F5544" w:rsidRPr="003F37F9">
      <w:rPr>
        <w:b/>
        <w:bCs/>
      </w:rPr>
      <w:t xml:space="preserve">29 </w:t>
    </w:r>
    <w:r w:rsidRPr="007B56FA">
      <w:rPr>
        <w:b/>
        <w:bCs/>
      </w:rPr>
      <w:t>April 2024</w:t>
    </w:r>
  </w:p>
  <w:p w14:paraId="4E598A31" w14:textId="77777777" w:rsidR="005322B5" w:rsidRPr="007B56FA" w:rsidRDefault="005322B5">
    <w:pPr>
      <w:pStyle w:val="Header"/>
    </w:pPr>
  </w:p>
</w:hdr>
</file>

<file path=word/intelligence2.xml><?xml version="1.0" encoding="utf-8"?>
<int2:intelligence xmlns:int2="http://schemas.microsoft.com/office/intelligence/2020/intelligence" xmlns:oel="http://schemas.microsoft.com/office/2019/extlst">
  <int2:observations>
    <int2:textHash int2:hashCode="kH9x8t6UMONArM" int2:id="4z3SJ5i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C5A97"/>
    <w:multiLevelType w:val="hybridMultilevel"/>
    <w:tmpl w:val="FFFFFFFF"/>
    <w:lvl w:ilvl="0" w:tplc="C576E4C0">
      <w:start w:val="28"/>
      <w:numFmt w:val="decimal"/>
      <w:lvlText w:val="%1."/>
      <w:lvlJc w:val="left"/>
      <w:pPr>
        <w:ind w:left="360" w:hanging="360"/>
      </w:pPr>
      <w:rPr>
        <w:rFonts w:ascii="Arial" w:hAnsi="Arial" w:hint="default"/>
      </w:rPr>
    </w:lvl>
    <w:lvl w:ilvl="1" w:tplc="406AAC62">
      <w:start w:val="1"/>
      <w:numFmt w:val="lowerLetter"/>
      <w:lvlText w:val="%2."/>
      <w:lvlJc w:val="left"/>
      <w:pPr>
        <w:ind w:left="1440" w:hanging="360"/>
      </w:pPr>
    </w:lvl>
    <w:lvl w:ilvl="2" w:tplc="C85890F2">
      <w:start w:val="1"/>
      <w:numFmt w:val="lowerRoman"/>
      <w:lvlText w:val="%3."/>
      <w:lvlJc w:val="right"/>
      <w:pPr>
        <w:ind w:left="2160" w:hanging="180"/>
      </w:pPr>
    </w:lvl>
    <w:lvl w:ilvl="3" w:tplc="36BE63A2">
      <w:start w:val="1"/>
      <w:numFmt w:val="decimal"/>
      <w:lvlText w:val="%4."/>
      <w:lvlJc w:val="left"/>
      <w:pPr>
        <w:ind w:left="2880" w:hanging="360"/>
      </w:pPr>
    </w:lvl>
    <w:lvl w:ilvl="4" w:tplc="C4DCAAEC">
      <w:start w:val="1"/>
      <w:numFmt w:val="lowerLetter"/>
      <w:lvlText w:val="%5."/>
      <w:lvlJc w:val="left"/>
      <w:pPr>
        <w:ind w:left="3600" w:hanging="360"/>
      </w:pPr>
    </w:lvl>
    <w:lvl w:ilvl="5" w:tplc="9DFA141A">
      <w:start w:val="1"/>
      <w:numFmt w:val="lowerRoman"/>
      <w:lvlText w:val="%6."/>
      <w:lvlJc w:val="right"/>
      <w:pPr>
        <w:ind w:left="4320" w:hanging="180"/>
      </w:pPr>
    </w:lvl>
    <w:lvl w:ilvl="6" w:tplc="9B44E758">
      <w:start w:val="1"/>
      <w:numFmt w:val="decimal"/>
      <w:lvlText w:val="%7."/>
      <w:lvlJc w:val="left"/>
      <w:pPr>
        <w:ind w:left="5040" w:hanging="360"/>
      </w:pPr>
    </w:lvl>
    <w:lvl w:ilvl="7" w:tplc="E026D66E">
      <w:start w:val="1"/>
      <w:numFmt w:val="lowerLetter"/>
      <w:lvlText w:val="%8."/>
      <w:lvlJc w:val="left"/>
      <w:pPr>
        <w:ind w:left="5760" w:hanging="360"/>
      </w:pPr>
    </w:lvl>
    <w:lvl w:ilvl="8" w:tplc="C898E1D8">
      <w:start w:val="1"/>
      <w:numFmt w:val="lowerRoman"/>
      <w:lvlText w:val="%9."/>
      <w:lvlJc w:val="right"/>
      <w:pPr>
        <w:ind w:left="6480" w:hanging="180"/>
      </w:pPr>
    </w:lvl>
  </w:abstractNum>
  <w:abstractNum w:abstractNumId="1" w15:restartNumberingAfterBreak="0">
    <w:nsid w:val="0104F56A"/>
    <w:multiLevelType w:val="hybridMultilevel"/>
    <w:tmpl w:val="FFFFFFFF"/>
    <w:lvl w:ilvl="0" w:tplc="E47C0B28">
      <w:start w:val="30"/>
      <w:numFmt w:val="decimal"/>
      <w:lvlText w:val="%1."/>
      <w:lvlJc w:val="left"/>
      <w:pPr>
        <w:ind w:left="360" w:hanging="360"/>
      </w:pPr>
      <w:rPr>
        <w:rFonts w:ascii="Arial" w:hAnsi="Arial" w:hint="default"/>
      </w:rPr>
    </w:lvl>
    <w:lvl w:ilvl="1" w:tplc="409ADF8E">
      <w:start w:val="1"/>
      <w:numFmt w:val="lowerLetter"/>
      <w:lvlText w:val="%2."/>
      <w:lvlJc w:val="left"/>
      <w:pPr>
        <w:ind w:left="1440" w:hanging="360"/>
      </w:pPr>
    </w:lvl>
    <w:lvl w:ilvl="2" w:tplc="E36A15B8">
      <w:start w:val="1"/>
      <w:numFmt w:val="lowerRoman"/>
      <w:lvlText w:val="%3."/>
      <w:lvlJc w:val="right"/>
      <w:pPr>
        <w:ind w:left="2160" w:hanging="180"/>
      </w:pPr>
    </w:lvl>
    <w:lvl w:ilvl="3" w:tplc="9F24A96C">
      <w:start w:val="1"/>
      <w:numFmt w:val="decimal"/>
      <w:lvlText w:val="%4."/>
      <w:lvlJc w:val="left"/>
      <w:pPr>
        <w:ind w:left="2880" w:hanging="360"/>
      </w:pPr>
    </w:lvl>
    <w:lvl w:ilvl="4" w:tplc="201C419C">
      <w:start w:val="1"/>
      <w:numFmt w:val="lowerLetter"/>
      <w:lvlText w:val="%5."/>
      <w:lvlJc w:val="left"/>
      <w:pPr>
        <w:ind w:left="3600" w:hanging="360"/>
      </w:pPr>
    </w:lvl>
    <w:lvl w:ilvl="5" w:tplc="768C5478">
      <w:start w:val="1"/>
      <w:numFmt w:val="lowerRoman"/>
      <w:lvlText w:val="%6."/>
      <w:lvlJc w:val="right"/>
      <w:pPr>
        <w:ind w:left="4320" w:hanging="180"/>
      </w:pPr>
    </w:lvl>
    <w:lvl w:ilvl="6" w:tplc="FFE46E70">
      <w:start w:val="1"/>
      <w:numFmt w:val="decimal"/>
      <w:lvlText w:val="%7."/>
      <w:lvlJc w:val="left"/>
      <w:pPr>
        <w:ind w:left="5040" w:hanging="360"/>
      </w:pPr>
    </w:lvl>
    <w:lvl w:ilvl="7" w:tplc="50089AD8">
      <w:start w:val="1"/>
      <w:numFmt w:val="lowerLetter"/>
      <w:lvlText w:val="%8."/>
      <w:lvlJc w:val="left"/>
      <w:pPr>
        <w:ind w:left="5760" w:hanging="360"/>
      </w:pPr>
    </w:lvl>
    <w:lvl w:ilvl="8" w:tplc="F5FA4334">
      <w:start w:val="1"/>
      <w:numFmt w:val="lowerRoman"/>
      <w:lvlText w:val="%9."/>
      <w:lvlJc w:val="right"/>
      <w:pPr>
        <w:ind w:left="6480" w:hanging="180"/>
      </w:pPr>
    </w:lvl>
  </w:abstractNum>
  <w:abstractNum w:abstractNumId="2" w15:restartNumberingAfterBreak="0">
    <w:nsid w:val="01EB502E"/>
    <w:multiLevelType w:val="hybridMultilevel"/>
    <w:tmpl w:val="7E0626C8"/>
    <w:lvl w:ilvl="0" w:tplc="1409001B">
      <w:start w:val="1"/>
      <w:numFmt w:val="lowerRoman"/>
      <w:lvlText w:val="%1."/>
      <w:lvlJc w:val="right"/>
      <w:pPr>
        <w:ind w:left="2225" w:hanging="360"/>
      </w:pPr>
      <w:rPr>
        <w:i w:val="0"/>
        <w:iCs w:val="0"/>
        <w:sz w:val="22"/>
        <w:szCs w:val="22"/>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 w15:restartNumberingAfterBreak="0">
    <w:nsid w:val="042630DA"/>
    <w:multiLevelType w:val="hybridMultilevel"/>
    <w:tmpl w:val="FFFFFFFF"/>
    <w:lvl w:ilvl="0" w:tplc="BE8ECB2C">
      <w:start w:val="1"/>
      <w:numFmt w:val="decimal"/>
      <w:lvlText w:val="%1."/>
      <w:lvlJc w:val="left"/>
      <w:pPr>
        <w:ind w:left="720" w:hanging="360"/>
      </w:pPr>
    </w:lvl>
    <w:lvl w:ilvl="1" w:tplc="CE369050">
      <w:start w:val="4"/>
      <w:numFmt w:val="lowerRoman"/>
      <w:lvlText w:val="%2."/>
      <w:lvlJc w:val="right"/>
      <w:pPr>
        <w:ind w:left="2225" w:hanging="360"/>
      </w:pPr>
      <w:rPr>
        <w:rFonts w:ascii="Arial" w:hAnsi="Arial" w:hint="default"/>
      </w:rPr>
    </w:lvl>
    <w:lvl w:ilvl="2" w:tplc="F7FE7658">
      <w:start w:val="1"/>
      <w:numFmt w:val="lowerRoman"/>
      <w:lvlText w:val="%3."/>
      <w:lvlJc w:val="right"/>
      <w:pPr>
        <w:ind w:left="2160" w:hanging="180"/>
      </w:pPr>
    </w:lvl>
    <w:lvl w:ilvl="3" w:tplc="B31E1356">
      <w:start w:val="1"/>
      <w:numFmt w:val="decimal"/>
      <w:lvlText w:val="%4."/>
      <w:lvlJc w:val="left"/>
      <w:pPr>
        <w:ind w:left="2880" w:hanging="360"/>
      </w:pPr>
    </w:lvl>
    <w:lvl w:ilvl="4" w:tplc="419C5000">
      <w:start w:val="1"/>
      <w:numFmt w:val="lowerLetter"/>
      <w:lvlText w:val="%5."/>
      <w:lvlJc w:val="left"/>
      <w:pPr>
        <w:ind w:left="3600" w:hanging="360"/>
      </w:pPr>
    </w:lvl>
    <w:lvl w:ilvl="5" w:tplc="A6FCAA66">
      <w:start w:val="1"/>
      <w:numFmt w:val="lowerRoman"/>
      <w:lvlText w:val="%6."/>
      <w:lvlJc w:val="right"/>
      <w:pPr>
        <w:ind w:left="4320" w:hanging="180"/>
      </w:pPr>
    </w:lvl>
    <w:lvl w:ilvl="6" w:tplc="A6AE00A8">
      <w:start w:val="1"/>
      <w:numFmt w:val="decimal"/>
      <w:lvlText w:val="%7."/>
      <w:lvlJc w:val="left"/>
      <w:pPr>
        <w:ind w:left="5040" w:hanging="360"/>
      </w:pPr>
    </w:lvl>
    <w:lvl w:ilvl="7" w:tplc="97984A62">
      <w:start w:val="1"/>
      <w:numFmt w:val="lowerLetter"/>
      <w:lvlText w:val="%8."/>
      <w:lvlJc w:val="left"/>
      <w:pPr>
        <w:ind w:left="5760" w:hanging="360"/>
      </w:pPr>
    </w:lvl>
    <w:lvl w:ilvl="8" w:tplc="ED2A0746">
      <w:start w:val="1"/>
      <w:numFmt w:val="lowerRoman"/>
      <w:lvlText w:val="%9."/>
      <w:lvlJc w:val="right"/>
      <w:pPr>
        <w:ind w:left="6480" w:hanging="180"/>
      </w:pPr>
    </w:lvl>
  </w:abstractNum>
  <w:abstractNum w:abstractNumId="4" w15:restartNumberingAfterBreak="0">
    <w:nsid w:val="047A7D84"/>
    <w:multiLevelType w:val="hybridMultilevel"/>
    <w:tmpl w:val="46E093C8"/>
    <w:lvl w:ilvl="0" w:tplc="FFFFFFFF">
      <w:start w:val="1"/>
      <w:numFmt w:val="lowerLetter"/>
      <w:lvlText w:val="%1."/>
      <w:lvlJc w:val="left"/>
      <w:pPr>
        <w:ind w:left="1440" w:hanging="360"/>
      </w:pPr>
      <w:rPr>
        <w:rFonts w:hint="default"/>
        <w:b w:val="0"/>
        <w:bCs w:val="0"/>
        <w:i w:val="0"/>
        <w:iCs w:val="0"/>
        <w:color w:val="000000" w:themeColor="text1"/>
        <w:lang w:val="mi-NZ"/>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5928F10"/>
    <w:multiLevelType w:val="hybridMultilevel"/>
    <w:tmpl w:val="FFFFFFFF"/>
    <w:lvl w:ilvl="0" w:tplc="8B5E0D72">
      <w:start w:val="3"/>
      <w:numFmt w:val="lowerLetter"/>
      <w:lvlText w:val="%1."/>
      <w:lvlJc w:val="left"/>
      <w:pPr>
        <w:ind w:left="1440" w:hanging="360"/>
      </w:pPr>
      <w:rPr>
        <w:rFonts w:ascii="Arial" w:hAnsi="Arial" w:hint="default"/>
      </w:rPr>
    </w:lvl>
    <w:lvl w:ilvl="1" w:tplc="4BF8BDA8">
      <w:start w:val="1"/>
      <w:numFmt w:val="lowerLetter"/>
      <w:lvlText w:val="%2."/>
      <w:lvlJc w:val="left"/>
      <w:pPr>
        <w:ind w:left="1440" w:hanging="360"/>
      </w:pPr>
    </w:lvl>
    <w:lvl w:ilvl="2" w:tplc="73A633FA">
      <w:start w:val="1"/>
      <w:numFmt w:val="lowerRoman"/>
      <w:lvlText w:val="%3."/>
      <w:lvlJc w:val="right"/>
      <w:pPr>
        <w:ind w:left="2160" w:hanging="180"/>
      </w:pPr>
    </w:lvl>
    <w:lvl w:ilvl="3" w:tplc="4EF68FDC">
      <w:start w:val="1"/>
      <w:numFmt w:val="decimal"/>
      <w:lvlText w:val="%4."/>
      <w:lvlJc w:val="left"/>
      <w:pPr>
        <w:ind w:left="2880" w:hanging="360"/>
      </w:pPr>
    </w:lvl>
    <w:lvl w:ilvl="4" w:tplc="6A3E2336">
      <w:start w:val="1"/>
      <w:numFmt w:val="lowerLetter"/>
      <w:lvlText w:val="%5."/>
      <w:lvlJc w:val="left"/>
      <w:pPr>
        <w:ind w:left="3600" w:hanging="360"/>
      </w:pPr>
    </w:lvl>
    <w:lvl w:ilvl="5" w:tplc="294A51B8">
      <w:start w:val="1"/>
      <w:numFmt w:val="lowerRoman"/>
      <w:lvlText w:val="%6."/>
      <w:lvlJc w:val="right"/>
      <w:pPr>
        <w:ind w:left="4320" w:hanging="180"/>
      </w:pPr>
    </w:lvl>
    <w:lvl w:ilvl="6" w:tplc="7A36CC88">
      <w:start w:val="1"/>
      <w:numFmt w:val="decimal"/>
      <w:lvlText w:val="%7."/>
      <w:lvlJc w:val="left"/>
      <w:pPr>
        <w:ind w:left="5040" w:hanging="360"/>
      </w:pPr>
    </w:lvl>
    <w:lvl w:ilvl="7" w:tplc="FEE2E8BC">
      <w:start w:val="1"/>
      <w:numFmt w:val="lowerLetter"/>
      <w:lvlText w:val="%8."/>
      <w:lvlJc w:val="left"/>
      <w:pPr>
        <w:ind w:left="5760" w:hanging="360"/>
      </w:pPr>
    </w:lvl>
    <w:lvl w:ilvl="8" w:tplc="3A8674BE">
      <w:start w:val="1"/>
      <w:numFmt w:val="lowerRoman"/>
      <w:lvlText w:val="%9."/>
      <w:lvlJc w:val="right"/>
      <w:pPr>
        <w:ind w:left="6480" w:hanging="180"/>
      </w:pPr>
    </w:lvl>
  </w:abstractNum>
  <w:abstractNum w:abstractNumId="6" w15:restartNumberingAfterBreak="0">
    <w:nsid w:val="07074588"/>
    <w:multiLevelType w:val="hybridMultilevel"/>
    <w:tmpl w:val="8AD6B43C"/>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7" w15:restartNumberingAfterBreak="0">
    <w:nsid w:val="07DF2A73"/>
    <w:multiLevelType w:val="hybridMultilevel"/>
    <w:tmpl w:val="FFFFFFFF"/>
    <w:lvl w:ilvl="0" w:tplc="8668E560">
      <w:start w:val="5"/>
      <w:numFmt w:val="decimal"/>
      <w:lvlText w:val="%1."/>
      <w:lvlJc w:val="left"/>
      <w:pPr>
        <w:ind w:left="360" w:hanging="360"/>
      </w:pPr>
      <w:rPr>
        <w:rFonts w:ascii="Arial" w:hAnsi="Arial" w:hint="default"/>
      </w:rPr>
    </w:lvl>
    <w:lvl w:ilvl="1" w:tplc="45FE727E">
      <w:start w:val="1"/>
      <w:numFmt w:val="lowerLetter"/>
      <w:lvlText w:val="%2."/>
      <w:lvlJc w:val="left"/>
      <w:pPr>
        <w:ind w:left="1440" w:hanging="360"/>
      </w:pPr>
    </w:lvl>
    <w:lvl w:ilvl="2" w:tplc="B5F06246">
      <w:start w:val="1"/>
      <w:numFmt w:val="lowerRoman"/>
      <w:lvlText w:val="%3."/>
      <w:lvlJc w:val="right"/>
      <w:pPr>
        <w:ind w:left="2160" w:hanging="180"/>
      </w:pPr>
    </w:lvl>
    <w:lvl w:ilvl="3" w:tplc="7B3E8C4C">
      <w:start w:val="1"/>
      <w:numFmt w:val="decimal"/>
      <w:lvlText w:val="%4."/>
      <w:lvlJc w:val="left"/>
      <w:pPr>
        <w:ind w:left="2880" w:hanging="360"/>
      </w:pPr>
    </w:lvl>
    <w:lvl w:ilvl="4" w:tplc="CA70D00E">
      <w:start w:val="1"/>
      <w:numFmt w:val="lowerLetter"/>
      <w:lvlText w:val="%5."/>
      <w:lvlJc w:val="left"/>
      <w:pPr>
        <w:ind w:left="3600" w:hanging="360"/>
      </w:pPr>
    </w:lvl>
    <w:lvl w:ilvl="5" w:tplc="1DC21140">
      <w:start w:val="1"/>
      <w:numFmt w:val="lowerRoman"/>
      <w:lvlText w:val="%6."/>
      <w:lvlJc w:val="right"/>
      <w:pPr>
        <w:ind w:left="4320" w:hanging="180"/>
      </w:pPr>
    </w:lvl>
    <w:lvl w:ilvl="6" w:tplc="253CE138">
      <w:start w:val="1"/>
      <w:numFmt w:val="decimal"/>
      <w:lvlText w:val="%7."/>
      <w:lvlJc w:val="left"/>
      <w:pPr>
        <w:ind w:left="5040" w:hanging="360"/>
      </w:pPr>
    </w:lvl>
    <w:lvl w:ilvl="7" w:tplc="9BEA027C">
      <w:start w:val="1"/>
      <w:numFmt w:val="lowerLetter"/>
      <w:lvlText w:val="%8."/>
      <w:lvlJc w:val="left"/>
      <w:pPr>
        <w:ind w:left="5760" w:hanging="360"/>
      </w:pPr>
    </w:lvl>
    <w:lvl w:ilvl="8" w:tplc="CC405CE8">
      <w:start w:val="1"/>
      <w:numFmt w:val="lowerRoman"/>
      <w:lvlText w:val="%9."/>
      <w:lvlJc w:val="right"/>
      <w:pPr>
        <w:ind w:left="6480" w:hanging="180"/>
      </w:pPr>
    </w:lvl>
  </w:abstractNum>
  <w:abstractNum w:abstractNumId="8" w15:restartNumberingAfterBreak="0">
    <w:nsid w:val="08EA19A1"/>
    <w:multiLevelType w:val="multilevel"/>
    <w:tmpl w:val="E30A7846"/>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1FEAE6"/>
    <w:multiLevelType w:val="hybridMultilevel"/>
    <w:tmpl w:val="FFFFFFFF"/>
    <w:lvl w:ilvl="0" w:tplc="819A69EC">
      <w:start w:val="5"/>
      <w:numFmt w:val="lowerLetter"/>
      <w:lvlText w:val="%1."/>
      <w:lvlJc w:val="left"/>
      <w:pPr>
        <w:ind w:left="1440" w:hanging="360"/>
      </w:pPr>
      <w:rPr>
        <w:rFonts w:ascii="Arial" w:hAnsi="Arial" w:hint="default"/>
      </w:rPr>
    </w:lvl>
    <w:lvl w:ilvl="1" w:tplc="05DAE11E">
      <w:start w:val="1"/>
      <w:numFmt w:val="lowerLetter"/>
      <w:lvlText w:val="%2."/>
      <w:lvlJc w:val="left"/>
      <w:pPr>
        <w:ind w:left="1440" w:hanging="360"/>
      </w:pPr>
    </w:lvl>
    <w:lvl w:ilvl="2" w:tplc="EAA665CC">
      <w:start w:val="1"/>
      <w:numFmt w:val="lowerRoman"/>
      <w:lvlText w:val="%3."/>
      <w:lvlJc w:val="right"/>
      <w:pPr>
        <w:ind w:left="2160" w:hanging="180"/>
      </w:pPr>
    </w:lvl>
    <w:lvl w:ilvl="3" w:tplc="C9183BE2">
      <w:start w:val="1"/>
      <w:numFmt w:val="decimal"/>
      <w:lvlText w:val="%4."/>
      <w:lvlJc w:val="left"/>
      <w:pPr>
        <w:ind w:left="2880" w:hanging="360"/>
      </w:pPr>
    </w:lvl>
    <w:lvl w:ilvl="4" w:tplc="BA6A1CC6">
      <w:start w:val="1"/>
      <w:numFmt w:val="lowerLetter"/>
      <w:lvlText w:val="%5."/>
      <w:lvlJc w:val="left"/>
      <w:pPr>
        <w:ind w:left="3600" w:hanging="360"/>
      </w:pPr>
    </w:lvl>
    <w:lvl w:ilvl="5" w:tplc="55D09B26">
      <w:start w:val="1"/>
      <w:numFmt w:val="lowerRoman"/>
      <w:lvlText w:val="%6."/>
      <w:lvlJc w:val="right"/>
      <w:pPr>
        <w:ind w:left="4320" w:hanging="180"/>
      </w:pPr>
    </w:lvl>
    <w:lvl w:ilvl="6" w:tplc="A4667EB0">
      <w:start w:val="1"/>
      <w:numFmt w:val="decimal"/>
      <w:lvlText w:val="%7."/>
      <w:lvlJc w:val="left"/>
      <w:pPr>
        <w:ind w:left="5040" w:hanging="360"/>
      </w:pPr>
    </w:lvl>
    <w:lvl w:ilvl="7" w:tplc="C518C1A0">
      <w:start w:val="1"/>
      <w:numFmt w:val="lowerLetter"/>
      <w:lvlText w:val="%8."/>
      <w:lvlJc w:val="left"/>
      <w:pPr>
        <w:ind w:left="5760" w:hanging="360"/>
      </w:pPr>
    </w:lvl>
    <w:lvl w:ilvl="8" w:tplc="CFEADECC">
      <w:start w:val="1"/>
      <w:numFmt w:val="lowerRoman"/>
      <w:lvlText w:val="%9."/>
      <w:lvlJc w:val="right"/>
      <w:pPr>
        <w:ind w:left="6480" w:hanging="180"/>
      </w:pPr>
    </w:lvl>
  </w:abstractNum>
  <w:abstractNum w:abstractNumId="10" w15:restartNumberingAfterBreak="0">
    <w:nsid w:val="0A267F52"/>
    <w:multiLevelType w:val="hybridMultilevel"/>
    <w:tmpl w:val="FBB61E4C"/>
    <w:lvl w:ilvl="0" w:tplc="14090001">
      <w:start w:val="1"/>
      <w:numFmt w:val="bullet"/>
      <w:lvlText w:val=""/>
      <w:lvlJc w:val="left"/>
      <w:pPr>
        <w:ind w:left="2705" w:hanging="360"/>
      </w:pPr>
      <w:rPr>
        <w:rFonts w:ascii="Symbol" w:hAnsi="Symbol" w:hint="default"/>
      </w:rPr>
    </w:lvl>
    <w:lvl w:ilvl="1" w:tplc="14090003" w:tentative="1">
      <w:start w:val="1"/>
      <w:numFmt w:val="bullet"/>
      <w:lvlText w:val="o"/>
      <w:lvlJc w:val="left"/>
      <w:pPr>
        <w:ind w:left="3425" w:hanging="360"/>
      </w:pPr>
      <w:rPr>
        <w:rFonts w:ascii="Courier New" w:hAnsi="Courier New" w:cs="Courier New" w:hint="default"/>
      </w:rPr>
    </w:lvl>
    <w:lvl w:ilvl="2" w:tplc="14090005" w:tentative="1">
      <w:start w:val="1"/>
      <w:numFmt w:val="bullet"/>
      <w:lvlText w:val=""/>
      <w:lvlJc w:val="left"/>
      <w:pPr>
        <w:ind w:left="4145" w:hanging="360"/>
      </w:pPr>
      <w:rPr>
        <w:rFonts w:ascii="Wingdings" w:hAnsi="Wingdings" w:hint="default"/>
      </w:rPr>
    </w:lvl>
    <w:lvl w:ilvl="3" w:tplc="14090001" w:tentative="1">
      <w:start w:val="1"/>
      <w:numFmt w:val="bullet"/>
      <w:lvlText w:val=""/>
      <w:lvlJc w:val="left"/>
      <w:pPr>
        <w:ind w:left="4865" w:hanging="360"/>
      </w:pPr>
      <w:rPr>
        <w:rFonts w:ascii="Symbol" w:hAnsi="Symbol" w:hint="default"/>
      </w:rPr>
    </w:lvl>
    <w:lvl w:ilvl="4" w:tplc="14090003" w:tentative="1">
      <w:start w:val="1"/>
      <w:numFmt w:val="bullet"/>
      <w:lvlText w:val="o"/>
      <w:lvlJc w:val="left"/>
      <w:pPr>
        <w:ind w:left="5585" w:hanging="360"/>
      </w:pPr>
      <w:rPr>
        <w:rFonts w:ascii="Courier New" w:hAnsi="Courier New" w:cs="Courier New" w:hint="default"/>
      </w:rPr>
    </w:lvl>
    <w:lvl w:ilvl="5" w:tplc="14090005" w:tentative="1">
      <w:start w:val="1"/>
      <w:numFmt w:val="bullet"/>
      <w:lvlText w:val=""/>
      <w:lvlJc w:val="left"/>
      <w:pPr>
        <w:ind w:left="6305" w:hanging="360"/>
      </w:pPr>
      <w:rPr>
        <w:rFonts w:ascii="Wingdings" w:hAnsi="Wingdings" w:hint="default"/>
      </w:rPr>
    </w:lvl>
    <w:lvl w:ilvl="6" w:tplc="14090001" w:tentative="1">
      <w:start w:val="1"/>
      <w:numFmt w:val="bullet"/>
      <w:lvlText w:val=""/>
      <w:lvlJc w:val="left"/>
      <w:pPr>
        <w:ind w:left="7025" w:hanging="360"/>
      </w:pPr>
      <w:rPr>
        <w:rFonts w:ascii="Symbol" w:hAnsi="Symbol" w:hint="default"/>
      </w:rPr>
    </w:lvl>
    <w:lvl w:ilvl="7" w:tplc="14090003" w:tentative="1">
      <w:start w:val="1"/>
      <w:numFmt w:val="bullet"/>
      <w:lvlText w:val="o"/>
      <w:lvlJc w:val="left"/>
      <w:pPr>
        <w:ind w:left="7745" w:hanging="360"/>
      </w:pPr>
      <w:rPr>
        <w:rFonts w:ascii="Courier New" w:hAnsi="Courier New" w:cs="Courier New" w:hint="default"/>
      </w:rPr>
    </w:lvl>
    <w:lvl w:ilvl="8" w:tplc="14090005" w:tentative="1">
      <w:start w:val="1"/>
      <w:numFmt w:val="bullet"/>
      <w:lvlText w:val=""/>
      <w:lvlJc w:val="left"/>
      <w:pPr>
        <w:ind w:left="8465" w:hanging="360"/>
      </w:pPr>
      <w:rPr>
        <w:rFonts w:ascii="Wingdings" w:hAnsi="Wingdings" w:hint="default"/>
      </w:rPr>
    </w:lvl>
  </w:abstractNum>
  <w:abstractNum w:abstractNumId="11" w15:restartNumberingAfterBreak="0">
    <w:nsid w:val="0AE64DA6"/>
    <w:multiLevelType w:val="hybridMultilevel"/>
    <w:tmpl w:val="0E74DF24"/>
    <w:lvl w:ilvl="0" w:tplc="2A4A9ED0">
      <w:start w:val="1"/>
      <w:numFmt w:val="decimal"/>
      <w:lvlText w:val="%1."/>
      <w:lvlJc w:val="left"/>
      <w:pPr>
        <w:ind w:left="720" w:hanging="360"/>
      </w:pPr>
      <w:rPr>
        <w:color w:val="auto"/>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0BFC933D"/>
    <w:multiLevelType w:val="hybridMultilevel"/>
    <w:tmpl w:val="FFFFFFFF"/>
    <w:lvl w:ilvl="0" w:tplc="58BA3048">
      <w:start w:val="26"/>
      <w:numFmt w:val="decimal"/>
      <w:lvlText w:val="%1."/>
      <w:lvlJc w:val="left"/>
      <w:pPr>
        <w:ind w:left="360" w:hanging="360"/>
      </w:pPr>
      <w:rPr>
        <w:rFonts w:ascii="Arial" w:hAnsi="Arial" w:hint="default"/>
      </w:rPr>
    </w:lvl>
    <w:lvl w:ilvl="1" w:tplc="B6DC84D0">
      <w:start w:val="1"/>
      <w:numFmt w:val="lowerLetter"/>
      <w:lvlText w:val="%2."/>
      <w:lvlJc w:val="left"/>
      <w:pPr>
        <w:ind w:left="1440" w:hanging="360"/>
      </w:pPr>
    </w:lvl>
    <w:lvl w:ilvl="2" w:tplc="C9EE4E14">
      <w:start w:val="1"/>
      <w:numFmt w:val="lowerRoman"/>
      <w:lvlText w:val="%3."/>
      <w:lvlJc w:val="right"/>
      <w:pPr>
        <w:ind w:left="2160" w:hanging="180"/>
      </w:pPr>
    </w:lvl>
    <w:lvl w:ilvl="3" w:tplc="C4DA7B46">
      <w:start w:val="1"/>
      <w:numFmt w:val="decimal"/>
      <w:lvlText w:val="%4."/>
      <w:lvlJc w:val="left"/>
      <w:pPr>
        <w:ind w:left="2880" w:hanging="360"/>
      </w:pPr>
    </w:lvl>
    <w:lvl w:ilvl="4" w:tplc="AB0C565E">
      <w:start w:val="1"/>
      <w:numFmt w:val="lowerLetter"/>
      <w:lvlText w:val="%5."/>
      <w:lvlJc w:val="left"/>
      <w:pPr>
        <w:ind w:left="3600" w:hanging="360"/>
      </w:pPr>
    </w:lvl>
    <w:lvl w:ilvl="5" w:tplc="D5BE77A2">
      <w:start w:val="1"/>
      <w:numFmt w:val="lowerRoman"/>
      <w:lvlText w:val="%6."/>
      <w:lvlJc w:val="right"/>
      <w:pPr>
        <w:ind w:left="4320" w:hanging="180"/>
      </w:pPr>
    </w:lvl>
    <w:lvl w:ilvl="6" w:tplc="0406CED0">
      <w:start w:val="1"/>
      <w:numFmt w:val="decimal"/>
      <w:lvlText w:val="%7."/>
      <w:lvlJc w:val="left"/>
      <w:pPr>
        <w:ind w:left="5040" w:hanging="360"/>
      </w:pPr>
    </w:lvl>
    <w:lvl w:ilvl="7" w:tplc="B94ACB44">
      <w:start w:val="1"/>
      <w:numFmt w:val="lowerLetter"/>
      <w:lvlText w:val="%8."/>
      <w:lvlJc w:val="left"/>
      <w:pPr>
        <w:ind w:left="5760" w:hanging="360"/>
      </w:pPr>
    </w:lvl>
    <w:lvl w:ilvl="8" w:tplc="9FC4CDEA">
      <w:start w:val="1"/>
      <w:numFmt w:val="lowerRoman"/>
      <w:lvlText w:val="%9."/>
      <w:lvlJc w:val="right"/>
      <w:pPr>
        <w:ind w:left="6480" w:hanging="180"/>
      </w:pPr>
    </w:lvl>
  </w:abstractNum>
  <w:abstractNum w:abstractNumId="13" w15:restartNumberingAfterBreak="0">
    <w:nsid w:val="0C0010F5"/>
    <w:multiLevelType w:val="hybridMultilevel"/>
    <w:tmpl w:val="67000CA8"/>
    <w:lvl w:ilvl="0" w:tplc="07ACD66E">
      <w:start w:val="1"/>
      <w:numFmt w:val="decimal"/>
      <w:lvlText w:val="%1."/>
      <w:lvlJc w:val="left"/>
      <w:pPr>
        <w:ind w:left="1080" w:hanging="360"/>
      </w:pPr>
      <w:rPr>
        <w:rFonts w:ascii="Arial" w:hAnsi="Arial" w:cs="Arial" w:hint="default"/>
        <w:b w:val="0"/>
        <w:bCs w:val="0"/>
        <w:i w:val="0"/>
        <w:iCs w:val="0"/>
        <w:color w:val="000000" w:themeColor="text1"/>
        <w:sz w:val="22"/>
        <w:szCs w:val="22"/>
        <w:lang w:val="mi-NZ"/>
      </w:rPr>
    </w:lvl>
    <w:lvl w:ilvl="1" w:tplc="14090019">
      <w:start w:val="1"/>
      <w:numFmt w:val="lowerLetter"/>
      <w:lvlText w:val="%2."/>
      <w:lvlJc w:val="left"/>
      <w:pPr>
        <w:ind w:left="2019" w:hanging="360"/>
      </w:pPr>
      <w:rPr>
        <w:rFonts w:hint="default"/>
      </w:rPr>
    </w:lvl>
    <w:lvl w:ilvl="2" w:tplc="0809001B">
      <w:start w:val="1"/>
      <w:numFmt w:val="lowerRoman"/>
      <w:lvlText w:val="%3."/>
      <w:lvlJc w:val="right"/>
      <w:pPr>
        <w:ind w:left="2739" w:hanging="180"/>
      </w:pPr>
    </w:lvl>
    <w:lvl w:ilvl="3" w:tplc="CDA0185E">
      <w:start w:val="6"/>
      <w:numFmt w:val="lowerLetter"/>
      <w:lvlText w:val="%4)"/>
      <w:lvlJc w:val="left"/>
      <w:pPr>
        <w:ind w:left="3459" w:hanging="360"/>
      </w:pPr>
      <w:rPr>
        <w:rFonts w:hint="default"/>
      </w:rPr>
    </w:lvl>
    <w:lvl w:ilvl="4" w:tplc="08090019" w:tentative="1">
      <w:start w:val="1"/>
      <w:numFmt w:val="lowerLetter"/>
      <w:lvlText w:val="%5."/>
      <w:lvlJc w:val="left"/>
      <w:pPr>
        <w:ind w:left="4179" w:hanging="360"/>
      </w:pPr>
    </w:lvl>
    <w:lvl w:ilvl="5" w:tplc="0809001B" w:tentative="1">
      <w:start w:val="1"/>
      <w:numFmt w:val="lowerRoman"/>
      <w:lvlText w:val="%6."/>
      <w:lvlJc w:val="right"/>
      <w:pPr>
        <w:ind w:left="4899" w:hanging="180"/>
      </w:pPr>
    </w:lvl>
    <w:lvl w:ilvl="6" w:tplc="0809000F" w:tentative="1">
      <w:start w:val="1"/>
      <w:numFmt w:val="decimal"/>
      <w:lvlText w:val="%7."/>
      <w:lvlJc w:val="left"/>
      <w:pPr>
        <w:ind w:left="5619" w:hanging="360"/>
      </w:pPr>
    </w:lvl>
    <w:lvl w:ilvl="7" w:tplc="08090019" w:tentative="1">
      <w:start w:val="1"/>
      <w:numFmt w:val="lowerLetter"/>
      <w:lvlText w:val="%8."/>
      <w:lvlJc w:val="left"/>
      <w:pPr>
        <w:ind w:left="6339" w:hanging="360"/>
      </w:pPr>
    </w:lvl>
    <w:lvl w:ilvl="8" w:tplc="0809001B" w:tentative="1">
      <w:start w:val="1"/>
      <w:numFmt w:val="lowerRoman"/>
      <w:lvlText w:val="%9."/>
      <w:lvlJc w:val="right"/>
      <w:pPr>
        <w:ind w:left="7059" w:hanging="180"/>
      </w:pPr>
    </w:lvl>
  </w:abstractNum>
  <w:abstractNum w:abstractNumId="14" w15:restartNumberingAfterBreak="0">
    <w:nsid w:val="0CB07783"/>
    <w:multiLevelType w:val="hybridMultilevel"/>
    <w:tmpl w:val="46E093C8"/>
    <w:lvl w:ilvl="0" w:tplc="FFFFFFFF">
      <w:start w:val="1"/>
      <w:numFmt w:val="lowerLetter"/>
      <w:lvlText w:val="%1."/>
      <w:lvlJc w:val="left"/>
      <w:pPr>
        <w:ind w:left="1440" w:hanging="360"/>
      </w:pPr>
      <w:rPr>
        <w:rFonts w:hint="default"/>
        <w:b w:val="0"/>
        <w:bCs w:val="0"/>
        <w:i w:val="0"/>
        <w:iCs w:val="0"/>
        <w:color w:val="000000" w:themeColor="text1"/>
        <w:lang w:val="mi-NZ"/>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0CC21E9D"/>
    <w:multiLevelType w:val="hybridMultilevel"/>
    <w:tmpl w:val="FFFFFFFF"/>
    <w:lvl w:ilvl="0" w:tplc="276E293A">
      <w:start w:val="17"/>
      <w:numFmt w:val="decimal"/>
      <w:lvlText w:val="%1."/>
      <w:lvlJc w:val="left"/>
      <w:pPr>
        <w:ind w:left="360" w:hanging="360"/>
      </w:pPr>
      <w:rPr>
        <w:rFonts w:ascii="Arial" w:hAnsi="Arial" w:hint="default"/>
      </w:rPr>
    </w:lvl>
    <w:lvl w:ilvl="1" w:tplc="14A8CDCA">
      <w:start w:val="1"/>
      <w:numFmt w:val="lowerLetter"/>
      <w:lvlText w:val="%2."/>
      <w:lvlJc w:val="left"/>
      <w:pPr>
        <w:ind w:left="1440" w:hanging="360"/>
      </w:pPr>
    </w:lvl>
    <w:lvl w:ilvl="2" w:tplc="34702B9E">
      <w:start w:val="1"/>
      <w:numFmt w:val="lowerRoman"/>
      <w:lvlText w:val="%3."/>
      <w:lvlJc w:val="right"/>
      <w:pPr>
        <w:ind w:left="2160" w:hanging="180"/>
      </w:pPr>
    </w:lvl>
    <w:lvl w:ilvl="3" w:tplc="B0AA1A4C">
      <w:start w:val="1"/>
      <w:numFmt w:val="decimal"/>
      <w:lvlText w:val="%4."/>
      <w:lvlJc w:val="left"/>
      <w:pPr>
        <w:ind w:left="2880" w:hanging="360"/>
      </w:pPr>
    </w:lvl>
    <w:lvl w:ilvl="4" w:tplc="24D0AF2A">
      <w:start w:val="1"/>
      <w:numFmt w:val="lowerLetter"/>
      <w:lvlText w:val="%5."/>
      <w:lvlJc w:val="left"/>
      <w:pPr>
        <w:ind w:left="3600" w:hanging="360"/>
      </w:pPr>
    </w:lvl>
    <w:lvl w:ilvl="5" w:tplc="535EC928">
      <w:start w:val="1"/>
      <w:numFmt w:val="lowerRoman"/>
      <w:lvlText w:val="%6."/>
      <w:lvlJc w:val="right"/>
      <w:pPr>
        <w:ind w:left="4320" w:hanging="180"/>
      </w:pPr>
    </w:lvl>
    <w:lvl w:ilvl="6" w:tplc="A544AFCC">
      <w:start w:val="1"/>
      <w:numFmt w:val="decimal"/>
      <w:lvlText w:val="%7."/>
      <w:lvlJc w:val="left"/>
      <w:pPr>
        <w:ind w:left="5040" w:hanging="360"/>
      </w:pPr>
    </w:lvl>
    <w:lvl w:ilvl="7" w:tplc="B8DEBBE6">
      <w:start w:val="1"/>
      <w:numFmt w:val="lowerLetter"/>
      <w:lvlText w:val="%8."/>
      <w:lvlJc w:val="left"/>
      <w:pPr>
        <w:ind w:left="5760" w:hanging="360"/>
      </w:pPr>
    </w:lvl>
    <w:lvl w:ilvl="8" w:tplc="0756CDEC">
      <w:start w:val="1"/>
      <w:numFmt w:val="lowerRoman"/>
      <w:lvlText w:val="%9."/>
      <w:lvlJc w:val="right"/>
      <w:pPr>
        <w:ind w:left="6480" w:hanging="180"/>
      </w:pPr>
    </w:lvl>
  </w:abstractNum>
  <w:abstractNum w:abstractNumId="16" w15:restartNumberingAfterBreak="0">
    <w:nsid w:val="0D6BEDE9"/>
    <w:multiLevelType w:val="hybridMultilevel"/>
    <w:tmpl w:val="FFFFFFFF"/>
    <w:lvl w:ilvl="0" w:tplc="96DAB338">
      <w:start w:val="1"/>
      <w:numFmt w:val="decimal"/>
      <w:lvlText w:val="%1."/>
      <w:lvlJc w:val="left"/>
      <w:pPr>
        <w:ind w:left="720" w:hanging="360"/>
      </w:pPr>
    </w:lvl>
    <w:lvl w:ilvl="1" w:tplc="F78C7E6C">
      <w:start w:val="4"/>
      <w:numFmt w:val="lowerRoman"/>
      <w:lvlText w:val="%2."/>
      <w:lvlJc w:val="right"/>
      <w:pPr>
        <w:ind w:left="2225" w:hanging="360"/>
      </w:pPr>
      <w:rPr>
        <w:rFonts w:ascii="Arial" w:hAnsi="Arial" w:hint="default"/>
      </w:rPr>
    </w:lvl>
    <w:lvl w:ilvl="2" w:tplc="818A12F0">
      <w:start w:val="1"/>
      <w:numFmt w:val="lowerRoman"/>
      <w:lvlText w:val="%3."/>
      <w:lvlJc w:val="right"/>
      <w:pPr>
        <w:ind w:left="2160" w:hanging="180"/>
      </w:pPr>
    </w:lvl>
    <w:lvl w:ilvl="3" w:tplc="E89405A0">
      <w:start w:val="1"/>
      <w:numFmt w:val="decimal"/>
      <w:lvlText w:val="%4."/>
      <w:lvlJc w:val="left"/>
      <w:pPr>
        <w:ind w:left="2880" w:hanging="360"/>
      </w:pPr>
    </w:lvl>
    <w:lvl w:ilvl="4" w:tplc="2A986D20">
      <w:start w:val="1"/>
      <w:numFmt w:val="lowerLetter"/>
      <w:lvlText w:val="%5."/>
      <w:lvlJc w:val="left"/>
      <w:pPr>
        <w:ind w:left="3600" w:hanging="360"/>
      </w:pPr>
    </w:lvl>
    <w:lvl w:ilvl="5" w:tplc="BC440454">
      <w:start w:val="1"/>
      <w:numFmt w:val="lowerRoman"/>
      <w:lvlText w:val="%6."/>
      <w:lvlJc w:val="right"/>
      <w:pPr>
        <w:ind w:left="4320" w:hanging="180"/>
      </w:pPr>
    </w:lvl>
    <w:lvl w:ilvl="6" w:tplc="639A6C5E">
      <w:start w:val="1"/>
      <w:numFmt w:val="decimal"/>
      <w:lvlText w:val="%7."/>
      <w:lvlJc w:val="left"/>
      <w:pPr>
        <w:ind w:left="5040" w:hanging="360"/>
      </w:pPr>
    </w:lvl>
    <w:lvl w:ilvl="7" w:tplc="C2442DCA">
      <w:start w:val="1"/>
      <w:numFmt w:val="lowerLetter"/>
      <w:lvlText w:val="%8."/>
      <w:lvlJc w:val="left"/>
      <w:pPr>
        <w:ind w:left="5760" w:hanging="360"/>
      </w:pPr>
    </w:lvl>
    <w:lvl w:ilvl="8" w:tplc="2BEC7134">
      <w:start w:val="1"/>
      <w:numFmt w:val="lowerRoman"/>
      <w:lvlText w:val="%9."/>
      <w:lvlJc w:val="right"/>
      <w:pPr>
        <w:ind w:left="6480" w:hanging="180"/>
      </w:pPr>
    </w:lvl>
  </w:abstractNum>
  <w:abstractNum w:abstractNumId="17" w15:restartNumberingAfterBreak="0">
    <w:nsid w:val="0E93B7DE"/>
    <w:multiLevelType w:val="hybridMultilevel"/>
    <w:tmpl w:val="FFFFFFFF"/>
    <w:lvl w:ilvl="0" w:tplc="99B8AD3A">
      <w:start w:val="7"/>
      <w:numFmt w:val="decimal"/>
      <w:lvlText w:val="%1."/>
      <w:lvlJc w:val="left"/>
      <w:pPr>
        <w:ind w:left="360" w:hanging="360"/>
      </w:pPr>
    </w:lvl>
    <w:lvl w:ilvl="1" w:tplc="3E00F626">
      <w:start w:val="1"/>
      <w:numFmt w:val="lowerLetter"/>
      <w:lvlText w:val="%2."/>
      <w:lvlJc w:val="left"/>
      <w:pPr>
        <w:ind w:left="1440" w:hanging="360"/>
      </w:pPr>
    </w:lvl>
    <w:lvl w:ilvl="2" w:tplc="D9B0CC52">
      <w:start w:val="1"/>
      <w:numFmt w:val="lowerRoman"/>
      <w:lvlText w:val="%3."/>
      <w:lvlJc w:val="right"/>
      <w:pPr>
        <w:ind w:left="2160" w:hanging="180"/>
      </w:pPr>
    </w:lvl>
    <w:lvl w:ilvl="3" w:tplc="21F03DC6">
      <w:start w:val="1"/>
      <w:numFmt w:val="decimal"/>
      <w:lvlText w:val="%4."/>
      <w:lvlJc w:val="left"/>
      <w:pPr>
        <w:ind w:left="2880" w:hanging="360"/>
      </w:pPr>
    </w:lvl>
    <w:lvl w:ilvl="4" w:tplc="482ACE34">
      <w:start w:val="1"/>
      <w:numFmt w:val="lowerLetter"/>
      <w:lvlText w:val="%5."/>
      <w:lvlJc w:val="left"/>
      <w:pPr>
        <w:ind w:left="3600" w:hanging="360"/>
      </w:pPr>
    </w:lvl>
    <w:lvl w:ilvl="5" w:tplc="19C88BFA">
      <w:start w:val="1"/>
      <w:numFmt w:val="lowerRoman"/>
      <w:lvlText w:val="%6."/>
      <w:lvlJc w:val="right"/>
      <w:pPr>
        <w:ind w:left="4320" w:hanging="180"/>
      </w:pPr>
    </w:lvl>
    <w:lvl w:ilvl="6" w:tplc="884E8C7E">
      <w:start w:val="1"/>
      <w:numFmt w:val="decimal"/>
      <w:lvlText w:val="%7."/>
      <w:lvlJc w:val="left"/>
      <w:pPr>
        <w:ind w:left="5040" w:hanging="360"/>
      </w:pPr>
    </w:lvl>
    <w:lvl w:ilvl="7" w:tplc="32F4295C">
      <w:start w:val="1"/>
      <w:numFmt w:val="lowerLetter"/>
      <w:lvlText w:val="%8."/>
      <w:lvlJc w:val="left"/>
      <w:pPr>
        <w:ind w:left="5760" w:hanging="360"/>
      </w:pPr>
    </w:lvl>
    <w:lvl w:ilvl="8" w:tplc="29CCDE6A">
      <w:start w:val="1"/>
      <w:numFmt w:val="lowerRoman"/>
      <w:lvlText w:val="%9."/>
      <w:lvlJc w:val="right"/>
      <w:pPr>
        <w:ind w:left="6480" w:hanging="180"/>
      </w:pPr>
    </w:lvl>
  </w:abstractNum>
  <w:abstractNum w:abstractNumId="18" w15:restartNumberingAfterBreak="0">
    <w:nsid w:val="0F9B6012"/>
    <w:multiLevelType w:val="hybridMultilevel"/>
    <w:tmpl w:val="43F8E176"/>
    <w:lvl w:ilvl="0" w:tplc="FFFFFFFF">
      <w:start w:val="1"/>
      <w:numFmt w:val="lowerLetter"/>
      <w:lvlText w:val="%1."/>
      <w:lvlJc w:val="left"/>
      <w:pPr>
        <w:ind w:left="1440" w:hanging="360"/>
      </w:pPr>
      <w:rPr>
        <w:i w:val="0"/>
        <w:iCs w:val="0"/>
        <w:sz w:val="22"/>
        <w:szCs w:val="22"/>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9" w15:restartNumberingAfterBreak="0">
    <w:nsid w:val="10BE0380"/>
    <w:multiLevelType w:val="hybridMultilevel"/>
    <w:tmpl w:val="75162F84"/>
    <w:lvl w:ilvl="0" w:tplc="3CE43F86">
      <w:start w:val="299"/>
      <w:numFmt w:val="decimal"/>
      <w:lvlText w:val="%1."/>
      <w:lvlJc w:val="left"/>
      <w:pPr>
        <w:ind w:left="360" w:hanging="360"/>
      </w:pPr>
      <w:rPr>
        <w:rFonts w:hint="default"/>
        <w:i w:val="0"/>
        <w:iCs w:val="0"/>
        <w:sz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0" w15:restartNumberingAfterBreak="0">
    <w:nsid w:val="118B0D43"/>
    <w:multiLevelType w:val="hybridMultilevel"/>
    <w:tmpl w:val="FFFFFFFF"/>
    <w:lvl w:ilvl="0" w:tplc="5F70D5AE">
      <w:start w:val="4"/>
      <w:numFmt w:val="lowerLetter"/>
      <w:lvlText w:val="%1."/>
      <w:lvlJc w:val="left"/>
      <w:pPr>
        <w:ind w:left="1505" w:hanging="360"/>
      </w:pPr>
      <w:rPr>
        <w:rFonts w:ascii="Arial" w:hAnsi="Arial" w:hint="default"/>
      </w:rPr>
    </w:lvl>
    <w:lvl w:ilvl="1" w:tplc="108C284E">
      <w:start w:val="1"/>
      <w:numFmt w:val="lowerLetter"/>
      <w:lvlText w:val="%2."/>
      <w:lvlJc w:val="left"/>
      <w:pPr>
        <w:ind w:left="1440" w:hanging="360"/>
      </w:pPr>
    </w:lvl>
    <w:lvl w:ilvl="2" w:tplc="7B2CB3DA">
      <w:start w:val="1"/>
      <w:numFmt w:val="lowerRoman"/>
      <w:lvlText w:val="%3."/>
      <w:lvlJc w:val="right"/>
      <w:pPr>
        <w:ind w:left="2160" w:hanging="180"/>
      </w:pPr>
    </w:lvl>
    <w:lvl w:ilvl="3" w:tplc="3F40E47C">
      <w:start w:val="1"/>
      <w:numFmt w:val="decimal"/>
      <w:lvlText w:val="%4."/>
      <w:lvlJc w:val="left"/>
      <w:pPr>
        <w:ind w:left="2880" w:hanging="360"/>
      </w:pPr>
    </w:lvl>
    <w:lvl w:ilvl="4" w:tplc="EAE03078">
      <w:start w:val="1"/>
      <w:numFmt w:val="lowerLetter"/>
      <w:lvlText w:val="%5."/>
      <w:lvlJc w:val="left"/>
      <w:pPr>
        <w:ind w:left="3600" w:hanging="360"/>
      </w:pPr>
    </w:lvl>
    <w:lvl w:ilvl="5" w:tplc="E2D009BE">
      <w:start w:val="1"/>
      <w:numFmt w:val="lowerRoman"/>
      <w:lvlText w:val="%6."/>
      <w:lvlJc w:val="right"/>
      <w:pPr>
        <w:ind w:left="4320" w:hanging="180"/>
      </w:pPr>
    </w:lvl>
    <w:lvl w:ilvl="6" w:tplc="06FA1D2A">
      <w:start w:val="1"/>
      <w:numFmt w:val="decimal"/>
      <w:lvlText w:val="%7."/>
      <w:lvlJc w:val="left"/>
      <w:pPr>
        <w:ind w:left="5040" w:hanging="360"/>
      </w:pPr>
    </w:lvl>
    <w:lvl w:ilvl="7" w:tplc="476C6230">
      <w:start w:val="1"/>
      <w:numFmt w:val="lowerLetter"/>
      <w:lvlText w:val="%8."/>
      <w:lvlJc w:val="left"/>
      <w:pPr>
        <w:ind w:left="5760" w:hanging="360"/>
      </w:pPr>
    </w:lvl>
    <w:lvl w:ilvl="8" w:tplc="6A06C956">
      <w:start w:val="1"/>
      <w:numFmt w:val="lowerRoman"/>
      <w:lvlText w:val="%9."/>
      <w:lvlJc w:val="right"/>
      <w:pPr>
        <w:ind w:left="6480" w:hanging="180"/>
      </w:pPr>
    </w:lvl>
  </w:abstractNum>
  <w:abstractNum w:abstractNumId="21" w15:restartNumberingAfterBreak="0">
    <w:nsid w:val="12AFF6E5"/>
    <w:multiLevelType w:val="hybridMultilevel"/>
    <w:tmpl w:val="FFFFFFFF"/>
    <w:lvl w:ilvl="0" w:tplc="990CDE9C">
      <w:start w:val="16"/>
      <w:numFmt w:val="decimal"/>
      <w:lvlText w:val="%1."/>
      <w:lvlJc w:val="left"/>
      <w:pPr>
        <w:ind w:left="360" w:hanging="360"/>
      </w:pPr>
      <w:rPr>
        <w:rFonts w:ascii="Arial" w:hAnsi="Arial" w:hint="default"/>
      </w:rPr>
    </w:lvl>
    <w:lvl w:ilvl="1" w:tplc="B2A61986">
      <w:start w:val="1"/>
      <w:numFmt w:val="lowerLetter"/>
      <w:lvlText w:val="%2."/>
      <w:lvlJc w:val="left"/>
      <w:pPr>
        <w:ind w:left="1440" w:hanging="360"/>
      </w:pPr>
    </w:lvl>
    <w:lvl w:ilvl="2" w:tplc="9C76F62A">
      <w:start w:val="1"/>
      <w:numFmt w:val="lowerRoman"/>
      <w:lvlText w:val="%3."/>
      <w:lvlJc w:val="right"/>
      <w:pPr>
        <w:ind w:left="2160" w:hanging="180"/>
      </w:pPr>
    </w:lvl>
    <w:lvl w:ilvl="3" w:tplc="5E601A22">
      <w:start w:val="1"/>
      <w:numFmt w:val="decimal"/>
      <w:lvlText w:val="%4."/>
      <w:lvlJc w:val="left"/>
      <w:pPr>
        <w:ind w:left="2880" w:hanging="360"/>
      </w:pPr>
    </w:lvl>
    <w:lvl w:ilvl="4" w:tplc="D034F82E">
      <w:start w:val="1"/>
      <w:numFmt w:val="lowerLetter"/>
      <w:lvlText w:val="%5."/>
      <w:lvlJc w:val="left"/>
      <w:pPr>
        <w:ind w:left="3600" w:hanging="360"/>
      </w:pPr>
    </w:lvl>
    <w:lvl w:ilvl="5" w:tplc="974E1A20">
      <w:start w:val="1"/>
      <w:numFmt w:val="lowerRoman"/>
      <w:lvlText w:val="%6."/>
      <w:lvlJc w:val="right"/>
      <w:pPr>
        <w:ind w:left="4320" w:hanging="180"/>
      </w:pPr>
    </w:lvl>
    <w:lvl w:ilvl="6" w:tplc="9B3CBA88">
      <w:start w:val="1"/>
      <w:numFmt w:val="decimal"/>
      <w:lvlText w:val="%7."/>
      <w:lvlJc w:val="left"/>
      <w:pPr>
        <w:ind w:left="5040" w:hanging="360"/>
      </w:pPr>
    </w:lvl>
    <w:lvl w:ilvl="7" w:tplc="800A8A64">
      <w:start w:val="1"/>
      <w:numFmt w:val="lowerLetter"/>
      <w:lvlText w:val="%8."/>
      <w:lvlJc w:val="left"/>
      <w:pPr>
        <w:ind w:left="5760" w:hanging="360"/>
      </w:pPr>
    </w:lvl>
    <w:lvl w:ilvl="8" w:tplc="C46029C0">
      <w:start w:val="1"/>
      <w:numFmt w:val="lowerRoman"/>
      <w:lvlText w:val="%9."/>
      <w:lvlJc w:val="right"/>
      <w:pPr>
        <w:ind w:left="6480" w:hanging="180"/>
      </w:pPr>
    </w:lvl>
  </w:abstractNum>
  <w:abstractNum w:abstractNumId="22" w15:restartNumberingAfterBreak="0">
    <w:nsid w:val="14DBA2CD"/>
    <w:multiLevelType w:val="hybridMultilevel"/>
    <w:tmpl w:val="FFFFFFFF"/>
    <w:lvl w:ilvl="0" w:tplc="12EA16B2">
      <w:start w:val="1"/>
      <w:numFmt w:val="decimal"/>
      <w:lvlText w:val="%1."/>
      <w:lvlJc w:val="left"/>
      <w:pPr>
        <w:ind w:left="720" w:hanging="360"/>
      </w:pPr>
    </w:lvl>
    <w:lvl w:ilvl="1" w:tplc="21BCA91E">
      <w:start w:val="1"/>
      <w:numFmt w:val="lowerRoman"/>
      <w:lvlText w:val="%2."/>
      <w:lvlJc w:val="right"/>
      <w:pPr>
        <w:ind w:left="2225" w:hanging="360"/>
      </w:pPr>
      <w:rPr>
        <w:rFonts w:ascii="Arial" w:hAnsi="Arial" w:hint="default"/>
      </w:rPr>
    </w:lvl>
    <w:lvl w:ilvl="2" w:tplc="896C597A">
      <w:start w:val="1"/>
      <w:numFmt w:val="lowerRoman"/>
      <w:lvlText w:val="%3."/>
      <w:lvlJc w:val="right"/>
      <w:pPr>
        <w:ind w:left="2160" w:hanging="180"/>
      </w:pPr>
    </w:lvl>
    <w:lvl w:ilvl="3" w:tplc="229AEB12">
      <w:start w:val="1"/>
      <w:numFmt w:val="decimal"/>
      <w:lvlText w:val="%4."/>
      <w:lvlJc w:val="left"/>
      <w:pPr>
        <w:ind w:left="2880" w:hanging="360"/>
      </w:pPr>
    </w:lvl>
    <w:lvl w:ilvl="4" w:tplc="B52625A4">
      <w:start w:val="1"/>
      <w:numFmt w:val="lowerLetter"/>
      <w:lvlText w:val="%5."/>
      <w:lvlJc w:val="left"/>
      <w:pPr>
        <w:ind w:left="3600" w:hanging="360"/>
      </w:pPr>
    </w:lvl>
    <w:lvl w:ilvl="5" w:tplc="6D027AE8">
      <w:start w:val="1"/>
      <w:numFmt w:val="lowerRoman"/>
      <w:lvlText w:val="%6."/>
      <w:lvlJc w:val="right"/>
      <w:pPr>
        <w:ind w:left="4320" w:hanging="180"/>
      </w:pPr>
    </w:lvl>
    <w:lvl w:ilvl="6" w:tplc="AB4AAE54">
      <w:start w:val="1"/>
      <w:numFmt w:val="decimal"/>
      <w:lvlText w:val="%7."/>
      <w:lvlJc w:val="left"/>
      <w:pPr>
        <w:ind w:left="5040" w:hanging="360"/>
      </w:pPr>
    </w:lvl>
    <w:lvl w:ilvl="7" w:tplc="5754B88C">
      <w:start w:val="1"/>
      <w:numFmt w:val="lowerLetter"/>
      <w:lvlText w:val="%8."/>
      <w:lvlJc w:val="left"/>
      <w:pPr>
        <w:ind w:left="5760" w:hanging="360"/>
      </w:pPr>
    </w:lvl>
    <w:lvl w:ilvl="8" w:tplc="51D83280">
      <w:start w:val="1"/>
      <w:numFmt w:val="lowerRoman"/>
      <w:lvlText w:val="%9."/>
      <w:lvlJc w:val="right"/>
      <w:pPr>
        <w:ind w:left="6480" w:hanging="180"/>
      </w:pPr>
    </w:lvl>
  </w:abstractNum>
  <w:abstractNum w:abstractNumId="23" w15:restartNumberingAfterBreak="0">
    <w:nsid w:val="15174DED"/>
    <w:multiLevelType w:val="multilevel"/>
    <w:tmpl w:val="7DEADB1C"/>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702397E"/>
    <w:multiLevelType w:val="hybridMultilevel"/>
    <w:tmpl w:val="FFFFFFFF"/>
    <w:lvl w:ilvl="0" w:tplc="5FD6EF42">
      <w:start w:val="5"/>
      <w:numFmt w:val="lowerLetter"/>
      <w:lvlText w:val="%1."/>
      <w:lvlJc w:val="left"/>
      <w:pPr>
        <w:ind w:left="1505" w:hanging="360"/>
      </w:pPr>
      <w:rPr>
        <w:rFonts w:ascii="Arial" w:hAnsi="Arial" w:hint="default"/>
      </w:rPr>
    </w:lvl>
    <w:lvl w:ilvl="1" w:tplc="768434CE">
      <w:start w:val="1"/>
      <w:numFmt w:val="lowerLetter"/>
      <w:lvlText w:val="%2."/>
      <w:lvlJc w:val="left"/>
      <w:pPr>
        <w:ind w:left="1440" w:hanging="360"/>
      </w:pPr>
    </w:lvl>
    <w:lvl w:ilvl="2" w:tplc="48229EB0">
      <w:start w:val="1"/>
      <w:numFmt w:val="lowerRoman"/>
      <w:lvlText w:val="%3."/>
      <w:lvlJc w:val="right"/>
      <w:pPr>
        <w:ind w:left="2160" w:hanging="180"/>
      </w:pPr>
    </w:lvl>
    <w:lvl w:ilvl="3" w:tplc="427ABDA6">
      <w:start w:val="1"/>
      <w:numFmt w:val="decimal"/>
      <w:lvlText w:val="%4."/>
      <w:lvlJc w:val="left"/>
      <w:pPr>
        <w:ind w:left="2880" w:hanging="360"/>
      </w:pPr>
    </w:lvl>
    <w:lvl w:ilvl="4" w:tplc="0122D8B2">
      <w:start w:val="1"/>
      <w:numFmt w:val="lowerLetter"/>
      <w:lvlText w:val="%5."/>
      <w:lvlJc w:val="left"/>
      <w:pPr>
        <w:ind w:left="3600" w:hanging="360"/>
      </w:pPr>
    </w:lvl>
    <w:lvl w:ilvl="5" w:tplc="A174648C">
      <w:start w:val="1"/>
      <w:numFmt w:val="lowerRoman"/>
      <w:lvlText w:val="%6."/>
      <w:lvlJc w:val="right"/>
      <w:pPr>
        <w:ind w:left="4320" w:hanging="180"/>
      </w:pPr>
    </w:lvl>
    <w:lvl w:ilvl="6" w:tplc="CD52519E">
      <w:start w:val="1"/>
      <w:numFmt w:val="decimal"/>
      <w:lvlText w:val="%7."/>
      <w:lvlJc w:val="left"/>
      <w:pPr>
        <w:ind w:left="5040" w:hanging="360"/>
      </w:pPr>
    </w:lvl>
    <w:lvl w:ilvl="7" w:tplc="8FA88158">
      <w:start w:val="1"/>
      <w:numFmt w:val="lowerLetter"/>
      <w:lvlText w:val="%8."/>
      <w:lvlJc w:val="left"/>
      <w:pPr>
        <w:ind w:left="5760" w:hanging="360"/>
      </w:pPr>
    </w:lvl>
    <w:lvl w:ilvl="8" w:tplc="81F2A14C">
      <w:start w:val="1"/>
      <w:numFmt w:val="lowerRoman"/>
      <w:lvlText w:val="%9."/>
      <w:lvlJc w:val="right"/>
      <w:pPr>
        <w:ind w:left="6480" w:hanging="180"/>
      </w:pPr>
    </w:lvl>
  </w:abstractNum>
  <w:abstractNum w:abstractNumId="25" w15:restartNumberingAfterBreak="0">
    <w:nsid w:val="191B485E"/>
    <w:multiLevelType w:val="hybridMultilevel"/>
    <w:tmpl w:val="6F9649F6"/>
    <w:lvl w:ilvl="0" w:tplc="14090019">
      <w:start w:val="1"/>
      <w:numFmt w:val="lowerLetter"/>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26" w15:restartNumberingAfterBreak="0">
    <w:nsid w:val="19C3A29A"/>
    <w:multiLevelType w:val="hybridMultilevel"/>
    <w:tmpl w:val="FFFFFFFF"/>
    <w:lvl w:ilvl="0" w:tplc="9E9A2B40">
      <w:start w:val="3"/>
      <w:numFmt w:val="lowerLetter"/>
      <w:lvlText w:val="%1."/>
      <w:lvlJc w:val="left"/>
      <w:pPr>
        <w:ind w:left="1505" w:hanging="360"/>
      </w:pPr>
      <w:rPr>
        <w:rFonts w:ascii="Arial" w:hAnsi="Arial" w:hint="default"/>
      </w:rPr>
    </w:lvl>
    <w:lvl w:ilvl="1" w:tplc="AD96D268">
      <w:start w:val="1"/>
      <w:numFmt w:val="lowerLetter"/>
      <w:lvlText w:val="%2."/>
      <w:lvlJc w:val="left"/>
      <w:pPr>
        <w:ind w:left="1440" w:hanging="360"/>
      </w:pPr>
    </w:lvl>
    <w:lvl w:ilvl="2" w:tplc="78C45C42">
      <w:start w:val="1"/>
      <w:numFmt w:val="lowerRoman"/>
      <w:lvlText w:val="%3."/>
      <w:lvlJc w:val="right"/>
      <w:pPr>
        <w:ind w:left="2160" w:hanging="180"/>
      </w:pPr>
    </w:lvl>
    <w:lvl w:ilvl="3" w:tplc="C04A725C">
      <w:start w:val="1"/>
      <w:numFmt w:val="decimal"/>
      <w:lvlText w:val="%4."/>
      <w:lvlJc w:val="left"/>
      <w:pPr>
        <w:ind w:left="2880" w:hanging="360"/>
      </w:pPr>
    </w:lvl>
    <w:lvl w:ilvl="4" w:tplc="A824D808">
      <w:start w:val="1"/>
      <w:numFmt w:val="lowerLetter"/>
      <w:lvlText w:val="%5."/>
      <w:lvlJc w:val="left"/>
      <w:pPr>
        <w:ind w:left="3600" w:hanging="360"/>
      </w:pPr>
    </w:lvl>
    <w:lvl w:ilvl="5" w:tplc="3CCA8F94">
      <w:start w:val="1"/>
      <w:numFmt w:val="lowerRoman"/>
      <w:lvlText w:val="%6."/>
      <w:lvlJc w:val="right"/>
      <w:pPr>
        <w:ind w:left="4320" w:hanging="180"/>
      </w:pPr>
    </w:lvl>
    <w:lvl w:ilvl="6" w:tplc="C032D4D0">
      <w:start w:val="1"/>
      <w:numFmt w:val="decimal"/>
      <w:lvlText w:val="%7."/>
      <w:lvlJc w:val="left"/>
      <w:pPr>
        <w:ind w:left="5040" w:hanging="360"/>
      </w:pPr>
    </w:lvl>
    <w:lvl w:ilvl="7" w:tplc="E7DA1F76">
      <w:start w:val="1"/>
      <w:numFmt w:val="lowerLetter"/>
      <w:lvlText w:val="%8."/>
      <w:lvlJc w:val="left"/>
      <w:pPr>
        <w:ind w:left="5760" w:hanging="360"/>
      </w:pPr>
    </w:lvl>
    <w:lvl w:ilvl="8" w:tplc="5860F502">
      <w:start w:val="1"/>
      <w:numFmt w:val="lowerRoman"/>
      <w:lvlText w:val="%9."/>
      <w:lvlJc w:val="right"/>
      <w:pPr>
        <w:ind w:left="6480" w:hanging="180"/>
      </w:pPr>
    </w:lvl>
  </w:abstractNum>
  <w:abstractNum w:abstractNumId="27" w15:restartNumberingAfterBreak="0">
    <w:nsid w:val="19DD62A3"/>
    <w:multiLevelType w:val="hybridMultilevel"/>
    <w:tmpl w:val="FFFFFFFF"/>
    <w:lvl w:ilvl="0" w:tplc="BD86644A">
      <w:start w:val="1"/>
      <w:numFmt w:val="decimal"/>
      <w:lvlText w:val="%1."/>
      <w:lvlJc w:val="left"/>
      <w:pPr>
        <w:ind w:left="720" w:hanging="360"/>
      </w:pPr>
    </w:lvl>
    <w:lvl w:ilvl="1" w:tplc="E572F0AC">
      <w:start w:val="3"/>
      <w:numFmt w:val="lowerLetter"/>
      <w:lvlText w:val="%2."/>
      <w:lvlJc w:val="left"/>
      <w:pPr>
        <w:ind w:left="1080" w:hanging="360"/>
      </w:pPr>
      <w:rPr>
        <w:rFonts w:ascii="Arial" w:hAnsi="Arial" w:hint="default"/>
      </w:rPr>
    </w:lvl>
    <w:lvl w:ilvl="2" w:tplc="8AC8824C">
      <w:start w:val="1"/>
      <w:numFmt w:val="lowerRoman"/>
      <w:lvlText w:val="%3."/>
      <w:lvlJc w:val="right"/>
      <w:pPr>
        <w:ind w:left="2160" w:hanging="180"/>
      </w:pPr>
    </w:lvl>
    <w:lvl w:ilvl="3" w:tplc="1A8841C4">
      <w:start w:val="1"/>
      <w:numFmt w:val="decimal"/>
      <w:lvlText w:val="%4."/>
      <w:lvlJc w:val="left"/>
      <w:pPr>
        <w:ind w:left="2880" w:hanging="360"/>
      </w:pPr>
    </w:lvl>
    <w:lvl w:ilvl="4" w:tplc="84C03248">
      <w:start w:val="1"/>
      <w:numFmt w:val="lowerLetter"/>
      <w:lvlText w:val="%5."/>
      <w:lvlJc w:val="left"/>
      <w:pPr>
        <w:ind w:left="3600" w:hanging="360"/>
      </w:pPr>
    </w:lvl>
    <w:lvl w:ilvl="5" w:tplc="426A46DE">
      <w:start w:val="1"/>
      <w:numFmt w:val="lowerRoman"/>
      <w:lvlText w:val="%6."/>
      <w:lvlJc w:val="right"/>
      <w:pPr>
        <w:ind w:left="4320" w:hanging="180"/>
      </w:pPr>
    </w:lvl>
    <w:lvl w:ilvl="6" w:tplc="3820B186">
      <w:start w:val="1"/>
      <w:numFmt w:val="decimal"/>
      <w:lvlText w:val="%7."/>
      <w:lvlJc w:val="left"/>
      <w:pPr>
        <w:ind w:left="5040" w:hanging="360"/>
      </w:pPr>
    </w:lvl>
    <w:lvl w:ilvl="7" w:tplc="166445DC">
      <w:start w:val="1"/>
      <w:numFmt w:val="lowerLetter"/>
      <w:lvlText w:val="%8."/>
      <w:lvlJc w:val="left"/>
      <w:pPr>
        <w:ind w:left="5760" w:hanging="360"/>
      </w:pPr>
    </w:lvl>
    <w:lvl w:ilvl="8" w:tplc="675834D8">
      <w:start w:val="1"/>
      <w:numFmt w:val="lowerRoman"/>
      <w:lvlText w:val="%9."/>
      <w:lvlJc w:val="right"/>
      <w:pPr>
        <w:ind w:left="6480" w:hanging="180"/>
      </w:pPr>
    </w:lvl>
  </w:abstractNum>
  <w:abstractNum w:abstractNumId="28" w15:restartNumberingAfterBreak="0">
    <w:nsid w:val="1B0F29A9"/>
    <w:multiLevelType w:val="hybridMultilevel"/>
    <w:tmpl w:val="FFFFFFFF"/>
    <w:lvl w:ilvl="0" w:tplc="C3146F48">
      <w:start w:val="29"/>
      <w:numFmt w:val="decimal"/>
      <w:lvlText w:val="%1."/>
      <w:lvlJc w:val="left"/>
      <w:pPr>
        <w:ind w:left="360" w:hanging="360"/>
      </w:pPr>
      <w:rPr>
        <w:rFonts w:ascii="Arial" w:hAnsi="Arial" w:hint="default"/>
      </w:rPr>
    </w:lvl>
    <w:lvl w:ilvl="1" w:tplc="76CAC1F4">
      <w:start w:val="1"/>
      <w:numFmt w:val="lowerLetter"/>
      <w:lvlText w:val="%2."/>
      <w:lvlJc w:val="left"/>
      <w:pPr>
        <w:ind w:left="1440" w:hanging="360"/>
      </w:pPr>
    </w:lvl>
    <w:lvl w:ilvl="2" w:tplc="2B8C255C">
      <w:start w:val="1"/>
      <w:numFmt w:val="lowerRoman"/>
      <w:lvlText w:val="%3."/>
      <w:lvlJc w:val="right"/>
      <w:pPr>
        <w:ind w:left="2160" w:hanging="180"/>
      </w:pPr>
    </w:lvl>
    <w:lvl w:ilvl="3" w:tplc="88FA67FE">
      <w:start w:val="1"/>
      <w:numFmt w:val="decimal"/>
      <w:lvlText w:val="%4."/>
      <w:lvlJc w:val="left"/>
      <w:pPr>
        <w:ind w:left="2880" w:hanging="360"/>
      </w:pPr>
    </w:lvl>
    <w:lvl w:ilvl="4" w:tplc="1B26D1C4">
      <w:start w:val="1"/>
      <w:numFmt w:val="lowerLetter"/>
      <w:lvlText w:val="%5."/>
      <w:lvlJc w:val="left"/>
      <w:pPr>
        <w:ind w:left="3600" w:hanging="360"/>
      </w:pPr>
    </w:lvl>
    <w:lvl w:ilvl="5" w:tplc="F5FC6718">
      <w:start w:val="1"/>
      <w:numFmt w:val="lowerRoman"/>
      <w:lvlText w:val="%6."/>
      <w:lvlJc w:val="right"/>
      <w:pPr>
        <w:ind w:left="4320" w:hanging="180"/>
      </w:pPr>
    </w:lvl>
    <w:lvl w:ilvl="6" w:tplc="7BD87A34">
      <w:start w:val="1"/>
      <w:numFmt w:val="decimal"/>
      <w:lvlText w:val="%7."/>
      <w:lvlJc w:val="left"/>
      <w:pPr>
        <w:ind w:left="5040" w:hanging="360"/>
      </w:pPr>
    </w:lvl>
    <w:lvl w:ilvl="7" w:tplc="9F82A4C2">
      <w:start w:val="1"/>
      <w:numFmt w:val="lowerLetter"/>
      <w:lvlText w:val="%8."/>
      <w:lvlJc w:val="left"/>
      <w:pPr>
        <w:ind w:left="5760" w:hanging="360"/>
      </w:pPr>
    </w:lvl>
    <w:lvl w:ilvl="8" w:tplc="1FB85B26">
      <w:start w:val="1"/>
      <w:numFmt w:val="lowerRoman"/>
      <w:lvlText w:val="%9."/>
      <w:lvlJc w:val="right"/>
      <w:pPr>
        <w:ind w:left="6480" w:hanging="180"/>
      </w:pPr>
    </w:lvl>
  </w:abstractNum>
  <w:abstractNum w:abstractNumId="29" w15:restartNumberingAfterBreak="0">
    <w:nsid w:val="1D872F72"/>
    <w:multiLevelType w:val="hybridMultilevel"/>
    <w:tmpl w:val="FFFFFFFF"/>
    <w:lvl w:ilvl="0" w:tplc="0F1266C6">
      <w:start w:val="24"/>
      <w:numFmt w:val="decimal"/>
      <w:lvlText w:val="%1."/>
      <w:lvlJc w:val="left"/>
      <w:pPr>
        <w:ind w:left="360" w:hanging="360"/>
      </w:pPr>
      <w:rPr>
        <w:rFonts w:ascii="Arial" w:hAnsi="Arial" w:hint="default"/>
      </w:rPr>
    </w:lvl>
    <w:lvl w:ilvl="1" w:tplc="383A87B2">
      <w:start w:val="1"/>
      <w:numFmt w:val="lowerLetter"/>
      <w:lvlText w:val="%2."/>
      <w:lvlJc w:val="left"/>
      <w:pPr>
        <w:ind w:left="1440" w:hanging="360"/>
      </w:pPr>
    </w:lvl>
    <w:lvl w:ilvl="2" w:tplc="48925E42">
      <w:start w:val="1"/>
      <w:numFmt w:val="lowerRoman"/>
      <w:lvlText w:val="%3."/>
      <w:lvlJc w:val="right"/>
      <w:pPr>
        <w:ind w:left="2160" w:hanging="180"/>
      </w:pPr>
    </w:lvl>
    <w:lvl w:ilvl="3" w:tplc="69D46F76">
      <w:start w:val="1"/>
      <w:numFmt w:val="decimal"/>
      <w:lvlText w:val="%4."/>
      <w:lvlJc w:val="left"/>
      <w:pPr>
        <w:ind w:left="2880" w:hanging="360"/>
      </w:pPr>
    </w:lvl>
    <w:lvl w:ilvl="4" w:tplc="7046A7A2">
      <w:start w:val="1"/>
      <w:numFmt w:val="lowerLetter"/>
      <w:lvlText w:val="%5."/>
      <w:lvlJc w:val="left"/>
      <w:pPr>
        <w:ind w:left="3600" w:hanging="360"/>
      </w:pPr>
    </w:lvl>
    <w:lvl w:ilvl="5" w:tplc="849819CC">
      <w:start w:val="1"/>
      <w:numFmt w:val="lowerRoman"/>
      <w:lvlText w:val="%6."/>
      <w:lvlJc w:val="right"/>
      <w:pPr>
        <w:ind w:left="4320" w:hanging="180"/>
      </w:pPr>
    </w:lvl>
    <w:lvl w:ilvl="6" w:tplc="27FEAEA8">
      <w:start w:val="1"/>
      <w:numFmt w:val="decimal"/>
      <w:lvlText w:val="%7."/>
      <w:lvlJc w:val="left"/>
      <w:pPr>
        <w:ind w:left="5040" w:hanging="360"/>
      </w:pPr>
    </w:lvl>
    <w:lvl w:ilvl="7" w:tplc="DCCC1E56">
      <w:start w:val="1"/>
      <w:numFmt w:val="lowerLetter"/>
      <w:lvlText w:val="%8."/>
      <w:lvlJc w:val="left"/>
      <w:pPr>
        <w:ind w:left="5760" w:hanging="360"/>
      </w:pPr>
    </w:lvl>
    <w:lvl w:ilvl="8" w:tplc="4C721DDA">
      <w:start w:val="1"/>
      <w:numFmt w:val="lowerRoman"/>
      <w:lvlText w:val="%9."/>
      <w:lvlJc w:val="right"/>
      <w:pPr>
        <w:ind w:left="6480" w:hanging="180"/>
      </w:pPr>
    </w:lvl>
  </w:abstractNum>
  <w:abstractNum w:abstractNumId="30" w15:restartNumberingAfterBreak="0">
    <w:nsid w:val="20C84FE6"/>
    <w:multiLevelType w:val="hybridMultilevel"/>
    <w:tmpl w:val="56C05F72"/>
    <w:lvl w:ilvl="0" w:tplc="FE56AFB4">
      <w:start w:val="1"/>
      <w:numFmt w:val="lowerRoman"/>
      <w:lvlText w:val="%1."/>
      <w:lvlJc w:val="right"/>
      <w:pPr>
        <w:ind w:left="720" w:hanging="360"/>
      </w:pPr>
      <w:rPr>
        <w:rFonts w:ascii="Arial" w:hAnsi="Arial" w:cs="Arial" w:hint="default"/>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22F24D80"/>
    <w:multiLevelType w:val="hybridMultilevel"/>
    <w:tmpl w:val="46E093C8"/>
    <w:lvl w:ilvl="0" w:tplc="FFFFFFFF">
      <w:start w:val="1"/>
      <w:numFmt w:val="lowerLetter"/>
      <w:lvlText w:val="%1."/>
      <w:lvlJc w:val="left"/>
      <w:pPr>
        <w:ind w:left="1440" w:hanging="360"/>
      </w:pPr>
      <w:rPr>
        <w:rFonts w:hint="default"/>
        <w:b w:val="0"/>
        <w:bCs w:val="0"/>
        <w:i w:val="0"/>
        <w:iCs w:val="0"/>
        <w:color w:val="000000" w:themeColor="text1"/>
        <w:lang w:val="mi-NZ"/>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23373A0D"/>
    <w:multiLevelType w:val="hybridMultilevel"/>
    <w:tmpl w:val="641E433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243CE020"/>
    <w:multiLevelType w:val="hybridMultilevel"/>
    <w:tmpl w:val="FFFFFFFF"/>
    <w:lvl w:ilvl="0" w:tplc="723E1F9A">
      <w:start w:val="21"/>
      <w:numFmt w:val="decimal"/>
      <w:lvlText w:val="%1."/>
      <w:lvlJc w:val="left"/>
      <w:pPr>
        <w:ind w:left="360" w:hanging="360"/>
      </w:pPr>
      <w:rPr>
        <w:rFonts w:ascii="Arial" w:hAnsi="Arial" w:hint="default"/>
      </w:rPr>
    </w:lvl>
    <w:lvl w:ilvl="1" w:tplc="B11E7166">
      <w:start w:val="1"/>
      <w:numFmt w:val="lowerLetter"/>
      <w:lvlText w:val="%2."/>
      <w:lvlJc w:val="left"/>
      <w:pPr>
        <w:ind w:left="1440" w:hanging="360"/>
      </w:pPr>
    </w:lvl>
    <w:lvl w:ilvl="2" w:tplc="D3FE5920">
      <w:start w:val="1"/>
      <w:numFmt w:val="lowerRoman"/>
      <w:lvlText w:val="%3."/>
      <w:lvlJc w:val="right"/>
      <w:pPr>
        <w:ind w:left="2160" w:hanging="180"/>
      </w:pPr>
    </w:lvl>
    <w:lvl w:ilvl="3" w:tplc="AFDE4B84">
      <w:start w:val="1"/>
      <w:numFmt w:val="decimal"/>
      <w:lvlText w:val="%4."/>
      <w:lvlJc w:val="left"/>
      <w:pPr>
        <w:ind w:left="2880" w:hanging="360"/>
      </w:pPr>
    </w:lvl>
    <w:lvl w:ilvl="4" w:tplc="7F8CB59E">
      <w:start w:val="1"/>
      <w:numFmt w:val="lowerLetter"/>
      <w:lvlText w:val="%5."/>
      <w:lvlJc w:val="left"/>
      <w:pPr>
        <w:ind w:left="3600" w:hanging="360"/>
      </w:pPr>
    </w:lvl>
    <w:lvl w:ilvl="5" w:tplc="1542F55C">
      <w:start w:val="1"/>
      <w:numFmt w:val="lowerRoman"/>
      <w:lvlText w:val="%6."/>
      <w:lvlJc w:val="right"/>
      <w:pPr>
        <w:ind w:left="4320" w:hanging="180"/>
      </w:pPr>
    </w:lvl>
    <w:lvl w:ilvl="6" w:tplc="87A4232E">
      <w:start w:val="1"/>
      <w:numFmt w:val="decimal"/>
      <w:lvlText w:val="%7."/>
      <w:lvlJc w:val="left"/>
      <w:pPr>
        <w:ind w:left="5040" w:hanging="360"/>
      </w:pPr>
    </w:lvl>
    <w:lvl w:ilvl="7" w:tplc="E59E7D50">
      <w:start w:val="1"/>
      <w:numFmt w:val="lowerLetter"/>
      <w:lvlText w:val="%8."/>
      <w:lvlJc w:val="left"/>
      <w:pPr>
        <w:ind w:left="5760" w:hanging="360"/>
      </w:pPr>
    </w:lvl>
    <w:lvl w:ilvl="8" w:tplc="0DD88EFA">
      <w:start w:val="1"/>
      <w:numFmt w:val="lowerRoman"/>
      <w:lvlText w:val="%9."/>
      <w:lvlJc w:val="right"/>
      <w:pPr>
        <w:ind w:left="6480" w:hanging="180"/>
      </w:pPr>
    </w:lvl>
  </w:abstractNum>
  <w:abstractNum w:abstractNumId="34" w15:restartNumberingAfterBreak="0">
    <w:nsid w:val="24762B20"/>
    <w:multiLevelType w:val="hybridMultilevel"/>
    <w:tmpl w:val="FFFFFFFF"/>
    <w:lvl w:ilvl="0" w:tplc="F10887AA">
      <w:start w:val="1"/>
      <w:numFmt w:val="decimal"/>
      <w:lvlText w:val="%1."/>
      <w:lvlJc w:val="left"/>
      <w:pPr>
        <w:ind w:left="720" w:hanging="360"/>
      </w:pPr>
    </w:lvl>
    <w:lvl w:ilvl="1" w:tplc="FDECF1A2">
      <w:start w:val="5"/>
      <w:numFmt w:val="lowerRoman"/>
      <w:lvlText w:val="%2."/>
      <w:lvlJc w:val="right"/>
      <w:pPr>
        <w:ind w:left="2225" w:hanging="360"/>
      </w:pPr>
      <w:rPr>
        <w:rFonts w:ascii="Arial" w:hAnsi="Arial" w:hint="default"/>
      </w:rPr>
    </w:lvl>
    <w:lvl w:ilvl="2" w:tplc="59DCC13A">
      <w:start w:val="1"/>
      <w:numFmt w:val="lowerRoman"/>
      <w:lvlText w:val="%3."/>
      <w:lvlJc w:val="right"/>
      <w:pPr>
        <w:ind w:left="2160" w:hanging="180"/>
      </w:pPr>
    </w:lvl>
    <w:lvl w:ilvl="3" w:tplc="62D050C0">
      <w:start w:val="1"/>
      <w:numFmt w:val="decimal"/>
      <w:lvlText w:val="%4."/>
      <w:lvlJc w:val="left"/>
      <w:pPr>
        <w:ind w:left="2880" w:hanging="360"/>
      </w:pPr>
    </w:lvl>
    <w:lvl w:ilvl="4" w:tplc="3B267C06">
      <w:start w:val="1"/>
      <w:numFmt w:val="lowerLetter"/>
      <w:lvlText w:val="%5."/>
      <w:lvlJc w:val="left"/>
      <w:pPr>
        <w:ind w:left="3600" w:hanging="360"/>
      </w:pPr>
    </w:lvl>
    <w:lvl w:ilvl="5" w:tplc="733EA56E">
      <w:start w:val="1"/>
      <w:numFmt w:val="lowerRoman"/>
      <w:lvlText w:val="%6."/>
      <w:lvlJc w:val="right"/>
      <w:pPr>
        <w:ind w:left="4320" w:hanging="180"/>
      </w:pPr>
    </w:lvl>
    <w:lvl w:ilvl="6" w:tplc="D8F4BB62">
      <w:start w:val="1"/>
      <w:numFmt w:val="decimal"/>
      <w:lvlText w:val="%7."/>
      <w:lvlJc w:val="left"/>
      <w:pPr>
        <w:ind w:left="5040" w:hanging="360"/>
      </w:pPr>
    </w:lvl>
    <w:lvl w:ilvl="7" w:tplc="0FA476D4">
      <w:start w:val="1"/>
      <w:numFmt w:val="lowerLetter"/>
      <w:lvlText w:val="%8."/>
      <w:lvlJc w:val="left"/>
      <w:pPr>
        <w:ind w:left="5760" w:hanging="360"/>
      </w:pPr>
    </w:lvl>
    <w:lvl w:ilvl="8" w:tplc="1DDCE5AE">
      <w:start w:val="1"/>
      <w:numFmt w:val="lowerRoman"/>
      <w:lvlText w:val="%9."/>
      <w:lvlJc w:val="right"/>
      <w:pPr>
        <w:ind w:left="6480" w:hanging="180"/>
      </w:pPr>
    </w:lvl>
  </w:abstractNum>
  <w:abstractNum w:abstractNumId="35" w15:restartNumberingAfterBreak="0">
    <w:nsid w:val="26D8B1EB"/>
    <w:multiLevelType w:val="hybridMultilevel"/>
    <w:tmpl w:val="FFFFFFFF"/>
    <w:lvl w:ilvl="0" w:tplc="175C6662">
      <w:start w:val="2"/>
      <w:numFmt w:val="lowerLetter"/>
      <w:lvlText w:val="%1."/>
      <w:lvlJc w:val="left"/>
      <w:pPr>
        <w:ind w:left="1505" w:hanging="360"/>
      </w:pPr>
      <w:rPr>
        <w:rFonts w:ascii="Arial" w:hAnsi="Arial" w:hint="default"/>
      </w:rPr>
    </w:lvl>
    <w:lvl w:ilvl="1" w:tplc="2CBE02E0">
      <w:start w:val="1"/>
      <w:numFmt w:val="lowerLetter"/>
      <w:lvlText w:val="%2."/>
      <w:lvlJc w:val="left"/>
      <w:pPr>
        <w:ind w:left="1440" w:hanging="360"/>
      </w:pPr>
    </w:lvl>
    <w:lvl w:ilvl="2" w:tplc="8CC252F6">
      <w:start w:val="1"/>
      <w:numFmt w:val="lowerRoman"/>
      <w:lvlText w:val="%3."/>
      <w:lvlJc w:val="right"/>
      <w:pPr>
        <w:ind w:left="2160" w:hanging="180"/>
      </w:pPr>
    </w:lvl>
    <w:lvl w:ilvl="3" w:tplc="28D03E52">
      <w:start w:val="1"/>
      <w:numFmt w:val="decimal"/>
      <w:lvlText w:val="%4."/>
      <w:lvlJc w:val="left"/>
      <w:pPr>
        <w:ind w:left="2880" w:hanging="360"/>
      </w:pPr>
    </w:lvl>
    <w:lvl w:ilvl="4" w:tplc="32BEE9E4">
      <w:start w:val="1"/>
      <w:numFmt w:val="lowerLetter"/>
      <w:lvlText w:val="%5."/>
      <w:lvlJc w:val="left"/>
      <w:pPr>
        <w:ind w:left="3600" w:hanging="360"/>
      </w:pPr>
    </w:lvl>
    <w:lvl w:ilvl="5" w:tplc="72FA8426">
      <w:start w:val="1"/>
      <w:numFmt w:val="lowerRoman"/>
      <w:lvlText w:val="%6."/>
      <w:lvlJc w:val="right"/>
      <w:pPr>
        <w:ind w:left="4320" w:hanging="180"/>
      </w:pPr>
    </w:lvl>
    <w:lvl w:ilvl="6" w:tplc="0906845E">
      <w:start w:val="1"/>
      <w:numFmt w:val="decimal"/>
      <w:lvlText w:val="%7."/>
      <w:lvlJc w:val="left"/>
      <w:pPr>
        <w:ind w:left="5040" w:hanging="360"/>
      </w:pPr>
    </w:lvl>
    <w:lvl w:ilvl="7" w:tplc="7F94F96A">
      <w:start w:val="1"/>
      <w:numFmt w:val="lowerLetter"/>
      <w:lvlText w:val="%8."/>
      <w:lvlJc w:val="left"/>
      <w:pPr>
        <w:ind w:left="5760" w:hanging="360"/>
      </w:pPr>
    </w:lvl>
    <w:lvl w:ilvl="8" w:tplc="0024E75C">
      <w:start w:val="1"/>
      <w:numFmt w:val="lowerRoman"/>
      <w:lvlText w:val="%9."/>
      <w:lvlJc w:val="right"/>
      <w:pPr>
        <w:ind w:left="6480" w:hanging="180"/>
      </w:pPr>
    </w:lvl>
  </w:abstractNum>
  <w:abstractNum w:abstractNumId="36" w15:restartNumberingAfterBreak="0">
    <w:nsid w:val="26EF5E57"/>
    <w:multiLevelType w:val="multilevel"/>
    <w:tmpl w:val="FD04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83E56BD"/>
    <w:multiLevelType w:val="hybridMultilevel"/>
    <w:tmpl w:val="FFFFFFFF"/>
    <w:lvl w:ilvl="0" w:tplc="862A7D98">
      <w:start w:val="35"/>
      <w:numFmt w:val="decimal"/>
      <w:lvlText w:val="%1."/>
      <w:lvlJc w:val="left"/>
      <w:pPr>
        <w:ind w:left="360" w:hanging="360"/>
      </w:pPr>
      <w:rPr>
        <w:rFonts w:ascii="Arial" w:hAnsi="Arial" w:hint="default"/>
      </w:rPr>
    </w:lvl>
    <w:lvl w:ilvl="1" w:tplc="ADA290C0">
      <w:start w:val="1"/>
      <w:numFmt w:val="lowerLetter"/>
      <w:lvlText w:val="%2."/>
      <w:lvlJc w:val="left"/>
      <w:pPr>
        <w:ind w:left="1440" w:hanging="360"/>
      </w:pPr>
    </w:lvl>
    <w:lvl w:ilvl="2" w:tplc="B7A0F5D6">
      <w:start w:val="1"/>
      <w:numFmt w:val="lowerRoman"/>
      <w:lvlText w:val="%3."/>
      <w:lvlJc w:val="right"/>
      <w:pPr>
        <w:ind w:left="2160" w:hanging="180"/>
      </w:pPr>
    </w:lvl>
    <w:lvl w:ilvl="3" w:tplc="C1FA1738">
      <w:start w:val="1"/>
      <w:numFmt w:val="decimal"/>
      <w:lvlText w:val="%4."/>
      <w:lvlJc w:val="left"/>
      <w:pPr>
        <w:ind w:left="2880" w:hanging="360"/>
      </w:pPr>
    </w:lvl>
    <w:lvl w:ilvl="4" w:tplc="341EA8C0">
      <w:start w:val="1"/>
      <w:numFmt w:val="lowerLetter"/>
      <w:lvlText w:val="%5."/>
      <w:lvlJc w:val="left"/>
      <w:pPr>
        <w:ind w:left="3600" w:hanging="360"/>
      </w:pPr>
    </w:lvl>
    <w:lvl w:ilvl="5" w:tplc="4CA854F0">
      <w:start w:val="1"/>
      <w:numFmt w:val="lowerRoman"/>
      <w:lvlText w:val="%6."/>
      <w:lvlJc w:val="right"/>
      <w:pPr>
        <w:ind w:left="4320" w:hanging="180"/>
      </w:pPr>
    </w:lvl>
    <w:lvl w:ilvl="6" w:tplc="D832A962">
      <w:start w:val="1"/>
      <w:numFmt w:val="decimal"/>
      <w:lvlText w:val="%7."/>
      <w:lvlJc w:val="left"/>
      <w:pPr>
        <w:ind w:left="5040" w:hanging="360"/>
      </w:pPr>
    </w:lvl>
    <w:lvl w:ilvl="7" w:tplc="BB346466">
      <w:start w:val="1"/>
      <w:numFmt w:val="lowerLetter"/>
      <w:lvlText w:val="%8."/>
      <w:lvlJc w:val="left"/>
      <w:pPr>
        <w:ind w:left="5760" w:hanging="360"/>
      </w:pPr>
    </w:lvl>
    <w:lvl w:ilvl="8" w:tplc="F2BA9510">
      <w:start w:val="1"/>
      <w:numFmt w:val="lowerRoman"/>
      <w:lvlText w:val="%9."/>
      <w:lvlJc w:val="right"/>
      <w:pPr>
        <w:ind w:left="6480" w:hanging="180"/>
      </w:pPr>
    </w:lvl>
  </w:abstractNum>
  <w:abstractNum w:abstractNumId="38" w15:restartNumberingAfterBreak="0">
    <w:nsid w:val="2905E6C8"/>
    <w:multiLevelType w:val="hybridMultilevel"/>
    <w:tmpl w:val="FFFFFFFF"/>
    <w:lvl w:ilvl="0" w:tplc="C8DE70BC">
      <w:start w:val="22"/>
      <w:numFmt w:val="decimal"/>
      <w:lvlText w:val="%1."/>
      <w:lvlJc w:val="left"/>
      <w:pPr>
        <w:ind w:left="360" w:hanging="360"/>
      </w:pPr>
      <w:rPr>
        <w:rFonts w:ascii="Arial" w:hAnsi="Arial" w:hint="default"/>
      </w:rPr>
    </w:lvl>
    <w:lvl w:ilvl="1" w:tplc="3700501C">
      <w:start w:val="1"/>
      <w:numFmt w:val="lowerLetter"/>
      <w:lvlText w:val="%2."/>
      <w:lvlJc w:val="left"/>
      <w:pPr>
        <w:ind w:left="1440" w:hanging="360"/>
      </w:pPr>
    </w:lvl>
    <w:lvl w:ilvl="2" w:tplc="B1FA4D7E">
      <w:start w:val="1"/>
      <w:numFmt w:val="lowerRoman"/>
      <w:lvlText w:val="%3."/>
      <w:lvlJc w:val="right"/>
      <w:pPr>
        <w:ind w:left="2160" w:hanging="180"/>
      </w:pPr>
    </w:lvl>
    <w:lvl w:ilvl="3" w:tplc="300E0744">
      <w:start w:val="1"/>
      <w:numFmt w:val="decimal"/>
      <w:lvlText w:val="%4."/>
      <w:lvlJc w:val="left"/>
      <w:pPr>
        <w:ind w:left="2880" w:hanging="360"/>
      </w:pPr>
    </w:lvl>
    <w:lvl w:ilvl="4" w:tplc="FEC677AE">
      <w:start w:val="1"/>
      <w:numFmt w:val="lowerLetter"/>
      <w:lvlText w:val="%5."/>
      <w:lvlJc w:val="left"/>
      <w:pPr>
        <w:ind w:left="3600" w:hanging="360"/>
      </w:pPr>
    </w:lvl>
    <w:lvl w:ilvl="5" w:tplc="D46272FE">
      <w:start w:val="1"/>
      <w:numFmt w:val="lowerRoman"/>
      <w:lvlText w:val="%6."/>
      <w:lvlJc w:val="right"/>
      <w:pPr>
        <w:ind w:left="4320" w:hanging="180"/>
      </w:pPr>
    </w:lvl>
    <w:lvl w:ilvl="6" w:tplc="EDA091AA">
      <w:start w:val="1"/>
      <w:numFmt w:val="decimal"/>
      <w:lvlText w:val="%7."/>
      <w:lvlJc w:val="left"/>
      <w:pPr>
        <w:ind w:left="5040" w:hanging="360"/>
      </w:pPr>
    </w:lvl>
    <w:lvl w:ilvl="7" w:tplc="A434DE32">
      <w:start w:val="1"/>
      <w:numFmt w:val="lowerLetter"/>
      <w:lvlText w:val="%8."/>
      <w:lvlJc w:val="left"/>
      <w:pPr>
        <w:ind w:left="5760" w:hanging="360"/>
      </w:pPr>
    </w:lvl>
    <w:lvl w:ilvl="8" w:tplc="DAE640EE">
      <w:start w:val="1"/>
      <w:numFmt w:val="lowerRoman"/>
      <w:lvlText w:val="%9."/>
      <w:lvlJc w:val="right"/>
      <w:pPr>
        <w:ind w:left="6480" w:hanging="180"/>
      </w:pPr>
    </w:lvl>
  </w:abstractNum>
  <w:abstractNum w:abstractNumId="39" w15:restartNumberingAfterBreak="0">
    <w:nsid w:val="292F3B12"/>
    <w:multiLevelType w:val="hybridMultilevel"/>
    <w:tmpl w:val="F9001098"/>
    <w:lvl w:ilvl="0" w:tplc="FFFFFFFF">
      <w:start w:val="1"/>
      <w:numFmt w:val="decimal"/>
      <w:lvlText w:val="%1."/>
      <w:lvlJc w:val="left"/>
      <w:pPr>
        <w:ind w:left="720" w:hanging="360"/>
      </w:pPr>
      <w:rPr>
        <w:rFonts w:hint="default"/>
        <w:b w:val="0"/>
        <w:bCs w:val="0"/>
        <w:i w:val="0"/>
        <w:iCs w:val="0"/>
        <w:color w:val="000000" w:themeColor="text1"/>
        <w:lang w:val="mi-NZ"/>
      </w:rPr>
    </w:lvl>
    <w:lvl w:ilvl="1" w:tplc="FFFFFFFF">
      <w:start w:val="1"/>
      <w:numFmt w:val="lowerLetter"/>
      <w:lvlText w:val="(%2)"/>
      <w:lvlJc w:val="left"/>
      <w:pPr>
        <w:ind w:left="1440" w:hanging="360"/>
      </w:pPr>
      <w:rPr>
        <w:rFonts w:asciiTheme="minorHAnsi" w:eastAsiaTheme="minorEastAsia" w:hAnsiTheme="minorHAnsi" w:cstheme="minorBid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9480E18"/>
    <w:multiLevelType w:val="hybridMultilevel"/>
    <w:tmpl w:val="FFFFFFFF"/>
    <w:lvl w:ilvl="0" w:tplc="98F0AA72">
      <w:start w:val="34"/>
      <w:numFmt w:val="decimal"/>
      <w:lvlText w:val="%1."/>
      <w:lvlJc w:val="left"/>
      <w:pPr>
        <w:ind w:left="360" w:hanging="360"/>
      </w:pPr>
      <w:rPr>
        <w:rFonts w:ascii="Arial,Calibri" w:hAnsi="Arial,Calibri" w:hint="default"/>
      </w:rPr>
    </w:lvl>
    <w:lvl w:ilvl="1" w:tplc="76C0256A">
      <w:start w:val="1"/>
      <w:numFmt w:val="lowerLetter"/>
      <w:lvlText w:val="%2."/>
      <w:lvlJc w:val="left"/>
      <w:pPr>
        <w:ind w:left="1440" w:hanging="360"/>
      </w:pPr>
    </w:lvl>
    <w:lvl w:ilvl="2" w:tplc="BA04E3C0">
      <w:start w:val="1"/>
      <w:numFmt w:val="lowerRoman"/>
      <w:lvlText w:val="%3."/>
      <w:lvlJc w:val="right"/>
      <w:pPr>
        <w:ind w:left="2160" w:hanging="180"/>
      </w:pPr>
    </w:lvl>
    <w:lvl w:ilvl="3" w:tplc="C2CA36E4">
      <w:start w:val="1"/>
      <w:numFmt w:val="decimal"/>
      <w:lvlText w:val="%4."/>
      <w:lvlJc w:val="left"/>
      <w:pPr>
        <w:ind w:left="2880" w:hanging="360"/>
      </w:pPr>
    </w:lvl>
    <w:lvl w:ilvl="4" w:tplc="55CCFF94">
      <w:start w:val="1"/>
      <w:numFmt w:val="lowerLetter"/>
      <w:lvlText w:val="%5."/>
      <w:lvlJc w:val="left"/>
      <w:pPr>
        <w:ind w:left="3600" w:hanging="360"/>
      </w:pPr>
    </w:lvl>
    <w:lvl w:ilvl="5" w:tplc="76561BF2">
      <w:start w:val="1"/>
      <w:numFmt w:val="lowerRoman"/>
      <w:lvlText w:val="%6."/>
      <w:lvlJc w:val="right"/>
      <w:pPr>
        <w:ind w:left="4320" w:hanging="180"/>
      </w:pPr>
    </w:lvl>
    <w:lvl w:ilvl="6" w:tplc="558A1540">
      <w:start w:val="1"/>
      <w:numFmt w:val="decimal"/>
      <w:lvlText w:val="%7."/>
      <w:lvlJc w:val="left"/>
      <w:pPr>
        <w:ind w:left="5040" w:hanging="360"/>
      </w:pPr>
    </w:lvl>
    <w:lvl w:ilvl="7" w:tplc="A18AD976">
      <w:start w:val="1"/>
      <w:numFmt w:val="lowerLetter"/>
      <w:lvlText w:val="%8."/>
      <w:lvlJc w:val="left"/>
      <w:pPr>
        <w:ind w:left="5760" w:hanging="360"/>
      </w:pPr>
    </w:lvl>
    <w:lvl w:ilvl="8" w:tplc="31CA9AFC">
      <w:start w:val="1"/>
      <w:numFmt w:val="lowerRoman"/>
      <w:lvlText w:val="%9."/>
      <w:lvlJc w:val="right"/>
      <w:pPr>
        <w:ind w:left="6480" w:hanging="180"/>
      </w:pPr>
    </w:lvl>
  </w:abstractNum>
  <w:abstractNum w:abstractNumId="41" w15:restartNumberingAfterBreak="0">
    <w:nsid w:val="2AA817D4"/>
    <w:multiLevelType w:val="hybridMultilevel"/>
    <w:tmpl w:val="6F9649F6"/>
    <w:lvl w:ilvl="0" w:tplc="14090019">
      <w:start w:val="1"/>
      <w:numFmt w:val="lowerLetter"/>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42" w15:restartNumberingAfterBreak="0">
    <w:nsid w:val="2B0E6A46"/>
    <w:multiLevelType w:val="hybridMultilevel"/>
    <w:tmpl w:val="99B096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2C8352D4"/>
    <w:multiLevelType w:val="multilevel"/>
    <w:tmpl w:val="A412C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E1AFE45"/>
    <w:multiLevelType w:val="hybridMultilevel"/>
    <w:tmpl w:val="FFFFFFFF"/>
    <w:lvl w:ilvl="0" w:tplc="452AB4F4">
      <w:start w:val="38"/>
      <w:numFmt w:val="decimal"/>
      <w:lvlText w:val="%1."/>
      <w:lvlJc w:val="left"/>
      <w:pPr>
        <w:ind w:left="360" w:hanging="360"/>
      </w:pPr>
      <w:rPr>
        <w:rFonts w:ascii="Arial" w:hAnsi="Arial" w:hint="default"/>
      </w:rPr>
    </w:lvl>
    <w:lvl w:ilvl="1" w:tplc="804E9E80">
      <w:start w:val="1"/>
      <w:numFmt w:val="lowerLetter"/>
      <w:lvlText w:val="%2."/>
      <w:lvlJc w:val="left"/>
      <w:pPr>
        <w:ind w:left="1440" w:hanging="360"/>
      </w:pPr>
    </w:lvl>
    <w:lvl w:ilvl="2" w:tplc="FA9E187C">
      <w:start w:val="1"/>
      <w:numFmt w:val="lowerRoman"/>
      <w:lvlText w:val="%3."/>
      <w:lvlJc w:val="right"/>
      <w:pPr>
        <w:ind w:left="2160" w:hanging="180"/>
      </w:pPr>
    </w:lvl>
    <w:lvl w:ilvl="3" w:tplc="ACDE6EBA">
      <w:start w:val="1"/>
      <w:numFmt w:val="decimal"/>
      <w:lvlText w:val="%4."/>
      <w:lvlJc w:val="left"/>
      <w:pPr>
        <w:ind w:left="2880" w:hanging="360"/>
      </w:pPr>
    </w:lvl>
    <w:lvl w:ilvl="4" w:tplc="4CCC83DE">
      <w:start w:val="1"/>
      <w:numFmt w:val="lowerLetter"/>
      <w:lvlText w:val="%5."/>
      <w:lvlJc w:val="left"/>
      <w:pPr>
        <w:ind w:left="3600" w:hanging="360"/>
      </w:pPr>
    </w:lvl>
    <w:lvl w:ilvl="5" w:tplc="851AD8B4">
      <w:start w:val="1"/>
      <w:numFmt w:val="lowerRoman"/>
      <w:lvlText w:val="%6."/>
      <w:lvlJc w:val="right"/>
      <w:pPr>
        <w:ind w:left="4320" w:hanging="180"/>
      </w:pPr>
    </w:lvl>
    <w:lvl w:ilvl="6" w:tplc="FC8E9B12">
      <w:start w:val="1"/>
      <w:numFmt w:val="decimal"/>
      <w:lvlText w:val="%7."/>
      <w:lvlJc w:val="left"/>
      <w:pPr>
        <w:ind w:left="5040" w:hanging="360"/>
      </w:pPr>
    </w:lvl>
    <w:lvl w:ilvl="7" w:tplc="6DC6BC1E">
      <w:start w:val="1"/>
      <w:numFmt w:val="lowerLetter"/>
      <w:lvlText w:val="%8."/>
      <w:lvlJc w:val="left"/>
      <w:pPr>
        <w:ind w:left="5760" w:hanging="360"/>
      </w:pPr>
    </w:lvl>
    <w:lvl w:ilvl="8" w:tplc="857EB4D8">
      <w:start w:val="1"/>
      <w:numFmt w:val="lowerRoman"/>
      <w:lvlText w:val="%9."/>
      <w:lvlJc w:val="right"/>
      <w:pPr>
        <w:ind w:left="6480" w:hanging="180"/>
      </w:pPr>
    </w:lvl>
  </w:abstractNum>
  <w:abstractNum w:abstractNumId="45" w15:restartNumberingAfterBreak="0">
    <w:nsid w:val="2E79F4A8"/>
    <w:multiLevelType w:val="hybridMultilevel"/>
    <w:tmpl w:val="FFFFFFFF"/>
    <w:lvl w:ilvl="0" w:tplc="CE6A49A0">
      <w:start w:val="1"/>
      <w:numFmt w:val="decimal"/>
      <w:lvlText w:val="%1."/>
      <w:lvlJc w:val="left"/>
      <w:pPr>
        <w:ind w:left="720" w:hanging="360"/>
      </w:pPr>
    </w:lvl>
    <w:lvl w:ilvl="1" w:tplc="0E7AE1E0">
      <w:start w:val="3"/>
      <w:numFmt w:val="lowerRoman"/>
      <w:lvlText w:val="%2."/>
      <w:lvlJc w:val="right"/>
      <w:pPr>
        <w:ind w:left="2225" w:hanging="360"/>
      </w:pPr>
      <w:rPr>
        <w:rFonts w:ascii="Arial" w:hAnsi="Arial" w:hint="default"/>
      </w:rPr>
    </w:lvl>
    <w:lvl w:ilvl="2" w:tplc="CF440630">
      <w:start w:val="1"/>
      <w:numFmt w:val="lowerRoman"/>
      <w:lvlText w:val="%3."/>
      <w:lvlJc w:val="right"/>
      <w:pPr>
        <w:ind w:left="2160" w:hanging="180"/>
      </w:pPr>
    </w:lvl>
    <w:lvl w:ilvl="3" w:tplc="D6864F34">
      <w:start w:val="1"/>
      <w:numFmt w:val="decimal"/>
      <w:lvlText w:val="%4."/>
      <w:lvlJc w:val="left"/>
      <w:pPr>
        <w:ind w:left="2880" w:hanging="360"/>
      </w:pPr>
    </w:lvl>
    <w:lvl w:ilvl="4" w:tplc="CCE4DE6A">
      <w:start w:val="1"/>
      <w:numFmt w:val="lowerLetter"/>
      <w:lvlText w:val="%5."/>
      <w:lvlJc w:val="left"/>
      <w:pPr>
        <w:ind w:left="3600" w:hanging="360"/>
      </w:pPr>
    </w:lvl>
    <w:lvl w:ilvl="5" w:tplc="189454F8">
      <w:start w:val="1"/>
      <w:numFmt w:val="lowerRoman"/>
      <w:lvlText w:val="%6."/>
      <w:lvlJc w:val="right"/>
      <w:pPr>
        <w:ind w:left="4320" w:hanging="180"/>
      </w:pPr>
    </w:lvl>
    <w:lvl w:ilvl="6" w:tplc="322E5C80">
      <w:start w:val="1"/>
      <w:numFmt w:val="decimal"/>
      <w:lvlText w:val="%7."/>
      <w:lvlJc w:val="left"/>
      <w:pPr>
        <w:ind w:left="5040" w:hanging="360"/>
      </w:pPr>
    </w:lvl>
    <w:lvl w:ilvl="7" w:tplc="FC4CB864">
      <w:start w:val="1"/>
      <w:numFmt w:val="lowerLetter"/>
      <w:lvlText w:val="%8."/>
      <w:lvlJc w:val="left"/>
      <w:pPr>
        <w:ind w:left="5760" w:hanging="360"/>
      </w:pPr>
    </w:lvl>
    <w:lvl w:ilvl="8" w:tplc="5308C33C">
      <w:start w:val="1"/>
      <w:numFmt w:val="lowerRoman"/>
      <w:lvlText w:val="%9."/>
      <w:lvlJc w:val="right"/>
      <w:pPr>
        <w:ind w:left="6480" w:hanging="180"/>
      </w:pPr>
    </w:lvl>
  </w:abstractNum>
  <w:abstractNum w:abstractNumId="46" w15:restartNumberingAfterBreak="0">
    <w:nsid w:val="2EF06D48"/>
    <w:multiLevelType w:val="hybridMultilevel"/>
    <w:tmpl w:val="FFFFFFFF"/>
    <w:lvl w:ilvl="0" w:tplc="6B16BCB2">
      <w:start w:val="33"/>
      <w:numFmt w:val="decimal"/>
      <w:lvlText w:val="%1."/>
      <w:lvlJc w:val="left"/>
      <w:pPr>
        <w:ind w:left="360" w:hanging="360"/>
      </w:pPr>
      <w:rPr>
        <w:rFonts w:ascii="Arial,Calibri" w:hAnsi="Arial,Calibri" w:hint="default"/>
      </w:rPr>
    </w:lvl>
    <w:lvl w:ilvl="1" w:tplc="81089032">
      <w:start w:val="1"/>
      <w:numFmt w:val="lowerLetter"/>
      <w:lvlText w:val="%2."/>
      <w:lvlJc w:val="left"/>
      <w:pPr>
        <w:ind w:left="1440" w:hanging="360"/>
      </w:pPr>
    </w:lvl>
    <w:lvl w:ilvl="2" w:tplc="6AEE890E">
      <w:start w:val="1"/>
      <w:numFmt w:val="lowerRoman"/>
      <w:lvlText w:val="%3."/>
      <w:lvlJc w:val="right"/>
      <w:pPr>
        <w:ind w:left="2160" w:hanging="180"/>
      </w:pPr>
    </w:lvl>
    <w:lvl w:ilvl="3" w:tplc="79402AB8">
      <w:start w:val="1"/>
      <w:numFmt w:val="decimal"/>
      <w:lvlText w:val="%4."/>
      <w:lvlJc w:val="left"/>
      <w:pPr>
        <w:ind w:left="2880" w:hanging="360"/>
      </w:pPr>
    </w:lvl>
    <w:lvl w:ilvl="4" w:tplc="2AC09064">
      <w:start w:val="1"/>
      <w:numFmt w:val="lowerLetter"/>
      <w:lvlText w:val="%5."/>
      <w:lvlJc w:val="left"/>
      <w:pPr>
        <w:ind w:left="3600" w:hanging="360"/>
      </w:pPr>
    </w:lvl>
    <w:lvl w:ilvl="5" w:tplc="B0C6195C">
      <w:start w:val="1"/>
      <w:numFmt w:val="lowerRoman"/>
      <w:lvlText w:val="%6."/>
      <w:lvlJc w:val="right"/>
      <w:pPr>
        <w:ind w:left="4320" w:hanging="180"/>
      </w:pPr>
    </w:lvl>
    <w:lvl w:ilvl="6" w:tplc="3D1CC044">
      <w:start w:val="1"/>
      <w:numFmt w:val="decimal"/>
      <w:lvlText w:val="%7."/>
      <w:lvlJc w:val="left"/>
      <w:pPr>
        <w:ind w:left="5040" w:hanging="360"/>
      </w:pPr>
    </w:lvl>
    <w:lvl w:ilvl="7" w:tplc="6AB2C2A4">
      <w:start w:val="1"/>
      <w:numFmt w:val="lowerLetter"/>
      <w:lvlText w:val="%8."/>
      <w:lvlJc w:val="left"/>
      <w:pPr>
        <w:ind w:left="5760" w:hanging="360"/>
      </w:pPr>
    </w:lvl>
    <w:lvl w:ilvl="8" w:tplc="A1CA2D1E">
      <w:start w:val="1"/>
      <w:numFmt w:val="lowerRoman"/>
      <w:lvlText w:val="%9."/>
      <w:lvlJc w:val="right"/>
      <w:pPr>
        <w:ind w:left="6480" w:hanging="180"/>
      </w:pPr>
    </w:lvl>
  </w:abstractNum>
  <w:abstractNum w:abstractNumId="47" w15:restartNumberingAfterBreak="0">
    <w:nsid w:val="2F83E3EB"/>
    <w:multiLevelType w:val="hybridMultilevel"/>
    <w:tmpl w:val="FFFFFFFF"/>
    <w:lvl w:ilvl="0" w:tplc="57A00966">
      <w:start w:val="31"/>
      <w:numFmt w:val="decimal"/>
      <w:lvlText w:val="%1."/>
      <w:lvlJc w:val="left"/>
      <w:pPr>
        <w:ind w:left="360" w:hanging="360"/>
      </w:pPr>
      <w:rPr>
        <w:rFonts w:ascii="Arial" w:hAnsi="Arial" w:hint="default"/>
      </w:rPr>
    </w:lvl>
    <w:lvl w:ilvl="1" w:tplc="0B922276">
      <w:start w:val="1"/>
      <w:numFmt w:val="lowerLetter"/>
      <w:lvlText w:val="%2."/>
      <w:lvlJc w:val="left"/>
      <w:pPr>
        <w:ind w:left="1440" w:hanging="360"/>
      </w:pPr>
    </w:lvl>
    <w:lvl w:ilvl="2" w:tplc="7976159C">
      <w:start w:val="1"/>
      <w:numFmt w:val="lowerRoman"/>
      <w:lvlText w:val="%3."/>
      <w:lvlJc w:val="right"/>
      <w:pPr>
        <w:ind w:left="2160" w:hanging="180"/>
      </w:pPr>
    </w:lvl>
    <w:lvl w:ilvl="3" w:tplc="4A82E544">
      <w:start w:val="1"/>
      <w:numFmt w:val="decimal"/>
      <w:lvlText w:val="%4."/>
      <w:lvlJc w:val="left"/>
      <w:pPr>
        <w:ind w:left="2880" w:hanging="360"/>
      </w:pPr>
    </w:lvl>
    <w:lvl w:ilvl="4" w:tplc="EADEE6A4">
      <w:start w:val="1"/>
      <w:numFmt w:val="lowerLetter"/>
      <w:lvlText w:val="%5."/>
      <w:lvlJc w:val="left"/>
      <w:pPr>
        <w:ind w:left="3600" w:hanging="360"/>
      </w:pPr>
    </w:lvl>
    <w:lvl w:ilvl="5" w:tplc="C6D20D5A">
      <w:start w:val="1"/>
      <w:numFmt w:val="lowerRoman"/>
      <w:lvlText w:val="%6."/>
      <w:lvlJc w:val="right"/>
      <w:pPr>
        <w:ind w:left="4320" w:hanging="180"/>
      </w:pPr>
    </w:lvl>
    <w:lvl w:ilvl="6" w:tplc="709A3A5E">
      <w:start w:val="1"/>
      <w:numFmt w:val="decimal"/>
      <w:lvlText w:val="%7."/>
      <w:lvlJc w:val="left"/>
      <w:pPr>
        <w:ind w:left="5040" w:hanging="360"/>
      </w:pPr>
    </w:lvl>
    <w:lvl w:ilvl="7" w:tplc="9BE8B16E">
      <w:start w:val="1"/>
      <w:numFmt w:val="lowerLetter"/>
      <w:lvlText w:val="%8."/>
      <w:lvlJc w:val="left"/>
      <w:pPr>
        <w:ind w:left="5760" w:hanging="360"/>
      </w:pPr>
    </w:lvl>
    <w:lvl w:ilvl="8" w:tplc="79344746">
      <w:start w:val="1"/>
      <w:numFmt w:val="lowerRoman"/>
      <w:lvlText w:val="%9."/>
      <w:lvlJc w:val="right"/>
      <w:pPr>
        <w:ind w:left="6480" w:hanging="180"/>
      </w:pPr>
    </w:lvl>
  </w:abstractNum>
  <w:abstractNum w:abstractNumId="48" w15:restartNumberingAfterBreak="0">
    <w:nsid w:val="2F8D6CFA"/>
    <w:multiLevelType w:val="hybridMultilevel"/>
    <w:tmpl w:val="E45AD45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305D75AA"/>
    <w:multiLevelType w:val="hybridMultilevel"/>
    <w:tmpl w:val="FFFFFFFF"/>
    <w:lvl w:ilvl="0" w:tplc="375E9864">
      <w:start w:val="1"/>
      <w:numFmt w:val="decimal"/>
      <w:lvlText w:val="%1."/>
      <w:lvlJc w:val="left"/>
      <w:pPr>
        <w:ind w:left="360" w:hanging="360"/>
      </w:pPr>
      <w:rPr>
        <w:rFonts w:ascii="Arial" w:hAnsi="Arial" w:hint="default"/>
      </w:rPr>
    </w:lvl>
    <w:lvl w:ilvl="1" w:tplc="985C68CA">
      <w:start w:val="1"/>
      <w:numFmt w:val="lowerLetter"/>
      <w:lvlText w:val="%2."/>
      <w:lvlJc w:val="left"/>
      <w:pPr>
        <w:ind w:left="1080" w:hanging="360"/>
      </w:pPr>
    </w:lvl>
    <w:lvl w:ilvl="2" w:tplc="A39C3358">
      <w:start w:val="1"/>
      <w:numFmt w:val="lowerRoman"/>
      <w:lvlText w:val="%3."/>
      <w:lvlJc w:val="right"/>
      <w:pPr>
        <w:ind w:left="2160" w:hanging="180"/>
      </w:pPr>
    </w:lvl>
    <w:lvl w:ilvl="3" w:tplc="04987E40">
      <w:start w:val="1"/>
      <w:numFmt w:val="decimal"/>
      <w:lvlText w:val="%4."/>
      <w:lvlJc w:val="left"/>
      <w:pPr>
        <w:ind w:left="2880" w:hanging="360"/>
      </w:pPr>
    </w:lvl>
    <w:lvl w:ilvl="4" w:tplc="CAF828F2">
      <w:start w:val="1"/>
      <w:numFmt w:val="lowerLetter"/>
      <w:lvlText w:val="%5."/>
      <w:lvlJc w:val="left"/>
      <w:pPr>
        <w:ind w:left="3600" w:hanging="360"/>
      </w:pPr>
    </w:lvl>
    <w:lvl w:ilvl="5" w:tplc="5AAABE28">
      <w:start w:val="1"/>
      <w:numFmt w:val="lowerRoman"/>
      <w:lvlText w:val="%6."/>
      <w:lvlJc w:val="right"/>
      <w:pPr>
        <w:ind w:left="4320" w:hanging="180"/>
      </w:pPr>
    </w:lvl>
    <w:lvl w:ilvl="6" w:tplc="BA90CBBE">
      <w:start w:val="1"/>
      <w:numFmt w:val="decimal"/>
      <w:lvlText w:val="%7."/>
      <w:lvlJc w:val="left"/>
      <w:pPr>
        <w:ind w:left="5040" w:hanging="360"/>
      </w:pPr>
    </w:lvl>
    <w:lvl w:ilvl="7" w:tplc="EF6483C0">
      <w:start w:val="1"/>
      <w:numFmt w:val="lowerLetter"/>
      <w:lvlText w:val="%8."/>
      <w:lvlJc w:val="left"/>
      <w:pPr>
        <w:ind w:left="5760" w:hanging="360"/>
      </w:pPr>
    </w:lvl>
    <w:lvl w:ilvl="8" w:tplc="DBEEE0CE">
      <w:start w:val="1"/>
      <w:numFmt w:val="lowerRoman"/>
      <w:lvlText w:val="%9."/>
      <w:lvlJc w:val="right"/>
      <w:pPr>
        <w:ind w:left="6480" w:hanging="180"/>
      </w:pPr>
    </w:lvl>
  </w:abstractNum>
  <w:abstractNum w:abstractNumId="50" w15:restartNumberingAfterBreak="0">
    <w:nsid w:val="33657682"/>
    <w:multiLevelType w:val="hybridMultilevel"/>
    <w:tmpl w:val="A17811EC"/>
    <w:lvl w:ilvl="0" w:tplc="07ACD66E">
      <w:start w:val="1"/>
      <w:numFmt w:val="decimal"/>
      <w:lvlText w:val="%1."/>
      <w:lvlJc w:val="left"/>
      <w:pPr>
        <w:ind w:left="1080" w:hanging="360"/>
      </w:pPr>
      <w:rPr>
        <w:rFonts w:ascii="Arial" w:hAnsi="Arial" w:cs="Arial" w:hint="default"/>
        <w:b w:val="0"/>
        <w:bCs w:val="0"/>
        <w:i w:val="0"/>
        <w:iCs w:val="0"/>
        <w:color w:val="000000" w:themeColor="text1"/>
        <w:sz w:val="22"/>
        <w:szCs w:val="22"/>
        <w:lang w:val="mi-NZ"/>
      </w:rPr>
    </w:lvl>
    <w:lvl w:ilvl="1" w:tplc="4948C3BC">
      <w:start w:val="1"/>
      <w:numFmt w:val="lowerLetter"/>
      <w:lvlText w:val="(%2)"/>
      <w:lvlJc w:val="left"/>
      <w:pPr>
        <w:ind w:left="2019" w:hanging="360"/>
      </w:pPr>
      <w:rPr>
        <w:rFonts w:asciiTheme="minorHAnsi" w:eastAsiaTheme="minorEastAsia" w:hAnsiTheme="minorHAnsi" w:cstheme="minorBidi" w:hint="default"/>
      </w:rPr>
    </w:lvl>
    <w:lvl w:ilvl="2" w:tplc="0809001B">
      <w:start w:val="1"/>
      <w:numFmt w:val="lowerRoman"/>
      <w:lvlText w:val="%3."/>
      <w:lvlJc w:val="right"/>
      <w:pPr>
        <w:ind w:left="2739" w:hanging="180"/>
      </w:pPr>
    </w:lvl>
    <w:lvl w:ilvl="3" w:tplc="CDA0185E">
      <w:start w:val="6"/>
      <w:numFmt w:val="lowerLetter"/>
      <w:lvlText w:val="%4)"/>
      <w:lvlJc w:val="left"/>
      <w:pPr>
        <w:ind w:left="3459" w:hanging="360"/>
      </w:pPr>
      <w:rPr>
        <w:rFonts w:hint="default"/>
      </w:rPr>
    </w:lvl>
    <w:lvl w:ilvl="4" w:tplc="08090019" w:tentative="1">
      <w:start w:val="1"/>
      <w:numFmt w:val="lowerLetter"/>
      <w:lvlText w:val="%5."/>
      <w:lvlJc w:val="left"/>
      <w:pPr>
        <w:ind w:left="4179" w:hanging="360"/>
      </w:pPr>
    </w:lvl>
    <w:lvl w:ilvl="5" w:tplc="0809001B" w:tentative="1">
      <w:start w:val="1"/>
      <w:numFmt w:val="lowerRoman"/>
      <w:lvlText w:val="%6."/>
      <w:lvlJc w:val="right"/>
      <w:pPr>
        <w:ind w:left="4899" w:hanging="180"/>
      </w:pPr>
    </w:lvl>
    <w:lvl w:ilvl="6" w:tplc="0809000F" w:tentative="1">
      <w:start w:val="1"/>
      <w:numFmt w:val="decimal"/>
      <w:lvlText w:val="%7."/>
      <w:lvlJc w:val="left"/>
      <w:pPr>
        <w:ind w:left="5619" w:hanging="360"/>
      </w:pPr>
    </w:lvl>
    <w:lvl w:ilvl="7" w:tplc="08090019" w:tentative="1">
      <w:start w:val="1"/>
      <w:numFmt w:val="lowerLetter"/>
      <w:lvlText w:val="%8."/>
      <w:lvlJc w:val="left"/>
      <w:pPr>
        <w:ind w:left="6339" w:hanging="360"/>
      </w:pPr>
    </w:lvl>
    <w:lvl w:ilvl="8" w:tplc="0809001B" w:tentative="1">
      <w:start w:val="1"/>
      <w:numFmt w:val="lowerRoman"/>
      <w:lvlText w:val="%9."/>
      <w:lvlJc w:val="right"/>
      <w:pPr>
        <w:ind w:left="7059" w:hanging="180"/>
      </w:pPr>
    </w:lvl>
  </w:abstractNum>
  <w:abstractNum w:abstractNumId="51" w15:restartNumberingAfterBreak="0">
    <w:nsid w:val="34F6123E"/>
    <w:multiLevelType w:val="hybridMultilevel"/>
    <w:tmpl w:val="37529B2A"/>
    <w:lvl w:ilvl="0" w:tplc="3E62A91C">
      <w:start w:val="1"/>
      <w:numFmt w:val="decimal"/>
      <w:lvlText w:val="%1."/>
      <w:lvlJc w:val="left"/>
      <w:pPr>
        <w:ind w:left="360" w:hanging="360"/>
      </w:pPr>
      <w:rPr>
        <w:i w:val="0"/>
        <w:iCs w:val="0"/>
      </w:rPr>
    </w:lvl>
    <w:lvl w:ilvl="1" w:tplc="E7F095A0">
      <w:start w:val="1"/>
      <w:numFmt w:val="lowerLetter"/>
      <w:pStyle w:val="Bullet2"/>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2" w15:restartNumberingAfterBreak="0">
    <w:nsid w:val="3581486E"/>
    <w:multiLevelType w:val="hybridMultilevel"/>
    <w:tmpl w:val="ABD6E0D8"/>
    <w:lvl w:ilvl="0" w:tplc="14090001">
      <w:start w:val="1"/>
      <w:numFmt w:val="bullet"/>
      <w:lvlText w:val=""/>
      <w:lvlJc w:val="left"/>
      <w:pPr>
        <w:ind w:left="1571" w:hanging="360"/>
      </w:pPr>
      <w:rPr>
        <w:rFonts w:ascii="Symbol" w:hAnsi="Symbol" w:hint="default"/>
        <w:b w:val="0"/>
        <w:bCs w:val="0"/>
        <w:i w:val="0"/>
        <w:iCs w:val="0"/>
        <w:color w:val="000000" w:themeColor="text1"/>
        <w:lang w:val="mi-NZ"/>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53" w15:restartNumberingAfterBreak="0">
    <w:nsid w:val="381B2DB2"/>
    <w:multiLevelType w:val="hybridMultilevel"/>
    <w:tmpl w:val="FFFFFFFF"/>
    <w:lvl w:ilvl="0" w:tplc="81B22110">
      <w:start w:val="27"/>
      <w:numFmt w:val="decimal"/>
      <w:lvlText w:val="%1."/>
      <w:lvlJc w:val="left"/>
      <w:pPr>
        <w:ind w:left="360" w:hanging="360"/>
      </w:pPr>
      <w:rPr>
        <w:rFonts w:ascii="Arial" w:hAnsi="Arial" w:hint="default"/>
      </w:rPr>
    </w:lvl>
    <w:lvl w:ilvl="1" w:tplc="CF84AAF0">
      <w:start w:val="1"/>
      <w:numFmt w:val="lowerLetter"/>
      <w:lvlText w:val="%2."/>
      <w:lvlJc w:val="left"/>
      <w:pPr>
        <w:ind w:left="1440" w:hanging="360"/>
      </w:pPr>
    </w:lvl>
    <w:lvl w:ilvl="2" w:tplc="5050771E">
      <w:start w:val="1"/>
      <w:numFmt w:val="lowerRoman"/>
      <w:lvlText w:val="%3."/>
      <w:lvlJc w:val="right"/>
      <w:pPr>
        <w:ind w:left="2160" w:hanging="180"/>
      </w:pPr>
    </w:lvl>
    <w:lvl w:ilvl="3" w:tplc="5DF4B7AC">
      <w:start w:val="1"/>
      <w:numFmt w:val="decimal"/>
      <w:lvlText w:val="%4."/>
      <w:lvlJc w:val="left"/>
      <w:pPr>
        <w:ind w:left="2880" w:hanging="360"/>
      </w:pPr>
    </w:lvl>
    <w:lvl w:ilvl="4" w:tplc="BF0A8776">
      <w:start w:val="1"/>
      <w:numFmt w:val="lowerLetter"/>
      <w:lvlText w:val="%5."/>
      <w:lvlJc w:val="left"/>
      <w:pPr>
        <w:ind w:left="3600" w:hanging="360"/>
      </w:pPr>
    </w:lvl>
    <w:lvl w:ilvl="5" w:tplc="2CDE9A22">
      <w:start w:val="1"/>
      <w:numFmt w:val="lowerRoman"/>
      <w:lvlText w:val="%6."/>
      <w:lvlJc w:val="right"/>
      <w:pPr>
        <w:ind w:left="4320" w:hanging="180"/>
      </w:pPr>
    </w:lvl>
    <w:lvl w:ilvl="6" w:tplc="91A4D6DA">
      <w:start w:val="1"/>
      <w:numFmt w:val="decimal"/>
      <w:lvlText w:val="%7."/>
      <w:lvlJc w:val="left"/>
      <w:pPr>
        <w:ind w:left="5040" w:hanging="360"/>
      </w:pPr>
    </w:lvl>
    <w:lvl w:ilvl="7" w:tplc="EE64FB5E">
      <w:start w:val="1"/>
      <w:numFmt w:val="lowerLetter"/>
      <w:lvlText w:val="%8."/>
      <w:lvlJc w:val="left"/>
      <w:pPr>
        <w:ind w:left="5760" w:hanging="360"/>
      </w:pPr>
    </w:lvl>
    <w:lvl w:ilvl="8" w:tplc="F97A6EBA">
      <w:start w:val="1"/>
      <w:numFmt w:val="lowerRoman"/>
      <w:lvlText w:val="%9."/>
      <w:lvlJc w:val="right"/>
      <w:pPr>
        <w:ind w:left="6480" w:hanging="180"/>
      </w:pPr>
    </w:lvl>
  </w:abstractNum>
  <w:abstractNum w:abstractNumId="54" w15:restartNumberingAfterBreak="0">
    <w:nsid w:val="38AF9FA0"/>
    <w:multiLevelType w:val="hybridMultilevel"/>
    <w:tmpl w:val="FFFFFFFF"/>
    <w:lvl w:ilvl="0" w:tplc="667CFE3A">
      <w:start w:val="6"/>
      <w:numFmt w:val="lowerLetter"/>
      <w:lvlText w:val="%1."/>
      <w:lvlJc w:val="left"/>
      <w:pPr>
        <w:ind w:left="1505" w:hanging="360"/>
      </w:pPr>
      <w:rPr>
        <w:rFonts w:ascii="Arial" w:hAnsi="Arial" w:hint="default"/>
      </w:rPr>
    </w:lvl>
    <w:lvl w:ilvl="1" w:tplc="A9E667AC">
      <w:start w:val="1"/>
      <w:numFmt w:val="lowerLetter"/>
      <w:lvlText w:val="%2."/>
      <w:lvlJc w:val="left"/>
      <w:pPr>
        <w:ind w:left="1440" w:hanging="360"/>
      </w:pPr>
    </w:lvl>
    <w:lvl w:ilvl="2" w:tplc="C2860116">
      <w:start w:val="1"/>
      <w:numFmt w:val="lowerRoman"/>
      <w:lvlText w:val="%3."/>
      <w:lvlJc w:val="right"/>
      <w:pPr>
        <w:ind w:left="2160" w:hanging="180"/>
      </w:pPr>
    </w:lvl>
    <w:lvl w:ilvl="3" w:tplc="1C24EFF6">
      <w:start w:val="1"/>
      <w:numFmt w:val="decimal"/>
      <w:lvlText w:val="%4."/>
      <w:lvlJc w:val="left"/>
      <w:pPr>
        <w:ind w:left="2880" w:hanging="360"/>
      </w:pPr>
    </w:lvl>
    <w:lvl w:ilvl="4" w:tplc="64825BC6">
      <w:start w:val="1"/>
      <w:numFmt w:val="lowerLetter"/>
      <w:lvlText w:val="%5."/>
      <w:lvlJc w:val="left"/>
      <w:pPr>
        <w:ind w:left="3600" w:hanging="360"/>
      </w:pPr>
    </w:lvl>
    <w:lvl w:ilvl="5" w:tplc="47365504">
      <w:start w:val="1"/>
      <w:numFmt w:val="lowerRoman"/>
      <w:lvlText w:val="%6."/>
      <w:lvlJc w:val="right"/>
      <w:pPr>
        <w:ind w:left="4320" w:hanging="180"/>
      </w:pPr>
    </w:lvl>
    <w:lvl w:ilvl="6" w:tplc="E47E48E6">
      <w:start w:val="1"/>
      <w:numFmt w:val="decimal"/>
      <w:lvlText w:val="%7."/>
      <w:lvlJc w:val="left"/>
      <w:pPr>
        <w:ind w:left="5040" w:hanging="360"/>
      </w:pPr>
    </w:lvl>
    <w:lvl w:ilvl="7" w:tplc="0D8884AA">
      <w:start w:val="1"/>
      <w:numFmt w:val="lowerLetter"/>
      <w:lvlText w:val="%8."/>
      <w:lvlJc w:val="left"/>
      <w:pPr>
        <w:ind w:left="5760" w:hanging="360"/>
      </w:pPr>
    </w:lvl>
    <w:lvl w:ilvl="8" w:tplc="0D0A8BA8">
      <w:start w:val="1"/>
      <w:numFmt w:val="lowerRoman"/>
      <w:lvlText w:val="%9."/>
      <w:lvlJc w:val="right"/>
      <w:pPr>
        <w:ind w:left="6480" w:hanging="180"/>
      </w:pPr>
    </w:lvl>
  </w:abstractNum>
  <w:abstractNum w:abstractNumId="55" w15:restartNumberingAfterBreak="0">
    <w:nsid w:val="3A550EDA"/>
    <w:multiLevelType w:val="hybridMultilevel"/>
    <w:tmpl w:val="9476E69C"/>
    <w:lvl w:ilvl="0" w:tplc="F7A069A6">
      <w:start w:val="9"/>
      <w:numFmt w:val="lowerLetter"/>
      <w:lvlText w:val="%1."/>
      <w:lvlJc w:val="left"/>
      <w:pPr>
        <w:ind w:left="2340" w:hanging="360"/>
      </w:pPr>
      <w:rPr>
        <w:rFonts w:hint="default"/>
      </w:rPr>
    </w:lvl>
    <w:lvl w:ilvl="1" w:tplc="08090019">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56" w15:restartNumberingAfterBreak="0">
    <w:nsid w:val="3AF4C8B3"/>
    <w:multiLevelType w:val="hybridMultilevel"/>
    <w:tmpl w:val="FFFFFFFF"/>
    <w:lvl w:ilvl="0" w:tplc="CB2CDC7C">
      <w:start w:val="1"/>
      <w:numFmt w:val="decimal"/>
      <w:lvlText w:val="%1."/>
      <w:lvlJc w:val="left"/>
      <w:pPr>
        <w:ind w:left="720" w:hanging="360"/>
      </w:pPr>
    </w:lvl>
    <w:lvl w:ilvl="1" w:tplc="35624BBC">
      <w:start w:val="6"/>
      <w:numFmt w:val="lowerRoman"/>
      <w:lvlText w:val="%2."/>
      <w:lvlJc w:val="right"/>
      <w:pPr>
        <w:ind w:left="2225" w:hanging="360"/>
      </w:pPr>
      <w:rPr>
        <w:rFonts w:ascii="Arial" w:hAnsi="Arial" w:hint="default"/>
      </w:rPr>
    </w:lvl>
    <w:lvl w:ilvl="2" w:tplc="DCB24686">
      <w:start w:val="1"/>
      <w:numFmt w:val="lowerRoman"/>
      <w:lvlText w:val="%3."/>
      <w:lvlJc w:val="right"/>
      <w:pPr>
        <w:ind w:left="2160" w:hanging="180"/>
      </w:pPr>
    </w:lvl>
    <w:lvl w:ilvl="3" w:tplc="F17E2F5C">
      <w:start w:val="1"/>
      <w:numFmt w:val="decimal"/>
      <w:lvlText w:val="%4."/>
      <w:lvlJc w:val="left"/>
      <w:pPr>
        <w:ind w:left="2880" w:hanging="360"/>
      </w:pPr>
    </w:lvl>
    <w:lvl w:ilvl="4" w:tplc="25849A98">
      <w:start w:val="1"/>
      <w:numFmt w:val="lowerLetter"/>
      <w:lvlText w:val="%5."/>
      <w:lvlJc w:val="left"/>
      <w:pPr>
        <w:ind w:left="3600" w:hanging="360"/>
      </w:pPr>
    </w:lvl>
    <w:lvl w:ilvl="5" w:tplc="4E5A38FC">
      <w:start w:val="1"/>
      <w:numFmt w:val="lowerRoman"/>
      <w:lvlText w:val="%6."/>
      <w:lvlJc w:val="right"/>
      <w:pPr>
        <w:ind w:left="4320" w:hanging="180"/>
      </w:pPr>
    </w:lvl>
    <w:lvl w:ilvl="6" w:tplc="8CDA1AA6">
      <w:start w:val="1"/>
      <w:numFmt w:val="decimal"/>
      <w:lvlText w:val="%7."/>
      <w:lvlJc w:val="left"/>
      <w:pPr>
        <w:ind w:left="5040" w:hanging="360"/>
      </w:pPr>
    </w:lvl>
    <w:lvl w:ilvl="7" w:tplc="CF00EDF2">
      <w:start w:val="1"/>
      <w:numFmt w:val="lowerLetter"/>
      <w:lvlText w:val="%8."/>
      <w:lvlJc w:val="left"/>
      <w:pPr>
        <w:ind w:left="5760" w:hanging="360"/>
      </w:pPr>
    </w:lvl>
    <w:lvl w:ilvl="8" w:tplc="F542B0EE">
      <w:start w:val="1"/>
      <w:numFmt w:val="lowerRoman"/>
      <w:lvlText w:val="%9."/>
      <w:lvlJc w:val="right"/>
      <w:pPr>
        <w:ind w:left="6480" w:hanging="180"/>
      </w:pPr>
    </w:lvl>
  </w:abstractNum>
  <w:abstractNum w:abstractNumId="57" w15:restartNumberingAfterBreak="0">
    <w:nsid w:val="3D4620A9"/>
    <w:multiLevelType w:val="hybridMultilevel"/>
    <w:tmpl w:val="FFFFFFFF"/>
    <w:lvl w:ilvl="0" w:tplc="188E4410">
      <w:start w:val="1"/>
      <w:numFmt w:val="lowerLetter"/>
      <w:lvlText w:val="%1."/>
      <w:lvlJc w:val="left"/>
      <w:pPr>
        <w:ind w:left="1440" w:hanging="360"/>
      </w:pPr>
      <w:rPr>
        <w:rFonts w:ascii="Arial" w:hAnsi="Arial" w:hint="default"/>
      </w:rPr>
    </w:lvl>
    <w:lvl w:ilvl="1" w:tplc="9A60CCAC">
      <w:start w:val="1"/>
      <w:numFmt w:val="lowerLetter"/>
      <w:lvlText w:val="%2."/>
      <w:lvlJc w:val="left"/>
      <w:pPr>
        <w:ind w:left="1440" w:hanging="360"/>
      </w:pPr>
    </w:lvl>
    <w:lvl w:ilvl="2" w:tplc="6906AD58">
      <w:start w:val="1"/>
      <w:numFmt w:val="lowerRoman"/>
      <w:lvlText w:val="%3."/>
      <w:lvlJc w:val="right"/>
      <w:pPr>
        <w:ind w:left="2160" w:hanging="180"/>
      </w:pPr>
    </w:lvl>
    <w:lvl w:ilvl="3" w:tplc="AF0032CA">
      <w:start w:val="1"/>
      <w:numFmt w:val="decimal"/>
      <w:lvlText w:val="%4."/>
      <w:lvlJc w:val="left"/>
      <w:pPr>
        <w:ind w:left="2880" w:hanging="360"/>
      </w:pPr>
    </w:lvl>
    <w:lvl w:ilvl="4" w:tplc="E0F80DAE">
      <w:start w:val="1"/>
      <w:numFmt w:val="lowerLetter"/>
      <w:lvlText w:val="%5."/>
      <w:lvlJc w:val="left"/>
      <w:pPr>
        <w:ind w:left="3600" w:hanging="360"/>
      </w:pPr>
    </w:lvl>
    <w:lvl w:ilvl="5" w:tplc="3D1CC0C0">
      <w:start w:val="1"/>
      <w:numFmt w:val="lowerRoman"/>
      <w:lvlText w:val="%6."/>
      <w:lvlJc w:val="right"/>
      <w:pPr>
        <w:ind w:left="4320" w:hanging="180"/>
      </w:pPr>
    </w:lvl>
    <w:lvl w:ilvl="6" w:tplc="050AD0FC">
      <w:start w:val="1"/>
      <w:numFmt w:val="decimal"/>
      <w:lvlText w:val="%7."/>
      <w:lvlJc w:val="left"/>
      <w:pPr>
        <w:ind w:left="5040" w:hanging="360"/>
      </w:pPr>
    </w:lvl>
    <w:lvl w:ilvl="7" w:tplc="C86EA42C">
      <w:start w:val="1"/>
      <w:numFmt w:val="lowerLetter"/>
      <w:lvlText w:val="%8."/>
      <w:lvlJc w:val="left"/>
      <w:pPr>
        <w:ind w:left="5760" w:hanging="360"/>
      </w:pPr>
    </w:lvl>
    <w:lvl w:ilvl="8" w:tplc="96CEC3AC">
      <w:start w:val="1"/>
      <w:numFmt w:val="lowerRoman"/>
      <w:lvlText w:val="%9."/>
      <w:lvlJc w:val="right"/>
      <w:pPr>
        <w:ind w:left="6480" w:hanging="180"/>
      </w:pPr>
    </w:lvl>
  </w:abstractNum>
  <w:abstractNum w:abstractNumId="58" w15:restartNumberingAfterBreak="0">
    <w:nsid w:val="3DA2D156"/>
    <w:multiLevelType w:val="hybridMultilevel"/>
    <w:tmpl w:val="FFFFFFFF"/>
    <w:lvl w:ilvl="0" w:tplc="B2AABFF4">
      <w:start w:val="11"/>
      <w:numFmt w:val="decimal"/>
      <w:lvlText w:val="%1."/>
      <w:lvlJc w:val="left"/>
      <w:pPr>
        <w:ind w:left="360" w:hanging="360"/>
      </w:pPr>
      <w:rPr>
        <w:rFonts w:ascii="Arial" w:hAnsi="Arial" w:hint="default"/>
      </w:rPr>
    </w:lvl>
    <w:lvl w:ilvl="1" w:tplc="78246FF8">
      <w:start w:val="1"/>
      <w:numFmt w:val="lowerLetter"/>
      <w:lvlText w:val="%2."/>
      <w:lvlJc w:val="left"/>
      <w:pPr>
        <w:ind w:left="1440" w:hanging="360"/>
      </w:pPr>
    </w:lvl>
    <w:lvl w:ilvl="2" w:tplc="ED4ACC80">
      <w:start w:val="1"/>
      <w:numFmt w:val="lowerRoman"/>
      <w:lvlText w:val="%3."/>
      <w:lvlJc w:val="right"/>
      <w:pPr>
        <w:ind w:left="2160" w:hanging="180"/>
      </w:pPr>
    </w:lvl>
    <w:lvl w:ilvl="3" w:tplc="EE56F984">
      <w:start w:val="1"/>
      <w:numFmt w:val="decimal"/>
      <w:lvlText w:val="%4."/>
      <w:lvlJc w:val="left"/>
      <w:pPr>
        <w:ind w:left="2880" w:hanging="360"/>
      </w:pPr>
    </w:lvl>
    <w:lvl w:ilvl="4" w:tplc="CAD4BC02">
      <w:start w:val="1"/>
      <w:numFmt w:val="lowerLetter"/>
      <w:lvlText w:val="%5."/>
      <w:lvlJc w:val="left"/>
      <w:pPr>
        <w:ind w:left="3600" w:hanging="360"/>
      </w:pPr>
    </w:lvl>
    <w:lvl w:ilvl="5" w:tplc="157EE5AE">
      <w:start w:val="1"/>
      <w:numFmt w:val="lowerRoman"/>
      <w:lvlText w:val="%6."/>
      <w:lvlJc w:val="right"/>
      <w:pPr>
        <w:ind w:left="4320" w:hanging="180"/>
      </w:pPr>
    </w:lvl>
    <w:lvl w:ilvl="6" w:tplc="CEDEBA6C">
      <w:start w:val="1"/>
      <w:numFmt w:val="decimal"/>
      <w:lvlText w:val="%7."/>
      <w:lvlJc w:val="left"/>
      <w:pPr>
        <w:ind w:left="5040" w:hanging="360"/>
      </w:pPr>
    </w:lvl>
    <w:lvl w:ilvl="7" w:tplc="76F0529C">
      <w:start w:val="1"/>
      <w:numFmt w:val="lowerLetter"/>
      <w:lvlText w:val="%8."/>
      <w:lvlJc w:val="left"/>
      <w:pPr>
        <w:ind w:left="5760" w:hanging="360"/>
      </w:pPr>
    </w:lvl>
    <w:lvl w:ilvl="8" w:tplc="A9CC8246">
      <w:start w:val="1"/>
      <w:numFmt w:val="lowerRoman"/>
      <w:lvlText w:val="%9."/>
      <w:lvlJc w:val="right"/>
      <w:pPr>
        <w:ind w:left="6480" w:hanging="180"/>
      </w:pPr>
    </w:lvl>
  </w:abstractNum>
  <w:abstractNum w:abstractNumId="59" w15:restartNumberingAfterBreak="0">
    <w:nsid w:val="3DFEA14A"/>
    <w:multiLevelType w:val="hybridMultilevel"/>
    <w:tmpl w:val="FFFFFFFF"/>
    <w:lvl w:ilvl="0" w:tplc="E23E28EA">
      <w:start w:val="20"/>
      <w:numFmt w:val="decimal"/>
      <w:lvlText w:val="%1."/>
      <w:lvlJc w:val="left"/>
      <w:pPr>
        <w:ind w:left="360" w:hanging="360"/>
      </w:pPr>
      <w:rPr>
        <w:rFonts w:ascii="Arial" w:hAnsi="Arial" w:hint="default"/>
      </w:rPr>
    </w:lvl>
    <w:lvl w:ilvl="1" w:tplc="1004E0C8">
      <w:start w:val="1"/>
      <w:numFmt w:val="lowerLetter"/>
      <w:lvlText w:val="%2."/>
      <w:lvlJc w:val="left"/>
      <w:pPr>
        <w:ind w:left="1440" w:hanging="360"/>
      </w:pPr>
    </w:lvl>
    <w:lvl w:ilvl="2" w:tplc="F482BDF6">
      <w:start w:val="1"/>
      <w:numFmt w:val="lowerRoman"/>
      <w:lvlText w:val="%3."/>
      <w:lvlJc w:val="right"/>
      <w:pPr>
        <w:ind w:left="2160" w:hanging="180"/>
      </w:pPr>
    </w:lvl>
    <w:lvl w:ilvl="3" w:tplc="27962456">
      <w:start w:val="1"/>
      <w:numFmt w:val="decimal"/>
      <w:lvlText w:val="%4."/>
      <w:lvlJc w:val="left"/>
      <w:pPr>
        <w:ind w:left="2880" w:hanging="360"/>
      </w:pPr>
    </w:lvl>
    <w:lvl w:ilvl="4" w:tplc="488EC316">
      <w:start w:val="1"/>
      <w:numFmt w:val="lowerLetter"/>
      <w:lvlText w:val="%5."/>
      <w:lvlJc w:val="left"/>
      <w:pPr>
        <w:ind w:left="3600" w:hanging="360"/>
      </w:pPr>
    </w:lvl>
    <w:lvl w:ilvl="5" w:tplc="D0C0CF06">
      <w:start w:val="1"/>
      <w:numFmt w:val="lowerRoman"/>
      <w:lvlText w:val="%6."/>
      <w:lvlJc w:val="right"/>
      <w:pPr>
        <w:ind w:left="4320" w:hanging="180"/>
      </w:pPr>
    </w:lvl>
    <w:lvl w:ilvl="6" w:tplc="D61A2DB8">
      <w:start w:val="1"/>
      <w:numFmt w:val="decimal"/>
      <w:lvlText w:val="%7."/>
      <w:lvlJc w:val="left"/>
      <w:pPr>
        <w:ind w:left="5040" w:hanging="360"/>
      </w:pPr>
    </w:lvl>
    <w:lvl w:ilvl="7" w:tplc="6C38F876">
      <w:start w:val="1"/>
      <w:numFmt w:val="lowerLetter"/>
      <w:lvlText w:val="%8."/>
      <w:lvlJc w:val="left"/>
      <w:pPr>
        <w:ind w:left="5760" w:hanging="360"/>
      </w:pPr>
    </w:lvl>
    <w:lvl w:ilvl="8" w:tplc="617AE142">
      <w:start w:val="1"/>
      <w:numFmt w:val="lowerRoman"/>
      <w:lvlText w:val="%9."/>
      <w:lvlJc w:val="right"/>
      <w:pPr>
        <w:ind w:left="6480" w:hanging="180"/>
      </w:pPr>
    </w:lvl>
  </w:abstractNum>
  <w:abstractNum w:abstractNumId="60" w15:restartNumberingAfterBreak="0">
    <w:nsid w:val="3E4C400F"/>
    <w:multiLevelType w:val="hybridMultilevel"/>
    <w:tmpl w:val="FFFFFFFF"/>
    <w:lvl w:ilvl="0" w:tplc="48485574">
      <w:start w:val="37"/>
      <w:numFmt w:val="decimal"/>
      <w:lvlText w:val="%1."/>
      <w:lvlJc w:val="left"/>
      <w:pPr>
        <w:ind w:left="360" w:hanging="360"/>
      </w:pPr>
      <w:rPr>
        <w:rFonts w:ascii="Arial" w:hAnsi="Arial" w:hint="default"/>
      </w:rPr>
    </w:lvl>
    <w:lvl w:ilvl="1" w:tplc="DDA6E372">
      <w:start w:val="1"/>
      <w:numFmt w:val="lowerLetter"/>
      <w:lvlText w:val="%2."/>
      <w:lvlJc w:val="left"/>
      <w:pPr>
        <w:ind w:left="1440" w:hanging="360"/>
      </w:pPr>
    </w:lvl>
    <w:lvl w:ilvl="2" w:tplc="11346B12">
      <w:start w:val="1"/>
      <w:numFmt w:val="lowerRoman"/>
      <w:lvlText w:val="%3."/>
      <w:lvlJc w:val="right"/>
      <w:pPr>
        <w:ind w:left="2160" w:hanging="180"/>
      </w:pPr>
    </w:lvl>
    <w:lvl w:ilvl="3" w:tplc="EF16E664">
      <w:start w:val="1"/>
      <w:numFmt w:val="decimal"/>
      <w:lvlText w:val="%4."/>
      <w:lvlJc w:val="left"/>
      <w:pPr>
        <w:ind w:left="2880" w:hanging="360"/>
      </w:pPr>
    </w:lvl>
    <w:lvl w:ilvl="4" w:tplc="2D489ABC">
      <w:start w:val="1"/>
      <w:numFmt w:val="lowerLetter"/>
      <w:lvlText w:val="%5."/>
      <w:lvlJc w:val="left"/>
      <w:pPr>
        <w:ind w:left="3600" w:hanging="360"/>
      </w:pPr>
    </w:lvl>
    <w:lvl w:ilvl="5" w:tplc="A896FDCE">
      <w:start w:val="1"/>
      <w:numFmt w:val="lowerRoman"/>
      <w:lvlText w:val="%6."/>
      <w:lvlJc w:val="right"/>
      <w:pPr>
        <w:ind w:left="4320" w:hanging="180"/>
      </w:pPr>
    </w:lvl>
    <w:lvl w:ilvl="6" w:tplc="52BC5B68">
      <w:start w:val="1"/>
      <w:numFmt w:val="decimal"/>
      <w:lvlText w:val="%7."/>
      <w:lvlJc w:val="left"/>
      <w:pPr>
        <w:ind w:left="5040" w:hanging="360"/>
      </w:pPr>
    </w:lvl>
    <w:lvl w:ilvl="7" w:tplc="12B6563E">
      <w:start w:val="1"/>
      <w:numFmt w:val="lowerLetter"/>
      <w:lvlText w:val="%8."/>
      <w:lvlJc w:val="left"/>
      <w:pPr>
        <w:ind w:left="5760" w:hanging="360"/>
      </w:pPr>
    </w:lvl>
    <w:lvl w:ilvl="8" w:tplc="E312B99E">
      <w:start w:val="1"/>
      <w:numFmt w:val="lowerRoman"/>
      <w:lvlText w:val="%9."/>
      <w:lvlJc w:val="right"/>
      <w:pPr>
        <w:ind w:left="6480" w:hanging="180"/>
      </w:pPr>
    </w:lvl>
  </w:abstractNum>
  <w:abstractNum w:abstractNumId="61" w15:restartNumberingAfterBreak="0">
    <w:nsid w:val="3EC1F006"/>
    <w:multiLevelType w:val="hybridMultilevel"/>
    <w:tmpl w:val="FFFFFFFF"/>
    <w:lvl w:ilvl="0" w:tplc="1322566C">
      <w:start w:val="36"/>
      <w:numFmt w:val="decimal"/>
      <w:lvlText w:val="%1."/>
      <w:lvlJc w:val="left"/>
      <w:pPr>
        <w:ind w:left="360" w:hanging="360"/>
      </w:pPr>
      <w:rPr>
        <w:rFonts w:ascii="Arial" w:hAnsi="Arial" w:hint="default"/>
      </w:rPr>
    </w:lvl>
    <w:lvl w:ilvl="1" w:tplc="FB6E3BA6">
      <w:start w:val="1"/>
      <w:numFmt w:val="lowerLetter"/>
      <w:lvlText w:val="%2."/>
      <w:lvlJc w:val="left"/>
      <w:pPr>
        <w:ind w:left="1440" w:hanging="360"/>
      </w:pPr>
    </w:lvl>
    <w:lvl w:ilvl="2" w:tplc="DBD8AA0C">
      <w:start w:val="1"/>
      <w:numFmt w:val="lowerRoman"/>
      <w:lvlText w:val="%3."/>
      <w:lvlJc w:val="right"/>
      <w:pPr>
        <w:ind w:left="2160" w:hanging="180"/>
      </w:pPr>
    </w:lvl>
    <w:lvl w:ilvl="3" w:tplc="F8486624">
      <w:start w:val="1"/>
      <w:numFmt w:val="decimal"/>
      <w:lvlText w:val="%4."/>
      <w:lvlJc w:val="left"/>
      <w:pPr>
        <w:ind w:left="2880" w:hanging="360"/>
      </w:pPr>
    </w:lvl>
    <w:lvl w:ilvl="4" w:tplc="0F8249DA">
      <w:start w:val="1"/>
      <w:numFmt w:val="lowerLetter"/>
      <w:lvlText w:val="%5."/>
      <w:lvlJc w:val="left"/>
      <w:pPr>
        <w:ind w:left="3600" w:hanging="360"/>
      </w:pPr>
    </w:lvl>
    <w:lvl w:ilvl="5" w:tplc="C0F8A5E0">
      <w:start w:val="1"/>
      <w:numFmt w:val="lowerRoman"/>
      <w:lvlText w:val="%6."/>
      <w:lvlJc w:val="right"/>
      <w:pPr>
        <w:ind w:left="4320" w:hanging="180"/>
      </w:pPr>
    </w:lvl>
    <w:lvl w:ilvl="6" w:tplc="01AA269A">
      <w:start w:val="1"/>
      <w:numFmt w:val="decimal"/>
      <w:lvlText w:val="%7."/>
      <w:lvlJc w:val="left"/>
      <w:pPr>
        <w:ind w:left="5040" w:hanging="360"/>
      </w:pPr>
    </w:lvl>
    <w:lvl w:ilvl="7" w:tplc="5DD4EB82">
      <w:start w:val="1"/>
      <w:numFmt w:val="lowerLetter"/>
      <w:lvlText w:val="%8."/>
      <w:lvlJc w:val="left"/>
      <w:pPr>
        <w:ind w:left="5760" w:hanging="360"/>
      </w:pPr>
    </w:lvl>
    <w:lvl w:ilvl="8" w:tplc="57C827B2">
      <w:start w:val="1"/>
      <w:numFmt w:val="lowerRoman"/>
      <w:lvlText w:val="%9."/>
      <w:lvlJc w:val="right"/>
      <w:pPr>
        <w:ind w:left="6480" w:hanging="180"/>
      </w:pPr>
    </w:lvl>
  </w:abstractNum>
  <w:abstractNum w:abstractNumId="62" w15:restartNumberingAfterBreak="0">
    <w:nsid w:val="3FE08159"/>
    <w:multiLevelType w:val="hybridMultilevel"/>
    <w:tmpl w:val="FFFFFFFF"/>
    <w:lvl w:ilvl="0" w:tplc="FD600BB4">
      <w:start w:val="13"/>
      <w:numFmt w:val="decimal"/>
      <w:lvlText w:val="%1."/>
      <w:lvlJc w:val="left"/>
      <w:pPr>
        <w:ind w:left="360" w:hanging="360"/>
      </w:pPr>
      <w:rPr>
        <w:rFonts w:ascii="Arial" w:hAnsi="Arial" w:hint="default"/>
      </w:rPr>
    </w:lvl>
    <w:lvl w:ilvl="1" w:tplc="586A64E4">
      <w:start w:val="1"/>
      <w:numFmt w:val="lowerLetter"/>
      <w:lvlText w:val="%2."/>
      <w:lvlJc w:val="left"/>
      <w:pPr>
        <w:ind w:left="1440" w:hanging="360"/>
      </w:pPr>
    </w:lvl>
    <w:lvl w:ilvl="2" w:tplc="DD468610">
      <w:start w:val="1"/>
      <w:numFmt w:val="lowerRoman"/>
      <w:lvlText w:val="%3."/>
      <w:lvlJc w:val="right"/>
      <w:pPr>
        <w:ind w:left="2160" w:hanging="180"/>
      </w:pPr>
    </w:lvl>
    <w:lvl w:ilvl="3" w:tplc="81DAFC46">
      <w:start w:val="1"/>
      <w:numFmt w:val="decimal"/>
      <w:lvlText w:val="%4."/>
      <w:lvlJc w:val="left"/>
      <w:pPr>
        <w:ind w:left="2880" w:hanging="360"/>
      </w:pPr>
    </w:lvl>
    <w:lvl w:ilvl="4" w:tplc="9350E95A">
      <w:start w:val="1"/>
      <w:numFmt w:val="lowerLetter"/>
      <w:lvlText w:val="%5."/>
      <w:lvlJc w:val="left"/>
      <w:pPr>
        <w:ind w:left="3600" w:hanging="360"/>
      </w:pPr>
    </w:lvl>
    <w:lvl w:ilvl="5" w:tplc="A51E1414">
      <w:start w:val="1"/>
      <w:numFmt w:val="lowerRoman"/>
      <w:lvlText w:val="%6."/>
      <w:lvlJc w:val="right"/>
      <w:pPr>
        <w:ind w:left="4320" w:hanging="180"/>
      </w:pPr>
    </w:lvl>
    <w:lvl w:ilvl="6" w:tplc="B97E91A2">
      <w:start w:val="1"/>
      <w:numFmt w:val="decimal"/>
      <w:lvlText w:val="%7."/>
      <w:lvlJc w:val="left"/>
      <w:pPr>
        <w:ind w:left="5040" w:hanging="360"/>
      </w:pPr>
    </w:lvl>
    <w:lvl w:ilvl="7" w:tplc="614E53FC">
      <w:start w:val="1"/>
      <w:numFmt w:val="lowerLetter"/>
      <w:lvlText w:val="%8."/>
      <w:lvlJc w:val="left"/>
      <w:pPr>
        <w:ind w:left="5760" w:hanging="360"/>
      </w:pPr>
    </w:lvl>
    <w:lvl w:ilvl="8" w:tplc="7E282E5E">
      <w:start w:val="1"/>
      <w:numFmt w:val="lowerRoman"/>
      <w:lvlText w:val="%9."/>
      <w:lvlJc w:val="right"/>
      <w:pPr>
        <w:ind w:left="6480" w:hanging="180"/>
      </w:pPr>
    </w:lvl>
  </w:abstractNum>
  <w:abstractNum w:abstractNumId="63" w15:restartNumberingAfterBreak="0">
    <w:nsid w:val="40135CBB"/>
    <w:multiLevelType w:val="hybridMultilevel"/>
    <w:tmpl w:val="CAD4A1AE"/>
    <w:lvl w:ilvl="0" w:tplc="14090019">
      <w:start w:val="1"/>
      <w:numFmt w:val="lowerLetter"/>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64" w15:restartNumberingAfterBreak="0">
    <w:nsid w:val="40BD730B"/>
    <w:multiLevelType w:val="hybridMultilevel"/>
    <w:tmpl w:val="FFFFFFFF"/>
    <w:lvl w:ilvl="0" w:tplc="F8627ACC">
      <w:start w:val="32"/>
      <w:numFmt w:val="decimal"/>
      <w:lvlText w:val="%1."/>
      <w:lvlJc w:val="left"/>
      <w:pPr>
        <w:ind w:left="360" w:hanging="360"/>
      </w:pPr>
      <w:rPr>
        <w:rFonts w:ascii="Arial" w:hAnsi="Arial" w:hint="default"/>
      </w:rPr>
    </w:lvl>
    <w:lvl w:ilvl="1" w:tplc="6E984602">
      <w:start w:val="1"/>
      <w:numFmt w:val="lowerLetter"/>
      <w:lvlText w:val="%2."/>
      <w:lvlJc w:val="left"/>
      <w:pPr>
        <w:ind w:left="1440" w:hanging="360"/>
      </w:pPr>
    </w:lvl>
    <w:lvl w:ilvl="2" w:tplc="2C760468">
      <w:start w:val="1"/>
      <w:numFmt w:val="lowerRoman"/>
      <w:lvlText w:val="%3."/>
      <w:lvlJc w:val="right"/>
      <w:pPr>
        <w:ind w:left="2160" w:hanging="180"/>
      </w:pPr>
    </w:lvl>
    <w:lvl w:ilvl="3" w:tplc="69925D88">
      <w:start w:val="1"/>
      <w:numFmt w:val="decimal"/>
      <w:lvlText w:val="%4."/>
      <w:lvlJc w:val="left"/>
      <w:pPr>
        <w:ind w:left="2880" w:hanging="360"/>
      </w:pPr>
    </w:lvl>
    <w:lvl w:ilvl="4" w:tplc="A9709FDC">
      <w:start w:val="1"/>
      <w:numFmt w:val="lowerLetter"/>
      <w:lvlText w:val="%5."/>
      <w:lvlJc w:val="left"/>
      <w:pPr>
        <w:ind w:left="3600" w:hanging="360"/>
      </w:pPr>
    </w:lvl>
    <w:lvl w:ilvl="5" w:tplc="61D0BD2A">
      <w:start w:val="1"/>
      <w:numFmt w:val="lowerRoman"/>
      <w:lvlText w:val="%6."/>
      <w:lvlJc w:val="right"/>
      <w:pPr>
        <w:ind w:left="4320" w:hanging="180"/>
      </w:pPr>
    </w:lvl>
    <w:lvl w:ilvl="6" w:tplc="6C2091EE">
      <w:start w:val="1"/>
      <w:numFmt w:val="decimal"/>
      <w:lvlText w:val="%7."/>
      <w:lvlJc w:val="left"/>
      <w:pPr>
        <w:ind w:left="5040" w:hanging="360"/>
      </w:pPr>
    </w:lvl>
    <w:lvl w:ilvl="7" w:tplc="E6EEFA8E">
      <w:start w:val="1"/>
      <w:numFmt w:val="lowerLetter"/>
      <w:lvlText w:val="%8."/>
      <w:lvlJc w:val="left"/>
      <w:pPr>
        <w:ind w:left="5760" w:hanging="360"/>
      </w:pPr>
    </w:lvl>
    <w:lvl w:ilvl="8" w:tplc="BD40B2D4">
      <w:start w:val="1"/>
      <w:numFmt w:val="lowerRoman"/>
      <w:lvlText w:val="%9."/>
      <w:lvlJc w:val="right"/>
      <w:pPr>
        <w:ind w:left="6480" w:hanging="180"/>
      </w:pPr>
    </w:lvl>
  </w:abstractNum>
  <w:abstractNum w:abstractNumId="65" w15:restartNumberingAfterBreak="0">
    <w:nsid w:val="4129100F"/>
    <w:multiLevelType w:val="hybridMultilevel"/>
    <w:tmpl w:val="7F32FEC2"/>
    <w:lvl w:ilvl="0" w:tplc="A8BEEAFC">
      <w:start w:val="1"/>
      <w:numFmt w:val="lowerLetter"/>
      <w:lvlText w:val="(%1)"/>
      <w:lvlJc w:val="left"/>
      <w:pPr>
        <w:ind w:left="2487" w:hanging="360"/>
      </w:pPr>
      <w:rPr>
        <w:rFonts w:asciiTheme="minorHAnsi" w:eastAsiaTheme="minorEastAsia" w:hAnsiTheme="minorHAnsi" w:cstheme="minorBidi"/>
      </w:rPr>
    </w:lvl>
    <w:lvl w:ilvl="1" w:tplc="14090019" w:tentative="1">
      <w:start w:val="1"/>
      <w:numFmt w:val="lowerLetter"/>
      <w:lvlText w:val="%2."/>
      <w:lvlJc w:val="left"/>
      <w:pPr>
        <w:ind w:left="2487" w:hanging="360"/>
      </w:pPr>
    </w:lvl>
    <w:lvl w:ilvl="2" w:tplc="1409001B" w:tentative="1">
      <w:start w:val="1"/>
      <w:numFmt w:val="lowerRoman"/>
      <w:lvlText w:val="%3."/>
      <w:lvlJc w:val="right"/>
      <w:pPr>
        <w:ind w:left="3207" w:hanging="180"/>
      </w:pPr>
    </w:lvl>
    <w:lvl w:ilvl="3" w:tplc="1409000F" w:tentative="1">
      <w:start w:val="1"/>
      <w:numFmt w:val="decimal"/>
      <w:lvlText w:val="%4."/>
      <w:lvlJc w:val="left"/>
      <w:pPr>
        <w:ind w:left="3927" w:hanging="360"/>
      </w:pPr>
    </w:lvl>
    <w:lvl w:ilvl="4" w:tplc="14090019" w:tentative="1">
      <w:start w:val="1"/>
      <w:numFmt w:val="lowerLetter"/>
      <w:lvlText w:val="%5."/>
      <w:lvlJc w:val="left"/>
      <w:pPr>
        <w:ind w:left="4647" w:hanging="360"/>
      </w:pPr>
    </w:lvl>
    <w:lvl w:ilvl="5" w:tplc="1409001B" w:tentative="1">
      <w:start w:val="1"/>
      <w:numFmt w:val="lowerRoman"/>
      <w:lvlText w:val="%6."/>
      <w:lvlJc w:val="right"/>
      <w:pPr>
        <w:ind w:left="5367" w:hanging="180"/>
      </w:pPr>
    </w:lvl>
    <w:lvl w:ilvl="6" w:tplc="1409000F" w:tentative="1">
      <w:start w:val="1"/>
      <w:numFmt w:val="decimal"/>
      <w:lvlText w:val="%7."/>
      <w:lvlJc w:val="left"/>
      <w:pPr>
        <w:ind w:left="6087" w:hanging="360"/>
      </w:pPr>
    </w:lvl>
    <w:lvl w:ilvl="7" w:tplc="14090019" w:tentative="1">
      <w:start w:val="1"/>
      <w:numFmt w:val="lowerLetter"/>
      <w:lvlText w:val="%8."/>
      <w:lvlJc w:val="left"/>
      <w:pPr>
        <w:ind w:left="6807" w:hanging="360"/>
      </w:pPr>
    </w:lvl>
    <w:lvl w:ilvl="8" w:tplc="1409001B" w:tentative="1">
      <w:start w:val="1"/>
      <w:numFmt w:val="lowerRoman"/>
      <w:lvlText w:val="%9."/>
      <w:lvlJc w:val="right"/>
      <w:pPr>
        <w:ind w:left="7527" w:hanging="180"/>
      </w:pPr>
    </w:lvl>
  </w:abstractNum>
  <w:abstractNum w:abstractNumId="66" w15:restartNumberingAfterBreak="0">
    <w:nsid w:val="4134F426"/>
    <w:multiLevelType w:val="hybridMultilevel"/>
    <w:tmpl w:val="FFFFFFFF"/>
    <w:lvl w:ilvl="0" w:tplc="C0D8BE8A">
      <w:start w:val="15"/>
      <w:numFmt w:val="decimal"/>
      <w:lvlText w:val="%1."/>
      <w:lvlJc w:val="left"/>
      <w:pPr>
        <w:ind w:left="360" w:hanging="360"/>
      </w:pPr>
      <w:rPr>
        <w:rFonts w:ascii="Arial" w:hAnsi="Arial" w:hint="default"/>
      </w:rPr>
    </w:lvl>
    <w:lvl w:ilvl="1" w:tplc="5D88BFEA">
      <w:start w:val="1"/>
      <w:numFmt w:val="lowerLetter"/>
      <w:lvlText w:val="%2."/>
      <w:lvlJc w:val="left"/>
      <w:pPr>
        <w:ind w:left="1440" w:hanging="360"/>
      </w:pPr>
    </w:lvl>
    <w:lvl w:ilvl="2" w:tplc="F51CD830">
      <w:start w:val="1"/>
      <w:numFmt w:val="lowerRoman"/>
      <w:lvlText w:val="%3."/>
      <w:lvlJc w:val="right"/>
      <w:pPr>
        <w:ind w:left="2160" w:hanging="180"/>
      </w:pPr>
    </w:lvl>
    <w:lvl w:ilvl="3" w:tplc="3110B1B6">
      <w:start w:val="1"/>
      <w:numFmt w:val="decimal"/>
      <w:lvlText w:val="%4."/>
      <w:lvlJc w:val="left"/>
      <w:pPr>
        <w:ind w:left="2880" w:hanging="360"/>
      </w:pPr>
    </w:lvl>
    <w:lvl w:ilvl="4" w:tplc="2662C27C">
      <w:start w:val="1"/>
      <w:numFmt w:val="lowerLetter"/>
      <w:lvlText w:val="%5."/>
      <w:lvlJc w:val="left"/>
      <w:pPr>
        <w:ind w:left="3600" w:hanging="360"/>
      </w:pPr>
    </w:lvl>
    <w:lvl w:ilvl="5" w:tplc="8B0CB7B8">
      <w:start w:val="1"/>
      <w:numFmt w:val="lowerRoman"/>
      <w:lvlText w:val="%6."/>
      <w:lvlJc w:val="right"/>
      <w:pPr>
        <w:ind w:left="4320" w:hanging="180"/>
      </w:pPr>
    </w:lvl>
    <w:lvl w:ilvl="6" w:tplc="8054A9FA">
      <w:start w:val="1"/>
      <w:numFmt w:val="decimal"/>
      <w:lvlText w:val="%7."/>
      <w:lvlJc w:val="left"/>
      <w:pPr>
        <w:ind w:left="5040" w:hanging="360"/>
      </w:pPr>
    </w:lvl>
    <w:lvl w:ilvl="7" w:tplc="587C19F2">
      <w:start w:val="1"/>
      <w:numFmt w:val="lowerLetter"/>
      <w:lvlText w:val="%8."/>
      <w:lvlJc w:val="left"/>
      <w:pPr>
        <w:ind w:left="5760" w:hanging="360"/>
      </w:pPr>
    </w:lvl>
    <w:lvl w:ilvl="8" w:tplc="CFE28812">
      <w:start w:val="1"/>
      <w:numFmt w:val="lowerRoman"/>
      <w:lvlText w:val="%9."/>
      <w:lvlJc w:val="right"/>
      <w:pPr>
        <w:ind w:left="6480" w:hanging="180"/>
      </w:pPr>
    </w:lvl>
  </w:abstractNum>
  <w:abstractNum w:abstractNumId="67" w15:restartNumberingAfterBreak="0">
    <w:nsid w:val="41604D8E"/>
    <w:multiLevelType w:val="hybridMultilevel"/>
    <w:tmpl w:val="46E093C8"/>
    <w:lvl w:ilvl="0" w:tplc="14090019">
      <w:start w:val="1"/>
      <w:numFmt w:val="lowerLetter"/>
      <w:lvlText w:val="%1."/>
      <w:lvlJc w:val="left"/>
      <w:pPr>
        <w:ind w:left="1440" w:hanging="360"/>
      </w:pPr>
      <w:rPr>
        <w:rFonts w:hint="default"/>
        <w:b w:val="0"/>
        <w:bCs w:val="0"/>
        <w:i w:val="0"/>
        <w:iCs w:val="0"/>
        <w:color w:val="000000" w:themeColor="text1"/>
        <w:lang w:val="mi-NZ"/>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68" w15:restartNumberingAfterBreak="0">
    <w:nsid w:val="42383B6E"/>
    <w:multiLevelType w:val="hybridMultilevel"/>
    <w:tmpl w:val="FFFFFFFF"/>
    <w:lvl w:ilvl="0" w:tplc="758AB566">
      <w:start w:val="1"/>
      <w:numFmt w:val="decimal"/>
      <w:lvlText w:val="%1."/>
      <w:lvlJc w:val="left"/>
      <w:pPr>
        <w:ind w:left="720" w:hanging="360"/>
      </w:pPr>
    </w:lvl>
    <w:lvl w:ilvl="1" w:tplc="B3124CD6">
      <w:start w:val="5"/>
      <w:numFmt w:val="lowerRoman"/>
      <w:lvlText w:val="%2."/>
      <w:lvlJc w:val="right"/>
      <w:pPr>
        <w:ind w:left="2225" w:hanging="360"/>
      </w:pPr>
      <w:rPr>
        <w:rFonts w:ascii="Arial" w:hAnsi="Arial" w:hint="default"/>
      </w:rPr>
    </w:lvl>
    <w:lvl w:ilvl="2" w:tplc="11F8B78C">
      <w:start w:val="1"/>
      <w:numFmt w:val="lowerRoman"/>
      <w:lvlText w:val="%3."/>
      <w:lvlJc w:val="right"/>
      <w:pPr>
        <w:ind w:left="2160" w:hanging="180"/>
      </w:pPr>
    </w:lvl>
    <w:lvl w:ilvl="3" w:tplc="EFC04900">
      <w:start w:val="1"/>
      <w:numFmt w:val="decimal"/>
      <w:lvlText w:val="%4."/>
      <w:lvlJc w:val="left"/>
      <w:pPr>
        <w:ind w:left="2880" w:hanging="360"/>
      </w:pPr>
    </w:lvl>
    <w:lvl w:ilvl="4" w:tplc="ED3E06CC">
      <w:start w:val="1"/>
      <w:numFmt w:val="lowerLetter"/>
      <w:lvlText w:val="%5."/>
      <w:lvlJc w:val="left"/>
      <w:pPr>
        <w:ind w:left="3600" w:hanging="360"/>
      </w:pPr>
    </w:lvl>
    <w:lvl w:ilvl="5" w:tplc="2D5EED4A">
      <w:start w:val="1"/>
      <w:numFmt w:val="lowerRoman"/>
      <w:lvlText w:val="%6."/>
      <w:lvlJc w:val="right"/>
      <w:pPr>
        <w:ind w:left="4320" w:hanging="180"/>
      </w:pPr>
    </w:lvl>
    <w:lvl w:ilvl="6" w:tplc="B008D910">
      <w:start w:val="1"/>
      <w:numFmt w:val="decimal"/>
      <w:lvlText w:val="%7."/>
      <w:lvlJc w:val="left"/>
      <w:pPr>
        <w:ind w:left="5040" w:hanging="360"/>
      </w:pPr>
    </w:lvl>
    <w:lvl w:ilvl="7" w:tplc="BD8ACE6E">
      <w:start w:val="1"/>
      <w:numFmt w:val="lowerLetter"/>
      <w:lvlText w:val="%8."/>
      <w:lvlJc w:val="left"/>
      <w:pPr>
        <w:ind w:left="5760" w:hanging="360"/>
      </w:pPr>
    </w:lvl>
    <w:lvl w:ilvl="8" w:tplc="D1A40572">
      <w:start w:val="1"/>
      <w:numFmt w:val="lowerRoman"/>
      <w:lvlText w:val="%9."/>
      <w:lvlJc w:val="right"/>
      <w:pPr>
        <w:ind w:left="6480" w:hanging="180"/>
      </w:pPr>
    </w:lvl>
  </w:abstractNum>
  <w:abstractNum w:abstractNumId="69" w15:restartNumberingAfterBreak="0">
    <w:nsid w:val="44802E9A"/>
    <w:multiLevelType w:val="hybridMultilevel"/>
    <w:tmpl w:val="19E61126"/>
    <w:lvl w:ilvl="0" w:tplc="FFFFFFFF">
      <w:start w:val="1"/>
      <w:numFmt w:val="lowerLetter"/>
      <w:lvlText w:val="%1."/>
      <w:lvlJc w:val="left"/>
      <w:pPr>
        <w:ind w:left="107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450D810E"/>
    <w:multiLevelType w:val="hybridMultilevel"/>
    <w:tmpl w:val="FFFFFFFF"/>
    <w:lvl w:ilvl="0" w:tplc="B46C2CE0">
      <w:start w:val="10"/>
      <w:numFmt w:val="decimal"/>
      <w:lvlText w:val="%1."/>
      <w:lvlJc w:val="left"/>
      <w:pPr>
        <w:ind w:left="360" w:hanging="360"/>
      </w:pPr>
      <w:rPr>
        <w:rFonts w:ascii="Arial" w:hAnsi="Arial" w:hint="default"/>
      </w:rPr>
    </w:lvl>
    <w:lvl w:ilvl="1" w:tplc="D8862160">
      <w:start w:val="1"/>
      <w:numFmt w:val="lowerLetter"/>
      <w:lvlText w:val="%2."/>
      <w:lvlJc w:val="left"/>
      <w:pPr>
        <w:ind w:left="1440" w:hanging="360"/>
      </w:pPr>
    </w:lvl>
    <w:lvl w:ilvl="2" w:tplc="AB56ADD0">
      <w:start w:val="1"/>
      <w:numFmt w:val="lowerRoman"/>
      <w:lvlText w:val="%3."/>
      <w:lvlJc w:val="right"/>
      <w:pPr>
        <w:ind w:left="2160" w:hanging="180"/>
      </w:pPr>
    </w:lvl>
    <w:lvl w:ilvl="3" w:tplc="A2286292">
      <w:start w:val="1"/>
      <w:numFmt w:val="decimal"/>
      <w:lvlText w:val="%4."/>
      <w:lvlJc w:val="left"/>
      <w:pPr>
        <w:ind w:left="2880" w:hanging="360"/>
      </w:pPr>
    </w:lvl>
    <w:lvl w:ilvl="4" w:tplc="D4C899BC">
      <w:start w:val="1"/>
      <w:numFmt w:val="lowerLetter"/>
      <w:lvlText w:val="%5."/>
      <w:lvlJc w:val="left"/>
      <w:pPr>
        <w:ind w:left="3600" w:hanging="360"/>
      </w:pPr>
    </w:lvl>
    <w:lvl w:ilvl="5" w:tplc="48624CBE">
      <w:start w:val="1"/>
      <w:numFmt w:val="lowerRoman"/>
      <w:lvlText w:val="%6."/>
      <w:lvlJc w:val="right"/>
      <w:pPr>
        <w:ind w:left="4320" w:hanging="180"/>
      </w:pPr>
    </w:lvl>
    <w:lvl w:ilvl="6" w:tplc="99EEBB48">
      <w:start w:val="1"/>
      <w:numFmt w:val="decimal"/>
      <w:lvlText w:val="%7."/>
      <w:lvlJc w:val="left"/>
      <w:pPr>
        <w:ind w:left="5040" w:hanging="360"/>
      </w:pPr>
    </w:lvl>
    <w:lvl w:ilvl="7" w:tplc="49C200F6">
      <w:start w:val="1"/>
      <w:numFmt w:val="lowerLetter"/>
      <w:lvlText w:val="%8."/>
      <w:lvlJc w:val="left"/>
      <w:pPr>
        <w:ind w:left="5760" w:hanging="360"/>
      </w:pPr>
    </w:lvl>
    <w:lvl w:ilvl="8" w:tplc="3BEAD926">
      <w:start w:val="1"/>
      <w:numFmt w:val="lowerRoman"/>
      <w:lvlText w:val="%9."/>
      <w:lvlJc w:val="right"/>
      <w:pPr>
        <w:ind w:left="6480" w:hanging="180"/>
      </w:pPr>
    </w:lvl>
  </w:abstractNum>
  <w:abstractNum w:abstractNumId="71" w15:restartNumberingAfterBreak="0">
    <w:nsid w:val="45AD038D"/>
    <w:multiLevelType w:val="hybridMultilevel"/>
    <w:tmpl w:val="FFFFFFFF"/>
    <w:lvl w:ilvl="0" w:tplc="80C20132">
      <w:start w:val="25"/>
      <w:numFmt w:val="decimal"/>
      <w:lvlText w:val="%1."/>
      <w:lvlJc w:val="left"/>
      <w:pPr>
        <w:ind w:left="360" w:hanging="360"/>
      </w:pPr>
      <w:rPr>
        <w:rFonts w:ascii="Arial" w:hAnsi="Arial" w:hint="default"/>
      </w:rPr>
    </w:lvl>
    <w:lvl w:ilvl="1" w:tplc="37A8BB0A">
      <w:start w:val="1"/>
      <w:numFmt w:val="lowerLetter"/>
      <w:lvlText w:val="%2."/>
      <w:lvlJc w:val="left"/>
      <w:pPr>
        <w:ind w:left="1440" w:hanging="360"/>
      </w:pPr>
    </w:lvl>
    <w:lvl w:ilvl="2" w:tplc="0CD46C94">
      <w:start w:val="1"/>
      <w:numFmt w:val="lowerRoman"/>
      <w:lvlText w:val="%3."/>
      <w:lvlJc w:val="right"/>
      <w:pPr>
        <w:ind w:left="2160" w:hanging="180"/>
      </w:pPr>
    </w:lvl>
    <w:lvl w:ilvl="3" w:tplc="0BB6B4F4">
      <w:start w:val="1"/>
      <w:numFmt w:val="decimal"/>
      <w:lvlText w:val="%4."/>
      <w:lvlJc w:val="left"/>
      <w:pPr>
        <w:ind w:left="2880" w:hanging="360"/>
      </w:pPr>
    </w:lvl>
    <w:lvl w:ilvl="4" w:tplc="AB36CC08">
      <w:start w:val="1"/>
      <w:numFmt w:val="lowerLetter"/>
      <w:lvlText w:val="%5."/>
      <w:lvlJc w:val="left"/>
      <w:pPr>
        <w:ind w:left="3600" w:hanging="360"/>
      </w:pPr>
    </w:lvl>
    <w:lvl w:ilvl="5" w:tplc="CE0401D0">
      <w:start w:val="1"/>
      <w:numFmt w:val="lowerRoman"/>
      <w:lvlText w:val="%6."/>
      <w:lvlJc w:val="right"/>
      <w:pPr>
        <w:ind w:left="4320" w:hanging="180"/>
      </w:pPr>
    </w:lvl>
    <w:lvl w:ilvl="6" w:tplc="ED8CB5B4">
      <w:start w:val="1"/>
      <w:numFmt w:val="decimal"/>
      <w:lvlText w:val="%7."/>
      <w:lvlJc w:val="left"/>
      <w:pPr>
        <w:ind w:left="5040" w:hanging="360"/>
      </w:pPr>
    </w:lvl>
    <w:lvl w:ilvl="7" w:tplc="295AE886">
      <w:start w:val="1"/>
      <w:numFmt w:val="lowerLetter"/>
      <w:lvlText w:val="%8."/>
      <w:lvlJc w:val="left"/>
      <w:pPr>
        <w:ind w:left="5760" w:hanging="360"/>
      </w:pPr>
    </w:lvl>
    <w:lvl w:ilvl="8" w:tplc="1942427E">
      <w:start w:val="1"/>
      <w:numFmt w:val="lowerRoman"/>
      <w:lvlText w:val="%9."/>
      <w:lvlJc w:val="right"/>
      <w:pPr>
        <w:ind w:left="6480" w:hanging="180"/>
      </w:pPr>
    </w:lvl>
  </w:abstractNum>
  <w:abstractNum w:abstractNumId="72" w15:restartNumberingAfterBreak="0">
    <w:nsid w:val="45AE73BC"/>
    <w:multiLevelType w:val="hybridMultilevel"/>
    <w:tmpl w:val="5EC2C4FE"/>
    <w:lvl w:ilvl="0" w:tplc="70200232">
      <w:start w:val="1"/>
      <w:numFmt w:val="decimal"/>
      <w:lvlText w:val="%1."/>
      <w:lvlJc w:val="left"/>
      <w:pPr>
        <w:ind w:left="1080" w:hanging="360"/>
      </w:pPr>
      <w:rPr>
        <w:rFonts w:ascii="Arial" w:hAnsi="Arial" w:cs="Arial" w:hint="default"/>
        <w:b w:val="0"/>
        <w:bCs w:val="0"/>
        <w:i w:val="0"/>
        <w:iCs w:val="0"/>
        <w:color w:val="000000" w:themeColor="text1"/>
        <w:sz w:val="22"/>
        <w:szCs w:val="22"/>
        <w:lang w:val="mi-NZ"/>
      </w:rPr>
    </w:lvl>
    <w:lvl w:ilvl="1" w:tplc="14090019">
      <w:start w:val="1"/>
      <w:numFmt w:val="lowerLetter"/>
      <w:lvlText w:val="%2."/>
      <w:lvlJc w:val="left"/>
      <w:pPr>
        <w:ind w:left="2019" w:hanging="360"/>
      </w:pPr>
      <w:rPr>
        <w:rFonts w:hint="default"/>
      </w:rPr>
    </w:lvl>
    <w:lvl w:ilvl="2" w:tplc="0809001B">
      <w:start w:val="1"/>
      <w:numFmt w:val="lowerRoman"/>
      <w:lvlText w:val="%3."/>
      <w:lvlJc w:val="right"/>
      <w:pPr>
        <w:ind w:left="2739" w:hanging="180"/>
      </w:pPr>
    </w:lvl>
    <w:lvl w:ilvl="3" w:tplc="CDA0185E">
      <w:start w:val="6"/>
      <w:numFmt w:val="lowerLetter"/>
      <w:lvlText w:val="%4)"/>
      <w:lvlJc w:val="left"/>
      <w:pPr>
        <w:ind w:left="3459" w:hanging="360"/>
      </w:pPr>
      <w:rPr>
        <w:rFonts w:hint="default"/>
      </w:rPr>
    </w:lvl>
    <w:lvl w:ilvl="4" w:tplc="08090019" w:tentative="1">
      <w:start w:val="1"/>
      <w:numFmt w:val="lowerLetter"/>
      <w:lvlText w:val="%5."/>
      <w:lvlJc w:val="left"/>
      <w:pPr>
        <w:ind w:left="4179" w:hanging="360"/>
      </w:pPr>
    </w:lvl>
    <w:lvl w:ilvl="5" w:tplc="0809001B" w:tentative="1">
      <w:start w:val="1"/>
      <w:numFmt w:val="lowerRoman"/>
      <w:lvlText w:val="%6."/>
      <w:lvlJc w:val="right"/>
      <w:pPr>
        <w:ind w:left="4899" w:hanging="180"/>
      </w:pPr>
    </w:lvl>
    <w:lvl w:ilvl="6" w:tplc="0809000F" w:tentative="1">
      <w:start w:val="1"/>
      <w:numFmt w:val="decimal"/>
      <w:lvlText w:val="%7."/>
      <w:lvlJc w:val="left"/>
      <w:pPr>
        <w:ind w:left="5619" w:hanging="360"/>
      </w:pPr>
    </w:lvl>
    <w:lvl w:ilvl="7" w:tplc="08090019" w:tentative="1">
      <w:start w:val="1"/>
      <w:numFmt w:val="lowerLetter"/>
      <w:lvlText w:val="%8."/>
      <w:lvlJc w:val="left"/>
      <w:pPr>
        <w:ind w:left="6339" w:hanging="360"/>
      </w:pPr>
    </w:lvl>
    <w:lvl w:ilvl="8" w:tplc="0809001B" w:tentative="1">
      <w:start w:val="1"/>
      <w:numFmt w:val="lowerRoman"/>
      <w:lvlText w:val="%9."/>
      <w:lvlJc w:val="right"/>
      <w:pPr>
        <w:ind w:left="7059" w:hanging="180"/>
      </w:pPr>
    </w:lvl>
  </w:abstractNum>
  <w:abstractNum w:abstractNumId="73" w15:restartNumberingAfterBreak="0">
    <w:nsid w:val="47D27F9F"/>
    <w:multiLevelType w:val="hybridMultilevel"/>
    <w:tmpl w:val="F9001098"/>
    <w:lvl w:ilvl="0" w:tplc="FFFFFFFF">
      <w:start w:val="1"/>
      <w:numFmt w:val="decimal"/>
      <w:lvlText w:val="%1."/>
      <w:lvlJc w:val="left"/>
      <w:pPr>
        <w:ind w:left="720" w:hanging="360"/>
      </w:pPr>
      <w:rPr>
        <w:rFonts w:hint="default"/>
        <w:b w:val="0"/>
        <w:bCs w:val="0"/>
        <w:i w:val="0"/>
        <w:iCs w:val="0"/>
        <w:color w:val="000000" w:themeColor="text1"/>
        <w:lang w:val="mi-NZ"/>
      </w:rPr>
    </w:lvl>
    <w:lvl w:ilvl="1" w:tplc="FFFFFFFF">
      <w:start w:val="1"/>
      <w:numFmt w:val="lowerLetter"/>
      <w:lvlText w:val="(%2)"/>
      <w:lvlJc w:val="left"/>
      <w:pPr>
        <w:ind w:left="1440" w:hanging="360"/>
      </w:pPr>
      <w:rPr>
        <w:rFonts w:asciiTheme="minorHAnsi" w:eastAsiaTheme="minorEastAsia" w:hAnsiTheme="minorHAnsi" w:cstheme="minorBid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8460958"/>
    <w:multiLevelType w:val="hybridMultilevel"/>
    <w:tmpl w:val="FFFFFFFF"/>
    <w:lvl w:ilvl="0" w:tplc="3362A4E2">
      <w:start w:val="9"/>
      <w:numFmt w:val="decimal"/>
      <w:lvlText w:val="%1."/>
      <w:lvlJc w:val="left"/>
      <w:pPr>
        <w:ind w:left="360" w:hanging="360"/>
      </w:pPr>
      <w:rPr>
        <w:rFonts w:ascii="Arial" w:hAnsi="Arial" w:hint="default"/>
      </w:rPr>
    </w:lvl>
    <w:lvl w:ilvl="1" w:tplc="01EE4DD4">
      <w:start w:val="1"/>
      <w:numFmt w:val="lowerLetter"/>
      <w:lvlText w:val="%2."/>
      <w:lvlJc w:val="left"/>
      <w:pPr>
        <w:ind w:left="1440" w:hanging="360"/>
      </w:pPr>
    </w:lvl>
    <w:lvl w:ilvl="2" w:tplc="45DEEBC2">
      <w:start w:val="1"/>
      <w:numFmt w:val="lowerRoman"/>
      <w:lvlText w:val="%3."/>
      <w:lvlJc w:val="right"/>
      <w:pPr>
        <w:ind w:left="2160" w:hanging="180"/>
      </w:pPr>
    </w:lvl>
    <w:lvl w:ilvl="3" w:tplc="0BECC596">
      <w:start w:val="1"/>
      <w:numFmt w:val="decimal"/>
      <w:lvlText w:val="%4."/>
      <w:lvlJc w:val="left"/>
      <w:pPr>
        <w:ind w:left="2880" w:hanging="360"/>
      </w:pPr>
    </w:lvl>
    <w:lvl w:ilvl="4" w:tplc="9F90E830">
      <w:start w:val="1"/>
      <w:numFmt w:val="lowerLetter"/>
      <w:lvlText w:val="%5."/>
      <w:lvlJc w:val="left"/>
      <w:pPr>
        <w:ind w:left="3600" w:hanging="360"/>
      </w:pPr>
    </w:lvl>
    <w:lvl w:ilvl="5" w:tplc="2FF8B704">
      <w:start w:val="1"/>
      <w:numFmt w:val="lowerRoman"/>
      <w:lvlText w:val="%6."/>
      <w:lvlJc w:val="right"/>
      <w:pPr>
        <w:ind w:left="4320" w:hanging="180"/>
      </w:pPr>
    </w:lvl>
    <w:lvl w:ilvl="6" w:tplc="C36EFE4E">
      <w:start w:val="1"/>
      <w:numFmt w:val="decimal"/>
      <w:lvlText w:val="%7."/>
      <w:lvlJc w:val="left"/>
      <w:pPr>
        <w:ind w:left="5040" w:hanging="360"/>
      </w:pPr>
    </w:lvl>
    <w:lvl w:ilvl="7" w:tplc="7938BF4E">
      <w:start w:val="1"/>
      <w:numFmt w:val="lowerLetter"/>
      <w:lvlText w:val="%8."/>
      <w:lvlJc w:val="left"/>
      <w:pPr>
        <w:ind w:left="5760" w:hanging="360"/>
      </w:pPr>
    </w:lvl>
    <w:lvl w:ilvl="8" w:tplc="890C262C">
      <w:start w:val="1"/>
      <w:numFmt w:val="lowerRoman"/>
      <w:lvlText w:val="%9."/>
      <w:lvlJc w:val="right"/>
      <w:pPr>
        <w:ind w:left="6480" w:hanging="180"/>
      </w:pPr>
    </w:lvl>
  </w:abstractNum>
  <w:abstractNum w:abstractNumId="75" w15:restartNumberingAfterBreak="0">
    <w:nsid w:val="4C38C3AA"/>
    <w:multiLevelType w:val="hybridMultilevel"/>
    <w:tmpl w:val="FFFFFFFF"/>
    <w:lvl w:ilvl="0" w:tplc="9CCE33FA">
      <w:start w:val="1"/>
      <w:numFmt w:val="decimal"/>
      <w:lvlText w:val="%1."/>
      <w:lvlJc w:val="left"/>
      <w:pPr>
        <w:ind w:left="720" w:hanging="360"/>
      </w:pPr>
    </w:lvl>
    <w:lvl w:ilvl="1" w:tplc="55365B70">
      <w:start w:val="6"/>
      <w:numFmt w:val="lowerRoman"/>
      <w:lvlText w:val="%2."/>
      <w:lvlJc w:val="right"/>
      <w:pPr>
        <w:ind w:left="2225" w:hanging="360"/>
      </w:pPr>
      <w:rPr>
        <w:rFonts w:ascii="Arial" w:hAnsi="Arial" w:hint="default"/>
      </w:rPr>
    </w:lvl>
    <w:lvl w:ilvl="2" w:tplc="488A2E4C">
      <w:start w:val="1"/>
      <w:numFmt w:val="lowerRoman"/>
      <w:lvlText w:val="%3."/>
      <w:lvlJc w:val="right"/>
      <w:pPr>
        <w:ind w:left="2160" w:hanging="180"/>
      </w:pPr>
    </w:lvl>
    <w:lvl w:ilvl="3" w:tplc="883AC262">
      <w:start w:val="1"/>
      <w:numFmt w:val="decimal"/>
      <w:lvlText w:val="%4."/>
      <w:lvlJc w:val="left"/>
      <w:pPr>
        <w:ind w:left="2880" w:hanging="360"/>
      </w:pPr>
    </w:lvl>
    <w:lvl w:ilvl="4" w:tplc="C31EF55C">
      <w:start w:val="1"/>
      <w:numFmt w:val="lowerLetter"/>
      <w:lvlText w:val="%5."/>
      <w:lvlJc w:val="left"/>
      <w:pPr>
        <w:ind w:left="3600" w:hanging="360"/>
      </w:pPr>
    </w:lvl>
    <w:lvl w:ilvl="5" w:tplc="8CB4402A">
      <w:start w:val="1"/>
      <w:numFmt w:val="lowerRoman"/>
      <w:lvlText w:val="%6."/>
      <w:lvlJc w:val="right"/>
      <w:pPr>
        <w:ind w:left="4320" w:hanging="180"/>
      </w:pPr>
    </w:lvl>
    <w:lvl w:ilvl="6" w:tplc="E9366A14">
      <w:start w:val="1"/>
      <w:numFmt w:val="decimal"/>
      <w:lvlText w:val="%7."/>
      <w:lvlJc w:val="left"/>
      <w:pPr>
        <w:ind w:left="5040" w:hanging="360"/>
      </w:pPr>
    </w:lvl>
    <w:lvl w:ilvl="7" w:tplc="F0F234FA">
      <w:start w:val="1"/>
      <w:numFmt w:val="lowerLetter"/>
      <w:lvlText w:val="%8."/>
      <w:lvlJc w:val="left"/>
      <w:pPr>
        <w:ind w:left="5760" w:hanging="360"/>
      </w:pPr>
    </w:lvl>
    <w:lvl w:ilvl="8" w:tplc="C2E207D0">
      <w:start w:val="1"/>
      <w:numFmt w:val="lowerRoman"/>
      <w:lvlText w:val="%9."/>
      <w:lvlJc w:val="right"/>
      <w:pPr>
        <w:ind w:left="6480" w:hanging="180"/>
      </w:pPr>
    </w:lvl>
  </w:abstractNum>
  <w:abstractNum w:abstractNumId="76" w15:restartNumberingAfterBreak="0">
    <w:nsid w:val="4D54288B"/>
    <w:multiLevelType w:val="hybridMultilevel"/>
    <w:tmpl w:val="FFFFFFFF"/>
    <w:lvl w:ilvl="0" w:tplc="6A22058C">
      <w:start w:val="1"/>
      <w:numFmt w:val="decimal"/>
      <w:lvlText w:val="%1."/>
      <w:lvlJc w:val="left"/>
      <w:pPr>
        <w:ind w:left="720" w:hanging="360"/>
      </w:pPr>
    </w:lvl>
    <w:lvl w:ilvl="1" w:tplc="0D56F824">
      <w:start w:val="1"/>
      <w:numFmt w:val="lowerRoman"/>
      <w:lvlText w:val="%2."/>
      <w:lvlJc w:val="right"/>
      <w:pPr>
        <w:ind w:left="2225" w:hanging="360"/>
      </w:pPr>
      <w:rPr>
        <w:rFonts w:ascii="Arial" w:hAnsi="Arial" w:hint="default"/>
      </w:rPr>
    </w:lvl>
    <w:lvl w:ilvl="2" w:tplc="19DA31F4">
      <w:start w:val="1"/>
      <w:numFmt w:val="lowerRoman"/>
      <w:lvlText w:val="%3."/>
      <w:lvlJc w:val="right"/>
      <w:pPr>
        <w:ind w:left="2160" w:hanging="180"/>
      </w:pPr>
    </w:lvl>
    <w:lvl w:ilvl="3" w:tplc="D7569F20">
      <w:start w:val="1"/>
      <w:numFmt w:val="decimal"/>
      <w:lvlText w:val="%4."/>
      <w:lvlJc w:val="left"/>
      <w:pPr>
        <w:ind w:left="2880" w:hanging="360"/>
      </w:pPr>
    </w:lvl>
    <w:lvl w:ilvl="4" w:tplc="39A857B6">
      <w:start w:val="1"/>
      <w:numFmt w:val="lowerLetter"/>
      <w:lvlText w:val="%5."/>
      <w:lvlJc w:val="left"/>
      <w:pPr>
        <w:ind w:left="3600" w:hanging="360"/>
      </w:pPr>
    </w:lvl>
    <w:lvl w:ilvl="5" w:tplc="3A900610">
      <w:start w:val="1"/>
      <w:numFmt w:val="lowerRoman"/>
      <w:lvlText w:val="%6."/>
      <w:lvlJc w:val="right"/>
      <w:pPr>
        <w:ind w:left="4320" w:hanging="180"/>
      </w:pPr>
    </w:lvl>
    <w:lvl w:ilvl="6" w:tplc="DEDC45FE">
      <w:start w:val="1"/>
      <w:numFmt w:val="decimal"/>
      <w:lvlText w:val="%7."/>
      <w:lvlJc w:val="left"/>
      <w:pPr>
        <w:ind w:left="5040" w:hanging="360"/>
      </w:pPr>
    </w:lvl>
    <w:lvl w:ilvl="7" w:tplc="767E20B4">
      <w:start w:val="1"/>
      <w:numFmt w:val="lowerLetter"/>
      <w:lvlText w:val="%8."/>
      <w:lvlJc w:val="left"/>
      <w:pPr>
        <w:ind w:left="5760" w:hanging="360"/>
      </w:pPr>
    </w:lvl>
    <w:lvl w:ilvl="8" w:tplc="1CFA0610">
      <w:start w:val="1"/>
      <w:numFmt w:val="lowerRoman"/>
      <w:lvlText w:val="%9."/>
      <w:lvlJc w:val="right"/>
      <w:pPr>
        <w:ind w:left="6480" w:hanging="180"/>
      </w:pPr>
    </w:lvl>
  </w:abstractNum>
  <w:abstractNum w:abstractNumId="77" w15:restartNumberingAfterBreak="0">
    <w:nsid w:val="4FE7A962"/>
    <w:multiLevelType w:val="hybridMultilevel"/>
    <w:tmpl w:val="FFFFFFFF"/>
    <w:lvl w:ilvl="0" w:tplc="A4500EFE">
      <w:start w:val="4"/>
      <w:numFmt w:val="lowerLetter"/>
      <w:lvlText w:val="%1."/>
      <w:lvlJc w:val="left"/>
      <w:pPr>
        <w:ind w:left="1440" w:hanging="360"/>
      </w:pPr>
      <w:rPr>
        <w:rFonts w:ascii="Arial" w:hAnsi="Arial" w:hint="default"/>
      </w:rPr>
    </w:lvl>
    <w:lvl w:ilvl="1" w:tplc="831657B2">
      <w:start w:val="1"/>
      <w:numFmt w:val="lowerLetter"/>
      <w:lvlText w:val="%2."/>
      <w:lvlJc w:val="left"/>
      <w:pPr>
        <w:ind w:left="1440" w:hanging="360"/>
      </w:pPr>
    </w:lvl>
    <w:lvl w:ilvl="2" w:tplc="C2A259C6">
      <w:start w:val="1"/>
      <w:numFmt w:val="lowerRoman"/>
      <w:lvlText w:val="%3."/>
      <w:lvlJc w:val="right"/>
      <w:pPr>
        <w:ind w:left="2160" w:hanging="180"/>
      </w:pPr>
    </w:lvl>
    <w:lvl w:ilvl="3" w:tplc="5CB4EA2A">
      <w:start w:val="1"/>
      <w:numFmt w:val="decimal"/>
      <w:lvlText w:val="%4."/>
      <w:lvlJc w:val="left"/>
      <w:pPr>
        <w:ind w:left="2880" w:hanging="360"/>
      </w:pPr>
    </w:lvl>
    <w:lvl w:ilvl="4" w:tplc="FD9CDCF8">
      <w:start w:val="1"/>
      <w:numFmt w:val="lowerLetter"/>
      <w:lvlText w:val="%5."/>
      <w:lvlJc w:val="left"/>
      <w:pPr>
        <w:ind w:left="3600" w:hanging="360"/>
      </w:pPr>
    </w:lvl>
    <w:lvl w:ilvl="5" w:tplc="B6F8F61A">
      <w:start w:val="1"/>
      <w:numFmt w:val="lowerRoman"/>
      <w:lvlText w:val="%6."/>
      <w:lvlJc w:val="right"/>
      <w:pPr>
        <w:ind w:left="4320" w:hanging="180"/>
      </w:pPr>
    </w:lvl>
    <w:lvl w:ilvl="6" w:tplc="C55263E8">
      <w:start w:val="1"/>
      <w:numFmt w:val="decimal"/>
      <w:lvlText w:val="%7."/>
      <w:lvlJc w:val="left"/>
      <w:pPr>
        <w:ind w:left="5040" w:hanging="360"/>
      </w:pPr>
    </w:lvl>
    <w:lvl w:ilvl="7" w:tplc="26748C0A">
      <w:start w:val="1"/>
      <w:numFmt w:val="lowerLetter"/>
      <w:lvlText w:val="%8."/>
      <w:lvlJc w:val="left"/>
      <w:pPr>
        <w:ind w:left="5760" w:hanging="360"/>
      </w:pPr>
    </w:lvl>
    <w:lvl w:ilvl="8" w:tplc="EDE4E732">
      <w:start w:val="1"/>
      <w:numFmt w:val="lowerRoman"/>
      <w:lvlText w:val="%9."/>
      <w:lvlJc w:val="right"/>
      <w:pPr>
        <w:ind w:left="6480" w:hanging="180"/>
      </w:pPr>
    </w:lvl>
  </w:abstractNum>
  <w:abstractNum w:abstractNumId="78" w15:restartNumberingAfterBreak="0">
    <w:nsid w:val="5115C1E1"/>
    <w:multiLevelType w:val="hybridMultilevel"/>
    <w:tmpl w:val="FFFFFFFF"/>
    <w:lvl w:ilvl="0" w:tplc="A4F2580C">
      <w:start w:val="2"/>
      <w:numFmt w:val="decimal"/>
      <w:lvlText w:val="%1."/>
      <w:lvlJc w:val="left"/>
      <w:pPr>
        <w:ind w:left="360" w:hanging="360"/>
      </w:pPr>
      <w:rPr>
        <w:rFonts w:ascii="Arial" w:hAnsi="Arial" w:hint="default"/>
      </w:rPr>
    </w:lvl>
    <w:lvl w:ilvl="1" w:tplc="156657CA">
      <w:start w:val="1"/>
      <w:numFmt w:val="lowerLetter"/>
      <w:lvlText w:val="%2."/>
      <w:lvlJc w:val="left"/>
      <w:pPr>
        <w:ind w:left="1440" w:hanging="360"/>
      </w:pPr>
    </w:lvl>
    <w:lvl w:ilvl="2" w:tplc="638A2D12">
      <w:start w:val="1"/>
      <w:numFmt w:val="lowerRoman"/>
      <w:lvlText w:val="%3."/>
      <w:lvlJc w:val="right"/>
      <w:pPr>
        <w:ind w:left="2160" w:hanging="180"/>
      </w:pPr>
    </w:lvl>
    <w:lvl w:ilvl="3" w:tplc="8712405C">
      <w:start w:val="1"/>
      <w:numFmt w:val="decimal"/>
      <w:lvlText w:val="%4."/>
      <w:lvlJc w:val="left"/>
      <w:pPr>
        <w:ind w:left="2880" w:hanging="360"/>
      </w:pPr>
    </w:lvl>
    <w:lvl w:ilvl="4" w:tplc="59BACA82">
      <w:start w:val="1"/>
      <w:numFmt w:val="lowerLetter"/>
      <w:lvlText w:val="%5."/>
      <w:lvlJc w:val="left"/>
      <w:pPr>
        <w:ind w:left="3600" w:hanging="360"/>
      </w:pPr>
    </w:lvl>
    <w:lvl w:ilvl="5" w:tplc="8D9402C2">
      <w:start w:val="1"/>
      <w:numFmt w:val="lowerRoman"/>
      <w:lvlText w:val="%6."/>
      <w:lvlJc w:val="right"/>
      <w:pPr>
        <w:ind w:left="4320" w:hanging="180"/>
      </w:pPr>
    </w:lvl>
    <w:lvl w:ilvl="6" w:tplc="4190A21A">
      <w:start w:val="1"/>
      <w:numFmt w:val="decimal"/>
      <w:lvlText w:val="%7."/>
      <w:lvlJc w:val="left"/>
      <w:pPr>
        <w:ind w:left="5040" w:hanging="360"/>
      </w:pPr>
    </w:lvl>
    <w:lvl w:ilvl="7" w:tplc="3DEAC4B8">
      <w:start w:val="1"/>
      <w:numFmt w:val="lowerLetter"/>
      <w:lvlText w:val="%8."/>
      <w:lvlJc w:val="left"/>
      <w:pPr>
        <w:ind w:left="5760" w:hanging="360"/>
      </w:pPr>
    </w:lvl>
    <w:lvl w:ilvl="8" w:tplc="703046CE">
      <w:start w:val="1"/>
      <w:numFmt w:val="lowerRoman"/>
      <w:lvlText w:val="%9."/>
      <w:lvlJc w:val="right"/>
      <w:pPr>
        <w:ind w:left="6480" w:hanging="180"/>
      </w:pPr>
    </w:lvl>
  </w:abstractNum>
  <w:abstractNum w:abstractNumId="79" w15:restartNumberingAfterBreak="0">
    <w:nsid w:val="51E35534"/>
    <w:multiLevelType w:val="hybridMultilevel"/>
    <w:tmpl w:val="FFFFFFFF"/>
    <w:lvl w:ilvl="0" w:tplc="FAD44AD4">
      <w:start w:val="1"/>
      <w:numFmt w:val="lowerLetter"/>
      <w:lvlText w:val="%1."/>
      <w:lvlJc w:val="left"/>
      <w:pPr>
        <w:ind w:left="1440" w:hanging="360"/>
      </w:pPr>
      <w:rPr>
        <w:rFonts w:ascii="Arial" w:hAnsi="Arial" w:hint="default"/>
      </w:rPr>
    </w:lvl>
    <w:lvl w:ilvl="1" w:tplc="0D0CE536">
      <w:start w:val="1"/>
      <w:numFmt w:val="lowerLetter"/>
      <w:lvlText w:val="%2."/>
      <w:lvlJc w:val="left"/>
      <w:pPr>
        <w:ind w:left="1440" w:hanging="360"/>
      </w:pPr>
    </w:lvl>
    <w:lvl w:ilvl="2" w:tplc="DA30E346">
      <w:start w:val="1"/>
      <w:numFmt w:val="lowerRoman"/>
      <w:lvlText w:val="%3."/>
      <w:lvlJc w:val="right"/>
      <w:pPr>
        <w:ind w:left="2160" w:hanging="180"/>
      </w:pPr>
    </w:lvl>
    <w:lvl w:ilvl="3" w:tplc="8A8480B8">
      <w:start w:val="1"/>
      <w:numFmt w:val="decimal"/>
      <w:lvlText w:val="%4."/>
      <w:lvlJc w:val="left"/>
      <w:pPr>
        <w:ind w:left="2880" w:hanging="360"/>
      </w:pPr>
    </w:lvl>
    <w:lvl w:ilvl="4" w:tplc="9E1C0482">
      <w:start w:val="1"/>
      <w:numFmt w:val="lowerLetter"/>
      <w:lvlText w:val="%5."/>
      <w:lvlJc w:val="left"/>
      <w:pPr>
        <w:ind w:left="3600" w:hanging="360"/>
      </w:pPr>
    </w:lvl>
    <w:lvl w:ilvl="5" w:tplc="5A7A8190">
      <w:start w:val="1"/>
      <w:numFmt w:val="lowerRoman"/>
      <w:lvlText w:val="%6."/>
      <w:lvlJc w:val="right"/>
      <w:pPr>
        <w:ind w:left="4320" w:hanging="180"/>
      </w:pPr>
    </w:lvl>
    <w:lvl w:ilvl="6" w:tplc="F18C122C">
      <w:start w:val="1"/>
      <w:numFmt w:val="decimal"/>
      <w:lvlText w:val="%7."/>
      <w:lvlJc w:val="left"/>
      <w:pPr>
        <w:ind w:left="5040" w:hanging="360"/>
      </w:pPr>
    </w:lvl>
    <w:lvl w:ilvl="7" w:tplc="6B2E3798">
      <w:start w:val="1"/>
      <w:numFmt w:val="lowerLetter"/>
      <w:lvlText w:val="%8."/>
      <w:lvlJc w:val="left"/>
      <w:pPr>
        <w:ind w:left="5760" w:hanging="360"/>
      </w:pPr>
    </w:lvl>
    <w:lvl w:ilvl="8" w:tplc="3CA2719E">
      <w:start w:val="1"/>
      <w:numFmt w:val="lowerRoman"/>
      <w:lvlText w:val="%9."/>
      <w:lvlJc w:val="right"/>
      <w:pPr>
        <w:ind w:left="6480" w:hanging="180"/>
      </w:pPr>
    </w:lvl>
  </w:abstractNum>
  <w:abstractNum w:abstractNumId="80" w15:restartNumberingAfterBreak="0">
    <w:nsid w:val="5335B869"/>
    <w:multiLevelType w:val="hybridMultilevel"/>
    <w:tmpl w:val="FFFFFFFF"/>
    <w:lvl w:ilvl="0" w:tplc="E95CF116">
      <w:start w:val="2"/>
      <w:numFmt w:val="lowerLetter"/>
      <w:lvlText w:val="%1."/>
      <w:lvlJc w:val="left"/>
      <w:pPr>
        <w:ind w:left="1440" w:hanging="360"/>
      </w:pPr>
      <w:rPr>
        <w:rFonts w:ascii="Arial" w:hAnsi="Arial" w:hint="default"/>
      </w:rPr>
    </w:lvl>
    <w:lvl w:ilvl="1" w:tplc="656077EC">
      <w:start w:val="1"/>
      <w:numFmt w:val="lowerLetter"/>
      <w:lvlText w:val="%2."/>
      <w:lvlJc w:val="left"/>
      <w:pPr>
        <w:ind w:left="1440" w:hanging="360"/>
      </w:pPr>
    </w:lvl>
    <w:lvl w:ilvl="2" w:tplc="3D183580">
      <w:start w:val="1"/>
      <w:numFmt w:val="lowerRoman"/>
      <w:lvlText w:val="%3."/>
      <w:lvlJc w:val="right"/>
      <w:pPr>
        <w:ind w:left="2160" w:hanging="180"/>
      </w:pPr>
    </w:lvl>
    <w:lvl w:ilvl="3" w:tplc="FC2854E6">
      <w:start w:val="1"/>
      <w:numFmt w:val="decimal"/>
      <w:lvlText w:val="%4."/>
      <w:lvlJc w:val="left"/>
      <w:pPr>
        <w:ind w:left="2880" w:hanging="360"/>
      </w:pPr>
    </w:lvl>
    <w:lvl w:ilvl="4" w:tplc="5FB869B2">
      <w:start w:val="1"/>
      <w:numFmt w:val="lowerLetter"/>
      <w:lvlText w:val="%5."/>
      <w:lvlJc w:val="left"/>
      <w:pPr>
        <w:ind w:left="3600" w:hanging="360"/>
      </w:pPr>
    </w:lvl>
    <w:lvl w:ilvl="5" w:tplc="3F6693BA">
      <w:start w:val="1"/>
      <w:numFmt w:val="lowerRoman"/>
      <w:lvlText w:val="%6."/>
      <w:lvlJc w:val="right"/>
      <w:pPr>
        <w:ind w:left="4320" w:hanging="180"/>
      </w:pPr>
    </w:lvl>
    <w:lvl w:ilvl="6" w:tplc="B1386360">
      <w:start w:val="1"/>
      <w:numFmt w:val="decimal"/>
      <w:lvlText w:val="%7."/>
      <w:lvlJc w:val="left"/>
      <w:pPr>
        <w:ind w:left="5040" w:hanging="360"/>
      </w:pPr>
    </w:lvl>
    <w:lvl w:ilvl="7" w:tplc="B8AA0348">
      <w:start w:val="1"/>
      <w:numFmt w:val="lowerLetter"/>
      <w:lvlText w:val="%8."/>
      <w:lvlJc w:val="left"/>
      <w:pPr>
        <w:ind w:left="5760" w:hanging="360"/>
      </w:pPr>
    </w:lvl>
    <w:lvl w:ilvl="8" w:tplc="3252EB7A">
      <w:start w:val="1"/>
      <w:numFmt w:val="lowerRoman"/>
      <w:lvlText w:val="%9."/>
      <w:lvlJc w:val="right"/>
      <w:pPr>
        <w:ind w:left="6480" w:hanging="180"/>
      </w:pPr>
    </w:lvl>
  </w:abstractNum>
  <w:abstractNum w:abstractNumId="81" w15:restartNumberingAfterBreak="0">
    <w:nsid w:val="540D49CE"/>
    <w:multiLevelType w:val="hybridMultilevel"/>
    <w:tmpl w:val="4EB83E26"/>
    <w:lvl w:ilvl="0" w:tplc="FFFFFFFF">
      <w:start w:val="1"/>
      <w:numFmt w:val="decimal"/>
      <w:lvlText w:val="%1."/>
      <w:lvlJc w:val="left"/>
      <w:pPr>
        <w:ind w:left="360" w:hanging="360"/>
      </w:pPr>
      <w:rPr>
        <w:i w:val="0"/>
        <w:i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2" w15:restartNumberingAfterBreak="0">
    <w:nsid w:val="572DAF9C"/>
    <w:multiLevelType w:val="hybridMultilevel"/>
    <w:tmpl w:val="FFFFFFFF"/>
    <w:lvl w:ilvl="0" w:tplc="E176071C">
      <w:start w:val="1"/>
      <w:numFmt w:val="decimal"/>
      <w:lvlText w:val="%1."/>
      <w:lvlJc w:val="left"/>
      <w:pPr>
        <w:ind w:left="720" w:hanging="360"/>
      </w:pPr>
    </w:lvl>
    <w:lvl w:ilvl="1" w:tplc="3A50775E">
      <w:start w:val="3"/>
      <w:numFmt w:val="lowerRoman"/>
      <w:lvlText w:val="%2."/>
      <w:lvlJc w:val="right"/>
      <w:pPr>
        <w:ind w:left="2225" w:hanging="360"/>
      </w:pPr>
      <w:rPr>
        <w:rFonts w:ascii="Arial" w:hAnsi="Arial" w:hint="default"/>
      </w:rPr>
    </w:lvl>
    <w:lvl w:ilvl="2" w:tplc="AE384C5C">
      <w:start w:val="1"/>
      <w:numFmt w:val="lowerRoman"/>
      <w:lvlText w:val="%3."/>
      <w:lvlJc w:val="right"/>
      <w:pPr>
        <w:ind w:left="2160" w:hanging="180"/>
      </w:pPr>
    </w:lvl>
    <w:lvl w:ilvl="3" w:tplc="D9B6A3DA">
      <w:start w:val="1"/>
      <w:numFmt w:val="decimal"/>
      <w:lvlText w:val="%4."/>
      <w:lvlJc w:val="left"/>
      <w:pPr>
        <w:ind w:left="2880" w:hanging="360"/>
      </w:pPr>
    </w:lvl>
    <w:lvl w:ilvl="4" w:tplc="5810DCE8">
      <w:start w:val="1"/>
      <w:numFmt w:val="lowerLetter"/>
      <w:lvlText w:val="%5."/>
      <w:lvlJc w:val="left"/>
      <w:pPr>
        <w:ind w:left="3600" w:hanging="360"/>
      </w:pPr>
    </w:lvl>
    <w:lvl w:ilvl="5" w:tplc="2B34B084">
      <w:start w:val="1"/>
      <w:numFmt w:val="lowerRoman"/>
      <w:lvlText w:val="%6."/>
      <w:lvlJc w:val="right"/>
      <w:pPr>
        <w:ind w:left="4320" w:hanging="180"/>
      </w:pPr>
    </w:lvl>
    <w:lvl w:ilvl="6" w:tplc="4A02A348">
      <w:start w:val="1"/>
      <w:numFmt w:val="decimal"/>
      <w:lvlText w:val="%7."/>
      <w:lvlJc w:val="left"/>
      <w:pPr>
        <w:ind w:left="5040" w:hanging="360"/>
      </w:pPr>
    </w:lvl>
    <w:lvl w:ilvl="7" w:tplc="B362237A">
      <w:start w:val="1"/>
      <w:numFmt w:val="lowerLetter"/>
      <w:lvlText w:val="%8."/>
      <w:lvlJc w:val="left"/>
      <w:pPr>
        <w:ind w:left="5760" w:hanging="360"/>
      </w:pPr>
    </w:lvl>
    <w:lvl w:ilvl="8" w:tplc="79DA3F6A">
      <w:start w:val="1"/>
      <w:numFmt w:val="lowerRoman"/>
      <w:lvlText w:val="%9."/>
      <w:lvlJc w:val="right"/>
      <w:pPr>
        <w:ind w:left="6480" w:hanging="180"/>
      </w:pPr>
    </w:lvl>
  </w:abstractNum>
  <w:abstractNum w:abstractNumId="83" w15:restartNumberingAfterBreak="0">
    <w:nsid w:val="57A89FE2"/>
    <w:multiLevelType w:val="hybridMultilevel"/>
    <w:tmpl w:val="FFFFFFFF"/>
    <w:lvl w:ilvl="0" w:tplc="6DB8CA7A">
      <w:start w:val="1"/>
      <w:numFmt w:val="lowerLetter"/>
      <w:lvlText w:val="%1."/>
      <w:lvlJc w:val="left"/>
      <w:pPr>
        <w:ind w:left="1505" w:hanging="360"/>
      </w:pPr>
      <w:rPr>
        <w:rFonts w:ascii="Arial" w:hAnsi="Arial" w:hint="default"/>
      </w:rPr>
    </w:lvl>
    <w:lvl w:ilvl="1" w:tplc="4BFC7BD6">
      <w:start w:val="1"/>
      <w:numFmt w:val="lowerRoman"/>
      <w:lvlText w:val="%2."/>
      <w:lvlJc w:val="right"/>
      <w:pPr>
        <w:ind w:left="2225" w:hanging="360"/>
      </w:pPr>
    </w:lvl>
    <w:lvl w:ilvl="2" w:tplc="2E4CA0B0">
      <w:start w:val="1"/>
      <w:numFmt w:val="lowerRoman"/>
      <w:lvlText w:val="%3."/>
      <w:lvlJc w:val="right"/>
      <w:pPr>
        <w:ind w:left="2160" w:hanging="180"/>
      </w:pPr>
    </w:lvl>
    <w:lvl w:ilvl="3" w:tplc="2D0EF470">
      <w:start w:val="1"/>
      <w:numFmt w:val="decimal"/>
      <w:lvlText w:val="%4."/>
      <w:lvlJc w:val="left"/>
      <w:pPr>
        <w:ind w:left="2880" w:hanging="360"/>
      </w:pPr>
    </w:lvl>
    <w:lvl w:ilvl="4" w:tplc="25F6B9FE">
      <w:start w:val="1"/>
      <w:numFmt w:val="lowerLetter"/>
      <w:lvlText w:val="%5."/>
      <w:lvlJc w:val="left"/>
      <w:pPr>
        <w:ind w:left="3600" w:hanging="360"/>
      </w:pPr>
    </w:lvl>
    <w:lvl w:ilvl="5" w:tplc="E0D25DEE">
      <w:start w:val="1"/>
      <w:numFmt w:val="lowerRoman"/>
      <w:lvlText w:val="%6."/>
      <w:lvlJc w:val="right"/>
      <w:pPr>
        <w:ind w:left="4320" w:hanging="180"/>
      </w:pPr>
    </w:lvl>
    <w:lvl w:ilvl="6" w:tplc="EE8E3CC8">
      <w:start w:val="1"/>
      <w:numFmt w:val="decimal"/>
      <w:lvlText w:val="%7."/>
      <w:lvlJc w:val="left"/>
      <w:pPr>
        <w:ind w:left="5040" w:hanging="360"/>
      </w:pPr>
    </w:lvl>
    <w:lvl w:ilvl="7" w:tplc="1D9429A6">
      <w:start w:val="1"/>
      <w:numFmt w:val="lowerLetter"/>
      <w:lvlText w:val="%8."/>
      <w:lvlJc w:val="left"/>
      <w:pPr>
        <w:ind w:left="5760" w:hanging="360"/>
      </w:pPr>
    </w:lvl>
    <w:lvl w:ilvl="8" w:tplc="46EC3EDC">
      <w:start w:val="1"/>
      <w:numFmt w:val="lowerRoman"/>
      <w:lvlText w:val="%9."/>
      <w:lvlJc w:val="right"/>
      <w:pPr>
        <w:ind w:left="6480" w:hanging="180"/>
      </w:pPr>
    </w:lvl>
  </w:abstractNum>
  <w:abstractNum w:abstractNumId="84" w15:restartNumberingAfterBreak="0">
    <w:nsid w:val="57C3226C"/>
    <w:multiLevelType w:val="hybridMultilevel"/>
    <w:tmpl w:val="68DA03EE"/>
    <w:lvl w:ilvl="0" w:tplc="14090019">
      <w:start w:val="1"/>
      <w:numFmt w:val="lowerLetter"/>
      <w:lvlText w:val="%1."/>
      <w:lvlJc w:val="left"/>
      <w:pPr>
        <w:ind w:left="1440" w:hanging="360"/>
      </w:pPr>
      <w:rPr>
        <w:i w:val="0"/>
        <w:iCs w:val="0"/>
        <w:sz w:val="22"/>
        <w:szCs w:val="22"/>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85" w15:restartNumberingAfterBreak="0">
    <w:nsid w:val="59502175"/>
    <w:multiLevelType w:val="hybridMultilevel"/>
    <w:tmpl w:val="A65820D6"/>
    <w:lvl w:ilvl="0" w:tplc="66A4194A">
      <w:start w:val="1"/>
      <w:numFmt w:val="decimal"/>
      <w:lvlText w:val="%1."/>
      <w:lvlJc w:val="left"/>
      <w:pPr>
        <w:ind w:left="720" w:hanging="360"/>
      </w:pPr>
      <w:rPr>
        <w:rFonts w:hint="default"/>
        <w:b w:val="0"/>
        <w:bCs w:val="0"/>
        <w:i w:val="0"/>
        <w:iCs w:val="0"/>
        <w:color w:val="000000" w:themeColor="text1"/>
        <w:lang w:val="mi-NZ"/>
      </w:rPr>
    </w:lvl>
    <w:lvl w:ilvl="1" w:tplc="A8BEEAFC">
      <w:start w:val="1"/>
      <w:numFmt w:val="lowerLetter"/>
      <w:lvlText w:val="(%2)"/>
      <w:lvlJc w:val="left"/>
      <w:pPr>
        <w:ind w:left="1440" w:hanging="360"/>
      </w:pPr>
      <w:rPr>
        <w:rFonts w:asciiTheme="minorHAnsi" w:eastAsiaTheme="minorEastAsia" w:hAnsiTheme="minorHAnsi" w:cstheme="minorBidi"/>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9DF7A56"/>
    <w:multiLevelType w:val="hybridMultilevel"/>
    <w:tmpl w:val="333014A0"/>
    <w:lvl w:ilvl="0" w:tplc="14090001">
      <w:start w:val="1"/>
      <w:numFmt w:val="bullet"/>
      <w:lvlText w:val=""/>
      <w:lvlJc w:val="left"/>
      <w:pPr>
        <w:ind w:left="1353" w:hanging="360"/>
      </w:pPr>
      <w:rPr>
        <w:rFonts w:ascii="Symbol" w:hAnsi="Symbol" w:hint="default"/>
        <w:b w:val="0"/>
        <w:bCs w:val="0"/>
        <w:i w:val="0"/>
        <w:iCs w:val="0"/>
        <w:color w:val="000000" w:themeColor="text1"/>
        <w:lang w:val="mi-NZ"/>
      </w:rPr>
    </w:lvl>
    <w:lvl w:ilvl="1" w:tplc="A8BEEAFC">
      <w:start w:val="1"/>
      <w:numFmt w:val="lowerLetter"/>
      <w:lvlText w:val="(%2)"/>
      <w:lvlJc w:val="left"/>
      <w:pPr>
        <w:ind w:left="2073" w:hanging="360"/>
      </w:pPr>
      <w:rPr>
        <w:rFonts w:asciiTheme="minorHAnsi" w:eastAsiaTheme="minorEastAsia" w:hAnsiTheme="minorHAnsi" w:cstheme="minorBidi"/>
      </w:rPr>
    </w:lvl>
    <w:lvl w:ilvl="2" w:tplc="0809001B">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87" w15:restartNumberingAfterBreak="0">
    <w:nsid w:val="5AC039FA"/>
    <w:multiLevelType w:val="multilevel"/>
    <w:tmpl w:val="BDA05816"/>
    <w:lvl w:ilvl="0">
      <w:start w:val="20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C62B451"/>
    <w:multiLevelType w:val="hybridMultilevel"/>
    <w:tmpl w:val="FFFFFFFF"/>
    <w:lvl w:ilvl="0" w:tplc="7F5EAA08">
      <w:start w:val="8"/>
      <w:numFmt w:val="decimal"/>
      <w:lvlText w:val="%1."/>
      <w:lvlJc w:val="left"/>
      <w:pPr>
        <w:ind w:left="360" w:hanging="360"/>
      </w:pPr>
      <w:rPr>
        <w:rFonts w:ascii="Arial" w:hAnsi="Arial" w:hint="default"/>
      </w:rPr>
    </w:lvl>
    <w:lvl w:ilvl="1" w:tplc="827C593C">
      <w:start w:val="1"/>
      <w:numFmt w:val="lowerLetter"/>
      <w:lvlText w:val="%2."/>
      <w:lvlJc w:val="left"/>
      <w:pPr>
        <w:ind w:left="1440" w:hanging="360"/>
      </w:pPr>
    </w:lvl>
    <w:lvl w:ilvl="2" w:tplc="C2909532">
      <w:start w:val="1"/>
      <w:numFmt w:val="lowerRoman"/>
      <w:lvlText w:val="%3."/>
      <w:lvlJc w:val="right"/>
      <w:pPr>
        <w:ind w:left="2160" w:hanging="180"/>
      </w:pPr>
    </w:lvl>
    <w:lvl w:ilvl="3" w:tplc="2000FD9C">
      <w:start w:val="1"/>
      <w:numFmt w:val="decimal"/>
      <w:lvlText w:val="%4."/>
      <w:lvlJc w:val="left"/>
      <w:pPr>
        <w:ind w:left="2880" w:hanging="360"/>
      </w:pPr>
    </w:lvl>
    <w:lvl w:ilvl="4" w:tplc="E78EB8D8">
      <w:start w:val="1"/>
      <w:numFmt w:val="lowerLetter"/>
      <w:lvlText w:val="%5."/>
      <w:lvlJc w:val="left"/>
      <w:pPr>
        <w:ind w:left="3600" w:hanging="360"/>
      </w:pPr>
    </w:lvl>
    <w:lvl w:ilvl="5" w:tplc="B48A976A">
      <w:start w:val="1"/>
      <w:numFmt w:val="lowerRoman"/>
      <w:lvlText w:val="%6."/>
      <w:lvlJc w:val="right"/>
      <w:pPr>
        <w:ind w:left="4320" w:hanging="180"/>
      </w:pPr>
    </w:lvl>
    <w:lvl w:ilvl="6" w:tplc="50A64792">
      <w:start w:val="1"/>
      <w:numFmt w:val="decimal"/>
      <w:lvlText w:val="%7."/>
      <w:lvlJc w:val="left"/>
      <w:pPr>
        <w:ind w:left="5040" w:hanging="360"/>
      </w:pPr>
    </w:lvl>
    <w:lvl w:ilvl="7" w:tplc="2DFA3A38">
      <w:start w:val="1"/>
      <w:numFmt w:val="lowerLetter"/>
      <w:lvlText w:val="%8."/>
      <w:lvlJc w:val="left"/>
      <w:pPr>
        <w:ind w:left="5760" w:hanging="360"/>
      </w:pPr>
    </w:lvl>
    <w:lvl w:ilvl="8" w:tplc="F54E5D48">
      <w:start w:val="1"/>
      <w:numFmt w:val="lowerRoman"/>
      <w:lvlText w:val="%9."/>
      <w:lvlJc w:val="right"/>
      <w:pPr>
        <w:ind w:left="6480" w:hanging="180"/>
      </w:pPr>
    </w:lvl>
  </w:abstractNum>
  <w:abstractNum w:abstractNumId="89" w15:restartNumberingAfterBreak="0">
    <w:nsid w:val="5D750038"/>
    <w:multiLevelType w:val="hybridMultilevel"/>
    <w:tmpl w:val="FFFFFFFF"/>
    <w:lvl w:ilvl="0" w:tplc="F8463316">
      <w:start w:val="4"/>
      <w:numFmt w:val="decimal"/>
      <w:lvlText w:val="%1."/>
      <w:lvlJc w:val="left"/>
      <w:pPr>
        <w:ind w:left="360" w:hanging="360"/>
      </w:pPr>
      <w:rPr>
        <w:rFonts w:ascii="Arial" w:hAnsi="Arial" w:hint="default"/>
      </w:rPr>
    </w:lvl>
    <w:lvl w:ilvl="1" w:tplc="4C027836">
      <w:start w:val="1"/>
      <w:numFmt w:val="lowerLetter"/>
      <w:lvlText w:val="%2."/>
      <w:lvlJc w:val="left"/>
      <w:pPr>
        <w:ind w:left="1440" w:hanging="360"/>
      </w:pPr>
    </w:lvl>
    <w:lvl w:ilvl="2" w:tplc="5520123C">
      <w:start w:val="1"/>
      <w:numFmt w:val="lowerRoman"/>
      <w:lvlText w:val="%3."/>
      <w:lvlJc w:val="right"/>
      <w:pPr>
        <w:ind w:left="2160" w:hanging="180"/>
      </w:pPr>
    </w:lvl>
    <w:lvl w:ilvl="3" w:tplc="EBFEFF62">
      <w:start w:val="1"/>
      <w:numFmt w:val="decimal"/>
      <w:lvlText w:val="%4."/>
      <w:lvlJc w:val="left"/>
      <w:pPr>
        <w:ind w:left="2880" w:hanging="360"/>
      </w:pPr>
    </w:lvl>
    <w:lvl w:ilvl="4" w:tplc="0C5208D0">
      <w:start w:val="1"/>
      <w:numFmt w:val="lowerLetter"/>
      <w:lvlText w:val="%5."/>
      <w:lvlJc w:val="left"/>
      <w:pPr>
        <w:ind w:left="3600" w:hanging="360"/>
      </w:pPr>
    </w:lvl>
    <w:lvl w:ilvl="5" w:tplc="83EC90CE">
      <w:start w:val="1"/>
      <w:numFmt w:val="lowerRoman"/>
      <w:lvlText w:val="%6."/>
      <w:lvlJc w:val="right"/>
      <w:pPr>
        <w:ind w:left="4320" w:hanging="180"/>
      </w:pPr>
    </w:lvl>
    <w:lvl w:ilvl="6" w:tplc="9A66BB84">
      <w:start w:val="1"/>
      <w:numFmt w:val="decimal"/>
      <w:lvlText w:val="%7."/>
      <w:lvlJc w:val="left"/>
      <w:pPr>
        <w:ind w:left="5040" w:hanging="360"/>
      </w:pPr>
    </w:lvl>
    <w:lvl w:ilvl="7" w:tplc="2CA8B804">
      <w:start w:val="1"/>
      <w:numFmt w:val="lowerLetter"/>
      <w:lvlText w:val="%8."/>
      <w:lvlJc w:val="left"/>
      <w:pPr>
        <w:ind w:left="5760" w:hanging="360"/>
      </w:pPr>
    </w:lvl>
    <w:lvl w:ilvl="8" w:tplc="ED66EFD4">
      <w:start w:val="1"/>
      <w:numFmt w:val="lowerRoman"/>
      <w:lvlText w:val="%9."/>
      <w:lvlJc w:val="right"/>
      <w:pPr>
        <w:ind w:left="6480" w:hanging="180"/>
      </w:pPr>
    </w:lvl>
  </w:abstractNum>
  <w:abstractNum w:abstractNumId="90" w15:restartNumberingAfterBreak="0">
    <w:nsid w:val="5E1EB41F"/>
    <w:multiLevelType w:val="hybridMultilevel"/>
    <w:tmpl w:val="87F89C1A"/>
    <w:lvl w:ilvl="0" w:tplc="FFFFFFFF">
      <w:start w:val="1"/>
      <w:numFmt w:val="decimal"/>
      <w:pStyle w:val="List123"/>
      <w:lvlText w:val="%1."/>
      <w:lvlJc w:val="left"/>
      <w:pPr>
        <w:ind w:left="644" w:hanging="360"/>
      </w:pPr>
      <w:rPr>
        <w:b w:val="0"/>
        <w:i w:val="0"/>
        <w:sz w:val="22"/>
        <w:szCs w:val="22"/>
      </w:rPr>
    </w:lvl>
    <w:lvl w:ilvl="1" w:tplc="FFFFFFFF">
      <w:start w:val="1"/>
      <w:numFmt w:val="lowerLetter"/>
      <w:lvlText w:val="%2."/>
      <w:lvlJc w:val="left"/>
      <w:pPr>
        <w:ind w:left="1440" w:hanging="360"/>
      </w:pPr>
    </w:lvl>
    <w:lvl w:ilvl="2" w:tplc="7944BB6C">
      <w:start w:val="1"/>
      <w:numFmt w:val="lowerRoman"/>
      <w:lvlText w:val="%3."/>
      <w:lvlJc w:val="right"/>
      <w:pPr>
        <w:ind w:left="2160" w:hanging="180"/>
      </w:pPr>
    </w:lvl>
    <w:lvl w:ilvl="3" w:tplc="825EF35A">
      <w:start w:val="1"/>
      <w:numFmt w:val="decimal"/>
      <w:lvlText w:val="%4."/>
      <w:lvlJc w:val="left"/>
      <w:pPr>
        <w:ind w:left="2880" w:hanging="360"/>
      </w:pPr>
      <w:rPr>
        <w:rFonts w:ascii="Arial" w:eastAsiaTheme="minorHAnsi" w:hAnsi="Arial" w:cs="Arial"/>
      </w:rPr>
    </w:lvl>
    <w:lvl w:ilvl="4" w:tplc="D242D6F0">
      <w:start w:val="1"/>
      <w:numFmt w:val="lowerLetter"/>
      <w:lvlText w:val="%5."/>
      <w:lvlJc w:val="left"/>
      <w:pPr>
        <w:ind w:left="3600" w:hanging="360"/>
      </w:pPr>
    </w:lvl>
    <w:lvl w:ilvl="5" w:tplc="375AF62E">
      <w:start w:val="1"/>
      <w:numFmt w:val="lowerRoman"/>
      <w:lvlText w:val="%6."/>
      <w:lvlJc w:val="right"/>
      <w:pPr>
        <w:ind w:left="4320" w:hanging="180"/>
      </w:pPr>
    </w:lvl>
    <w:lvl w:ilvl="6" w:tplc="E79E1D06">
      <w:start w:val="1"/>
      <w:numFmt w:val="decimal"/>
      <w:lvlText w:val="%7."/>
      <w:lvlJc w:val="left"/>
      <w:pPr>
        <w:ind w:left="5040" w:hanging="360"/>
      </w:pPr>
    </w:lvl>
    <w:lvl w:ilvl="7" w:tplc="EC9CA1C2">
      <w:start w:val="1"/>
      <w:numFmt w:val="lowerLetter"/>
      <w:lvlText w:val="%8."/>
      <w:lvlJc w:val="left"/>
      <w:pPr>
        <w:ind w:left="5760" w:hanging="360"/>
      </w:pPr>
    </w:lvl>
    <w:lvl w:ilvl="8" w:tplc="12349A7E">
      <w:start w:val="1"/>
      <w:numFmt w:val="lowerRoman"/>
      <w:lvlText w:val="%9."/>
      <w:lvlJc w:val="right"/>
      <w:pPr>
        <w:ind w:left="6480" w:hanging="180"/>
      </w:pPr>
    </w:lvl>
  </w:abstractNum>
  <w:abstractNum w:abstractNumId="91" w15:restartNumberingAfterBreak="0">
    <w:nsid w:val="5F6B0281"/>
    <w:multiLevelType w:val="hybridMultilevel"/>
    <w:tmpl w:val="FFFFFFFF"/>
    <w:lvl w:ilvl="0" w:tplc="56D8FB3E">
      <w:start w:val="1"/>
      <w:numFmt w:val="decimal"/>
      <w:lvlText w:val="%1."/>
      <w:lvlJc w:val="left"/>
      <w:pPr>
        <w:ind w:left="720" w:hanging="360"/>
      </w:pPr>
    </w:lvl>
    <w:lvl w:ilvl="1" w:tplc="04A0D78C">
      <w:start w:val="2"/>
      <w:numFmt w:val="lowerRoman"/>
      <w:lvlText w:val="%2."/>
      <w:lvlJc w:val="right"/>
      <w:pPr>
        <w:ind w:left="2225" w:hanging="360"/>
      </w:pPr>
      <w:rPr>
        <w:rFonts w:ascii="Arial" w:hAnsi="Arial" w:hint="default"/>
      </w:rPr>
    </w:lvl>
    <w:lvl w:ilvl="2" w:tplc="D2942292">
      <w:start w:val="1"/>
      <w:numFmt w:val="lowerRoman"/>
      <w:lvlText w:val="%3."/>
      <w:lvlJc w:val="right"/>
      <w:pPr>
        <w:ind w:left="2160" w:hanging="180"/>
      </w:pPr>
    </w:lvl>
    <w:lvl w:ilvl="3" w:tplc="C3CAA5C2">
      <w:start w:val="1"/>
      <w:numFmt w:val="decimal"/>
      <w:lvlText w:val="%4."/>
      <w:lvlJc w:val="left"/>
      <w:pPr>
        <w:ind w:left="2880" w:hanging="360"/>
      </w:pPr>
    </w:lvl>
    <w:lvl w:ilvl="4" w:tplc="9E14E59E">
      <w:start w:val="1"/>
      <w:numFmt w:val="lowerLetter"/>
      <w:lvlText w:val="%5."/>
      <w:lvlJc w:val="left"/>
      <w:pPr>
        <w:ind w:left="3600" w:hanging="360"/>
      </w:pPr>
    </w:lvl>
    <w:lvl w:ilvl="5" w:tplc="7D1E7636">
      <w:start w:val="1"/>
      <w:numFmt w:val="lowerRoman"/>
      <w:lvlText w:val="%6."/>
      <w:lvlJc w:val="right"/>
      <w:pPr>
        <w:ind w:left="4320" w:hanging="180"/>
      </w:pPr>
    </w:lvl>
    <w:lvl w:ilvl="6" w:tplc="87CAC60A">
      <w:start w:val="1"/>
      <w:numFmt w:val="decimal"/>
      <w:lvlText w:val="%7."/>
      <w:lvlJc w:val="left"/>
      <w:pPr>
        <w:ind w:left="5040" w:hanging="360"/>
      </w:pPr>
    </w:lvl>
    <w:lvl w:ilvl="7" w:tplc="133AEB8A">
      <w:start w:val="1"/>
      <w:numFmt w:val="lowerLetter"/>
      <w:lvlText w:val="%8."/>
      <w:lvlJc w:val="left"/>
      <w:pPr>
        <w:ind w:left="5760" w:hanging="360"/>
      </w:pPr>
    </w:lvl>
    <w:lvl w:ilvl="8" w:tplc="9B4E64A2">
      <w:start w:val="1"/>
      <w:numFmt w:val="lowerRoman"/>
      <w:lvlText w:val="%9."/>
      <w:lvlJc w:val="right"/>
      <w:pPr>
        <w:ind w:left="6480" w:hanging="180"/>
      </w:pPr>
    </w:lvl>
  </w:abstractNum>
  <w:abstractNum w:abstractNumId="92" w15:restartNumberingAfterBreak="0">
    <w:nsid w:val="6110E650"/>
    <w:multiLevelType w:val="hybridMultilevel"/>
    <w:tmpl w:val="FFFFFFFF"/>
    <w:lvl w:ilvl="0" w:tplc="FD8EB944">
      <w:start w:val="3"/>
      <w:numFmt w:val="decimal"/>
      <w:lvlText w:val="%1."/>
      <w:lvlJc w:val="left"/>
      <w:pPr>
        <w:ind w:left="360" w:hanging="360"/>
      </w:pPr>
    </w:lvl>
    <w:lvl w:ilvl="1" w:tplc="E40AE724">
      <w:start w:val="1"/>
      <w:numFmt w:val="lowerLetter"/>
      <w:lvlText w:val="%2."/>
      <w:lvlJc w:val="left"/>
      <w:pPr>
        <w:ind w:left="1440" w:hanging="360"/>
      </w:pPr>
    </w:lvl>
    <w:lvl w:ilvl="2" w:tplc="F6188A7A">
      <w:start w:val="1"/>
      <w:numFmt w:val="lowerRoman"/>
      <w:lvlText w:val="%3."/>
      <w:lvlJc w:val="right"/>
      <w:pPr>
        <w:ind w:left="2160" w:hanging="180"/>
      </w:pPr>
    </w:lvl>
    <w:lvl w:ilvl="3" w:tplc="D03C4E6C">
      <w:start w:val="1"/>
      <w:numFmt w:val="decimal"/>
      <w:lvlText w:val="%4."/>
      <w:lvlJc w:val="left"/>
      <w:pPr>
        <w:ind w:left="2880" w:hanging="360"/>
      </w:pPr>
    </w:lvl>
    <w:lvl w:ilvl="4" w:tplc="DA6E2A4A">
      <w:start w:val="1"/>
      <w:numFmt w:val="lowerLetter"/>
      <w:lvlText w:val="%5."/>
      <w:lvlJc w:val="left"/>
      <w:pPr>
        <w:ind w:left="3600" w:hanging="360"/>
      </w:pPr>
    </w:lvl>
    <w:lvl w:ilvl="5" w:tplc="A7A87E34">
      <w:start w:val="1"/>
      <w:numFmt w:val="lowerRoman"/>
      <w:lvlText w:val="%6."/>
      <w:lvlJc w:val="right"/>
      <w:pPr>
        <w:ind w:left="4320" w:hanging="180"/>
      </w:pPr>
    </w:lvl>
    <w:lvl w:ilvl="6" w:tplc="0BECCF02">
      <w:start w:val="1"/>
      <w:numFmt w:val="decimal"/>
      <w:lvlText w:val="%7."/>
      <w:lvlJc w:val="left"/>
      <w:pPr>
        <w:ind w:left="5040" w:hanging="360"/>
      </w:pPr>
    </w:lvl>
    <w:lvl w:ilvl="7" w:tplc="0694961E">
      <w:start w:val="1"/>
      <w:numFmt w:val="lowerLetter"/>
      <w:lvlText w:val="%8."/>
      <w:lvlJc w:val="left"/>
      <w:pPr>
        <w:ind w:left="5760" w:hanging="360"/>
      </w:pPr>
    </w:lvl>
    <w:lvl w:ilvl="8" w:tplc="634CED86">
      <w:start w:val="1"/>
      <w:numFmt w:val="lowerRoman"/>
      <w:lvlText w:val="%9."/>
      <w:lvlJc w:val="right"/>
      <w:pPr>
        <w:ind w:left="6480" w:hanging="180"/>
      </w:pPr>
    </w:lvl>
  </w:abstractNum>
  <w:abstractNum w:abstractNumId="93" w15:restartNumberingAfterBreak="0">
    <w:nsid w:val="6192531D"/>
    <w:multiLevelType w:val="hybridMultilevel"/>
    <w:tmpl w:val="FFFFFFFF"/>
    <w:lvl w:ilvl="0" w:tplc="24BEF5B0">
      <w:start w:val="1"/>
      <w:numFmt w:val="decimal"/>
      <w:lvlText w:val="%1."/>
      <w:lvlJc w:val="left"/>
      <w:pPr>
        <w:ind w:left="720" w:hanging="360"/>
      </w:pPr>
    </w:lvl>
    <w:lvl w:ilvl="1" w:tplc="21447344">
      <w:start w:val="2"/>
      <w:numFmt w:val="lowerLetter"/>
      <w:lvlText w:val="%2."/>
      <w:lvlJc w:val="left"/>
      <w:pPr>
        <w:ind w:left="1080" w:hanging="360"/>
      </w:pPr>
      <w:rPr>
        <w:rFonts w:ascii="Arial" w:hAnsi="Arial" w:hint="default"/>
      </w:rPr>
    </w:lvl>
    <w:lvl w:ilvl="2" w:tplc="65D28E08">
      <w:start w:val="1"/>
      <w:numFmt w:val="lowerRoman"/>
      <w:lvlText w:val="%3."/>
      <w:lvlJc w:val="right"/>
      <w:pPr>
        <w:ind w:left="2160" w:hanging="180"/>
      </w:pPr>
    </w:lvl>
    <w:lvl w:ilvl="3" w:tplc="3C8C394A">
      <w:start w:val="1"/>
      <w:numFmt w:val="decimal"/>
      <w:lvlText w:val="%4."/>
      <w:lvlJc w:val="left"/>
      <w:pPr>
        <w:ind w:left="2880" w:hanging="360"/>
      </w:pPr>
    </w:lvl>
    <w:lvl w:ilvl="4" w:tplc="4C104FBE">
      <w:start w:val="1"/>
      <w:numFmt w:val="lowerLetter"/>
      <w:lvlText w:val="%5."/>
      <w:lvlJc w:val="left"/>
      <w:pPr>
        <w:ind w:left="3600" w:hanging="360"/>
      </w:pPr>
    </w:lvl>
    <w:lvl w:ilvl="5" w:tplc="7A3A8890">
      <w:start w:val="1"/>
      <w:numFmt w:val="lowerRoman"/>
      <w:lvlText w:val="%6."/>
      <w:lvlJc w:val="right"/>
      <w:pPr>
        <w:ind w:left="4320" w:hanging="180"/>
      </w:pPr>
    </w:lvl>
    <w:lvl w:ilvl="6" w:tplc="7F9C1E6A">
      <w:start w:val="1"/>
      <w:numFmt w:val="decimal"/>
      <w:lvlText w:val="%7."/>
      <w:lvlJc w:val="left"/>
      <w:pPr>
        <w:ind w:left="5040" w:hanging="360"/>
      </w:pPr>
    </w:lvl>
    <w:lvl w:ilvl="7" w:tplc="1E62E892">
      <w:start w:val="1"/>
      <w:numFmt w:val="lowerLetter"/>
      <w:lvlText w:val="%8."/>
      <w:lvlJc w:val="left"/>
      <w:pPr>
        <w:ind w:left="5760" w:hanging="360"/>
      </w:pPr>
    </w:lvl>
    <w:lvl w:ilvl="8" w:tplc="E2BCF720">
      <w:start w:val="1"/>
      <w:numFmt w:val="lowerRoman"/>
      <w:lvlText w:val="%9."/>
      <w:lvlJc w:val="right"/>
      <w:pPr>
        <w:ind w:left="6480" w:hanging="180"/>
      </w:pPr>
    </w:lvl>
  </w:abstractNum>
  <w:abstractNum w:abstractNumId="94" w15:restartNumberingAfterBreak="0">
    <w:nsid w:val="61B363A4"/>
    <w:multiLevelType w:val="hybridMultilevel"/>
    <w:tmpl w:val="FFFFFFFF"/>
    <w:lvl w:ilvl="0" w:tplc="924E41DE">
      <w:start w:val="1"/>
      <w:numFmt w:val="decimal"/>
      <w:lvlText w:val="%1."/>
      <w:lvlJc w:val="left"/>
      <w:pPr>
        <w:ind w:left="720" w:hanging="360"/>
      </w:pPr>
    </w:lvl>
    <w:lvl w:ilvl="1" w:tplc="6B38D46C">
      <w:start w:val="7"/>
      <w:numFmt w:val="lowerRoman"/>
      <w:lvlText w:val="%2."/>
      <w:lvlJc w:val="right"/>
      <w:pPr>
        <w:ind w:left="2225" w:hanging="360"/>
      </w:pPr>
      <w:rPr>
        <w:rFonts w:ascii="Arial" w:hAnsi="Arial" w:hint="default"/>
      </w:rPr>
    </w:lvl>
    <w:lvl w:ilvl="2" w:tplc="C21C60E0">
      <w:start w:val="1"/>
      <w:numFmt w:val="lowerRoman"/>
      <w:lvlText w:val="%3."/>
      <w:lvlJc w:val="right"/>
      <w:pPr>
        <w:ind w:left="2160" w:hanging="180"/>
      </w:pPr>
    </w:lvl>
    <w:lvl w:ilvl="3" w:tplc="0016C47A">
      <w:start w:val="1"/>
      <w:numFmt w:val="decimal"/>
      <w:lvlText w:val="%4."/>
      <w:lvlJc w:val="left"/>
      <w:pPr>
        <w:ind w:left="2880" w:hanging="360"/>
      </w:pPr>
    </w:lvl>
    <w:lvl w:ilvl="4" w:tplc="25EC5032">
      <w:start w:val="1"/>
      <w:numFmt w:val="lowerLetter"/>
      <w:lvlText w:val="%5."/>
      <w:lvlJc w:val="left"/>
      <w:pPr>
        <w:ind w:left="3600" w:hanging="360"/>
      </w:pPr>
    </w:lvl>
    <w:lvl w:ilvl="5" w:tplc="22B6EC44">
      <w:start w:val="1"/>
      <w:numFmt w:val="lowerRoman"/>
      <w:lvlText w:val="%6."/>
      <w:lvlJc w:val="right"/>
      <w:pPr>
        <w:ind w:left="4320" w:hanging="180"/>
      </w:pPr>
    </w:lvl>
    <w:lvl w:ilvl="6" w:tplc="6A7ED2BE">
      <w:start w:val="1"/>
      <w:numFmt w:val="decimal"/>
      <w:lvlText w:val="%7."/>
      <w:lvlJc w:val="left"/>
      <w:pPr>
        <w:ind w:left="5040" w:hanging="360"/>
      </w:pPr>
    </w:lvl>
    <w:lvl w:ilvl="7" w:tplc="7D8AA2B4">
      <w:start w:val="1"/>
      <w:numFmt w:val="lowerLetter"/>
      <w:lvlText w:val="%8."/>
      <w:lvlJc w:val="left"/>
      <w:pPr>
        <w:ind w:left="5760" w:hanging="360"/>
      </w:pPr>
    </w:lvl>
    <w:lvl w:ilvl="8" w:tplc="767837C8">
      <w:start w:val="1"/>
      <w:numFmt w:val="lowerRoman"/>
      <w:lvlText w:val="%9."/>
      <w:lvlJc w:val="right"/>
      <w:pPr>
        <w:ind w:left="6480" w:hanging="180"/>
      </w:pPr>
    </w:lvl>
  </w:abstractNum>
  <w:abstractNum w:abstractNumId="95" w15:restartNumberingAfterBreak="0">
    <w:nsid w:val="63B14605"/>
    <w:multiLevelType w:val="hybridMultilevel"/>
    <w:tmpl w:val="43F8E176"/>
    <w:lvl w:ilvl="0" w:tplc="FFFFFFFF">
      <w:start w:val="1"/>
      <w:numFmt w:val="lowerLetter"/>
      <w:lvlText w:val="%1."/>
      <w:lvlJc w:val="left"/>
      <w:pPr>
        <w:ind w:left="1440" w:hanging="360"/>
      </w:pPr>
      <w:rPr>
        <w:i w:val="0"/>
        <w:iCs w:val="0"/>
        <w:sz w:val="22"/>
        <w:szCs w:val="22"/>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96" w15:restartNumberingAfterBreak="0">
    <w:nsid w:val="6549731F"/>
    <w:multiLevelType w:val="multilevel"/>
    <w:tmpl w:val="9EB88314"/>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6341D36"/>
    <w:multiLevelType w:val="hybridMultilevel"/>
    <w:tmpl w:val="3142F936"/>
    <w:lvl w:ilvl="0" w:tplc="8F02CFB6">
      <w:start w:val="5"/>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8" w15:restartNumberingAfterBreak="0">
    <w:nsid w:val="66FA582B"/>
    <w:multiLevelType w:val="hybridMultilevel"/>
    <w:tmpl w:val="89EA49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9" w15:restartNumberingAfterBreak="0">
    <w:nsid w:val="672136E5"/>
    <w:multiLevelType w:val="hybridMultilevel"/>
    <w:tmpl w:val="3F9C989E"/>
    <w:lvl w:ilvl="0" w:tplc="14090001">
      <w:start w:val="1"/>
      <w:numFmt w:val="bullet"/>
      <w:lvlText w:val=""/>
      <w:lvlJc w:val="left"/>
      <w:pPr>
        <w:ind w:left="720" w:hanging="360"/>
      </w:pPr>
      <w:rPr>
        <w:rFonts w:ascii="Symbol" w:hAnsi="Symbol" w:hint="default"/>
        <w:b w:val="0"/>
        <w:bCs w:val="0"/>
        <w:i w:val="0"/>
        <w:iCs w:val="0"/>
        <w:color w:val="000000" w:themeColor="text1"/>
        <w:lang w:val="mi-NZ"/>
      </w:rPr>
    </w:lvl>
    <w:lvl w:ilvl="1" w:tplc="A8BEEAFC">
      <w:start w:val="1"/>
      <w:numFmt w:val="lowerLetter"/>
      <w:lvlText w:val="(%2)"/>
      <w:lvlJc w:val="left"/>
      <w:pPr>
        <w:ind w:left="1440" w:hanging="360"/>
      </w:pPr>
      <w:rPr>
        <w:rFonts w:asciiTheme="minorHAnsi" w:eastAsiaTheme="minorEastAsia" w:hAnsiTheme="minorHAnsi" w:cstheme="minorBidi"/>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7E51130"/>
    <w:multiLevelType w:val="multilevel"/>
    <w:tmpl w:val="21A4E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8E41FA8"/>
    <w:multiLevelType w:val="hybridMultilevel"/>
    <w:tmpl w:val="FFFFFFFF"/>
    <w:lvl w:ilvl="0" w:tplc="C5CA6FCA">
      <w:start w:val="18"/>
      <w:numFmt w:val="decimal"/>
      <w:lvlText w:val="%1."/>
      <w:lvlJc w:val="left"/>
      <w:pPr>
        <w:ind w:left="360" w:hanging="360"/>
      </w:pPr>
      <w:rPr>
        <w:rFonts w:ascii="Arial" w:hAnsi="Arial" w:hint="default"/>
      </w:rPr>
    </w:lvl>
    <w:lvl w:ilvl="1" w:tplc="2AE27F14">
      <w:start w:val="1"/>
      <w:numFmt w:val="lowerLetter"/>
      <w:lvlText w:val="%2."/>
      <w:lvlJc w:val="left"/>
      <w:pPr>
        <w:ind w:left="1440" w:hanging="360"/>
      </w:pPr>
    </w:lvl>
    <w:lvl w:ilvl="2" w:tplc="862499C6">
      <w:start w:val="1"/>
      <w:numFmt w:val="lowerRoman"/>
      <w:lvlText w:val="%3."/>
      <w:lvlJc w:val="right"/>
      <w:pPr>
        <w:ind w:left="2160" w:hanging="180"/>
      </w:pPr>
    </w:lvl>
    <w:lvl w:ilvl="3" w:tplc="D2909F58">
      <w:start w:val="1"/>
      <w:numFmt w:val="decimal"/>
      <w:lvlText w:val="%4."/>
      <w:lvlJc w:val="left"/>
      <w:pPr>
        <w:ind w:left="2880" w:hanging="360"/>
      </w:pPr>
    </w:lvl>
    <w:lvl w:ilvl="4" w:tplc="9A541058">
      <w:start w:val="1"/>
      <w:numFmt w:val="lowerLetter"/>
      <w:lvlText w:val="%5."/>
      <w:lvlJc w:val="left"/>
      <w:pPr>
        <w:ind w:left="3600" w:hanging="360"/>
      </w:pPr>
    </w:lvl>
    <w:lvl w:ilvl="5" w:tplc="5DFAD236">
      <w:start w:val="1"/>
      <w:numFmt w:val="lowerRoman"/>
      <w:lvlText w:val="%6."/>
      <w:lvlJc w:val="right"/>
      <w:pPr>
        <w:ind w:left="4320" w:hanging="180"/>
      </w:pPr>
    </w:lvl>
    <w:lvl w:ilvl="6" w:tplc="0352DAC0">
      <w:start w:val="1"/>
      <w:numFmt w:val="decimal"/>
      <w:lvlText w:val="%7."/>
      <w:lvlJc w:val="left"/>
      <w:pPr>
        <w:ind w:left="5040" w:hanging="360"/>
      </w:pPr>
    </w:lvl>
    <w:lvl w:ilvl="7" w:tplc="76F285E8">
      <w:start w:val="1"/>
      <w:numFmt w:val="lowerLetter"/>
      <w:lvlText w:val="%8."/>
      <w:lvlJc w:val="left"/>
      <w:pPr>
        <w:ind w:left="5760" w:hanging="360"/>
      </w:pPr>
    </w:lvl>
    <w:lvl w:ilvl="8" w:tplc="954E76EE">
      <w:start w:val="1"/>
      <w:numFmt w:val="lowerRoman"/>
      <w:lvlText w:val="%9."/>
      <w:lvlJc w:val="right"/>
      <w:pPr>
        <w:ind w:left="6480" w:hanging="180"/>
      </w:pPr>
    </w:lvl>
  </w:abstractNum>
  <w:abstractNum w:abstractNumId="102" w15:restartNumberingAfterBreak="0">
    <w:nsid w:val="69047535"/>
    <w:multiLevelType w:val="hybridMultilevel"/>
    <w:tmpl w:val="FFFFFFFF"/>
    <w:lvl w:ilvl="0" w:tplc="E68AD81C">
      <w:start w:val="1"/>
      <w:numFmt w:val="decimal"/>
      <w:lvlText w:val="%1."/>
      <w:lvlJc w:val="left"/>
      <w:pPr>
        <w:ind w:left="720" w:hanging="360"/>
      </w:pPr>
    </w:lvl>
    <w:lvl w:ilvl="1" w:tplc="6890C79E">
      <w:start w:val="2"/>
      <w:numFmt w:val="lowerRoman"/>
      <w:lvlText w:val="%2."/>
      <w:lvlJc w:val="right"/>
      <w:pPr>
        <w:ind w:left="2225" w:hanging="360"/>
      </w:pPr>
      <w:rPr>
        <w:rFonts w:ascii="Arial" w:hAnsi="Arial" w:hint="default"/>
      </w:rPr>
    </w:lvl>
    <w:lvl w:ilvl="2" w:tplc="9C0CDE0C">
      <w:start w:val="1"/>
      <w:numFmt w:val="lowerRoman"/>
      <w:lvlText w:val="%3."/>
      <w:lvlJc w:val="right"/>
      <w:pPr>
        <w:ind w:left="2160" w:hanging="180"/>
      </w:pPr>
    </w:lvl>
    <w:lvl w:ilvl="3" w:tplc="2F8ECD02">
      <w:start w:val="1"/>
      <w:numFmt w:val="decimal"/>
      <w:lvlText w:val="%4."/>
      <w:lvlJc w:val="left"/>
      <w:pPr>
        <w:ind w:left="2880" w:hanging="360"/>
      </w:pPr>
    </w:lvl>
    <w:lvl w:ilvl="4" w:tplc="5968751A">
      <w:start w:val="1"/>
      <w:numFmt w:val="lowerLetter"/>
      <w:lvlText w:val="%5."/>
      <w:lvlJc w:val="left"/>
      <w:pPr>
        <w:ind w:left="3600" w:hanging="360"/>
      </w:pPr>
    </w:lvl>
    <w:lvl w:ilvl="5" w:tplc="05C007AC">
      <w:start w:val="1"/>
      <w:numFmt w:val="lowerRoman"/>
      <w:lvlText w:val="%6."/>
      <w:lvlJc w:val="right"/>
      <w:pPr>
        <w:ind w:left="4320" w:hanging="180"/>
      </w:pPr>
    </w:lvl>
    <w:lvl w:ilvl="6" w:tplc="A72A9682">
      <w:start w:val="1"/>
      <w:numFmt w:val="decimal"/>
      <w:lvlText w:val="%7."/>
      <w:lvlJc w:val="left"/>
      <w:pPr>
        <w:ind w:left="5040" w:hanging="360"/>
      </w:pPr>
    </w:lvl>
    <w:lvl w:ilvl="7" w:tplc="797C289E">
      <w:start w:val="1"/>
      <w:numFmt w:val="lowerLetter"/>
      <w:lvlText w:val="%8."/>
      <w:lvlJc w:val="left"/>
      <w:pPr>
        <w:ind w:left="5760" w:hanging="360"/>
      </w:pPr>
    </w:lvl>
    <w:lvl w:ilvl="8" w:tplc="9AB207EA">
      <w:start w:val="1"/>
      <w:numFmt w:val="lowerRoman"/>
      <w:lvlText w:val="%9."/>
      <w:lvlJc w:val="right"/>
      <w:pPr>
        <w:ind w:left="6480" w:hanging="180"/>
      </w:pPr>
    </w:lvl>
  </w:abstractNum>
  <w:abstractNum w:abstractNumId="103" w15:restartNumberingAfterBreak="0">
    <w:nsid w:val="6AFDC0C9"/>
    <w:multiLevelType w:val="hybridMultilevel"/>
    <w:tmpl w:val="FFFFFFFF"/>
    <w:lvl w:ilvl="0" w:tplc="E53A848E">
      <w:start w:val="2"/>
      <w:numFmt w:val="lowerLetter"/>
      <w:lvlText w:val="%1."/>
      <w:lvlJc w:val="left"/>
      <w:pPr>
        <w:ind w:left="1440" w:hanging="360"/>
      </w:pPr>
      <w:rPr>
        <w:rFonts w:ascii="Arial" w:hAnsi="Arial" w:hint="default"/>
      </w:rPr>
    </w:lvl>
    <w:lvl w:ilvl="1" w:tplc="E020A670">
      <w:start w:val="1"/>
      <w:numFmt w:val="lowerLetter"/>
      <w:lvlText w:val="%2."/>
      <w:lvlJc w:val="left"/>
      <w:pPr>
        <w:ind w:left="1440" w:hanging="360"/>
      </w:pPr>
    </w:lvl>
    <w:lvl w:ilvl="2" w:tplc="B7FAAA34">
      <w:start w:val="1"/>
      <w:numFmt w:val="lowerRoman"/>
      <w:lvlText w:val="%3."/>
      <w:lvlJc w:val="right"/>
      <w:pPr>
        <w:ind w:left="2160" w:hanging="180"/>
      </w:pPr>
    </w:lvl>
    <w:lvl w:ilvl="3" w:tplc="3816F938">
      <w:start w:val="1"/>
      <w:numFmt w:val="decimal"/>
      <w:lvlText w:val="%4."/>
      <w:lvlJc w:val="left"/>
      <w:pPr>
        <w:ind w:left="2880" w:hanging="360"/>
      </w:pPr>
    </w:lvl>
    <w:lvl w:ilvl="4" w:tplc="A4A49876">
      <w:start w:val="1"/>
      <w:numFmt w:val="lowerLetter"/>
      <w:lvlText w:val="%5."/>
      <w:lvlJc w:val="left"/>
      <w:pPr>
        <w:ind w:left="3600" w:hanging="360"/>
      </w:pPr>
    </w:lvl>
    <w:lvl w:ilvl="5" w:tplc="667ADE8A">
      <w:start w:val="1"/>
      <w:numFmt w:val="lowerRoman"/>
      <w:lvlText w:val="%6."/>
      <w:lvlJc w:val="right"/>
      <w:pPr>
        <w:ind w:left="4320" w:hanging="180"/>
      </w:pPr>
    </w:lvl>
    <w:lvl w:ilvl="6" w:tplc="D6FE6062">
      <w:start w:val="1"/>
      <w:numFmt w:val="decimal"/>
      <w:lvlText w:val="%7."/>
      <w:lvlJc w:val="left"/>
      <w:pPr>
        <w:ind w:left="5040" w:hanging="360"/>
      </w:pPr>
    </w:lvl>
    <w:lvl w:ilvl="7" w:tplc="ED22E846">
      <w:start w:val="1"/>
      <w:numFmt w:val="lowerLetter"/>
      <w:lvlText w:val="%8."/>
      <w:lvlJc w:val="left"/>
      <w:pPr>
        <w:ind w:left="5760" w:hanging="360"/>
      </w:pPr>
    </w:lvl>
    <w:lvl w:ilvl="8" w:tplc="513017A6">
      <w:start w:val="1"/>
      <w:numFmt w:val="lowerRoman"/>
      <w:lvlText w:val="%9."/>
      <w:lvlJc w:val="right"/>
      <w:pPr>
        <w:ind w:left="6480" w:hanging="180"/>
      </w:pPr>
    </w:lvl>
  </w:abstractNum>
  <w:abstractNum w:abstractNumId="104" w15:restartNumberingAfterBreak="0">
    <w:nsid w:val="6D52221E"/>
    <w:multiLevelType w:val="hybridMultilevel"/>
    <w:tmpl w:val="46E093C8"/>
    <w:lvl w:ilvl="0" w:tplc="FFFFFFFF">
      <w:start w:val="1"/>
      <w:numFmt w:val="lowerLetter"/>
      <w:lvlText w:val="%1."/>
      <w:lvlJc w:val="left"/>
      <w:pPr>
        <w:ind w:left="1440" w:hanging="360"/>
      </w:pPr>
      <w:rPr>
        <w:rFonts w:hint="default"/>
        <w:b w:val="0"/>
        <w:bCs w:val="0"/>
        <w:i w:val="0"/>
        <w:iCs w:val="0"/>
        <w:color w:val="000000" w:themeColor="text1"/>
        <w:lang w:val="mi-NZ"/>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5" w15:restartNumberingAfterBreak="0">
    <w:nsid w:val="6E1058B1"/>
    <w:multiLevelType w:val="hybridMultilevel"/>
    <w:tmpl w:val="FFFFFFFF"/>
    <w:lvl w:ilvl="0" w:tplc="B9D6C4DC">
      <w:start w:val="14"/>
      <w:numFmt w:val="decimal"/>
      <w:lvlText w:val="%1."/>
      <w:lvlJc w:val="left"/>
      <w:pPr>
        <w:ind w:left="360" w:hanging="360"/>
      </w:pPr>
      <w:rPr>
        <w:rFonts w:ascii="Arial" w:hAnsi="Arial" w:hint="default"/>
      </w:rPr>
    </w:lvl>
    <w:lvl w:ilvl="1" w:tplc="BD12E53E">
      <w:start w:val="1"/>
      <w:numFmt w:val="lowerLetter"/>
      <w:lvlText w:val="%2."/>
      <w:lvlJc w:val="left"/>
      <w:pPr>
        <w:ind w:left="1440" w:hanging="360"/>
      </w:pPr>
    </w:lvl>
    <w:lvl w:ilvl="2" w:tplc="19C88854">
      <w:start w:val="1"/>
      <w:numFmt w:val="lowerRoman"/>
      <w:lvlText w:val="%3."/>
      <w:lvlJc w:val="right"/>
      <w:pPr>
        <w:ind w:left="2160" w:hanging="180"/>
      </w:pPr>
    </w:lvl>
    <w:lvl w:ilvl="3" w:tplc="92B00E2E">
      <w:start w:val="1"/>
      <w:numFmt w:val="decimal"/>
      <w:lvlText w:val="%4."/>
      <w:lvlJc w:val="left"/>
      <w:pPr>
        <w:ind w:left="2880" w:hanging="360"/>
      </w:pPr>
    </w:lvl>
    <w:lvl w:ilvl="4" w:tplc="8166CCC6">
      <w:start w:val="1"/>
      <w:numFmt w:val="lowerLetter"/>
      <w:lvlText w:val="%5."/>
      <w:lvlJc w:val="left"/>
      <w:pPr>
        <w:ind w:left="3600" w:hanging="360"/>
      </w:pPr>
    </w:lvl>
    <w:lvl w:ilvl="5" w:tplc="3C62D71C">
      <w:start w:val="1"/>
      <w:numFmt w:val="lowerRoman"/>
      <w:lvlText w:val="%6."/>
      <w:lvlJc w:val="right"/>
      <w:pPr>
        <w:ind w:left="4320" w:hanging="180"/>
      </w:pPr>
    </w:lvl>
    <w:lvl w:ilvl="6" w:tplc="07D02B3E">
      <w:start w:val="1"/>
      <w:numFmt w:val="decimal"/>
      <w:lvlText w:val="%7."/>
      <w:lvlJc w:val="left"/>
      <w:pPr>
        <w:ind w:left="5040" w:hanging="360"/>
      </w:pPr>
    </w:lvl>
    <w:lvl w:ilvl="7" w:tplc="4B52DE24">
      <w:start w:val="1"/>
      <w:numFmt w:val="lowerLetter"/>
      <w:lvlText w:val="%8."/>
      <w:lvlJc w:val="left"/>
      <w:pPr>
        <w:ind w:left="5760" w:hanging="360"/>
      </w:pPr>
    </w:lvl>
    <w:lvl w:ilvl="8" w:tplc="91328DE0">
      <w:start w:val="1"/>
      <w:numFmt w:val="lowerRoman"/>
      <w:lvlText w:val="%9."/>
      <w:lvlJc w:val="right"/>
      <w:pPr>
        <w:ind w:left="6480" w:hanging="180"/>
      </w:pPr>
    </w:lvl>
  </w:abstractNum>
  <w:abstractNum w:abstractNumId="106" w15:restartNumberingAfterBreak="0">
    <w:nsid w:val="6E18CD43"/>
    <w:multiLevelType w:val="hybridMultilevel"/>
    <w:tmpl w:val="FFFFFFFF"/>
    <w:lvl w:ilvl="0" w:tplc="429270EE">
      <w:start w:val="19"/>
      <w:numFmt w:val="decimal"/>
      <w:lvlText w:val="%1."/>
      <w:lvlJc w:val="left"/>
      <w:pPr>
        <w:ind w:left="360" w:hanging="360"/>
      </w:pPr>
      <w:rPr>
        <w:rFonts w:ascii="Arial" w:hAnsi="Arial" w:hint="default"/>
      </w:rPr>
    </w:lvl>
    <w:lvl w:ilvl="1" w:tplc="FDC662BC">
      <w:start w:val="1"/>
      <w:numFmt w:val="lowerLetter"/>
      <w:lvlText w:val="%2."/>
      <w:lvlJc w:val="left"/>
      <w:pPr>
        <w:ind w:left="1440" w:hanging="360"/>
      </w:pPr>
    </w:lvl>
    <w:lvl w:ilvl="2" w:tplc="1A10398C">
      <w:start w:val="1"/>
      <w:numFmt w:val="lowerRoman"/>
      <w:lvlText w:val="%3."/>
      <w:lvlJc w:val="right"/>
      <w:pPr>
        <w:ind w:left="2160" w:hanging="180"/>
      </w:pPr>
    </w:lvl>
    <w:lvl w:ilvl="3" w:tplc="0E66A03A">
      <w:start w:val="1"/>
      <w:numFmt w:val="decimal"/>
      <w:lvlText w:val="%4."/>
      <w:lvlJc w:val="left"/>
      <w:pPr>
        <w:ind w:left="2880" w:hanging="360"/>
      </w:pPr>
    </w:lvl>
    <w:lvl w:ilvl="4" w:tplc="494C7FC0">
      <w:start w:val="1"/>
      <w:numFmt w:val="lowerLetter"/>
      <w:lvlText w:val="%5."/>
      <w:lvlJc w:val="left"/>
      <w:pPr>
        <w:ind w:left="3600" w:hanging="360"/>
      </w:pPr>
    </w:lvl>
    <w:lvl w:ilvl="5" w:tplc="4D4E0DDA">
      <w:start w:val="1"/>
      <w:numFmt w:val="lowerRoman"/>
      <w:lvlText w:val="%6."/>
      <w:lvlJc w:val="right"/>
      <w:pPr>
        <w:ind w:left="4320" w:hanging="180"/>
      </w:pPr>
    </w:lvl>
    <w:lvl w:ilvl="6" w:tplc="C4881084">
      <w:start w:val="1"/>
      <w:numFmt w:val="decimal"/>
      <w:lvlText w:val="%7."/>
      <w:lvlJc w:val="left"/>
      <w:pPr>
        <w:ind w:left="5040" w:hanging="360"/>
      </w:pPr>
    </w:lvl>
    <w:lvl w:ilvl="7" w:tplc="0DB6626C">
      <w:start w:val="1"/>
      <w:numFmt w:val="lowerLetter"/>
      <w:lvlText w:val="%8."/>
      <w:lvlJc w:val="left"/>
      <w:pPr>
        <w:ind w:left="5760" w:hanging="360"/>
      </w:pPr>
    </w:lvl>
    <w:lvl w:ilvl="8" w:tplc="20CA71E4">
      <w:start w:val="1"/>
      <w:numFmt w:val="lowerRoman"/>
      <w:lvlText w:val="%9."/>
      <w:lvlJc w:val="right"/>
      <w:pPr>
        <w:ind w:left="6480" w:hanging="180"/>
      </w:pPr>
    </w:lvl>
  </w:abstractNum>
  <w:abstractNum w:abstractNumId="107" w15:restartNumberingAfterBreak="0">
    <w:nsid w:val="701AE51B"/>
    <w:multiLevelType w:val="hybridMultilevel"/>
    <w:tmpl w:val="FFFFFFFF"/>
    <w:lvl w:ilvl="0" w:tplc="EC086CFE">
      <w:start w:val="3"/>
      <w:numFmt w:val="lowerLetter"/>
      <w:lvlText w:val="%1."/>
      <w:lvlJc w:val="left"/>
      <w:pPr>
        <w:ind w:left="1440" w:hanging="360"/>
      </w:pPr>
      <w:rPr>
        <w:rFonts w:ascii="Arial" w:hAnsi="Arial" w:hint="default"/>
      </w:rPr>
    </w:lvl>
    <w:lvl w:ilvl="1" w:tplc="C97C51FE">
      <w:start w:val="1"/>
      <w:numFmt w:val="lowerLetter"/>
      <w:lvlText w:val="%2."/>
      <w:lvlJc w:val="left"/>
      <w:pPr>
        <w:ind w:left="1440" w:hanging="360"/>
      </w:pPr>
    </w:lvl>
    <w:lvl w:ilvl="2" w:tplc="0E181710">
      <w:start w:val="1"/>
      <w:numFmt w:val="lowerRoman"/>
      <w:lvlText w:val="%3."/>
      <w:lvlJc w:val="right"/>
      <w:pPr>
        <w:ind w:left="2160" w:hanging="180"/>
      </w:pPr>
    </w:lvl>
    <w:lvl w:ilvl="3" w:tplc="1B5ABE92">
      <w:start w:val="1"/>
      <w:numFmt w:val="decimal"/>
      <w:lvlText w:val="%4."/>
      <w:lvlJc w:val="left"/>
      <w:pPr>
        <w:ind w:left="2880" w:hanging="360"/>
      </w:pPr>
    </w:lvl>
    <w:lvl w:ilvl="4" w:tplc="7978580C">
      <w:start w:val="1"/>
      <w:numFmt w:val="lowerLetter"/>
      <w:lvlText w:val="%5."/>
      <w:lvlJc w:val="left"/>
      <w:pPr>
        <w:ind w:left="3600" w:hanging="360"/>
      </w:pPr>
    </w:lvl>
    <w:lvl w:ilvl="5" w:tplc="1C38CF58">
      <w:start w:val="1"/>
      <w:numFmt w:val="lowerRoman"/>
      <w:lvlText w:val="%6."/>
      <w:lvlJc w:val="right"/>
      <w:pPr>
        <w:ind w:left="4320" w:hanging="180"/>
      </w:pPr>
    </w:lvl>
    <w:lvl w:ilvl="6" w:tplc="DD1AC82C">
      <w:start w:val="1"/>
      <w:numFmt w:val="decimal"/>
      <w:lvlText w:val="%7."/>
      <w:lvlJc w:val="left"/>
      <w:pPr>
        <w:ind w:left="5040" w:hanging="360"/>
      </w:pPr>
    </w:lvl>
    <w:lvl w:ilvl="7" w:tplc="F500BCA0">
      <w:start w:val="1"/>
      <w:numFmt w:val="lowerLetter"/>
      <w:lvlText w:val="%8."/>
      <w:lvlJc w:val="left"/>
      <w:pPr>
        <w:ind w:left="5760" w:hanging="360"/>
      </w:pPr>
    </w:lvl>
    <w:lvl w:ilvl="8" w:tplc="BAC4682C">
      <w:start w:val="1"/>
      <w:numFmt w:val="lowerRoman"/>
      <w:lvlText w:val="%9."/>
      <w:lvlJc w:val="right"/>
      <w:pPr>
        <w:ind w:left="6480" w:hanging="180"/>
      </w:pPr>
    </w:lvl>
  </w:abstractNum>
  <w:abstractNum w:abstractNumId="108" w15:restartNumberingAfterBreak="0">
    <w:nsid w:val="71993FB5"/>
    <w:multiLevelType w:val="hybridMultilevel"/>
    <w:tmpl w:val="FFFFFFFF"/>
    <w:lvl w:ilvl="0" w:tplc="EC50747A">
      <w:start w:val="1"/>
      <w:numFmt w:val="decimal"/>
      <w:lvlText w:val="%1."/>
      <w:lvlJc w:val="left"/>
      <w:pPr>
        <w:ind w:left="720" w:hanging="360"/>
      </w:pPr>
    </w:lvl>
    <w:lvl w:ilvl="1" w:tplc="DE3EA3EC">
      <w:start w:val="2"/>
      <w:numFmt w:val="lowerRoman"/>
      <w:lvlText w:val="%2."/>
      <w:lvlJc w:val="right"/>
      <w:pPr>
        <w:ind w:left="2225" w:hanging="360"/>
      </w:pPr>
      <w:rPr>
        <w:rFonts w:ascii="Arial" w:hAnsi="Arial" w:hint="default"/>
      </w:rPr>
    </w:lvl>
    <w:lvl w:ilvl="2" w:tplc="1F127E7E">
      <w:start w:val="1"/>
      <w:numFmt w:val="lowerRoman"/>
      <w:lvlText w:val="%3."/>
      <w:lvlJc w:val="right"/>
      <w:pPr>
        <w:ind w:left="2160" w:hanging="180"/>
      </w:pPr>
    </w:lvl>
    <w:lvl w:ilvl="3" w:tplc="2FC6058A">
      <w:start w:val="1"/>
      <w:numFmt w:val="decimal"/>
      <w:lvlText w:val="%4."/>
      <w:lvlJc w:val="left"/>
      <w:pPr>
        <w:ind w:left="2880" w:hanging="360"/>
      </w:pPr>
    </w:lvl>
    <w:lvl w:ilvl="4" w:tplc="D2941190">
      <w:start w:val="1"/>
      <w:numFmt w:val="lowerLetter"/>
      <w:lvlText w:val="%5."/>
      <w:lvlJc w:val="left"/>
      <w:pPr>
        <w:ind w:left="3600" w:hanging="360"/>
      </w:pPr>
    </w:lvl>
    <w:lvl w:ilvl="5" w:tplc="4690680C">
      <w:start w:val="1"/>
      <w:numFmt w:val="lowerRoman"/>
      <w:lvlText w:val="%6."/>
      <w:lvlJc w:val="right"/>
      <w:pPr>
        <w:ind w:left="4320" w:hanging="180"/>
      </w:pPr>
    </w:lvl>
    <w:lvl w:ilvl="6" w:tplc="329E50BA">
      <w:start w:val="1"/>
      <w:numFmt w:val="decimal"/>
      <w:lvlText w:val="%7."/>
      <w:lvlJc w:val="left"/>
      <w:pPr>
        <w:ind w:left="5040" w:hanging="360"/>
      </w:pPr>
    </w:lvl>
    <w:lvl w:ilvl="7" w:tplc="5FAA757C">
      <w:start w:val="1"/>
      <w:numFmt w:val="lowerLetter"/>
      <w:lvlText w:val="%8."/>
      <w:lvlJc w:val="left"/>
      <w:pPr>
        <w:ind w:left="5760" w:hanging="360"/>
      </w:pPr>
    </w:lvl>
    <w:lvl w:ilvl="8" w:tplc="B986E870">
      <w:start w:val="1"/>
      <w:numFmt w:val="lowerRoman"/>
      <w:lvlText w:val="%9."/>
      <w:lvlJc w:val="right"/>
      <w:pPr>
        <w:ind w:left="6480" w:hanging="180"/>
      </w:pPr>
    </w:lvl>
  </w:abstractNum>
  <w:abstractNum w:abstractNumId="109" w15:restartNumberingAfterBreak="0">
    <w:nsid w:val="71FA5783"/>
    <w:multiLevelType w:val="hybridMultilevel"/>
    <w:tmpl w:val="F9001098"/>
    <w:lvl w:ilvl="0" w:tplc="FFFFFFFF">
      <w:start w:val="1"/>
      <w:numFmt w:val="decimal"/>
      <w:lvlText w:val="%1."/>
      <w:lvlJc w:val="left"/>
      <w:pPr>
        <w:ind w:left="720" w:hanging="360"/>
      </w:pPr>
      <w:rPr>
        <w:rFonts w:hint="default"/>
        <w:b w:val="0"/>
        <w:bCs w:val="0"/>
        <w:i w:val="0"/>
        <w:iCs w:val="0"/>
        <w:color w:val="000000" w:themeColor="text1"/>
        <w:lang w:val="mi-NZ"/>
      </w:rPr>
    </w:lvl>
    <w:lvl w:ilvl="1" w:tplc="FFFFFFFF">
      <w:start w:val="1"/>
      <w:numFmt w:val="lowerLetter"/>
      <w:lvlText w:val="(%2)"/>
      <w:lvlJc w:val="left"/>
      <w:pPr>
        <w:ind w:left="1440" w:hanging="360"/>
      </w:pPr>
      <w:rPr>
        <w:rFonts w:asciiTheme="minorHAnsi" w:eastAsiaTheme="minorEastAsia" w:hAnsiTheme="minorHAnsi" w:cstheme="minorBid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756F6F11"/>
    <w:multiLevelType w:val="hybridMultilevel"/>
    <w:tmpl w:val="F562593C"/>
    <w:lvl w:ilvl="0" w:tplc="FFFFFFFF">
      <w:start w:val="1"/>
      <w:numFmt w:val="lowerLetter"/>
      <w:lvlText w:val="%1."/>
      <w:lvlJc w:val="left"/>
      <w:pPr>
        <w:ind w:left="1505" w:hanging="360"/>
      </w:pPr>
      <w:rPr>
        <w:i w:val="0"/>
        <w:iCs w:val="0"/>
        <w:sz w:val="22"/>
        <w:szCs w:val="22"/>
      </w:rPr>
    </w:lvl>
    <w:lvl w:ilvl="1" w:tplc="FFFFFFFF">
      <w:start w:val="1"/>
      <w:numFmt w:val="lowerRoman"/>
      <w:lvlText w:val="%2."/>
      <w:lvlJc w:val="right"/>
      <w:pPr>
        <w:ind w:left="2225" w:hanging="360"/>
      </w:pPr>
    </w:lvl>
    <w:lvl w:ilvl="2" w:tplc="FFFFFFFF">
      <w:start w:val="1"/>
      <w:numFmt w:val="lowerRoman"/>
      <w:lvlText w:val="%3."/>
      <w:lvlJc w:val="right"/>
      <w:pPr>
        <w:ind w:left="2945" w:hanging="180"/>
      </w:pPr>
    </w:lvl>
    <w:lvl w:ilvl="3" w:tplc="FFFFFFFF">
      <w:start w:val="1"/>
      <w:numFmt w:val="decimal"/>
      <w:lvlText w:val="%4."/>
      <w:lvlJc w:val="left"/>
      <w:pPr>
        <w:ind w:left="3665" w:hanging="360"/>
      </w:pPr>
    </w:lvl>
    <w:lvl w:ilvl="4" w:tplc="FFFFFFFF">
      <w:start w:val="1"/>
      <w:numFmt w:val="lowerLetter"/>
      <w:lvlText w:val="%5."/>
      <w:lvlJc w:val="left"/>
      <w:pPr>
        <w:ind w:left="4385" w:hanging="360"/>
      </w:pPr>
    </w:lvl>
    <w:lvl w:ilvl="5" w:tplc="FFFFFFFF">
      <w:start w:val="1"/>
      <w:numFmt w:val="lowerRoman"/>
      <w:lvlText w:val="%6."/>
      <w:lvlJc w:val="right"/>
      <w:pPr>
        <w:ind w:left="5105" w:hanging="180"/>
      </w:pPr>
    </w:lvl>
    <w:lvl w:ilvl="6" w:tplc="FFFFFFFF">
      <w:start w:val="1"/>
      <w:numFmt w:val="decimal"/>
      <w:lvlText w:val="%7."/>
      <w:lvlJc w:val="left"/>
      <w:pPr>
        <w:ind w:left="5825" w:hanging="360"/>
      </w:pPr>
    </w:lvl>
    <w:lvl w:ilvl="7" w:tplc="FFFFFFFF">
      <w:start w:val="1"/>
      <w:numFmt w:val="lowerLetter"/>
      <w:lvlText w:val="%8."/>
      <w:lvlJc w:val="left"/>
      <w:pPr>
        <w:ind w:left="6545" w:hanging="360"/>
      </w:pPr>
    </w:lvl>
    <w:lvl w:ilvl="8" w:tplc="FFFFFFFF">
      <w:start w:val="1"/>
      <w:numFmt w:val="lowerRoman"/>
      <w:lvlText w:val="%9."/>
      <w:lvlJc w:val="right"/>
      <w:pPr>
        <w:ind w:left="7265" w:hanging="180"/>
      </w:pPr>
    </w:lvl>
  </w:abstractNum>
  <w:abstractNum w:abstractNumId="111" w15:restartNumberingAfterBreak="0">
    <w:nsid w:val="758B2B2A"/>
    <w:multiLevelType w:val="hybridMultilevel"/>
    <w:tmpl w:val="2E74630C"/>
    <w:lvl w:ilvl="0" w:tplc="70200232">
      <w:start w:val="1"/>
      <w:numFmt w:val="decimal"/>
      <w:lvlText w:val="%1."/>
      <w:lvlJc w:val="left"/>
      <w:pPr>
        <w:ind w:left="1080" w:hanging="360"/>
      </w:pPr>
      <w:rPr>
        <w:rFonts w:ascii="Arial" w:hAnsi="Arial" w:cs="Arial" w:hint="default"/>
        <w:b w:val="0"/>
        <w:bCs w:val="0"/>
        <w:i w:val="0"/>
        <w:iCs w:val="0"/>
        <w:color w:val="000000" w:themeColor="text1"/>
        <w:sz w:val="22"/>
        <w:szCs w:val="22"/>
        <w:lang w:val="mi-NZ"/>
      </w:rPr>
    </w:lvl>
    <w:lvl w:ilvl="1" w:tplc="4948C3BC">
      <w:start w:val="1"/>
      <w:numFmt w:val="lowerLetter"/>
      <w:lvlText w:val="(%2)"/>
      <w:lvlJc w:val="left"/>
      <w:pPr>
        <w:ind w:left="2019" w:hanging="360"/>
      </w:pPr>
      <w:rPr>
        <w:rFonts w:asciiTheme="minorHAnsi" w:eastAsiaTheme="minorEastAsia" w:hAnsiTheme="minorHAnsi" w:cstheme="minorBidi" w:hint="default"/>
      </w:rPr>
    </w:lvl>
    <w:lvl w:ilvl="2" w:tplc="0809001B">
      <w:start w:val="1"/>
      <w:numFmt w:val="lowerRoman"/>
      <w:lvlText w:val="%3."/>
      <w:lvlJc w:val="right"/>
      <w:pPr>
        <w:ind w:left="2739" w:hanging="180"/>
      </w:pPr>
    </w:lvl>
    <w:lvl w:ilvl="3" w:tplc="14090001">
      <w:start w:val="1"/>
      <w:numFmt w:val="bullet"/>
      <w:lvlText w:val=""/>
      <w:lvlJc w:val="left"/>
      <w:pPr>
        <w:ind w:left="3459" w:hanging="360"/>
      </w:pPr>
      <w:rPr>
        <w:rFonts w:ascii="Symbol" w:hAnsi="Symbol" w:hint="default"/>
        <w:b w:val="0"/>
        <w:bCs w:val="0"/>
        <w:i w:val="0"/>
        <w:iCs w:val="0"/>
        <w:color w:val="000000" w:themeColor="text1"/>
        <w:lang w:val="mi-NZ"/>
      </w:rPr>
    </w:lvl>
    <w:lvl w:ilvl="4" w:tplc="08090019" w:tentative="1">
      <w:start w:val="1"/>
      <w:numFmt w:val="lowerLetter"/>
      <w:lvlText w:val="%5."/>
      <w:lvlJc w:val="left"/>
      <w:pPr>
        <w:ind w:left="4179" w:hanging="360"/>
      </w:pPr>
    </w:lvl>
    <w:lvl w:ilvl="5" w:tplc="0809001B" w:tentative="1">
      <w:start w:val="1"/>
      <w:numFmt w:val="lowerRoman"/>
      <w:lvlText w:val="%6."/>
      <w:lvlJc w:val="right"/>
      <w:pPr>
        <w:ind w:left="4899" w:hanging="180"/>
      </w:pPr>
    </w:lvl>
    <w:lvl w:ilvl="6" w:tplc="0809000F" w:tentative="1">
      <w:start w:val="1"/>
      <w:numFmt w:val="decimal"/>
      <w:lvlText w:val="%7."/>
      <w:lvlJc w:val="left"/>
      <w:pPr>
        <w:ind w:left="5619" w:hanging="360"/>
      </w:pPr>
    </w:lvl>
    <w:lvl w:ilvl="7" w:tplc="08090019" w:tentative="1">
      <w:start w:val="1"/>
      <w:numFmt w:val="lowerLetter"/>
      <w:lvlText w:val="%8."/>
      <w:lvlJc w:val="left"/>
      <w:pPr>
        <w:ind w:left="6339" w:hanging="360"/>
      </w:pPr>
    </w:lvl>
    <w:lvl w:ilvl="8" w:tplc="0809001B" w:tentative="1">
      <w:start w:val="1"/>
      <w:numFmt w:val="lowerRoman"/>
      <w:lvlText w:val="%9."/>
      <w:lvlJc w:val="right"/>
      <w:pPr>
        <w:ind w:left="7059" w:hanging="180"/>
      </w:pPr>
    </w:lvl>
  </w:abstractNum>
  <w:abstractNum w:abstractNumId="112" w15:restartNumberingAfterBreak="0">
    <w:nsid w:val="761F647F"/>
    <w:multiLevelType w:val="hybridMultilevel"/>
    <w:tmpl w:val="310641F6"/>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13" w15:restartNumberingAfterBreak="0">
    <w:nsid w:val="76630C12"/>
    <w:multiLevelType w:val="hybridMultilevel"/>
    <w:tmpl w:val="6F9649F6"/>
    <w:lvl w:ilvl="0" w:tplc="14090019">
      <w:start w:val="1"/>
      <w:numFmt w:val="lowerLetter"/>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14" w15:restartNumberingAfterBreak="0">
    <w:nsid w:val="780C4D0F"/>
    <w:multiLevelType w:val="hybridMultilevel"/>
    <w:tmpl w:val="FFFFFFFF"/>
    <w:lvl w:ilvl="0" w:tplc="8EB2C046">
      <w:start w:val="6"/>
      <w:numFmt w:val="decimal"/>
      <w:lvlText w:val="%1."/>
      <w:lvlJc w:val="left"/>
      <w:pPr>
        <w:ind w:left="360" w:hanging="360"/>
      </w:pPr>
      <w:rPr>
        <w:rFonts w:ascii="Arial" w:hAnsi="Arial" w:hint="default"/>
      </w:rPr>
    </w:lvl>
    <w:lvl w:ilvl="1" w:tplc="D60E759E">
      <w:start w:val="1"/>
      <w:numFmt w:val="lowerLetter"/>
      <w:lvlText w:val="%2."/>
      <w:lvlJc w:val="left"/>
      <w:pPr>
        <w:ind w:left="1440" w:hanging="360"/>
      </w:pPr>
    </w:lvl>
    <w:lvl w:ilvl="2" w:tplc="CCF46018">
      <w:start w:val="1"/>
      <w:numFmt w:val="lowerRoman"/>
      <w:lvlText w:val="%3."/>
      <w:lvlJc w:val="right"/>
      <w:pPr>
        <w:ind w:left="2160" w:hanging="180"/>
      </w:pPr>
    </w:lvl>
    <w:lvl w:ilvl="3" w:tplc="D4123D94">
      <w:start w:val="1"/>
      <w:numFmt w:val="decimal"/>
      <w:lvlText w:val="%4."/>
      <w:lvlJc w:val="left"/>
      <w:pPr>
        <w:ind w:left="2880" w:hanging="360"/>
      </w:pPr>
    </w:lvl>
    <w:lvl w:ilvl="4" w:tplc="9FC4CB76">
      <w:start w:val="1"/>
      <w:numFmt w:val="lowerLetter"/>
      <w:lvlText w:val="%5."/>
      <w:lvlJc w:val="left"/>
      <w:pPr>
        <w:ind w:left="3600" w:hanging="360"/>
      </w:pPr>
    </w:lvl>
    <w:lvl w:ilvl="5" w:tplc="1DEA227A">
      <w:start w:val="1"/>
      <w:numFmt w:val="lowerRoman"/>
      <w:lvlText w:val="%6."/>
      <w:lvlJc w:val="right"/>
      <w:pPr>
        <w:ind w:left="4320" w:hanging="180"/>
      </w:pPr>
    </w:lvl>
    <w:lvl w:ilvl="6" w:tplc="E7B0DF12">
      <w:start w:val="1"/>
      <w:numFmt w:val="decimal"/>
      <w:lvlText w:val="%7."/>
      <w:lvlJc w:val="left"/>
      <w:pPr>
        <w:ind w:left="5040" w:hanging="360"/>
      </w:pPr>
    </w:lvl>
    <w:lvl w:ilvl="7" w:tplc="4412BCC6">
      <w:start w:val="1"/>
      <w:numFmt w:val="lowerLetter"/>
      <w:lvlText w:val="%8."/>
      <w:lvlJc w:val="left"/>
      <w:pPr>
        <w:ind w:left="5760" w:hanging="360"/>
      </w:pPr>
    </w:lvl>
    <w:lvl w:ilvl="8" w:tplc="958A3FF8">
      <w:start w:val="1"/>
      <w:numFmt w:val="lowerRoman"/>
      <w:lvlText w:val="%9."/>
      <w:lvlJc w:val="right"/>
      <w:pPr>
        <w:ind w:left="6480" w:hanging="180"/>
      </w:pPr>
    </w:lvl>
  </w:abstractNum>
  <w:abstractNum w:abstractNumId="115" w15:restartNumberingAfterBreak="0">
    <w:nsid w:val="79442E86"/>
    <w:multiLevelType w:val="hybridMultilevel"/>
    <w:tmpl w:val="FFFFFFFF"/>
    <w:lvl w:ilvl="0" w:tplc="19C6454E">
      <w:start w:val="23"/>
      <w:numFmt w:val="decimal"/>
      <w:lvlText w:val="%1."/>
      <w:lvlJc w:val="left"/>
      <w:pPr>
        <w:ind w:left="360" w:hanging="360"/>
      </w:pPr>
      <w:rPr>
        <w:rFonts w:ascii="Arial" w:hAnsi="Arial" w:hint="default"/>
      </w:rPr>
    </w:lvl>
    <w:lvl w:ilvl="1" w:tplc="51D02B50">
      <w:start w:val="1"/>
      <w:numFmt w:val="lowerLetter"/>
      <w:lvlText w:val="%2."/>
      <w:lvlJc w:val="left"/>
      <w:pPr>
        <w:ind w:left="1440" w:hanging="360"/>
      </w:pPr>
    </w:lvl>
    <w:lvl w:ilvl="2" w:tplc="0900C21E">
      <w:start w:val="1"/>
      <w:numFmt w:val="lowerRoman"/>
      <w:lvlText w:val="%3."/>
      <w:lvlJc w:val="right"/>
      <w:pPr>
        <w:ind w:left="2160" w:hanging="180"/>
      </w:pPr>
    </w:lvl>
    <w:lvl w:ilvl="3" w:tplc="A2623A0C">
      <w:start w:val="1"/>
      <w:numFmt w:val="decimal"/>
      <w:lvlText w:val="%4."/>
      <w:lvlJc w:val="left"/>
      <w:pPr>
        <w:ind w:left="2880" w:hanging="360"/>
      </w:pPr>
    </w:lvl>
    <w:lvl w:ilvl="4" w:tplc="453C95C0">
      <w:start w:val="1"/>
      <w:numFmt w:val="lowerLetter"/>
      <w:lvlText w:val="%5."/>
      <w:lvlJc w:val="left"/>
      <w:pPr>
        <w:ind w:left="3600" w:hanging="360"/>
      </w:pPr>
    </w:lvl>
    <w:lvl w:ilvl="5" w:tplc="757A32B8">
      <w:start w:val="1"/>
      <w:numFmt w:val="lowerRoman"/>
      <w:lvlText w:val="%6."/>
      <w:lvlJc w:val="right"/>
      <w:pPr>
        <w:ind w:left="4320" w:hanging="180"/>
      </w:pPr>
    </w:lvl>
    <w:lvl w:ilvl="6" w:tplc="07825A40">
      <w:start w:val="1"/>
      <w:numFmt w:val="decimal"/>
      <w:lvlText w:val="%7."/>
      <w:lvlJc w:val="left"/>
      <w:pPr>
        <w:ind w:left="5040" w:hanging="360"/>
      </w:pPr>
    </w:lvl>
    <w:lvl w:ilvl="7" w:tplc="9BBC1426">
      <w:start w:val="1"/>
      <w:numFmt w:val="lowerLetter"/>
      <w:lvlText w:val="%8."/>
      <w:lvlJc w:val="left"/>
      <w:pPr>
        <w:ind w:left="5760" w:hanging="360"/>
      </w:pPr>
    </w:lvl>
    <w:lvl w:ilvl="8" w:tplc="6D248F6E">
      <w:start w:val="1"/>
      <w:numFmt w:val="lowerRoman"/>
      <w:lvlText w:val="%9."/>
      <w:lvlJc w:val="right"/>
      <w:pPr>
        <w:ind w:left="6480" w:hanging="180"/>
      </w:pPr>
    </w:lvl>
  </w:abstractNum>
  <w:abstractNum w:abstractNumId="116" w15:restartNumberingAfterBreak="0">
    <w:nsid w:val="79672931"/>
    <w:multiLevelType w:val="hybridMultilevel"/>
    <w:tmpl w:val="E79E4184"/>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17" w15:restartNumberingAfterBreak="0">
    <w:nsid w:val="7A8B5ACD"/>
    <w:multiLevelType w:val="hybridMultilevel"/>
    <w:tmpl w:val="FFFFFFFF"/>
    <w:lvl w:ilvl="0" w:tplc="FC002B00">
      <w:start w:val="12"/>
      <w:numFmt w:val="decimal"/>
      <w:lvlText w:val="%1."/>
      <w:lvlJc w:val="left"/>
      <w:pPr>
        <w:ind w:left="360" w:hanging="360"/>
      </w:pPr>
      <w:rPr>
        <w:rFonts w:ascii="Arial" w:hAnsi="Arial" w:hint="default"/>
      </w:rPr>
    </w:lvl>
    <w:lvl w:ilvl="1" w:tplc="EFAC5BB0">
      <w:start w:val="1"/>
      <w:numFmt w:val="lowerLetter"/>
      <w:lvlText w:val="%2."/>
      <w:lvlJc w:val="left"/>
      <w:pPr>
        <w:ind w:left="1440" w:hanging="360"/>
      </w:pPr>
    </w:lvl>
    <w:lvl w:ilvl="2" w:tplc="D326E928">
      <w:start w:val="1"/>
      <w:numFmt w:val="lowerRoman"/>
      <w:lvlText w:val="%3."/>
      <w:lvlJc w:val="right"/>
      <w:pPr>
        <w:ind w:left="2160" w:hanging="180"/>
      </w:pPr>
    </w:lvl>
    <w:lvl w:ilvl="3" w:tplc="608404DA">
      <w:start w:val="1"/>
      <w:numFmt w:val="decimal"/>
      <w:lvlText w:val="%4."/>
      <w:lvlJc w:val="left"/>
      <w:pPr>
        <w:ind w:left="2880" w:hanging="360"/>
      </w:pPr>
    </w:lvl>
    <w:lvl w:ilvl="4" w:tplc="63320BBA">
      <w:start w:val="1"/>
      <w:numFmt w:val="lowerLetter"/>
      <w:lvlText w:val="%5."/>
      <w:lvlJc w:val="left"/>
      <w:pPr>
        <w:ind w:left="3600" w:hanging="360"/>
      </w:pPr>
    </w:lvl>
    <w:lvl w:ilvl="5" w:tplc="4FEA20EA">
      <w:start w:val="1"/>
      <w:numFmt w:val="lowerRoman"/>
      <w:lvlText w:val="%6."/>
      <w:lvlJc w:val="right"/>
      <w:pPr>
        <w:ind w:left="4320" w:hanging="180"/>
      </w:pPr>
    </w:lvl>
    <w:lvl w:ilvl="6" w:tplc="21FC01C0">
      <w:start w:val="1"/>
      <w:numFmt w:val="decimal"/>
      <w:lvlText w:val="%7."/>
      <w:lvlJc w:val="left"/>
      <w:pPr>
        <w:ind w:left="5040" w:hanging="360"/>
      </w:pPr>
    </w:lvl>
    <w:lvl w:ilvl="7" w:tplc="6CFA40D0">
      <w:start w:val="1"/>
      <w:numFmt w:val="lowerLetter"/>
      <w:lvlText w:val="%8."/>
      <w:lvlJc w:val="left"/>
      <w:pPr>
        <w:ind w:left="5760" w:hanging="360"/>
      </w:pPr>
    </w:lvl>
    <w:lvl w:ilvl="8" w:tplc="FF62FA02">
      <w:start w:val="1"/>
      <w:numFmt w:val="lowerRoman"/>
      <w:lvlText w:val="%9."/>
      <w:lvlJc w:val="right"/>
      <w:pPr>
        <w:ind w:left="6480" w:hanging="180"/>
      </w:pPr>
    </w:lvl>
  </w:abstractNum>
  <w:abstractNum w:abstractNumId="118" w15:restartNumberingAfterBreak="0">
    <w:nsid w:val="7B234D92"/>
    <w:multiLevelType w:val="hybridMultilevel"/>
    <w:tmpl w:val="26E2F0E0"/>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9" w15:restartNumberingAfterBreak="0">
    <w:nsid w:val="7C7D1199"/>
    <w:multiLevelType w:val="hybridMultilevel"/>
    <w:tmpl w:val="7BEEC1A2"/>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0" w15:restartNumberingAfterBreak="0">
    <w:nsid w:val="7D3A6272"/>
    <w:multiLevelType w:val="hybridMultilevel"/>
    <w:tmpl w:val="E05A5B20"/>
    <w:lvl w:ilvl="0" w:tplc="66A4194A">
      <w:start w:val="1"/>
      <w:numFmt w:val="decimal"/>
      <w:lvlText w:val="%1."/>
      <w:lvlJc w:val="left"/>
      <w:pPr>
        <w:ind w:left="1080" w:hanging="360"/>
      </w:pPr>
      <w:rPr>
        <w:rFonts w:hint="default"/>
        <w:b w:val="0"/>
        <w:bCs w:val="0"/>
        <w:i w:val="0"/>
        <w:iCs w:val="0"/>
        <w:color w:val="000000" w:themeColor="text1"/>
        <w:lang w:val="mi-NZ"/>
      </w:rPr>
    </w:lvl>
    <w:lvl w:ilvl="1" w:tplc="1409000F">
      <w:start w:val="1"/>
      <w:numFmt w:val="decimal"/>
      <w:lvlText w:val="%2."/>
      <w:lvlJc w:val="left"/>
      <w:pPr>
        <w:ind w:left="2019" w:hanging="360"/>
      </w:pPr>
      <w:rPr>
        <w:rFonts w:hint="default"/>
      </w:rPr>
    </w:lvl>
    <w:lvl w:ilvl="2" w:tplc="0809001B">
      <w:start w:val="1"/>
      <w:numFmt w:val="lowerRoman"/>
      <w:lvlText w:val="%3."/>
      <w:lvlJc w:val="right"/>
      <w:pPr>
        <w:ind w:left="2739" w:hanging="180"/>
      </w:pPr>
    </w:lvl>
    <w:lvl w:ilvl="3" w:tplc="CDA0185E">
      <w:start w:val="6"/>
      <w:numFmt w:val="lowerLetter"/>
      <w:lvlText w:val="%4)"/>
      <w:lvlJc w:val="left"/>
      <w:pPr>
        <w:ind w:left="3459" w:hanging="360"/>
      </w:pPr>
      <w:rPr>
        <w:rFonts w:hint="default"/>
      </w:rPr>
    </w:lvl>
    <w:lvl w:ilvl="4" w:tplc="08090019" w:tentative="1">
      <w:start w:val="1"/>
      <w:numFmt w:val="lowerLetter"/>
      <w:lvlText w:val="%5."/>
      <w:lvlJc w:val="left"/>
      <w:pPr>
        <w:ind w:left="4179" w:hanging="360"/>
      </w:pPr>
    </w:lvl>
    <w:lvl w:ilvl="5" w:tplc="0809001B" w:tentative="1">
      <w:start w:val="1"/>
      <w:numFmt w:val="lowerRoman"/>
      <w:lvlText w:val="%6."/>
      <w:lvlJc w:val="right"/>
      <w:pPr>
        <w:ind w:left="4899" w:hanging="180"/>
      </w:pPr>
    </w:lvl>
    <w:lvl w:ilvl="6" w:tplc="0809000F" w:tentative="1">
      <w:start w:val="1"/>
      <w:numFmt w:val="decimal"/>
      <w:lvlText w:val="%7."/>
      <w:lvlJc w:val="left"/>
      <w:pPr>
        <w:ind w:left="5619" w:hanging="360"/>
      </w:pPr>
    </w:lvl>
    <w:lvl w:ilvl="7" w:tplc="08090019" w:tentative="1">
      <w:start w:val="1"/>
      <w:numFmt w:val="lowerLetter"/>
      <w:lvlText w:val="%8."/>
      <w:lvlJc w:val="left"/>
      <w:pPr>
        <w:ind w:left="6339" w:hanging="360"/>
      </w:pPr>
    </w:lvl>
    <w:lvl w:ilvl="8" w:tplc="0809001B" w:tentative="1">
      <w:start w:val="1"/>
      <w:numFmt w:val="lowerRoman"/>
      <w:lvlText w:val="%9."/>
      <w:lvlJc w:val="right"/>
      <w:pPr>
        <w:ind w:left="7059" w:hanging="180"/>
      </w:pPr>
    </w:lvl>
  </w:abstractNum>
  <w:num w:numId="1" w16cid:durableId="932008465">
    <w:abstractNumId w:val="85"/>
  </w:num>
  <w:num w:numId="2" w16cid:durableId="42147232">
    <w:abstractNumId w:val="23"/>
  </w:num>
  <w:num w:numId="3" w16cid:durableId="287518683">
    <w:abstractNumId w:val="50"/>
  </w:num>
  <w:num w:numId="4" w16cid:durableId="1974365723">
    <w:abstractNumId w:val="99"/>
  </w:num>
  <w:num w:numId="5" w16cid:durableId="1700275203">
    <w:abstractNumId w:val="86"/>
  </w:num>
  <w:num w:numId="6" w16cid:durableId="308486107">
    <w:abstractNumId w:val="8"/>
  </w:num>
  <w:num w:numId="7" w16cid:durableId="1277368040">
    <w:abstractNumId w:val="96"/>
  </w:num>
  <w:num w:numId="8" w16cid:durableId="1796102392">
    <w:abstractNumId w:val="36"/>
  </w:num>
  <w:num w:numId="9" w16cid:durableId="1487819501">
    <w:abstractNumId w:val="69"/>
  </w:num>
  <w:num w:numId="10" w16cid:durableId="640114197">
    <w:abstractNumId w:val="87"/>
  </w:num>
  <w:num w:numId="11" w16cid:durableId="1104110632">
    <w:abstractNumId w:val="100"/>
  </w:num>
  <w:num w:numId="12" w16cid:durableId="1549410832">
    <w:abstractNumId w:val="97"/>
  </w:num>
  <w:num w:numId="13" w16cid:durableId="547423962">
    <w:abstractNumId w:val="55"/>
  </w:num>
  <w:num w:numId="14" w16cid:durableId="1843469985">
    <w:abstractNumId w:val="51"/>
  </w:num>
  <w:num w:numId="15" w16cid:durableId="1660035729">
    <w:abstractNumId w:val="90"/>
  </w:num>
  <w:num w:numId="16" w16cid:durableId="1205363623">
    <w:abstractNumId w:val="65"/>
  </w:num>
  <w:num w:numId="17" w16cid:durableId="1915159700">
    <w:abstractNumId w:val="39"/>
  </w:num>
  <w:num w:numId="18" w16cid:durableId="2043901838">
    <w:abstractNumId w:val="73"/>
  </w:num>
  <w:num w:numId="19" w16cid:durableId="388695588">
    <w:abstractNumId w:val="109"/>
  </w:num>
  <w:num w:numId="20" w16cid:durableId="941495850">
    <w:abstractNumId w:val="67"/>
  </w:num>
  <w:num w:numId="21" w16cid:durableId="858735665">
    <w:abstractNumId w:val="4"/>
  </w:num>
  <w:num w:numId="22" w16cid:durableId="1906066072">
    <w:abstractNumId w:val="104"/>
  </w:num>
  <w:num w:numId="23" w16cid:durableId="1498690633">
    <w:abstractNumId w:val="14"/>
  </w:num>
  <w:num w:numId="24" w16cid:durableId="254821654">
    <w:abstractNumId w:val="31"/>
  </w:num>
  <w:num w:numId="25" w16cid:durableId="1193768016">
    <w:abstractNumId w:val="51"/>
  </w:num>
  <w:num w:numId="26" w16cid:durableId="197209023">
    <w:abstractNumId w:val="51"/>
  </w:num>
  <w:num w:numId="27" w16cid:durableId="253631371">
    <w:abstractNumId w:val="51"/>
  </w:num>
  <w:num w:numId="28" w16cid:durableId="429938052">
    <w:abstractNumId w:val="51"/>
  </w:num>
  <w:num w:numId="29" w16cid:durableId="470756079">
    <w:abstractNumId w:val="51"/>
  </w:num>
  <w:num w:numId="30" w16cid:durableId="594483669">
    <w:abstractNumId w:val="51"/>
  </w:num>
  <w:num w:numId="31" w16cid:durableId="608049834">
    <w:abstractNumId w:val="51"/>
  </w:num>
  <w:num w:numId="32" w16cid:durableId="495345462">
    <w:abstractNumId w:val="51"/>
  </w:num>
  <w:num w:numId="33" w16cid:durableId="532157171">
    <w:abstractNumId w:val="51"/>
  </w:num>
  <w:num w:numId="34" w16cid:durableId="446628594">
    <w:abstractNumId w:val="51"/>
  </w:num>
  <w:num w:numId="35" w16cid:durableId="345332767">
    <w:abstractNumId w:val="11"/>
  </w:num>
  <w:num w:numId="36" w16cid:durableId="684986337">
    <w:abstractNumId w:val="10"/>
  </w:num>
  <w:num w:numId="37" w16cid:durableId="419252800">
    <w:abstractNumId w:val="27"/>
  </w:num>
  <w:num w:numId="38" w16cid:durableId="1278757438">
    <w:abstractNumId w:val="93"/>
  </w:num>
  <w:num w:numId="39" w16cid:durableId="124472300">
    <w:abstractNumId w:val="44"/>
  </w:num>
  <w:num w:numId="40" w16cid:durableId="1062096157">
    <w:abstractNumId w:val="54"/>
  </w:num>
  <w:num w:numId="41" w16cid:durableId="1547524525">
    <w:abstractNumId w:val="102"/>
  </w:num>
  <w:num w:numId="42" w16cid:durableId="2128085405">
    <w:abstractNumId w:val="22"/>
  </w:num>
  <w:num w:numId="43" w16cid:durableId="488982919">
    <w:abstractNumId w:val="24"/>
  </w:num>
  <w:num w:numId="44" w16cid:durableId="1963221797">
    <w:abstractNumId w:val="94"/>
  </w:num>
  <w:num w:numId="45" w16cid:durableId="962731425">
    <w:abstractNumId w:val="75"/>
  </w:num>
  <w:num w:numId="46" w16cid:durableId="1168442897">
    <w:abstractNumId w:val="68"/>
  </w:num>
  <w:num w:numId="47" w16cid:durableId="294718934">
    <w:abstractNumId w:val="16"/>
  </w:num>
  <w:num w:numId="48" w16cid:durableId="1455563558">
    <w:abstractNumId w:val="82"/>
  </w:num>
  <w:num w:numId="49" w16cid:durableId="45759833">
    <w:abstractNumId w:val="91"/>
  </w:num>
  <w:num w:numId="50" w16cid:durableId="55981213">
    <w:abstractNumId w:val="76"/>
  </w:num>
  <w:num w:numId="51" w16cid:durableId="1208449772">
    <w:abstractNumId w:val="20"/>
  </w:num>
  <w:num w:numId="52" w16cid:durableId="8989016">
    <w:abstractNumId w:val="56"/>
  </w:num>
  <w:num w:numId="53" w16cid:durableId="468673591">
    <w:abstractNumId w:val="34"/>
  </w:num>
  <w:num w:numId="54" w16cid:durableId="1401170576">
    <w:abstractNumId w:val="3"/>
  </w:num>
  <w:num w:numId="55" w16cid:durableId="2054771145">
    <w:abstractNumId w:val="45"/>
  </w:num>
  <w:num w:numId="56" w16cid:durableId="527986123">
    <w:abstractNumId w:val="108"/>
  </w:num>
  <w:num w:numId="57" w16cid:durableId="630288273">
    <w:abstractNumId w:val="26"/>
  </w:num>
  <w:num w:numId="58" w16cid:durableId="1858497171">
    <w:abstractNumId w:val="35"/>
  </w:num>
  <w:num w:numId="59" w16cid:durableId="1649557713">
    <w:abstractNumId w:val="83"/>
  </w:num>
  <w:num w:numId="60" w16cid:durableId="1934624510">
    <w:abstractNumId w:val="60"/>
  </w:num>
  <w:num w:numId="61" w16cid:durableId="1453595441">
    <w:abstractNumId w:val="9"/>
  </w:num>
  <w:num w:numId="62" w16cid:durableId="1030180918">
    <w:abstractNumId w:val="77"/>
  </w:num>
  <w:num w:numId="63" w16cid:durableId="1738741093">
    <w:abstractNumId w:val="107"/>
  </w:num>
  <w:num w:numId="64" w16cid:durableId="1110318173">
    <w:abstractNumId w:val="80"/>
  </w:num>
  <w:num w:numId="65" w16cid:durableId="1401246578">
    <w:abstractNumId w:val="57"/>
  </w:num>
  <w:num w:numId="66" w16cid:durableId="60687875">
    <w:abstractNumId w:val="61"/>
  </w:num>
  <w:num w:numId="67" w16cid:durableId="716198498">
    <w:abstractNumId w:val="5"/>
  </w:num>
  <w:num w:numId="68" w16cid:durableId="2027828621">
    <w:abstractNumId w:val="103"/>
  </w:num>
  <w:num w:numId="69" w16cid:durableId="1935624085">
    <w:abstractNumId w:val="79"/>
  </w:num>
  <w:num w:numId="70" w16cid:durableId="491876613">
    <w:abstractNumId w:val="37"/>
  </w:num>
  <w:num w:numId="71" w16cid:durableId="654719854">
    <w:abstractNumId w:val="40"/>
  </w:num>
  <w:num w:numId="72" w16cid:durableId="824669419">
    <w:abstractNumId w:val="46"/>
  </w:num>
  <w:num w:numId="73" w16cid:durableId="1152872577">
    <w:abstractNumId w:val="64"/>
  </w:num>
  <w:num w:numId="74" w16cid:durableId="255135253">
    <w:abstractNumId w:val="47"/>
  </w:num>
  <w:num w:numId="75" w16cid:durableId="408622886">
    <w:abstractNumId w:val="1"/>
  </w:num>
  <w:num w:numId="76" w16cid:durableId="935090508">
    <w:abstractNumId w:val="28"/>
  </w:num>
  <w:num w:numId="77" w16cid:durableId="1656030458">
    <w:abstractNumId w:val="0"/>
  </w:num>
  <w:num w:numId="78" w16cid:durableId="716586138">
    <w:abstractNumId w:val="53"/>
  </w:num>
  <w:num w:numId="79" w16cid:durableId="1746536304">
    <w:abstractNumId w:val="12"/>
  </w:num>
  <w:num w:numId="80" w16cid:durableId="1882937836">
    <w:abstractNumId w:val="71"/>
  </w:num>
  <w:num w:numId="81" w16cid:durableId="590042911">
    <w:abstractNumId w:val="29"/>
  </w:num>
  <w:num w:numId="82" w16cid:durableId="544760855">
    <w:abstractNumId w:val="115"/>
  </w:num>
  <w:num w:numId="83" w16cid:durableId="1159811205">
    <w:abstractNumId w:val="38"/>
  </w:num>
  <w:num w:numId="84" w16cid:durableId="1539245344">
    <w:abstractNumId w:val="33"/>
  </w:num>
  <w:num w:numId="85" w16cid:durableId="552736836">
    <w:abstractNumId w:val="59"/>
  </w:num>
  <w:num w:numId="86" w16cid:durableId="1494762317">
    <w:abstractNumId w:val="106"/>
  </w:num>
  <w:num w:numId="87" w16cid:durableId="1126048305">
    <w:abstractNumId w:val="101"/>
  </w:num>
  <w:num w:numId="88" w16cid:durableId="1085687535">
    <w:abstractNumId w:val="15"/>
  </w:num>
  <w:num w:numId="89" w16cid:durableId="75326751">
    <w:abstractNumId w:val="21"/>
  </w:num>
  <w:num w:numId="90" w16cid:durableId="468287076">
    <w:abstractNumId w:val="66"/>
  </w:num>
  <w:num w:numId="91" w16cid:durableId="231233966">
    <w:abstractNumId w:val="105"/>
  </w:num>
  <w:num w:numId="92" w16cid:durableId="613290453">
    <w:abstractNumId w:val="62"/>
  </w:num>
  <w:num w:numId="93" w16cid:durableId="2045058053">
    <w:abstractNumId w:val="117"/>
  </w:num>
  <w:num w:numId="94" w16cid:durableId="1334069366">
    <w:abstractNumId w:val="58"/>
  </w:num>
  <w:num w:numId="95" w16cid:durableId="1464303402">
    <w:abstractNumId w:val="70"/>
  </w:num>
  <w:num w:numId="96" w16cid:durableId="1629050873">
    <w:abstractNumId w:val="74"/>
  </w:num>
  <w:num w:numId="97" w16cid:durableId="1124806647">
    <w:abstractNumId w:val="88"/>
  </w:num>
  <w:num w:numId="98" w16cid:durableId="892499289">
    <w:abstractNumId w:val="17"/>
  </w:num>
  <w:num w:numId="99" w16cid:durableId="2132553304">
    <w:abstractNumId w:val="114"/>
  </w:num>
  <w:num w:numId="100" w16cid:durableId="1973947173">
    <w:abstractNumId w:val="7"/>
  </w:num>
  <w:num w:numId="101" w16cid:durableId="418715065">
    <w:abstractNumId w:val="89"/>
  </w:num>
  <w:num w:numId="102" w16cid:durableId="1417282490">
    <w:abstractNumId w:val="92"/>
  </w:num>
  <w:num w:numId="103" w16cid:durableId="138497693">
    <w:abstractNumId w:val="78"/>
  </w:num>
  <w:num w:numId="104" w16cid:durableId="198933027">
    <w:abstractNumId w:val="49"/>
  </w:num>
  <w:num w:numId="105" w16cid:durableId="1285381035">
    <w:abstractNumId w:val="81"/>
  </w:num>
  <w:num w:numId="106" w16cid:durableId="86097728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7963373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78286959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182821814">
    <w:abstractNumId w:val="42"/>
  </w:num>
  <w:num w:numId="110" w16cid:durableId="1105228348">
    <w:abstractNumId w:val="98"/>
  </w:num>
  <w:num w:numId="111" w16cid:durableId="362095249">
    <w:abstractNumId w:val="43"/>
  </w:num>
  <w:num w:numId="112" w16cid:durableId="2020427822">
    <w:abstractNumId w:val="19"/>
  </w:num>
  <w:num w:numId="113" w16cid:durableId="1037319048">
    <w:abstractNumId w:val="120"/>
  </w:num>
  <w:num w:numId="114" w16cid:durableId="529880372">
    <w:abstractNumId w:val="111"/>
  </w:num>
  <w:num w:numId="115" w16cid:durableId="2082831393">
    <w:abstractNumId w:val="72"/>
  </w:num>
  <w:num w:numId="116" w16cid:durableId="26101668">
    <w:abstractNumId w:val="32"/>
  </w:num>
  <w:num w:numId="117" w16cid:durableId="1832404182">
    <w:abstractNumId w:val="13"/>
  </w:num>
  <w:num w:numId="118" w16cid:durableId="83034561">
    <w:abstractNumId w:val="52"/>
  </w:num>
  <w:num w:numId="119" w16cid:durableId="1621062836">
    <w:abstractNumId w:val="6"/>
  </w:num>
  <w:num w:numId="120" w16cid:durableId="1965194394">
    <w:abstractNumId w:val="116"/>
  </w:num>
  <w:num w:numId="121" w16cid:durableId="1033849330">
    <w:abstractNumId w:val="113"/>
  </w:num>
  <w:num w:numId="122" w16cid:durableId="374623334">
    <w:abstractNumId w:val="119"/>
  </w:num>
  <w:num w:numId="123" w16cid:durableId="1710689094">
    <w:abstractNumId w:val="118"/>
  </w:num>
  <w:num w:numId="124" w16cid:durableId="1572503050">
    <w:abstractNumId w:val="30"/>
  </w:num>
  <w:num w:numId="125" w16cid:durableId="1228419055">
    <w:abstractNumId w:val="112"/>
  </w:num>
  <w:num w:numId="126" w16cid:durableId="1202134116">
    <w:abstractNumId w:val="84"/>
  </w:num>
  <w:num w:numId="127" w16cid:durableId="1052927374">
    <w:abstractNumId w:val="25"/>
  </w:num>
  <w:num w:numId="128" w16cid:durableId="1560435167">
    <w:abstractNumId w:val="63"/>
  </w:num>
  <w:num w:numId="129" w16cid:durableId="531262447">
    <w:abstractNumId w:val="41"/>
  </w:num>
  <w:num w:numId="130" w16cid:durableId="1488017390">
    <w:abstractNumId w:val="48"/>
  </w:num>
  <w:num w:numId="131" w16cid:durableId="1638878921">
    <w:abstractNumId w:val="2"/>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988"/>
    <w:rsid w:val="000000D2"/>
    <w:rsid w:val="0000018F"/>
    <w:rsid w:val="000001A7"/>
    <w:rsid w:val="000002DE"/>
    <w:rsid w:val="0000030A"/>
    <w:rsid w:val="00000397"/>
    <w:rsid w:val="0000048A"/>
    <w:rsid w:val="000004EC"/>
    <w:rsid w:val="00000B42"/>
    <w:rsid w:val="00000C73"/>
    <w:rsid w:val="0000108B"/>
    <w:rsid w:val="000017DE"/>
    <w:rsid w:val="000019F3"/>
    <w:rsid w:val="00001B6B"/>
    <w:rsid w:val="00001BBB"/>
    <w:rsid w:val="00001C06"/>
    <w:rsid w:val="00001DB8"/>
    <w:rsid w:val="00001E38"/>
    <w:rsid w:val="00001E8E"/>
    <w:rsid w:val="00001F89"/>
    <w:rsid w:val="00002337"/>
    <w:rsid w:val="00002423"/>
    <w:rsid w:val="0000255A"/>
    <w:rsid w:val="0000294C"/>
    <w:rsid w:val="000029C1"/>
    <w:rsid w:val="00002ACB"/>
    <w:rsid w:val="00002D05"/>
    <w:rsid w:val="000037ED"/>
    <w:rsid w:val="00003B03"/>
    <w:rsid w:val="00003D07"/>
    <w:rsid w:val="00003D32"/>
    <w:rsid w:val="00003DA6"/>
    <w:rsid w:val="00003E98"/>
    <w:rsid w:val="00003F41"/>
    <w:rsid w:val="0000430A"/>
    <w:rsid w:val="000044AC"/>
    <w:rsid w:val="0000455D"/>
    <w:rsid w:val="00004775"/>
    <w:rsid w:val="0000482A"/>
    <w:rsid w:val="0000493C"/>
    <w:rsid w:val="00004AC4"/>
    <w:rsid w:val="00004C5C"/>
    <w:rsid w:val="000052EA"/>
    <w:rsid w:val="000055A0"/>
    <w:rsid w:val="00005692"/>
    <w:rsid w:val="000057E8"/>
    <w:rsid w:val="00005A08"/>
    <w:rsid w:val="00005A64"/>
    <w:rsid w:val="00005CA6"/>
    <w:rsid w:val="00005CAD"/>
    <w:rsid w:val="00005CE0"/>
    <w:rsid w:val="00005E1D"/>
    <w:rsid w:val="0000618C"/>
    <w:rsid w:val="000063D8"/>
    <w:rsid w:val="00006477"/>
    <w:rsid w:val="00006703"/>
    <w:rsid w:val="000069B5"/>
    <w:rsid w:val="00006FA3"/>
    <w:rsid w:val="00007025"/>
    <w:rsid w:val="000071F6"/>
    <w:rsid w:val="000074A0"/>
    <w:rsid w:val="000075BB"/>
    <w:rsid w:val="0000789F"/>
    <w:rsid w:val="00007D82"/>
    <w:rsid w:val="00007EF8"/>
    <w:rsid w:val="00010024"/>
    <w:rsid w:val="000104C4"/>
    <w:rsid w:val="00010748"/>
    <w:rsid w:val="00010DC3"/>
    <w:rsid w:val="00010F9D"/>
    <w:rsid w:val="00011090"/>
    <w:rsid w:val="000110E9"/>
    <w:rsid w:val="00011384"/>
    <w:rsid w:val="0001147B"/>
    <w:rsid w:val="00011532"/>
    <w:rsid w:val="000115C8"/>
    <w:rsid w:val="00011B85"/>
    <w:rsid w:val="00011FC2"/>
    <w:rsid w:val="000120E2"/>
    <w:rsid w:val="00012653"/>
    <w:rsid w:val="000127D3"/>
    <w:rsid w:val="00012896"/>
    <w:rsid w:val="0001292C"/>
    <w:rsid w:val="00012A7A"/>
    <w:rsid w:val="00012C65"/>
    <w:rsid w:val="0001300F"/>
    <w:rsid w:val="000130FC"/>
    <w:rsid w:val="000131DC"/>
    <w:rsid w:val="00013508"/>
    <w:rsid w:val="000135AE"/>
    <w:rsid w:val="00013972"/>
    <w:rsid w:val="00013B1E"/>
    <w:rsid w:val="00013D0A"/>
    <w:rsid w:val="00013F3F"/>
    <w:rsid w:val="00014317"/>
    <w:rsid w:val="000143DD"/>
    <w:rsid w:val="00014442"/>
    <w:rsid w:val="000147E1"/>
    <w:rsid w:val="00014A60"/>
    <w:rsid w:val="00014E82"/>
    <w:rsid w:val="00014FC2"/>
    <w:rsid w:val="0001512B"/>
    <w:rsid w:val="0001512F"/>
    <w:rsid w:val="00015174"/>
    <w:rsid w:val="0001559E"/>
    <w:rsid w:val="00015841"/>
    <w:rsid w:val="000158C4"/>
    <w:rsid w:val="00015A80"/>
    <w:rsid w:val="00015B67"/>
    <w:rsid w:val="00015C92"/>
    <w:rsid w:val="00015CF3"/>
    <w:rsid w:val="00015D07"/>
    <w:rsid w:val="0001610E"/>
    <w:rsid w:val="00016393"/>
    <w:rsid w:val="000165A6"/>
    <w:rsid w:val="0001660D"/>
    <w:rsid w:val="00016770"/>
    <w:rsid w:val="00016799"/>
    <w:rsid w:val="000168A3"/>
    <w:rsid w:val="00016C4E"/>
    <w:rsid w:val="00016DFB"/>
    <w:rsid w:val="00016E14"/>
    <w:rsid w:val="000174DE"/>
    <w:rsid w:val="000175EC"/>
    <w:rsid w:val="00017671"/>
    <w:rsid w:val="00017AAB"/>
    <w:rsid w:val="00020222"/>
    <w:rsid w:val="00020268"/>
    <w:rsid w:val="00020697"/>
    <w:rsid w:val="000206CC"/>
    <w:rsid w:val="0002080A"/>
    <w:rsid w:val="0002099A"/>
    <w:rsid w:val="000209AE"/>
    <w:rsid w:val="000209F3"/>
    <w:rsid w:val="00020C10"/>
    <w:rsid w:val="00020D45"/>
    <w:rsid w:val="00020D72"/>
    <w:rsid w:val="00020E18"/>
    <w:rsid w:val="00020E37"/>
    <w:rsid w:val="00021037"/>
    <w:rsid w:val="000211D6"/>
    <w:rsid w:val="000212A0"/>
    <w:rsid w:val="000212B7"/>
    <w:rsid w:val="000213F8"/>
    <w:rsid w:val="000214AA"/>
    <w:rsid w:val="0002153D"/>
    <w:rsid w:val="00021554"/>
    <w:rsid w:val="000217F7"/>
    <w:rsid w:val="00021A84"/>
    <w:rsid w:val="000227D9"/>
    <w:rsid w:val="00022832"/>
    <w:rsid w:val="00022ABD"/>
    <w:rsid w:val="00022BEF"/>
    <w:rsid w:val="00022E12"/>
    <w:rsid w:val="000230DF"/>
    <w:rsid w:val="0002335B"/>
    <w:rsid w:val="00023387"/>
    <w:rsid w:val="000234A6"/>
    <w:rsid w:val="00023810"/>
    <w:rsid w:val="0002390E"/>
    <w:rsid w:val="00023E33"/>
    <w:rsid w:val="00024098"/>
    <w:rsid w:val="000243B4"/>
    <w:rsid w:val="0002458C"/>
    <w:rsid w:val="000246A2"/>
    <w:rsid w:val="000246BB"/>
    <w:rsid w:val="000246D7"/>
    <w:rsid w:val="00024735"/>
    <w:rsid w:val="00024A44"/>
    <w:rsid w:val="00024B2A"/>
    <w:rsid w:val="00024C2A"/>
    <w:rsid w:val="00024F34"/>
    <w:rsid w:val="000250BE"/>
    <w:rsid w:val="00025862"/>
    <w:rsid w:val="000259CD"/>
    <w:rsid w:val="0002616A"/>
    <w:rsid w:val="000261DB"/>
    <w:rsid w:val="0002620D"/>
    <w:rsid w:val="000263F3"/>
    <w:rsid w:val="00026576"/>
    <w:rsid w:val="00026C73"/>
    <w:rsid w:val="00026D3B"/>
    <w:rsid w:val="00026DD9"/>
    <w:rsid w:val="00026DFF"/>
    <w:rsid w:val="00026E1F"/>
    <w:rsid w:val="00026E22"/>
    <w:rsid w:val="00026E94"/>
    <w:rsid w:val="00026F15"/>
    <w:rsid w:val="000270EC"/>
    <w:rsid w:val="0002784C"/>
    <w:rsid w:val="0002798F"/>
    <w:rsid w:val="000279C4"/>
    <w:rsid w:val="00027A76"/>
    <w:rsid w:val="00027DDD"/>
    <w:rsid w:val="000303F9"/>
    <w:rsid w:val="000307B6"/>
    <w:rsid w:val="000307F3"/>
    <w:rsid w:val="00030C4F"/>
    <w:rsid w:val="0003148D"/>
    <w:rsid w:val="0003159D"/>
    <w:rsid w:val="00031985"/>
    <w:rsid w:val="00031CC9"/>
    <w:rsid w:val="00031DBD"/>
    <w:rsid w:val="000322A7"/>
    <w:rsid w:val="000322D0"/>
    <w:rsid w:val="000325FD"/>
    <w:rsid w:val="0003271E"/>
    <w:rsid w:val="00032AED"/>
    <w:rsid w:val="00032BF4"/>
    <w:rsid w:val="00032C2B"/>
    <w:rsid w:val="00032DA0"/>
    <w:rsid w:val="00032FF3"/>
    <w:rsid w:val="0003306A"/>
    <w:rsid w:val="00033096"/>
    <w:rsid w:val="00033483"/>
    <w:rsid w:val="00033703"/>
    <w:rsid w:val="000337C4"/>
    <w:rsid w:val="00033A94"/>
    <w:rsid w:val="000341FD"/>
    <w:rsid w:val="00034228"/>
    <w:rsid w:val="00034F3C"/>
    <w:rsid w:val="00034F70"/>
    <w:rsid w:val="00034FD6"/>
    <w:rsid w:val="00034FF0"/>
    <w:rsid w:val="000352C2"/>
    <w:rsid w:val="00035B62"/>
    <w:rsid w:val="00035DC5"/>
    <w:rsid w:val="00035EDA"/>
    <w:rsid w:val="00035F30"/>
    <w:rsid w:val="0003600B"/>
    <w:rsid w:val="00036128"/>
    <w:rsid w:val="00036254"/>
    <w:rsid w:val="00036AD0"/>
    <w:rsid w:val="00036C00"/>
    <w:rsid w:val="00036EE7"/>
    <w:rsid w:val="000373AC"/>
    <w:rsid w:val="0003745E"/>
    <w:rsid w:val="00037461"/>
    <w:rsid w:val="00037B9C"/>
    <w:rsid w:val="00037D23"/>
    <w:rsid w:val="00037D77"/>
    <w:rsid w:val="00040069"/>
    <w:rsid w:val="00040421"/>
    <w:rsid w:val="000406E8"/>
    <w:rsid w:val="000407C7"/>
    <w:rsid w:val="000408C2"/>
    <w:rsid w:val="00040982"/>
    <w:rsid w:val="000409E6"/>
    <w:rsid w:val="00040C0D"/>
    <w:rsid w:val="00040C1A"/>
    <w:rsid w:val="000410C3"/>
    <w:rsid w:val="000411B6"/>
    <w:rsid w:val="00041249"/>
    <w:rsid w:val="00041535"/>
    <w:rsid w:val="00041566"/>
    <w:rsid w:val="000416C8"/>
    <w:rsid w:val="000417A2"/>
    <w:rsid w:val="00041930"/>
    <w:rsid w:val="00041A11"/>
    <w:rsid w:val="00041A68"/>
    <w:rsid w:val="000423CE"/>
    <w:rsid w:val="000423E9"/>
    <w:rsid w:val="0004251D"/>
    <w:rsid w:val="000425EE"/>
    <w:rsid w:val="0004269D"/>
    <w:rsid w:val="000428F5"/>
    <w:rsid w:val="00042A28"/>
    <w:rsid w:val="00042B31"/>
    <w:rsid w:val="00043121"/>
    <w:rsid w:val="0004355E"/>
    <w:rsid w:val="00043C9D"/>
    <w:rsid w:val="00043E11"/>
    <w:rsid w:val="000440BE"/>
    <w:rsid w:val="000440D6"/>
    <w:rsid w:val="00044108"/>
    <w:rsid w:val="0004416E"/>
    <w:rsid w:val="000442B6"/>
    <w:rsid w:val="0004440E"/>
    <w:rsid w:val="000449A3"/>
    <w:rsid w:val="00044A2A"/>
    <w:rsid w:val="00044AB2"/>
    <w:rsid w:val="00044AE3"/>
    <w:rsid w:val="00044C8E"/>
    <w:rsid w:val="00044E88"/>
    <w:rsid w:val="000450A0"/>
    <w:rsid w:val="000451BF"/>
    <w:rsid w:val="00045215"/>
    <w:rsid w:val="00045770"/>
    <w:rsid w:val="000457AA"/>
    <w:rsid w:val="00045AE4"/>
    <w:rsid w:val="00045D85"/>
    <w:rsid w:val="00046429"/>
    <w:rsid w:val="00046595"/>
    <w:rsid w:val="000467DA"/>
    <w:rsid w:val="00046A94"/>
    <w:rsid w:val="00046B00"/>
    <w:rsid w:val="00046CA4"/>
    <w:rsid w:val="00046E84"/>
    <w:rsid w:val="00046EA1"/>
    <w:rsid w:val="00047011"/>
    <w:rsid w:val="000471DA"/>
    <w:rsid w:val="00047886"/>
    <w:rsid w:val="00047AC8"/>
    <w:rsid w:val="00047B8C"/>
    <w:rsid w:val="00047C18"/>
    <w:rsid w:val="00047C6A"/>
    <w:rsid w:val="00047DFF"/>
    <w:rsid w:val="00050125"/>
    <w:rsid w:val="000502BC"/>
    <w:rsid w:val="000503A1"/>
    <w:rsid w:val="000506DE"/>
    <w:rsid w:val="00050A17"/>
    <w:rsid w:val="00050CA5"/>
    <w:rsid w:val="00050EA1"/>
    <w:rsid w:val="00051282"/>
    <w:rsid w:val="00051571"/>
    <w:rsid w:val="00051C29"/>
    <w:rsid w:val="00051C3C"/>
    <w:rsid w:val="00051DEB"/>
    <w:rsid w:val="00051F04"/>
    <w:rsid w:val="00051F48"/>
    <w:rsid w:val="00052008"/>
    <w:rsid w:val="000520C3"/>
    <w:rsid w:val="0005256A"/>
    <w:rsid w:val="0005256F"/>
    <w:rsid w:val="0005288C"/>
    <w:rsid w:val="000528C5"/>
    <w:rsid w:val="00052C2D"/>
    <w:rsid w:val="0005301E"/>
    <w:rsid w:val="00053087"/>
    <w:rsid w:val="00053429"/>
    <w:rsid w:val="000536C5"/>
    <w:rsid w:val="00053729"/>
    <w:rsid w:val="000537E8"/>
    <w:rsid w:val="0005381E"/>
    <w:rsid w:val="000538A0"/>
    <w:rsid w:val="000538A3"/>
    <w:rsid w:val="00053C91"/>
    <w:rsid w:val="00053D1F"/>
    <w:rsid w:val="00053D91"/>
    <w:rsid w:val="00053EF6"/>
    <w:rsid w:val="000544E1"/>
    <w:rsid w:val="0005452E"/>
    <w:rsid w:val="00054717"/>
    <w:rsid w:val="00054774"/>
    <w:rsid w:val="0005487C"/>
    <w:rsid w:val="00054AA5"/>
    <w:rsid w:val="00054D87"/>
    <w:rsid w:val="00055056"/>
    <w:rsid w:val="0005521E"/>
    <w:rsid w:val="00055274"/>
    <w:rsid w:val="00055354"/>
    <w:rsid w:val="00055379"/>
    <w:rsid w:val="0005547C"/>
    <w:rsid w:val="00055C49"/>
    <w:rsid w:val="00055E85"/>
    <w:rsid w:val="00055EB6"/>
    <w:rsid w:val="00056220"/>
    <w:rsid w:val="0005629A"/>
    <w:rsid w:val="0005632D"/>
    <w:rsid w:val="000563B2"/>
    <w:rsid w:val="000564F7"/>
    <w:rsid w:val="00056606"/>
    <w:rsid w:val="00056627"/>
    <w:rsid w:val="00056705"/>
    <w:rsid w:val="000567B4"/>
    <w:rsid w:val="00056919"/>
    <w:rsid w:val="00056C2A"/>
    <w:rsid w:val="00056E4B"/>
    <w:rsid w:val="00056FF7"/>
    <w:rsid w:val="0005737A"/>
    <w:rsid w:val="000578BC"/>
    <w:rsid w:val="000578CB"/>
    <w:rsid w:val="00057DD3"/>
    <w:rsid w:val="00057F18"/>
    <w:rsid w:val="00057FC3"/>
    <w:rsid w:val="00057FD3"/>
    <w:rsid w:val="00060055"/>
    <w:rsid w:val="000601EF"/>
    <w:rsid w:val="000604C0"/>
    <w:rsid w:val="0006056D"/>
    <w:rsid w:val="0006066E"/>
    <w:rsid w:val="00060694"/>
    <w:rsid w:val="0006084A"/>
    <w:rsid w:val="00060947"/>
    <w:rsid w:val="0006097D"/>
    <w:rsid w:val="00061119"/>
    <w:rsid w:val="000612FA"/>
    <w:rsid w:val="00061556"/>
    <w:rsid w:val="000615D8"/>
    <w:rsid w:val="00061693"/>
    <w:rsid w:val="00061742"/>
    <w:rsid w:val="000617A6"/>
    <w:rsid w:val="00061826"/>
    <w:rsid w:val="000619D0"/>
    <w:rsid w:val="00061D0C"/>
    <w:rsid w:val="0006236C"/>
    <w:rsid w:val="000627D8"/>
    <w:rsid w:val="0006285D"/>
    <w:rsid w:val="00062862"/>
    <w:rsid w:val="00062AF9"/>
    <w:rsid w:val="00062D67"/>
    <w:rsid w:val="00062F66"/>
    <w:rsid w:val="00062F8B"/>
    <w:rsid w:val="000630D8"/>
    <w:rsid w:val="00063133"/>
    <w:rsid w:val="0006337D"/>
    <w:rsid w:val="000633D9"/>
    <w:rsid w:val="00063772"/>
    <w:rsid w:val="000637C1"/>
    <w:rsid w:val="0006394E"/>
    <w:rsid w:val="00063AC0"/>
    <w:rsid w:val="00064B05"/>
    <w:rsid w:val="00064EAF"/>
    <w:rsid w:val="0006509C"/>
    <w:rsid w:val="0006515B"/>
    <w:rsid w:val="0006559E"/>
    <w:rsid w:val="000655E6"/>
    <w:rsid w:val="000656F2"/>
    <w:rsid w:val="000657E8"/>
    <w:rsid w:val="00065B91"/>
    <w:rsid w:val="00065CF9"/>
    <w:rsid w:val="00065E73"/>
    <w:rsid w:val="00065F21"/>
    <w:rsid w:val="00066075"/>
    <w:rsid w:val="000660E2"/>
    <w:rsid w:val="00066140"/>
    <w:rsid w:val="0006619D"/>
    <w:rsid w:val="00066314"/>
    <w:rsid w:val="00066760"/>
    <w:rsid w:val="0006687F"/>
    <w:rsid w:val="00066CDB"/>
    <w:rsid w:val="00066D1F"/>
    <w:rsid w:val="00066D70"/>
    <w:rsid w:val="00066E46"/>
    <w:rsid w:val="00066F60"/>
    <w:rsid w:val="00066FA8"/>
    <w:rsid w:val="0006704A"/>
    <w:rsid w:val="00067509"/>
    <w:rsid w:val="0006758E"/>
    <w:rsid w:val="000676A2"/>
    <w:rsid w:val="00067765"/>
    <w:rsid w:val="00067AB4"/>
    <w:rsid w:val="00067AF8"/>
    <w:rsid w:val="00067BCE"/>
    <w:rsid w:val="00067EB8"/>
    <w:rsid w:val="000700F3"/>
    <w:rsid w:val="00070276"/>
    <w:rsid w:val="000706A7"/>
    <w:rsid w:val="00070702"/>
    <w:rsid w:val="0007083A"/>
    <w:rsid w:val="00070BE4"/>
    <w:rsid w:val="00070C3B"/>
    <w:rsid w:val="00070E53"/>
    <w:rsid w:val="00071072"/>
    <w:rsid w:val="000713B6"/>
    <w:rsid w:val="000713EE"/>
    <w:rsid w:val="0007166F"/>
    <w:rsid w:val="000717AB"/>
    <w:rsid w:val="0007190E"/>
    <w:rsid w:val="000719F9"/>
    <w:rsid w:val="00071A1B"/>
    <w:rsid w:val="00071AE2"/>
    <w:rsid w:val="00071C03"/>
    <w:rsid w:val="00071F1D"/>
    <w:rsid w:val="000720DF"/>
    <w:rsid w:val="000724A3"/>
    <w:rsid w:val="000729BF"/>
    <w:rsid w:val="00072A36"/>
    <w:rsid w:val="00072B21"/>
    <w:rsid w:val="00072E51"/>
    <w:rsid w:val="00072F46"/>
    <w:rsid w:val="00072FB3"/>
    <w:rsid w:val="0007306D"/>
    <w:rsid w:val="00073379"/>
    <w:rsid w:val="00073412"/>
    <w:rsid w:val="000735F0"/>
    <w:rsid w:val="000735F2"/>
    <w:rsid w:val="00073819"/>
    <w:rsid w:val="00073830"/>
    <w:rsid w:val="000738B4"/>
    <w:rsid w:val="0007392A"/>
    <w:rsid w:val="00073BD3"/>
    <w:rsid w:val="00073C3B"/>
    <w:rsid w:val="00073DB9"/>
    <w:rsid w:val="00073F1C"/>
    <w:rsid w:val="0007452F"/>
    <w:rsid w:val="00074944"/>
    <w:rsid w:val="00074B6D"/>
    <w:rsid w:val="0007575E"/>
    <w:rsid w:val="00075A7E"/>
    <w:rsid w:val="00075E5E"/>
    <w:rsid w:val="00075FD2"/>
    <w:rsid w:val="0007636E"/>
    <w:rsid w:val="000763DE"/>
    <w:rsid w:val="00076767"/>
    <w:rsid w:val="00076780"/>
    <w:rsid w:val="00076887"/>
    <w:rsid w:val="00076941"/>
    <w:rsid w:val="00076AB1"/>
    <w:rsid w:val="00077064"/>
    <w:rsid w:val="0007708C"/>
    <w:rsid w:val="000774BF"/>
    <w:rsid w:val="0007791B"/>
    <w:rsid w:val="00077975"/>
    <w:rsid w:val="00077D00"/>
    <w:rsid w:val="00077E52"/>
    <w:rsid w:val="00077EB5"/>
    <w:rsid w:val="00077F77"/>
    <w:rsid w:val="00077FCF"/>
    <w:rsid w:val="00077FF6"/>
    <w:rsid w:val="00080074"/>
    <w:rsid w:val="00080355"/>
    <w:rsid w:val="00080513"/>
    <w:rsid w:val="000807F2"/>
    <w:rsid w:val="00080957"/>
    <w:rsid w:val="0008097E"/>
    <w:rsid w:val="00080A42"/>
    <w:rsid w:val="00080AAB"/>
    <w:rsid w:val="00080C18"/>
    <w:rsid w:val="0008134E"/>
    <w:rsid w:val="0008134F"/>
    <w:rsid w:val="00081442"/>
    <w:rsid w:val="00081A05"/>
    <w:rsid w:val="00081A0D"/>
    <w:rsid w:val="00081A99"/>
    <w:rsid w:val="00081ACF"/>
    <w:rsid w:val="00081C17"/>
    <w:rsid w:val="00081FA4"/>
    <w:rsid w:val="000822C5"/>
    <w:rsid w:val="000822F2"/>
    <w:rsid w:val="00082367"/>
    <w:rsid w:val="00082446"/>
    <w:rsid w:val="00082491"/>
    <w:rsid w:val="00082634"/>
    <w:rsid w:val="0008270A"/>
    <w:rsid w:val="00082741"/>
    <w:rsid w:val="00082A6F"/>
    <w:rsid w:val="00083037"/>
    <w:rsid w:val="00083402"/>
    <w:rsid w:val="00083661"/>
    <w:rsid w:val="00083839"/>
    <w:rsid w:val="0008387C"/>
    <w:rsid w:val="00083DCD"/>
    <w:rsid w:val="00083DE7"/>
    <w:rsid w:val="0008400D"/>
    <w:rsid w:val="000841BE"/>
    <w:rsid w:val="000842E4"/>
    <w:rsid w:val="000844D0"/>
    <w:rsid w:val="00084612"/>
    <w:rsid w:val="000846B9"/>
    <w:rsid w:val="00084B23"/>
    <w:rsid w:val="00084BF6"/>
    <w:rsid w:val="00084D28"/>
    <w:rsid w:val="00084E16"/>
    <w:rsid w:val="0008563F"/>
    <w:rsid w:val="00085667"/>
    <w:rsid w:val="00085A1F"/>
    <w:rsid w:val="00085A6D"/>
    <w:rsid w:val="000860B7"/>
    <w:rsid w:val="0008610E"/>
    <w:rsid w:val="0008614E"/>
    <w:rsid w:val="0008663A"/>
    <w:rsid w:val="000866FC"/>
    <w:rsid w:val="00086933"/>
    <w:rsid w:val="00086FB7"/>
    <w:rsid w:val="0008703A"/>
    <w:rsid w:val="0008722A"/>
    <w:rsid w:val="00087255"/>
    <w:rsid w:val="0008769D"/>
    <w:rsid w:val="00087782"/>
    <w:rsid w:val="000878AC"/>
    <w:rsid w:val="0008798C"/>
    <w:rsid w:val="00087A15"/>
    <w:rsid w:val="00087F52"/>
    <w:rsid w:val="000900E2"/>
    <w:rsid w:val="00090186"/>
    <w:rsid w:val="0009027A"/>
    <w:rsid w:val="000908E3"/>
    <w:rsid w:val="000909DE"/>
    <w:rsid w:val="00090D15"/>
    <w:rsid w:val="000910F7"/>
    <w:rsid w:val="00091772"/>
    <w:rsid w:val="00091823"/>
    <w:rsid w:val="000918DA"/>
    <w:rsid w:val="000919C7"/>
    <w:rsid w:val="00091BF0"/>
    <w:rsid w:val="000925C5"/>
    <w:rsid w:val="000926F4"/>
    <w:rsid w:val="0009294E"/>
    <w:rsid w:val="0009297E"/>
    <w:rsid w:val="00092A6F"/>
    <w:rsid w:val="00092F04"/>
    <w:rsid w:val="00092F61"/>
    <w:rsid w:val="00092F6D"/>
    <w:rsid w:val="000933B0"/>
    <w:rsid w:val="000933C5"/>
    <w:rsid w:val="0009391F"/>
    <w:rsid w:val="00093AB5"/>
    <w:rsid w:val="00093C53"/>
    <w:rsid w:val="00093D6A"/>
    <w:rsid w:val="00094165"/>
    <w:rsid w:val="0009444F"/>
    <w:rsid w:val="000946E2"/>
    <w:rsid w:val="000948C6"/>
    <w:rsid w:val="00094C1E"/>
    <w:rsid w:val="00094D2B"/>
    <w:rsid w:val="00094EAB"/>
    <w:rsid w:val="00095155"/>
    <w:rsid w:val="0009529A"/>
    <w:rsid w:val="00095445"/>
    <w:rsid w:val="000958BC"/>
    <w:rsid w:val="00095F95"/>
    <w:rsid w:val="00095FCC"/>
    <w:rsid w:val="00095FE9"/>
    <w:rsid w:val="00096191"/>
    <w:rsid w:val="000961BE"/>
    <w:rsid w:val="00096330"/>
    <w:rsid w:val="0009633B"/>
    <w:rsid w:val="0009641F"/>
    <w:rsid w:val="00096492"/>
    <w:rsid w:val="000967EE"/>
    <w:rsid w:val="00096935"/>
    <w:rsid w:val="00097251"/>
    <w:rsid w:val="000974E0"/>
    <w:rsid w:val="00097621"/>
    <w:rsid w:val="0009768D"/>
    <w:rsid w:val="00097DC6"/>
    <w:rsid w:val="00097E86"/>
    <w:rsid w:val="000A0078"/>
    <w:rsid w:val="000A0240"/>
    <w:rsid w:val="000A05B1"/>
    <w:rsid w:val="000A1535"/>
    <w:rsid w:val="000A15E9"/>
    <w:rsid w:val="000A17CC"/>
    <w:rsid w:val="000A1A9C"/>
    <w:rsid w:val="000A1DC8"/>
    <w:rsid w:val="000A1E05"/>
    <w:rsid w:val="000A20F6"/>
    <w:rsid w:val="000A2496"/>
    <w:rsid w:val="000A2979"/>
    <w:rsid w:val="000A29B1"/>
    <w:rsid w:val="000A2B3C"/>
    <w:rsid w:val="000A2CD4"/>
    <w:rsid w:val="000A2D0A"/>
    <w:rsid w:val="000A34F9"/>
    <w:rsid w:val="000A3700"/>
    <w:rsid w:val="000A376F"/>
    <w:rsid w:val="000A3B15"/>
    <w:rsid w:val="000A3DD5"/>
    <w:rsid w:val="000A3E3B"/>
    <w:rsid w:val="000A4305"/>
    <w:rsid w:val="000A4336"/>
    <w:rsid w:val="000A449F"/>
    <w:rsid w:val="000A471F"/>
    <w:rsid w:val="000A483F"/>
    <w:rsid w:val="000A4A19"/>
    <w:rsid w:val="000A4A90"/>
    <w:rsid w:val="000A4B38"/>
    <w:rsid w:val="000A4C9A"/>
    <w:rsid w:val="000A55A2"/>
    <w:rsid w:val="000A5AA6"/>
    <w:rsid w:val="000A5BB8"/>
    <w:rsid w:val="000A5CB7"/>
    <w:rsid w:val="000A5D64"/>
    <w:rsid w:val="000A5E07"/>
    <w:rsid w:val="000A5FF3"/>
    <w:rsid w:val="000A605E"/>
    <w:rsid w:val="000A606B"/>
    <w:rsid w:val="000A6098"/>
    <w:rsid w:val="000A67D8"/>
    <w:rsid w:val="000A6A08"/>
    <w:rsid w:val="000A6C7D"/>
    <w:rsid w:val="000A6D07"/>
    <w:rsid w:val="000A6D25"/>
    <w:rsid w:val="000A7022"/>
    <w:rsid w:val="000A716D"/>
    <w:rsid w:val="000A71F8"/>
    <w:rsid w:val="000A7407"/>
    <w:rsid w:val="000A761D"/>
    <w:rsid w:val="000A777B"/>
    <w:rsid w:val="000A78E9"/>
    <w:rsid w:val="000A79BA"/>
    <w:rsid w:val="000A7A12"/>
    <w:rsid w:val="000A7EF0"/>
    <w:rsid w:val="000A7FB1"/>
    <w:rsid w:val="000B0372"/>
    <w:rsid w:val="000B03D0"/>
    <w:rsid w:val="000B045A"/>
    <w:rsid w:val="000B08AC"/>
    <w:rsid w:val="000B0B68"/>
    <w:rsid w:val="000B0B7D"/>
    <w:rsid w:val="000B1007"/>
    <w:rsid w:val="000B1688"/>
    <w:rsid w:val="000B171A"/>
    <w:rsid w:val="000B1960"/>
    <w:rsid w:val="000B1A62"/>
    <w:rsid w:val="000B1B27"/>
    <w:rsid w:val="000B1B82"/>
    <w:rsid w:val="000B2226"/>
    <w:rsid w:val="000B2458"/>
    <w:rsid w:val="000B2926"/>
    <w:rsid w:val="000B2CED"/>
    <w:rsid w:val="000B2E57"/>
    <w:rsid w:val="000B30EF"/>
    <w:rsid w:val="000B328E"/>
    <w:rsid w:val="000B3388"/>
    <w:rsid w:val="000B34AE"/>
    <w:rsid w:val="000B3502"/>
    <w:rsid w:val="000B3844"/>
    <w:rsid w:val="000B391E"/>
    <w:rsid w:val="000B3C92"/>
    <w:rsid w:val="000B3DA9"/>
    <w:rsid w:val="000B3E2D"/>
    <w:rsid w:val="000B423F"/>
    <w:rsid w:val="000B4498"/>
    <w:rsid w:val="000B48F5"/>
    <w:rsid w:val="000B49DD"/>
    <w:rsid w:val="000B4CB5"/>
    <w:rsid w:val="000B4CDF"/>
    <w:rsid w:val="000B4D17"/>
    <w:rsid w:val="000B53F4"/>
    <w:rsid w:val="000B564C"/>
    <w:rsid w:val="000B56FB"/>
    <w:rsid w:val="000B584E"/>
    <w:rsid w:val="000B5970"/>
    <w:rsid w:val="000B5E58"/>
    <w:rsid w:val="000B61E2"/>
    <w:rsid w:val="000B63A2"/>
    <w:rsid w:val="000B6464"/>
    <w:rsid w:val="000B66A5"/>
    <w:rsid w:val="000B675C"/>
    <w:rsid w:val="000B6988"/>
    <w:rsid w:val="000B6A32"/>
    <w:rsid w:val="000B7068"/>
    <w:rsid w:val="000B77EE"/>
    <w:rsid w:val="000B7B4F"/>
    <w:rsid w:val="000B7F0E"/>
    <w:rsid w:val="000B7FEA"/>
    <w:rsid w:val="000C0053"/>
    <w:rsid w:val="000C01DA"/>
    <w:rsid w:val="000C01DB"/>
    <w:rsid w:val="000C0408"/>
    <w:rsid w:val="000C04AB"/>
    <w:rsid w:val="000C0533"/>
    <w:rsid w:val="000C0EF2"/>
    <w:rsid w:val="000C0FFA"/>
    <w:rsid w:val="000C12F2"/>
    <w:rsid w:val="000C136E"/>
    <w:rsid w:val="000C159D"/>
    <w:rsid w:val="000C16C0"/>
    <w:rsid w:val="000C21B2"/>
    <w:rsid w:val="000C24BC"/>
    <w:rsid w:val="000C2559"/>
    <w:rsid w:val="000C26D6"/>
    <w:rsid w:val="000C29A6"/>
    <w:rsid w:val="000C3030"/>
    <w:rsid w:val="000C30FE"/>
    <w:rsid w:val="000C36BB"/>
    <w:rsid w:val="000C389B"/>
    <w:rsid w:val="000C3B57"/>
    <w:rsid w:val="000C3B66"/>
    <w:rsid w:val="000C3BDB"/>
    <w:rsid w:val="000C4126"/>
    <w:rsid w:val="000C43C4"/>
    <w:rsid w:val="000C445D"/>
    <w:rsid w:val="000C44A6"/>
    <w:rsid w:val="000C44D9"/>
    <w:rsid w:val="000C44E4"/>
    <w:rsid w:val="000C452D"/>
    <w:rsid w:val="000C454B"/>
    <w:rsid w:val="000C4555"/>
    <w:rsid w:val="000C4694"/>
    <w:rsid w:val="000C471D"/>
    <w:rsid w:val="000C483C"/>
    <w:rsid w:val="000C4929"/>
    <w:rsid w:val="000C4F03"/>
    <w:rsid w:val="000C5463"/>
    <w:rsid w:val="000C5C7E"/>
    <w:rsid w:val="000C5C7F"/>
    <w:rsid w:val="000C5E7A"/>
    <w:rsid w:val="000C5F19"/>
    <w:rsid w:val="000C6158"/>
    <w:rsid w:val="000C698E"/>
    <w:rsid w:val="000C7035"/>
    <w:rsid w:val="000C746F"/>
    <w:rsid w:val="000C783A"/>
    <w:rsid w:val="000C78FF"/>
    <w:rsid w:val="000C7B77"/>
    <w:rsid w:val="000C7D68"/>
    <w:rsid w:val="000D0193"/>
    <w:rsid w:val="000D0534"/>
    <w:rsid w:val="000D0829"/>
    <w:rsid w:val="000D0A5C"/>
    <w:rsid w:val="000D0C26"/>
    <w:rsid w:val="000D0D08"/>
    <w:rsid w:val="000D0E86"/>
    <w:rsid w:val="000D0F2D"/>
    <w:rsid w:val="000D0F6D"/>
    <w:rsid w:val="000D1218"/>
    <w:rsid w:val="000D138B"/>
    <w:rsid w:val="000D17C3"/>
    <w:rsid w:val="000D1CBD"/>
    <w:rsid w:val="000D1DD8"/>
    <w:rsid w:val="000D2246"/>
    <w:rsid w:val="000D2367"/>
    <w:rsid w:val="000D255A"/>
    <w:rsid w:val="000D260F"/>
    <w:rsid w:val="000D274A"/>
    <w:rsid w:val="000D275C"/>
    <w:rsid w:val="000D2C29"/>
    <w:rsid w:val="000D2D96"/>
    <w:rsid w:val="000D2F73"/>
    <w:rsid w:val="000D316B"/>
    <w:rsid w:val="000D31BE"/>
    <w:rsid w:val="000D3272"/>
    <w:rsid w:val="000D33A0"/>
    <w:rsid w:val="000D3507"/>
    <w:rsid w:val="000D353A"/>
    <w:rsid w:val="000D38F1"/>
    <w:rsid w:val="000D3A42"/>
    <w:rsid w:val="000D3D04"/>
    <w:rsid w:val="000D3E26"/>
    <w:rsid w:val="000D3EDD"/>
    <w:rsid w:val="000D3F38"/>
    <w:rsid w:val="000D437B"/>
    <w:rsid w:val="000D441F"/>
    <w:rsid w:val="000D48DD"/>
    <w:rsid w:val="000D4A49"/>
    <w:rsid w:val="000D4BC8"/>
    <w:rsid w:val="000D4D5A"/>
    <w:rsid w:val="000D4D9F"/>
    <w:rsid w:val="000D4FCB"/>
    <w:rsid w:val="000D4FD9"/>
    <w:rsid w:val="000D525B"/>
    <w:rsid w:val="000D566B"/>
    <w:rsid w:val="000D56BB"/>
    <w:rsid w:val="000D5794"/>
    <w:rsid w:val="000D5859"/>
    <w:rsid w:val="000D597E"/>
    <w:rsid w:val="000D59A9"/>
    <w:rsid w:val="000D59AA"/>
    <w:rsid w:val="000D5B96"/>
    <w:rsid w:val="000D6253"/>
    <w:rsid w:val="000D635F"/>
    <w:rsid w:val="000D63CC"/>
    <w:rsid w:val="000D67DE"/>
    <w:rsid w:val="000D686F"/>
    <w:rsid w:val="000D6D04"/>
    <w:rsid w:val="000D7198"/>
    <w:rsid w:val="000D71FD"/>
    <w:rsid w:val="000D74C6"/>
    <w:rsid w:val="000D765B"/>
    <w:rsid w:val="000D78AB"/>
    <w:rsid w:val="000D78E9"/>
    <w:rsid w:val="000D7E26"/>
    <w:rsid w:val="000E0212"/>
    <w:rsid w:val="000E02CB"/>
    <w:rsid w:val="000E05AA"/>
    <w:rsid w:val="000E092E"/>
    <w:rsid w:val="000E0A31"/>
    <w:rsid w:val="000E11FD"/>
    <w:rsid w:val="000E136E"/>
    <w:rsid w:val="000E150F"/>
    <w:rsid w:val="000E156D"/>
    <w:rsid w:val="000E164D"/>
    <w:rsid w:val="000E1E28"/>
    <w:rsid w:val="000E231A"/>
    <w:rsid w:val="000E262B"/>
    <w:rsid w:val="000E2746"/>
    <w:rsid w:val="000E2845"/>
    <w:rsid w:val="000E28FA"/>
    <w:rsid w:val="000E2917"/>
    <w:rsid w:val="000E2E20"/>
    <w:rsid w:val="000E2ECC"/>
    <w:rsid w:val="000E30B8"/>
    <w:rsid w:val="000E316D"/>
    <w:rsid w:val="000E325C"/>
    <w:rsid w:val="000E330C"/>
    <w:rsid w:val="000E3569"/>
    <w:rsid w:val="000E362A"/>
    <w:rsid w:val="000E377E"/>
    <w:rsid w:val="000E37B3"/>
    <w:rsid w:val="000E37BA"/>
    <w:rsid w:val="000E3ADB"/>
    <w:rsid w:val="000E3D03"/>
    <w:rsid w:val="000E404D"/>
    <w:rsid w:val="000E416F"/>
    <w:rsid w:val="000E4184"/>
    <w:rsid w:val="000E41D6"/>
    <w:rsid w:val="000E430F"/>
    <w:rsid w:val="000E4359"/>
    <w:rsid w:val="000E436B"/>
    <w:rsid w:val="000E451E"/>
    <w:rsid w:val="000E4537"/>
    <w:rsid w:val="000E482B"/>
    <w:rsid w:val="000E519E"/>
    <w:rsid w:val="000E52F1"/>
    <w:rsid w:val="000E5481"/>
    <w:rsid w:val="000E5563"/>
    <w:rsid w:val="000E56E4"/>
    <w:rsid w:val="000E5887"/>
    <w:rsid w:val="000E59A5"/>
    <w:rsid w:val="000E5A78"/>
    <w:rsid w:val="000E5D13"/>
    <w:rsid w:val="000E5D90"/>
    <w:rsid w:val="000E60A9"/>
    <w:rsid w:val="000E624E"/>
    <w:rsid w:val="000E631C"/>
    <w:rsid w:val="000E643D"/>
    <w:rsid w:val="000E66ED"/>
    <w:rsid w:val="000E6E4D"/>
    <w:rsid w:val="000E6E9C"/>
    <w:rsid w:val="000E710C"/>
    <w:rsid w:val="000E76EA"/>
    <w:rsid w:val="000E770E"/>
    <w:rsid w:val="000F015B"/>
    <w:rsid w:val="000F01CE"/>
    <w:rsid w:val="000F0206"/>
    <w:rsid w:val="000F0296"/>
    <w:rsid w:val="000F049B"/>
    <w:rsid w:val="000F04ED"/>
    <w:rsid w:val="000F0D81"/>
    <w:rsid w:val="000F0E3B"/>
    <w:rsid w:val="000F11BC"/>
    <w:rsid w:val="000F1339"/>
    <w:rsid w:val="000F1983"/>
    <w:rsid w:val="000F1A54"/>
    <w:rsid w:val="000F1B6A"/>
    <w:rsid w:val="000F1C4A"/>
    <w:rsid w:val="000F1EBD"/>
    <w:rsid w:val="000F1F4B"/>
    <w:rsid w:val="000F2068"/>
    <w:rsid w:val="000F20CA"/>
    <w:rsid w:val="000F2119"/>
    <w:rsid w:val="000F2774"/>
    <w:rsid w:val="000F285C"/>
    <w:rsid w:val="000F2B95"/>
    <w:rsid w:val="000F2BD5"/>
    <w:rsid w:val="000F2CC1"/>
    <w:rsid w:val="000F2CE2"/>
    <w:rsid w:val="000F2D73"/>
    <w:rsid w:val="000F35F4"/>
    <w:rsid w:val="000F36AA"/>
    <w:rsid w:val="000F3A49"/>
    <w:rsid w:val="000F4038"/>
    <w:rsid w:val="000F414D"/>
    <w:rsid w:val="000F419D"/>
    <w:rsid w:val="000F41E4"/>
    <w:rsid w:val="000F43A7"/>
    <w:rsid w:val="000F457F"/>
    <w:rsid w:val="000F47A5"/>
    <w:rsid w:val="000F4968"/>
    <w:rsid w:val="000F4C13"/>
    <w:rsid w:val="000F4D24"/>
    <w:rsid w:val="000F4D66"/>
    <w:rsid w:val="000F50B9"/>
    <w:rsid w:val="000F5126"/>
    <w:rsid w:val="000F53F5"/>
    <w:rsid w:val="000F551D"/>
    <w:rsid w:val="000F5851"/>
    <w:rsid w:val="000F5BD7"/>
    <w:rsid w:val="000F5C05"/>
    <w:rsid w:val="000F5C9F"/>
    <w:rsid w:val="000F5E95"/>
    <w:rsid w:val="000F5EB7"/>
    <w:rsid w:val="000F6001"/>
    <w:rsid w:val="000F6133"/>
    <w:rsid w:val="000F6196"/>
    <w:rsid w:val="000F62B6"/>
    <w:rsid w:val="000F6544"/>
    <w:rsid w:val="000F6675"/>
    <w:rsid w:val="000F67AF"/>
    <w:rsid w:val="000F68E6"/>
    <w:rsid w:val="000F6A83"/>
    <w:rsid w:val="000F6E28"/>
    <w:rsid w:val="000F7009"/>
    <w:rsid w:val="000F745C"/>
    <w:rsid w:val="000F7607"/>
    <w:rsid w:val="000F7647"/>
    <w:rsid w:val="000F7693"/>
    <w:rsid w:val="000F7712"/>
    <w:rsid w:val="000F78D2"/>
    <w:rsid w:val="000F7B47"/>
    <w:rsid w:val="000F7D62"/>
    <w:rsid w:val="000F7E4E"/>
    <w:rsid w:val="00100050"/>
    <w:rsid w:val="001002C7"/>
    <w:rsid w:val="001004F3"/>
    <w:rsid w:val="001007FF"/>
    <w:rsid w:val="00100801"/>
    <w:rsid w:val="0010093F"/>
    <w:rsid w:val="00100B82"/>
    <w:rsid w:val="00100C5E"/>
    <w:rsid w:val="00100D9A"/>
    <w:rsid w:val="001011FE"/>
    <w:rsid w:val="0010148F"/>
    <w:rsid w:val="0010152F"/>
    <w:rsid w:val="0010153C"/>
    <w:rsid w:val="001015A4"/>
    <w:rsid w:val="00101941"/>
    <w:rsid w:val="00101DBF"/>
    <w:rsid w:val="00101F41"/>
    <w:rsid w:val="001022C7"/>
    <w:rsid w:val="00102580"/>
    <w:rsid w:val="001027EF"/>
    <w:rsid w:val="00102C85"/>
    <w:rsid w:val="00102D68"/>
    <w:rsid w:val="00102DE9"/>
    <w:rsid w:val="00103616"/>
    <w:rsid w:val="0010365F"/>
    <w:rsid w:val="00103668"/>
    <w:rsid w:val="00103797"/>
    <w:rsid w:val="00103862"/>
    <w:rsid w:val="001038E6"/>
    <w:rsid w:val="001039F1"/>
    <w:rsid w:val="00103BA4"/>
    <w:rsid w:val="001048DD"/>
    <w:rsid w:val="00104906"/>
    <w:rsid w:val="00104B1A"/>
    <w:rsid w:val="00104C58"/>
    <w:rsid w:val="00104F20"/>
    <w:rsid w:val="001050AF"/>
    <w:rsid w:val="001054F0"/>
    <w:rsid w:val="001055A1"/>
    <w:rsid w:val="0010583D"/>
    <w:rsid w:val="001058B8"/>
    <w:rsid w:val="001058E8"/>
    <w:rsid w:val="0010595E"/>
    <w:rsid w:val="001059F4"/>
    <w:rsid w:val="00105B0C"/>
    <w:rsid w:val="00105E1A"/>
    <w:rsid w:val="00105F82"/>
    <w:rsid w:val="0010643A"/>
    <w:rsid w:val="0010649F"/>
    <w:rsid w:val="00106546"/>
    <w:rsid w:val="0010666C"/>
    <w:rsid w:val="00106A32"/>
    <w:rsid w:val="00106D00"/>
    <w:rsid w:val="00106D39"/>
    <w:rsid w:val="0010714E"/>
    <w:rsid w:val="001072DE"/>
    <w:rsid w:val="001076E3"/>
    <w:rsid w:val="00107804"/>
    <w:rsid w:val="001079C2"/>
    <w:rsid w:val="00107BBE"/>
    <w:rsid w:val="0011023B"/>
    <w:rsid w:val="00110690"/>
    <w:rsid w:val="001109A8"/>
    <w:rsid w:val="00110A86"/>
    <w:rsid w:val="00110A8A"/>
    <w:rsid w:val="00110B4C"/>
    <w:rsid w:val="00110D82"/>
    <w:rsid w:val="00110FB8"/>
    <w:rsid w:val="00111172"/>
    <w:rsid w:val="00111616"/>
    <w:rsid w:val="001117D4"/>
    <w:rsid w:val="001117E4"/>
    <w:rsid w:val="0011181F"/>
    <w:rsid w:val="00111AC7"/>
    <w:rsid w:val="00111CBE"/>
    <w:rsid w:val="00111D8B"/>
    <w:rsid w:val="00111EED"/>
    <w:rsid w:val="00111F05"/>
    <w:rsid w:val="001121CC"/>
    <w:rsid w:val="00112212"/>
    <w:rsid w:val="0011236F"/>
    <w:rsid w:val="00112642"/>
    <w:rsid w:val="00112654"/>
    <w:rsid w:val="001128D7"/>
    <w:rsid w:val="00112962"/>
    <w:rsid w:val="00112B57"/>
    <w:rsid w:val="00112C37"/>
    <w:rsid w:val="00112CD7"/>
    <w:rsid w:val="00112D8B"/>
    <w:rsid w:val="00112DA5"/>
    <w:rsid w:val="00112E25"/>
    <w:rsid w:val="00113093"/>
    <w:rsid w:val="001132D0"/>
    <w:rsid w:val="00113545"/>
    <w:rsid w:val="0011360C"/>
    <w:rsid w:val="001136E9"/>
    <w:rsid w:val="001136F1"/>
    <w:rsid w:val="001137C7"/>
    <w:rsid w:val="00113BCA"/>
    <w:rsid w:val="00113C65"/>
    <w:rsid w:val="00113EC1"/>
    <w:rsid w:val="00113FFF"/>
    <w:rsid w:val="0011434D"/>
    <w:rsid w:val="001145F1"/>
    <w:rsid w:val="001146DF"/>
    <w:rsid w:val="0011474F"/>
    <w:rsid w:val="0011498D"/>
    <w:rsid w:val="00114E60"/>
    <w:rsid w:val="00114F19"/>
    <w:rsid w:val="0011515A"/>
    <w:rsid w:val="0011527D"/>
    <w:rsid w:val="0011588C"/>
    <w:rsid w:val="00115993"/>
    <w:rsid w:val="00115C0A"/>
    <w:rsid w:val="00115CAA"/>
    <w:rsid w:val="00115E2F"/>
    <w:rsid w:val="0011610E"/>
    <w:rsid w:val="001161C0"/>
    <w:rsid w:val="0011625E"/>
    <w:rsid w:val="001163D6"/>
    <w:rsid w:val="001167A5"/>
    <w:rsid w:val="001167D3"/>
    <w:rsid w:val="001167FE"/>
    <w:rsid w:val="00116BF0"/>
    <w:rsid w:val="00116D00"/>
    <w:rsid w:val="00117163"/>
    <w:rsid w:val="0011723B"/>
    <w:rsid w:val="001174C6"/>
    <w:rsid w:val="0011759C"/>
    <w:rsid w:val="00117C45"/>
    <w:rsid w:val="00117D1D"/>
    <w:rsid w:val="00117D65"/>
    <w:rsid w:val="00120141"/>
    <w:rsid w:val="0012031A"/>
    <w:rsid w:val="0012033F"/>
    <w:rsid w:val="00120411"/>
    <w:rsid w:val="001204E4"/>
    <w:rsid w:val="001207E2"/>
    <w:rsid w:val="00120B5F"/>
    <w:rsid w:val="00120E49"/>
    <w:rsid w:val="001211B8"/>
    <w:rsid w:val="0012138C"/>
    <w:rsid w:val="001215BF"/>
    <w:rsid w:val="001215E5"/>
    <w:rsid w:val="001216C6"/>
    <w:rsid w:val="001216EE"/>
    <w:rsid w:val="001218AF"/>
    <w:rsid w:val="00121992"/>
    <w:rsid w:val="00121F68"/>
    <w:rsid w:val="00121FA5"/>
    <w:rsid w:val="00121FB8"/>
    <w:rsid w:val="0012214B"/>
    <w:rsid w:val="001221AE"/>
    <w:rsid w:val="00122383"/>
    <w:rsid w:val="00122386"/>
    <w:rsid w:val="001223C9"/>
    <w:rsid w:val="00122ED6"/>
    <w:rsid w:val="001231D3"/>
    <w:rsid w:val="00123209"/>
    <w:rsid w:val="00123696"/>
    <w:rsid w:val="00123737"/>
    <w:rsid w:val="00123C27"/>
    <w:rsid w:val="00123E5A"/>
    <w:rsid w:val="00123F0F"/>
    <w:rsid w:val="00123F99"/>
    <w:rsid w:val="001241CA"/>
    <w:rsid w:val="00124211"/>
    <w:rsid w:val="001244AF"/>
    <w:rsid w:val="00124610"/>
    <w:rsid w:val="00124789"/>
    <w:rsid w:val="00124A9D"/>
    <w:rsid w:val="00124CC3"/>
    <w:rsid w:val="00124CCE"/>
    <w:rsid w:val="00125279"/>
    <w:rsid w:val="0012549C"/>
    <w:rsid w:val="00125560"/>
    <w:rsid w:val="001256A3"/>
    <w:rsid w:val="00125712"/>
    <w:rsid w:val="00125793"/>
    <w:rsid w:val="001257EF"/>
    <w:rsid w:val="00125BA5"/>
    <w:rsid w:val="00125BA7"/>
    <w:rsid w:val="00126963"/>
    <w:rsid w:val="00126A1B"/>
    <w:rsid w:val="00126A50"/>
    <w:rsid w:val="00126B29"/>
    <w:rsid w:val="00126BC3"/>
    <w:rsid w:val="00126DA1"/>
    <w:rsid w:val="001271CA"/>
    <w:rsid w:val="001272EB"/>
    <w:rsid w:val="001273A8"/>
    <w:rsid w:val="00127685"/>
    <w:rsid w:val="0012769F"/>
    <w:rsid w:val="001276A6"/>
    <w:rsid w:val="00127842"/>
    <w:rsid w:val="001279BE"/>
    <w:rsid w:val="001303D9"/>
    <w:rsid w:val="001303E9"/>
    <w:rsid w:val="0013046D"/>
    <w:rsid w:val="00130593"/>
    <w:rsid w:val="00130972"/>
    <w:rsid w:val="00130D10"/>
    <w:rsid w:val="00130D66"/>
    <w:rsid w:val="00131144"/>
    <w:rsid w:val="00131201"/>
    <w:rsid w:val="0013132D"/>
    <w:rsid w:val="001314F3"/>
    <w:rsid w:val="001316F6"/>
    <w:rsid w:val="0013179D"/>
    <w:rsid w:val="001319E4"/>
    <w:rsid w:val="00131A73"/>
    <w:rsid w:val="00131D00"/>
    <w:rsid w:val="001320FA"/>
    <w:rsid w:val="00132268"/>
    <w:rsid w:val="00132564"/>
    <w:rsid w:val="0013277D"/>
    <w:rsid w:val="001328BA"/>
    <w:rsid w:val="0013295D"/>
    <w:rsid w:val="00132B16"/>
    <w:rsid w:val="00132BD9"/>
    <w:rsid w:val="00132EF9"/>
    <w:rsid w:val="00132F1D"/>
    <w:rsid w:val="00132FA6"/>
    <w:rsid w:val="001330E6"/>
    <w:rsid w:val="00133955"/>
    <w:rsid w:val="00133D45"/>
    <w:rsid w:val="00134302"/>
    <w:rsid w:val="001345E5"/>
    <w:rsid w:val="001346F9"/>
    <w:rsid w:val="0013481A"/>
    <w:rsid w:val="00134886"/>
    <w:rsid w:val="0013496E"/>
    <w:rsid w:val="00134D5B"/>
    <w:rsid w:val="00134E6F"/>
    <w:rsid w:val="00134E73"/>
    <w:rsid w:val="00134EB4"/>
    <w:rsid w:val="00134F58"/>
    <w:rsid w:val="00135176"/>
    <w:rsid w:val="00135968"/>
    <w:rsid w:val="00135A67"/>
    <w:rsid w:val="00135B0D"/>
    <w:rsid w:val="00135D4D"/>
    <w:rsid w:val="001362B0"/>
    <w:rsid w:val="00136314"/>
    <w:rsid w:val="001365B5"/>
    <w:rsid w:val="001366B8"/>
    <w:rsid w:val="00136D38"/>
    <w:rsid w:val="0013766F"/>
    <w:rsid w:val="00137902"/>
    <w:rsid w:val="0013790B"/>
    <w:rsid w:val="00137A6D"/>
    <w:rsid w:val="00137DA4"/>
    <w:rsid w:val="00137E9C"/>
    <w:rsid w:val="001401E0"/>
    <w:rsid w:val="00140351"/>
    <w:rsid w:val="00140960"/>
    <w:rsid w:val="00140A10"/>
    <w:rsid w:val="00140ACA"/>
    <w:rsid w:val="00140AD9"/>
    <w:rsid w:val="00140B1B"/>
    <w:rsid w:val="00140C32"/>
    <w:rsid w:val="00140FB8"/>
    <w:rsid w:val="001410FA"/>
    <w:rsid w:val="0014125A"/>
    <w:rsid w:val="0014134D"/>
    <w:rsid w:val="00141623"/>
    <w:rsid w:val="00141986"/>
    <w:rsid w:val="00141998"/>
    <w:rsid w:val="00141A09"/>
    <w:rsid w:val="00141E1C"/>
    <w:rsid w:val="001424C1"/>
    <w:rsid w:val="00142519"/>
    <w:rsid w:val="00142801"/>
    <w:rsid w:val="00142AB9"/>
    <w:rsid w:val="00142BC6"/>
    <w:rsid w:val="00143082"/>
    <w:rsid w:val="001430B9"/>
    <w:rsid w:val="0014310E"/>
    <w:rsid w:val="0014314B"/>
    <w:rsid w:val="00143244"/>
    <w:rsid w:val="00143341"/>
    <w:rsid w:val="001433B4"/>
    <w:rsid w:val="0014485D"/>
    <w:rsid w:val="001448D5"/>
    <w:rsid w:val="00144C5F"/>
    <w:rsid w:val="00144E0A"/>
    <w:rsid w:val="00145213"/>
    <w:rsid w:val="001452E1"/>
    <w:rsid w:val="0014536D"/>
    <w:rsid w:val="001455D7"/>
    <w:rsid w:val="00145675"/>
    <w:rsid w:val="0014595C"/>
    <w:rsid w:val="00145AE6"/>
    <w:rsid w:val="00145B74"/>
    <w:rsid w:val="00145B9F"/>
    <w:rsid w:val="00145CC8"/>
    <w:rsid w:val="00145CF7"/>
    <w:rsid w:val="00145DAC"/>
    <w:rsid w:val="00146117"/>
    <w:rsid w:val="00146436"/>
    <w:rsid w:val="00146481"/>
    <w:rsid w:val="00146494"/>
    <w:rsid w:val="001467EF"/>
    <w:rsid w:val="0014682E"/>
    <w:rsid w:val="001468EA"/>
    <w:rsid w:val="00146994"/>
    <w:rsid w:val="00146DB1"/>
    <w:rsid w:val="001473A9"/>
    <w:rsid w:val="001473CA"/>
    <w:rsid w:val="0014751C"/>
    <w:rsid w:val="001475BA"/>
    <w:rsid w:val="001475FF"/>
    <w:rsid w:val="00147892"/>
    <w:rsid w:val="001478B9"/>
    <w:rsid w:val="001478E6"/>
    <w:rsid w:val="001479A7"/>
    <w:rsid w:val="00147E08"/>
    <w:rsid w:val="00147E1E"/>
    <w:rsid w:val="00150062"/>
    <w:rsid w:val="00150386"/>
    <w:rsid w:val="001505E2"/>
    <w:rsid w:val="0015067C"/>
    <w:rsid w:val="00150E88"/>
    <w:rsid w:val="0015100B"/>
    <w:rsid w:val="00151049"/>
    <w:rsid w:val="001512E8"/>
    <w:rsid w:val="001517E9"/>
    <w:rsid w:val="001517F9"/>
    <w:rsid w:val="00151A4E"/>
    <w:rsid w:val="00151E93"/>
    <w:rsid w:val="001524CA"/>
    <w:rsid w:val="00152629"/>
    <w:rsid w:val="001528A9"/>
    <w:rsid w:val="00152F81"/>
    <w:rsid w:val="00153011"/>
    <w:rsid w:val="00153142"/>
    <w:rsid w:val="001531EE"/>
    <w:rsid w:val="00153249"/>
    <w:rsid w:val="0015331C"/>
    <w:rsid w:val="001536E8"/>
    <w:rsid w:val="001536FD"/>
    <w:rsid w:val="0015389A"/>
    <w:rsid w:val="00153B19"/>
    <w:rsid w:val="0015402B"/>
    <w:rsid w:val="001541E9"/>
    <w:rsid w:val="0015459C"/>
    <w:rsid w:val="00154647"/>
    <w:rsid w:val="00154865"/>
    <w:rsid w:val="00154C01"/>
    <w:rsid w:val="00154D04"/>
    <w:rsid w:val="00154D91"/>
    <w:rsid w:val="00154E84"/>
    <w:rsid w:val="00154F1E"/>
    <w:rsid w:val="00154FC2"/>
    <w:rsid w:val="001552A7"/>
    <w:rsid w:val="001552D5"/>
    <w:rsid w:val="001552E0"/>
    <w:rsid w:val="00155318"/>
    <w:rsid w:val="001553E0"/>
    <w:rsid w:val="0015544E"/>
    <w:rsid w:val="001559AE"/>
    <w:rsid w:val="00155DA6"/>
    <w:rsid w:val="00155EE7"/>
    <w:rsid w:val="00155FC5"/>
    <w:rsid w:val="0015600E"/>
    <w:rsid w:val="00156686"/>
    <w:rsid w:val="0015674A"/>
    <w:rsid w:val="001567B0"/>
    <w:rsid w:val="00156E5D"/>
    <w:rsid w:val="00156F61"/>
    <w:rsid w:val="00156FE0"/>
    <w:rsid w:val="00157096"/>
    <w:rsid w:val="001573E1"/>
    <w:rsid w:val="00157768"/>
    <w:rsid w:val="00160331"/>
    <w:rsid w:val="001609E4"/>
    <w:rsid w:val="00160B43"/>
    <w:rsid w:val="00160BD4"/>
    <w:rsid w:val="00160C23"/>
    <w:rsid w:val="00160CE4"/>
    <w:rsid w:val="00161730"/>
    <w:rsid w:val="001617C5"/>
    <w:rsid w:val="00161853"/>
    <w:rsid w:val="00161980"/>
    <w:rsid w:val="00161CAC"/>
    <w:rsid w:val="00161D7D"/>
    <w:rsid w:val="00161DB6"/>
    <w:rsid w:val="00161FBC"/>
    <w:rsid w:val="00162172"/>
    <w:rsid w:val="0016290F"/>
    <w:rsid w:val="00162B4D"/>
    <w:rsid w:val="00162B9E"/>
    <w:rsid w:val="00162C51"/>
    <w:rsid w:val="00162F21"/>
    <w:rsid w:val="001632D1"/>
    <w:rsid w:val="0016342A"/>
    <w:rsid w:val="0016346B"/>
    <w:rsid w:val="001638EE"/>
    <w:rsid w:val="00163AD5"/>
    <w:rsid w:val="00163D61"/>
    <w:rsid w:val="00163FC3"/>
    <w:rsid w:val="00164011"/>
    <w:rsid w:val="00164232"/>
    <w:rsid w:val="0016461B"/>
    <w:rsid w:val="00164826"/>
    <w:rsid w:val="001649A7"/>
    <w:rsid w:val="00164C2D"/>
    <w:rsid w:val="00164CF8"/>
    <w:rsid w:val="00164D9D"/>
    <w:rsid w:val="00165001"/>
    <w:rsid w:val="001652C8"/>
    <w:rsid w:val="001652D1"/>
    <w:rsid w:val="00165416"/>
    <w:rsid w:val="0016548E"/>
    <w:rsid w:val="0016571B"/>
    <w:rsid w:val="001657A2"/>
    <w:rsid w:val="0016595A"/>
    <w:rsid w:val="00165A51"/>
    <w:rsid w:val="00165E65"/>
    <w:rsid w:val="00165ECF"/>
    <w:rsid w:val="00166105"/>
    <w:rsid w:val="00166187"/>
    <w:rsid w:val="0016674D"/>
    <w:rsid w:val="001668A3"/>
    <w:rsid w:val="00166EDF"/>
    <w:rsid w:val="00166FC0"/>
    <w:rsid w:val="00167093"/>
    <w:rsid w:val="001671BE"/>
    <w:rsid w:val="00167436"/>
    <w:rsid w:val="001676B4"/>
    <w:rsid w:val="00167B77"/>
    <w:rsid w:val="00167E47"/>
    <w:rsid w:val="00167FAE"/>
    <w:rsid w:val="001702BD"/>
    <w:rsid w:val="0017031F"/>
    <w:rsid w:val="00170375"/>
    <w:rsid w:val="0017056C"/>
    <w:rsid w:val="0017062F"/>
    <w:rsid w:val="001707B7"/>
    <w:rsid w:val="00170857"/>
    <w:rsid w:val="0017122D"/>
    <w:rsid w:val="0017140C"/>
    <w:rsid w:val="001715FE"/>
    <w:rsid w:val="001717A3"/>
    <w:rsid w:val="00171A43"/>
    <w:rsid w:val="00171A81"/>
    <w:rsid w:val="00171B3D"/>
    <w:rsid w:val="00171FB4"/>
    <w:rsid w:val="0017211E"/>
    <w:rsid w:val="0017227F"/>
    <w:rsid w:val="001722DC"/>
    <w:rsid w:val="0017231A"/>
    <w:rsid w:val="001723C2"/>
    <w:rsid w:val="00172647"/>
    <w:rsid w:val="00172683"/>
    <w:rsid w:val="00172CC9"/>
    <w:rsid w:val="00172D07"/>
    <w:rsid w:val="00172D19"/>
    <w:rsid w:val="00172D2F"/>
    <w:rsid w:val="0017331B"/>
    <w:rsid w:val="001733C2"/>
    <w:rsid w:val="0017342B"/>
    <w:rsid w:val="00173C48"/>
    <w:rsid w:val="00173DBF"/>
    <w:rsid w:val="00173F49"/>
    <w:rsid w:val="00173FBC"/>
    <w:rsid w:val="001740D8"/>
    <w:rsid w:val="0017411D"/>
    <w:rsid w:val="00174827"/>
    <w:rsid w:val="001748BB"/>
    <w:rsid w:val="00174A57"/>
    <w:rsid w:val="00174D61"/>
    <w:rsid w:val="00174E3F"/>
    <w:rsid w:val="0017502F"/>
    <w:rsid w:val="0017514B"/>
    <w:rsid w:val="0017515F"/>
    <w:rsid w:val="001752E0"/>
    <w:rsid w:val="00175405"/>
    <w:rsid w:val="001754E5"/>
    <w:rsid w:val="00175631"/>
    <w:rsid w:val="0017575B"/>
    <w:rsid w:val="00175777"/>
    <w:rsid w:val="0017585C"/>
    <w:rsid w:val="00176027"/>
    <w:rsid w:val="0017652F"/>
    <w:rsid w:val="00176672"/>
    <w:rsid w:val="001768F1"/>
    <w:rsid w:val="00176A86"/>
    <w:rsid w:val="00176ECB"/>
    <w:rsid w:val="00176F9B"/>
    <w:rsid w:val="0017709F"/>
    <w:rsid w:val="0017710B"/>
    <w:rsid w:val="00177719"/>
    <w:rsid w:val="00177791"/>
    <w:rsid w:val="0017797F"/>
    <w:rsid w:val="00177B35"/>
    <w:rsid w:val="00177B52"/>
    <w:rsid w:val="00177E21"/>
    <w:rsid w:val="00177EED"/>
    <w:rsid w:val="00177F2E"/>
    <w:rsid w:val="00177F5B"/>
    <w:rsid w:val="00180334"/>
    <w:rsid w:val="0018055F"/>
    <w:rsid w:val="001806D4"/>
    <w:rsid w:val="001808E9"/>
    <w:rsid w:val="00180904"/>
    <w:rsid w:val="00180954"/>
    <w:rsid w:val="00180A46"/>
    <w:rsid w:val="00180A75"/>
    <w:rsid w:val="00180D83"/>
    <w:rsid w:val="00180F92"/>
    <w:rsid w:val="00181324"/>
    <w:rsid w:val="00181499"/>
    <w:rsid w:val="001816D1"/>
    <w:rsid w:val="00181AB0"/>
    <w:rsid w:val="00182138"/>
    <w:rsid w:val="00182212"/>
    <w:rsid w:val="001822B7"/>
    <w:rsid w:val="00182374"/>
    <w:rsid w:val="00182445"/>
    <w:rsid w:val="001825C8"/>
    <w:rsid w:val="001828DB"/>
    <w:rsid w:val="0018291B"/>
    <w:rsid w:val="00182992"/>
    <w:rsid w:val="001829B0"/>
    <w:rsid w:val="00182A2B"/>
    <w:rsid w:val="00182F2B"/>
    <w:rsid w:val="001832F2"/>
    <w:rsid w:val="001837EF"/>
    <w:rsid w:val="001838DA"/>
    <w:rsid w:val="00183E20"/>
    <w:rsid w:val="00183EB4"/>
    <w:rsid w:val="00183FD0"/>
    <w:rsid w:val="001841DA"/>
    <w:rsid w:val="001848DB"/>
    <w:rsid w:val="00184996"/>
    <w:rsid w:val="00184A74"/>
    <w:rsid w:val="00184ACE"/>
    <w:rsid w:val="00184B27"/>
    <w:rsid w:val="00184F9F"/>
    <w:rsid w:val="0018526D"/>
    <w:rsid w:val="001852FE"/>
    <w:rsid w:val="00185404"/>
    <w:rsid w:val="001854F8"/>
    <w:rsid w:val="00185954"/>
    <w:rsid w:val="00185A9D"/>
    <w:rsid w:val="00186118"/>
    <w:rsid w:val="00186340"/>
    <w:rsid w:val="001863DF"/>
    <w:rsid w:val="001864F5"/>
    <w:rsid w:val="00186654"/>
    <w:rsid w:val="001869E5"/>
    <w:rsid w:val="00186A31"/>
    <w:rsid w:val="00186B57"/>
    <w:rsid w:val="00186E27"/>
    <w:rsid w:val="0018711C"/>
    <w:rsid w:val="00187415"/>
    <w:rsid w:val="00187663"/>
    <w:rsid w:val="001877AD"/>
    <w:rsid w:val="001879B3"/>
    <w:rsid w:val="00187D8F"/>
    <w:rsid w:val="00187E1E"/>
    <w:rsid w:val="001900A4"/>
    <w:rsid w:val="0019024D"/>
    <w:rsid w:val="001907D2"/>
    <w:rsid w:val="00190BD8"/>
    <w:rsid w:val="00190C4F"/>
    <w:rsid w:val="00190C78"/>
    <w:rsid w:val="00191295"/>
    <w:rsid w:val="001918CE"/>
    <w:rsid w:val="00191BEE"/>
    <w:rsid w:val="00191D43"/>
    <w:rsid w:val="00191D7F"/>
    <w:rsid w:val="00191DF5"/>
    <w:rsid w:val="00191ED5"/>
    <w:rsid w:val="00191FA2"/>
    <w:rsid w:val="00192301"/>
    <w:rsid w:val="001923BF"/>
    <w:rsid w:val="001923EF"/>
    <w:rsid w:val="00192469"/>
    <w:rsid w:val="0019273A"/>
    <w:rsid w:val="00192804"/>
    <w:rsid w:val="00192815"/>
    <w:rsid w:val="001929CF"/>
    <w:rsid w:val="00192B41"/>
    <w:rsid w:val="00192BA1"/>
    <w:rsid w:val="001932A6"/>
    <w:rsid w:val="001937EC"/>
    <w:rsid w:val="00193D71"/>
    <w:rsid w:val="00193EF6"/>
    <w:rsid w:val="00194470"/>
    <w:rsid w:val="0019461B"/>
    <w:rsid w:val="0019463A"/>
    <w:rsid w:val="0019467B"/>
    <w:rsid w:val="001948A3"/>
    <w:rsid w:val="00194D90"/>
    <w:rsid w:val="0019506B"/>
    <w:rsid w:val="00195123"/>
    <w:rsid w:val="001952E2"/>
    <w:rsid w:val="001953FB"/>
    <w:rsid w:val="00195677"/>
    <w:rsid w:val="00195683"/>
    <w:rsid w:val="00195AAE"/>
    <w:rsid w:val="00195AE2"/>
    <w:rsid w:val="00195BA0"/>
    <w:rsid w:val="00195BF3"/>
    <w:rsid w:val="001961AC"/>
    <w:rsid w:val="00196489"/>
    <w:rsid w:val="001966CE"/>
    <w:rsid w:val="00196981"/>
    <w:rsid w:val="00196FDB"/>
    <w:rsid w:val="00197020"/>
    <w:rsid w:val="001970BD"/>
    <w:rsid w:val="00197156"/>
    <w:rsid w:val="001973DA"/>
    <w:rsid w:val="00197697"/>
    <w:rsid w:val="0019792C"/>
    <w:rsid w:val="00197BBF"/>
    <w:rsid w:val="00197DFE"/>
    <w:rsid w:val="00197FF1"/>
    <w:rsid w:val="001A02AF"/>
    <w:rsid w:val="001A0678"/>
    <w:rsid w:val="001A0792"/>
    <w:rsid w:val="001A08B7"/>
    <w:rsid w:val="001A08C1"/>
    <w:rsid w:val="001A0C3F"/>
    <w:rsid w:val="001A0ECC"/>
    <w:rsid w:val="001A120A"/>
    <w:rsid w:val="001A133D"/>
    <w:rsid w:val="001A1802"/>
    <w:rsid w:val="001A19B0"/>
    <w:rsid w:val="001A1E83"/>
    <w:rsid w:val="001A1EC8"/>
    <w:rsid w:val="001A1FD8"/>
    <w:rsid w:val="001A2139"/>
    <w:rsid w:val="001A247A"/>
    <w:rsid w:val="001A24FD"/>
    <w:rsid w:val="001A2F1C"/>
    <w:rsid w:val="001A3315"/>
    <w:rsid w:val="001A333C"/>
    <w:rsid w:val="001A3716"/>
    <w:rsid w:val="001A3848"/>
    <w:rsid w:val="001A3956"/>
    <w:rsid w:val="001A39AD"/>
    <w:rsid w:val="001A3A18"/>
    <w:rsid w:val="001A3B58"/>
    <w:rsid w:val="001A3C36"/>
    <w:rsid w:val="001A3CAD"/>
    <w:rsid w:val="001A40F0"/>
    <w:rsid w:val="001A4151"/>
    <w:rsid w:val="001A42B9"/>
    <w:rsid w:val="001A43A2"/>
    <w:rsid w:val="001A4425"/>
    <w:rsid w:val="001A444F"/>
    <w:rsid w:val="001A44DB"/>
    <w:rsid w:val="001A5081"/>
    <w:rsid w:val="001A51C8"/>
    <w:rsid w:val="001A53D4"/>
    <w:rsid w:val="001A5680"/>
    <w:rsid w:val="001A56AD"/>
    <w:rsid w:val="001A5815"/>
    <w:rsid w:val="001A5A82"/>
    <w:rsid w:val="001A5C36"/>
    <w:rsid w:val="001A6041"/>
    <w:rsid w:val="001A60A5"/>
    <w:rsid w:val="001A64E7"/>
    <w:rsid w:val="001A673B"/>
    <w:rsid w:val="001A6866"/>
    <w:rsid w:val="001A6AA3"/>
    <w:rsid w:val="001A6D75"/>
    <w:rsid w:val="001A6FA2"/>
    <w:rsid w:val="001A7047"/>
    <w:rsid w:val="001A742C"/>
    <w:rsid w:val="001A7587"/>
    <w:rsid w:val="001A7615"/>
    <w:rsid w:val="001A7730"/>
    <w:rsid w:val="001A778B"/>
    <w:rsid w:val="001A7927"/>
    <w:rsid w:val="001A7EB4"/>
    <w:rsid w:val="001B006C"/>
    <w:rsid w:val="001B0222"/>
    <w:rsid w:val="001B0355"/>
    <w:rsid w:val="001B0359"/>
    <w:rsid w:val="001B0595"/>
    <w:rsid w:val="001B0BA8"/>
    <w:rsid w:val="001B0EAF"/>
    <w:rsid w:val="001B0EBB"/>
    <w:rsid w:val="001B0EEE"/>
    <w:rsid w:val="001B0EFC"/>
    <w:rsid w:val="001B121A"/>
    <w:rsid w:val="001B1629"/>
    <w:rsid w:val="001B17E6"/>
    <w:rsid w:val="001B1908"/>
    <w:rsid w:val="001B1A1D"/>
    <w:rsid w:val="001B2557"/>
    <w:rsid w:val="001B2680"/>
    <w:rsid w:val="001B276E"/>
    <w:rsid w:val="001B283F"/>
    <w:rsid w:val="001B297B"/>
    <w:rsid w:val="001B2A39"/>
    <w:rsid w:val="001B2C47"/>
    <w:rsid w:val="001B3055"/>
    <w:rsid w:val="001B30AB"/>
    <w:rsid w:val="001B33BB"/>
    <w:rsid w:val="001B353B"/>
    <w:rsid w:val="001B356D"/>
    <w:rsid w:val="001B3825"/>
    <w:rsid w:val="001B38B4"/>
    <w:rsid w:val="001B3E56"/>
    <w:rsid w:val="001B40DB"/>
    <w:rsid w:val="001B43D8"/>
    <w:rsid w:val="001B480F"/>
    <w:rsid w:val="001B4CBF"/>
    <w:rsid w:val="001B4F5E"/>
    <w:rsid w:val="001B4F67"/>
    <w:rsid w:val="001B52F6"/>
    <w:rsid w:val="001B5731"/>
    <w:rsid w:val="001B5936"/>
    <w:rsid w:val="001B5C1E"/>
    <w:rsid w:val="001B5DF4"/>
    <w:rsid w:val="001B5FE6"/>
    <w:rsid w:val="001B643E"/>
    <w:rsid w:val="001B664C"/>
    <w:rsid w:val="001B67A1"/>
    <w:rsid w:val="001B67CE"/>
    <w:rsid w:val="001B6AA4"/>
    <w:rsid w:val="001B709E"/>
    <w:rsid w:val="001B7166"/>
    <w:rsid w:val="001B719B"/>
    <w:rsid w:val="001B71C0"/>
    <w:rsid w:val="001B7696"/>
    <w:rsid w:val="001B76BE"/>
    <w:rsid w:val="001B7834"/>
    <w:rsid w:val="001B7FD9"/>
    <w:rsid w:val="001C032E"/>
    <w:rsid w:val="001C0AA6"/>
    <w:rsid w:val="001C0AF2"/>
    <w:rsid w:val="001C0B70"/>
    <w:rsid w:val="001C0B97"/>
    <w:rsid w:val="001C0F33"/>
    <w:rsid w:val="001C115A"/>
    <w:rsid w:val="001C11CF"/>
    <w:rsid w:val="001C13D3"/>
    <w:rsid w:val="001C1427"/>
    <w:rsid w:val="001C1433"/>
    <w:rsid w:val="001C1A11"/>
    <w:rsid w:val="001C1F08"/>
    <w:rsid w:val="001C21DA"/>
    <w:rsid w:val="001C2320"/>
    <w:rsid w:val="001C238A"/>
    <w:rsid w:val="001C24D4"/>
    <w:rsid w:val="001C254C"/>
    <w:rsid w:val="001C25B3"/>
    <w:rsid w:val="001C285C"/>
    <w:rsid w:val="001C2938"/>
    <w:rsid w:val="001C2B4B"/>
    <w:rsid w:val="001C2CB1"/>
    <w:rsid w:val="001C2D03"/>
    <w:rsid w:val="001C3039"/>
    <w:rsid w:val="001C307B"/>
    <w:rsid w:val="001C31C0"/>
    <w:rsid w:val="001C3331"/>
    <w:rsid w:val="001C3514"/>
    <w:rsid w:val="001C3B26"/>
    <w:rsid w:val="001C3C0B"/>
    <w:rsid w:val="001C3D97"/>
    <w:rsid w:val="001C3DF8"/>
    <w:rsid w:val="001C3FF8"/>
    <w:rsid w:val="001C40AA"/>
    <w:rsid w:val="001C41B1"/>
    <w:rsid w:val="001C4213"/>
    <w:rsid w:val="001C42A9"/>
    <w:rsid w:val="001C42BA"/>
    <w:rsid w:val="001C42C4"/>
    <w:rsid w:val="001C43DE"/>
    <w:rsid w:val="001C448F"/>
    <w:rsid w:val="001C4850"/>
    <w:rsid w:val="001C49CC"/>
    <w:rsid w:val="001C4A14"/>
    <w:rsid w:val="001C4C2C"/>
    <w:rsid w:val="001C4CFC"/>
    <w:rsid w:val="001C4DB1"/>
    <w:rsid w:val="001C4E5F"/>
    <w:rsid w:val="001C4F8E"/>
    <w:rsid w:val="001C5141"/>
    <w:rsid w:val="001C5646"/>
    <w:rsid w:val="001C58A0"/>
    <w:rsid w:val="001C59A6"/>
    <w:rsid w:val="001C5A55"/>
    <w:rsid w:val="001C5B7D"/>
    <w:rsid w:val="001C618E"/>
    <w:rsid w:val="001C62B8"/>
    <w:rsid w:val="001C63E6"/>
    <w:rsid w:val="001C6469"/>
    <w:rsid w:val="001C64D8"/>
    <w:rsid w:val="001C6551"/>
    <w:rsid w:val="001C6608"/>
    <w:rsid w:val="001C66B2"/>
    <w:rsid w:val="001C67A0"/>
    <w:rsid w:val="001C6D1F"/>
    <w:rsid w:val="001C6D90"/>
    <w:rsid w:val="001C6DD9"/>
    <w:rsid w:val="001C6E65"/>
    <w:rsid w:val="001C6E73"/>
    <w:rsid w:val="001C6F43"/>
    <w:rsid w:val="001C6F6D"/>
    <w:rsid w:val="001C727E"/>
    <w:rsid w:val="001C7571"/>
    <w:rsid w:val="001C770A"/>
    <w:rsid w:val="001C77D7"/>
    <w:rsid w:val="001C790E"/>
    <w:rsid w:val="001C7B48"/>
    <w:rsid w:val="001C7EC1"/>
    <w:rsid w:val="001D019F"/>
    <w:rsid w:val="001D0285"/>
    <w:rsid w:val="001D0396"/>
    <w:rsid w:val="001D04F3"/>
    <w:rsid w:val="001D0638"/>
    <w:rsid w:val="001D0899"/>
    <w:rsid w:val="001D08E8"/>
    <w:rsid w:val="001D0B41"/>
    <w:rsid w:val="001D0EB7"/>
    <w:rsid w:val="001D0F22"/>
    <w:rsid w:val="001D11A7"/>
    <w:rsid w:val="001D12D9"/>
    <w:rsid w:val="001D14A0"/>
    <w:rsid w:val="001D1697"/>
    <w:rsid w:val="001D16AB"/>
    <w:rsid w:val="001D188A"/>
    <w:rsid w:val="001D19F8"/>
    <w:rsid w:val="001D1AD5"/>
    <w:rsid w:val="001D223C"/>
    <w:rsid w:val="001D22D9"/>
    <w:rsid w:val="001D2347"/>
    <w:rsid w:val="001D2652"/>
    <w:rsid w:val="001D26FD"/>
    <w:rsid w:val="001D285B"/>
    <w:rsid w:val="001D2950"/>
    <w:rsid w:val="001D29F5"/>
    <w:rsid w:val="001D2D92"/>
    <w:rsid w:val="001D30FB"/>
    <w:rsid w:val="001D316D"/>
    <w:rsid w:val="001D3512"/>
    <w:rsid w:val="001D37B0"/>
    <w:rsid w:val="001D3A23"/>
    <w:rsid w:val="001D3D79"/>
    <w:rsid w:val="001D3F5A"/>
    <w:rsid w:val="001D4141"/>
    <w:rsid w:val="001D415D"/>
    <w:rsid w:val="001D41F2"/>
    <w:rsid w:val="001D4366"/>
    <w:rsid w:val="001D48D1"/>
    <w:rsid w:val="001D49E7"/>
    <w:rsid w:val="001D49EF"/>
    <w:rsid w:val="001D51F8"/>
    <w:rsid w:val="001D52E6"/>
    <w:rsid w:val="001D53FD"/>
    <w:rsid w:val="001D55C7"/>
    <w:rsid w:val="001D5656"/>
    <w:rsid w:val="001D58BC"/>
    <w:rsid w:val="001D5C90"/>
    <w:rsid w:val="001D5D33"/>
    <w:rsid w:val="001D5E7C"/>
    <w:rsid w:val="001D6084"/>
    <w:rsid w:val="001D60DE"/>
    <w:rsid w:val="001D61B8"/>
    <w:rsid w:val="001D63DE"/>
    <w:rsid w:val="001D65CD"/>
    <w:rsid w:val="001D66CA"/>
    <w:rsid w:val="001D68E8"/>
    <w:rsid w:val="001D697A"/>
    <w:rsid w:val="001D6A72"/>
    <w:rsid w:val="001D6F73"/>
    <w:rsid w:val="001D71CB"/>
    <w:rsid w:val="001D7360"/>
    <w:rsid w:val="001D7508"/>
    <w:rsid w:val="001D75C3"/>
    <w:rsid w:val="001D7759"/>
    <w:rsid w:val="001D777E"/>
    <w:rsid w:val="001D79AA"/>
    <w:rsid w:val="001D7D33"/>
    <w:rsid w:val="001E00BA"/>
    <w:rsid w:val="001E0380"/>
    <w:rsid w:val="001E0594"/>
    <w:rsid w:val="001E0782"/>
    <w:rsid w:val="001E1636"/>
    <w:rsid w:val="001E177F"/>
    <w:rsid w:val="001E19B8"/>
    <w:rsid w:val="001E1A38"/>
    <w:rsid w:val="001E1C4D"/>
    <w:rsid w:val="001E1CBD"/>
    <w:rsid w:val="001E25DF"/>
    <w:rsid w:val="001E29C4"/>
    <w:rsid w:val="001E2A10"/>
    <w:rsid w:val="001E2B66"/>
    <w:rsid w:val="001E32E9"/>
    <w:rsid w:val="001E3317"/>
    <w:rsid w:val="001E3556"/>
    <w:rsid w:val="001E3728"/>
    <w:rsid w:val="001E38FE"/>
    <w:rsid w:val="001E3936"/>
    <w:rsid w:val="001E397A"/>
    <w:rsid w:val="001E3A09"/>
    <w:rsid w:val="001E3D56"/>
    <w:rsid w:val="001E3D74"/>
    <w:rsid w:val="001E3D9E"/>
    <w:rsid w:val="001E3E27"/>
    <w:rsid w:val="001E41DD"/>
    <w:rsid w:val="001E42DE"/>
    <w:rsid w:val="001E4455"/>
    <w:rsid w:val="001E449B"/>
    <w:rsid w:val="001E4522"/>
    <w:rsid w:val="001E492D"/>
    <w:rsid w:val="001E4B5D"/>
    <w:rsid w:val="001E4C69"/>
    <w:rsid w:val="001E4C98"/>
    <w:rsid w:val="001E514F"/>
    <w:rsid w:val="001E5178"/>
    <w:rsid w:val="001E5380"/>
    <w:rsid w:val="001E55C3"/>
    <w:rsid w:val="001E5659"/>
    <w:rsid w:val="001E57EA"/>
    <w:rsid w:val="001E583C"/>
    <w:rsid w:val="001E591E"/>
    <w:rsid w:val="001E6393"/>
    <w:rsid w:val="001E662C"/>
    <w:rsid w:val="001E6779"/>
    <w:rsid w:val="001E68C0"/>
    <w:rsid w:val="001E6CC2"/>
    <w:rsid w:val="001E7182"/>
    <w:rsid w:val="001E725F"/>
    <w:rsid w:val="001E7676"/>
    <w:rsid w:val="001E789B"/>
    <w:rsid w:val="001E7BE0"/>
    <w:rsid w:val="001E7C0A"/>
    <w:rsid w:val="001E7CAE"/>
    <w:rsid w:val="001E7CF6"/>
    <w:rsid w:val="001F0053"/>
    <w:rsid w:val="001F00B9"/>
    <w:rsid w:val="001F026A"/>
    <w:rsid w:val="001F044B"/>
    <w:rsid w:val="001F0A06"/>
    <w:rsid w:val="001F1475"/>
    <w:rsid w:val="001F1584"/>
    <w:rsid w:val="001F15A9"/>
    <w:rsid w:val="001F1816"/>
    <w:rsid w:val="001F183E"/>
    <w:rsid w:val="001F1A10"/>
    <w:rsid w:val="001F1A47"/>
    <w:rsid w:val="001F1A59"/>
    <w:rsid w:val="001F1DBE"/>
    <w:rsid w:val="001F2284"/>
    <w:rsid w:val="001F260B"/>
    <w:rsid w:val="001F261F"/>
    <w:rsid w:val="001F28EF"/>
    <w:rsid w:val="001F2C8E"/>
    <w:rsid w:val="001F2D27"/>
    <w:rsid w:val="001F2E5E"/>
    <w:rsid w:val="001F2FC1"/>
    <w:rsid w:val="001F3052"/>
    <w:rsid w:val="001F319A"/>
    <w:rsid w:val="001F3550"/>
    <w:rsid w:val="001F3661"/>
    <w:rsid w:val="001F3797"/>
    <w:rsid w:val="001F37DA"/>
    <w:rsid w:val="001F39A8"/>
    <w:rsid w:val="001F3A10"/>
    <w:rsid w:val="001F3D4C"/>
    <w:rsid w:val="001F4066"/>
    <w:rsid w:val="001F426D"/>
    <w:rsid w:val="001F4CCB"/>
    <w:rsid w:val="001F4CE0"/>
    <w:rsid w:val="001F4F48"/>
    <w:rsid w:val="001F4F9A"/>
    <w:rsid w:val="001F5002"/>
    <w:rsid w:val="001F5090"/>
    <w:rsid w:val="001F53FA"/>
    <w:rsid w:val="001F556C"/>
    <w:rsid w:val="001F557D"/>
    <w:rsid w:val="001F55F6"/>
    <w:rsid w:val="001F587C"/>
    <w:rsid w:val="001F5A02"/>
    <w:rsid w:val="001F5A4D"/>
    <w:rsid w:val="001F615D"/>
    <w:rsid w:val="001F6732"/>
    <w:rsid w:val="001F67AB"/>
    <w:rsid w:val="001F68AB"/>
    <w:rsid w:val="001F6C68"/>
    <w:rsid w:val="001F6D36"/>
    <w:rsid w:val="001F70B9"/>
    <w:rsid w:val="001F740B"/>
    <w:rsid w:val="001F747C"/>
    <w:rsid w:val="001F74B3"/>
    <w:rsid w:val="001F74DD"/>
    <w:rsid w:val="001F7856"/>
    <w:rsid w:val="001F79B2"/>
    <w:rsid w:val="001F7B34"/>
    <w:rsid w:val="001F7BFF"/>
    <w:rsid w:val="00200053"/>
    <w:rsid w:val="002002FA"/>
    <w:rsid w:val="0020047F"/>
    <w:rsid w:val="002004C1"/>
    <w:rsid w:val="0020062A"/>
    <w:rsid w:val="0020072F"/>
    <w:rsid w:val="00200770"/>
    <w:rsid w:val="002009AA"/>
    <w:rsid w:val="00200AF3"/>
    <w:rsid w:val="00200D2E"/>
    <w:rsid w:val="00200E94"/>
    <w:rsid w:val="00200FA1"/>
    <w:rsid w:val="00201438"/>
    <w:rsid w:val="00201C90"/>
    <w:rsid w:val="00201DF3"/>
    <w:rsid w:val="002020D5"/>
    <w:rsid w:val="00202368"/>
    <w:rsid w:val="002023CE"/>
    <w:rsid w:val="002026D8"/>
    <w:rsid w:val="0020298C"/>
    <w:rsid w:val="00202A7B"/>
    <w:rsid w:val="00202E55"/>
    <w:rsid w:val="0020305C"/>
    <w:rsid w:val="00203458"/>
    <w:rsid w:val="002034AC"/>
    <w:rsid w:val="002035A9"/>
    <w:rsid w:val="002035B8"/>
    <w:rsid w:val="002036E9"/>
    <w:rsid w:val="00203CB2"/>
    <w:rsid w:val="00203E0D"/>
    <w:rsid w:val="00203E20"/>
    <w:rsid w:val="00203E97"/>
    <w:rsid w:val="00203FED"/>
    <w:rsid w:val="002042B1"/>
    <w:rsid w:val="00204771"/>
    <w:rsid w:val="0020496E"/>
    <w:rsid w:val="00204A21"/>
    <w:rsid w:val="00204AB8"/>
    <w:rsid w:val="00205255"/>
    <w:rsid w:val="00205283"/>
    <w:rsid w:val="002053B8"/>
    <w:rsid w:val="002059C1"/>
    <w:rsid w:val="00205B4D"/>
    <w:rsid w:val="00205D01"/>
    <w:rsid w:val="00205D2C"/>
    <w:rsid w:val="00205E7F"/>
    <w:rsid w:val="00206144"/>
    <w:rsid w:val="0020640E"/>
    <w:rsid w:val="002064BC"/>
    <w:rsid w:val="002064E4"/>
    <w:rsid w:val="002067D5"/>
    <w:rsid w:val="00206C68"/>
    <w:rsid w:val="00207122"/>
    <w:rsid w:val="002076E3"/>
    <w:rsid w:val="00207B66"/>
    <w:rsid w:val="00207CE2"/>
    <w:rsid w:val="00207F74"/>
    <w:rsid w:val="002102FF"/>
    <w:rsid w:val="0021038A"/>
    <w:rsid w:val="002106E0"/>
    <w:rsid w:val="002109C8"/>
    <w:rsid w:val="00210AF6"/>
    <w:rsid w:val="00210C6B"/>
    <w:rsid w:val="00210E8A"/>
    <w:rsid w:val="00210EA1"/>
    <w:rsid w:val="00210F7E"/>
    <w:rsid w:val="00210F81"/>
    <w:rsid w:val="00211407"/>
    <w:rsid w:val="00211479"/>
    <w:rsid w:val="002114DF"/>
    <w:rsid w:val="002114E3"/>
    <w:rsid w:val="002116C6"/>
    <w:rsid w:val="00211BA4"/>
    <w:rsid w:val="00211BCA"/>
    <w:rsid w:val="00211D08"/>
    <w:rsid w:val="0021207A"/>
    <w:rsid w:val="002120BB"/>
    <w:rsid w:val="002123E8"/>
    <w:rsid w:val="00212538"/>
    <w:rsid w:val="002126CE"/>
    <w:rsid w:val="00212800"/>
    <w:rsid w:val="00212965"/>
    <w:rsid w:val="00212B89"/>
    <w:rsid w:val="00212E40"/>
    <w:rsid w:val="00212F30"/>
    <w:rsid w:val="002130C5"/>
    <w:rsid w:val="00213564"/>
    <w:rsid w:val="002139E9"/>
    <w:rsid w:val="00213BF0"/>
    <w:rsid w:val="00213DCA"/>
    <w:rsid w:val="0021403D"/>
    <w:rsid w:val="002147EE"/>
    <w:rsid w:val="00214A8C"/>
    <w:rsid w:val="00214B25"/>
    <w:rsid w:val="00214CF1"/>
    <w:rsid w:val="00214CF8"/>
    <w:rsid w:val="00214DB2"/>
    <w:rsid w:val="00214E4B"/>
    <w:rsid w:val="00214E50"/>
    <w:rsid w:val="0021528B"/>
    <w:rsid w:val="0021536E"/>
    <w:rsid w:val="00215809"/>
    <w:rsid w:val="00215952"/>
    <w:rsid w:val="00215BC8"/>
    <w:rsid w:val="00215C63"/>
    <w:rsid w:val="00215CA1"/>
    <w:rsid w:val="00215CC2"/>
    <w:rsid w:val="00215E58"/>
    <w:rsid w:val="00215FAC"/>
    <w:rsid w:val="002163FA"/>
    <w:rsid w:val="00216739"/>
    <w:rsid w:val="00216785"/>
    <w:rsid w:val="00216C2C"/>
    <w:rsid w:val="00216F95"/>
    <w:rsid w:val="002170CE"/>
    <w:rsid w:val="0021722F"/>
    <w:rsid w:val="002175AC"/>
    <w:rsid w:val="002176CD"/>
    <w:rsid w:val="002177A4"/>
    <w:rsid w:val="002177B8"/>
    <w:rsid w:val="00217886"/>
    <w:rsid w:val="00217AC7"/>
    <w:rsid w:val="00217CD7"/>
    <w:rsid w:val="00217DCE"/>
    <w:rsid w:val="00217EBA"/>
    <w:rsid w:val="00217FC2"/>
    <w:rsid w:val="00220103"/>
    <w:rsid w:val="00220205"/>
    <w:rsid w:val="00220243"/>
    <w:rsid w:val="0022067E"/>
    <w:rsid w:val="00220690"/>
    <w:rsid w:val="002206F8"/>
    <w:rsid w:val="00220819"/>
    <w:rsid w:val="00220AB2"/>
    <w:rsid w:val="00220B17"/>
    <w:rsid w:val="00220C20"/>
    <w:rsid w:val="00220EDD"/>
    <w:rsid w:val="00220EEB"/>
    <w:rsid w:val="00221134"/>
    <w:rsid w:val="00221555"/>
    <w:rsid w:val="00221989"/>
    <w:rsid w:val="00221A66"/>
    <w:rsid w:val="00221AB5"/>
    <w:rsid w:val="00221B1F"/>
    <w:rsid w:val="00221FF4"/>
    <w:rsid w:val="00222345"/>
    <w:rsid w:val="00222442"/>
    <w:rsid w:val="00222627"/>
    <w:rsid w:val="00222840"/>
    <w:rsid w:val="00222876"/>
    <w:rsid w:val="0022287C"/>
    <w:rsid w:val="002228B9"/>
    <w:rsid w:val="00222C8E"/>
    <w:rsid w:val="00222CD7"/>
    <w:rsid w:val="00222E7E"/>
    <w:rsid w:val="00222EEE"/>
    <w:rsid w:val="0022303F"/>
    <w:rsid w:val="002231C9"/>
    <w:rsid w:val="002234C0"/>
    <w:rsid w:val="002235FE"/>
    <w:rsid w:val="0022376A"/>
    <w:rsid w:val="002238F1"/>
    <w:rsid w:val="00223929"/>
    <w:rsid w:val="002239DD"/>
    <w:rsid w:val="002246BD"/>
    <w:rsid w:val="002247E1"/>
    <w:rsid w:val="002249BC"/>
    <w:rsid w:val="00224A05"/>
    <w:rsid w:val="00224C07"/>
    <w:rsid w:val="00224F85"/>
    <w:rsid w:val="00225245"/>
    <w:rsid w:val="0022548E"/>
    <w:rsid w:val="00225614"/>
    <w:rsid w:val="0022588E"/>
    <w:rsid w:val="002258F5"/>
    <w:rsid w:val="00225AAB"/>
    <w:rsid w:val="00225C64"/>
    <w:rsid w:val="00225ECD"/>
    <w:rsid w:val="00226091"/>
    <w:rsid w:val="002260C9"/>
    <w:rsid w:val="00226208"/>
    <w:rsid w:val="00226541"/>
    <w:rsid w:val="002265A7"/>
    <w:rsid w:val="002269BD"/>
    <w:rsid w:val="00226A9F"/>
    <w:rsid w:val="00226AA5"/>
    <w:rsid w:val="00226DE2"/>
    <w:rsid w:val="00227134"/>
    <w:rsid w:val="0022788D"/>
    <w:rsid w:val="00227FAC"/>
    <w:rsid w:val="00230278"/>
    <w:rsid w:val="002307DE"/>
    <w:rsid w:val="002308A6"/>
    <w:rsid w:val="00230A3C"/>
    <w:rsid w:val="00230AD3"/>
    <w:rsid w:val="00230E74"/>
    <w:rsid w:val="00230FE6"/>
    <w:rsid w:val="00231084"/>
    <w:rsid w:val="00231126"/>
    <w:rsid w:val="0023145B"/>
    <w:rsid w:val="0023161C"/>
    <w:rsid w:val="00231781"/>
    <w:rsid w:val="00231949"/>
    <w:rsid w:val="002319BD"/>
    <w:rsid w:val="00231A07"/>
    <w:rsid w:val="00231C84"/>
    <w:rsid w:val="00231D5B"/>
    <w:rsid w:val="00231E96"/>
    <w:rsid w:val="002320C8"/>
    <w:rsid w:val="0023223A"/>
    <w:rsid w:val="0023268A"/>
    <w:rsid w:val="002328E9"/>
    <w:rsid w:val="00232B00"/>
    <w:rsid w:val="00232DD1"/>
    <w:rsid w:val="00232F6E"/>
    <w:rsid w:val="00233157"/>
    <w:rsid w:val="002331C9"/>
    <w:rsid w:val="00233585"/>
    <w:rsid w:val="002337A7"/>
    <w:rsid w:val="00233B90"/>
    <w:rsid w:val="00233BA7"/>
    <w:rsid w:val="00233C96"/>
    <w:rsid w:val="00233F2C"/>
    <w:rsid w:val="002340F8"/>
    <w:rsid w:val="00234202"/>
    <w:rsid w:val="002342FB"/>
    <w:rsid w:val="00234D01"/>
    <w:rsid w:val="00234F86"/>
    <w:rsid w:val="002351BC"/>
    <w:rsid w:val="00235200"/>
    <w:rsid w:val="002356D5"/>
    <w:rsid w:val="002357A5"/>
    <w:rsid w:val="00235B69"/>
    <w:rsid w:val="00235BA5"/>
    <w:rsid w:val="00235EF1"/>
    <w:rsid w:val="002362F3"/>
    <w:rsid w:val="00236449"/>
    <w:rsid w:val="002366CE"/>
    <w:rsid w:val="0023673B"/>
    <w:rsid w:val="002367F2"/>
    <w:rsid w:val="002368D7"/>
    <w:rsid w:val="00236B0B"/>
    <w:rsid w:val="00236C34"/>
    <w:rsid w:val="00236C71"/>
    <w:rsid w:val="00236D4C"/>
    <w:rsid w:val="00237104"/>
    <w:rsid w:val="0023712B"/>
    <w:rsid w:val="002372BB"/>
    <w:rsid w:val="002372F2"/>
    <w:rsid w:val="0023753F"/>
    <w:rsid w:val="00237924"/>
    <w:rsid w:val="00237ACC"/>
    <w:rsid w:val="00237C06"/>
    <w:rsid w:val="00237C2C"/>
    <w:rsid w:val="00237CE5"/>
    <w:rsid w:val="00237F15"/>
    <w:rsid w:val="00240011"/>
    <w:rsid w:val="002401CD"/>
    <w:rsid w:val="002402E2"/>
    <w:rsid w:val="002406B9"/>
    <w:rsid w:val="00240896"/>
    <w:rsid w:val="002408E8"/>
    <w:rsid w:val="002408EF"/>
    <w:rsid w:val="00240AD0"/>
    <w:rsid w:val="00240B41"/>
    <w:rsid w:val="00240E6C"/>
    <w:rsid w:val="00240FFF"/>
    <w:rsid w:val="002411EC"/>
    <w:rsid w:val="0024132F"/>
    <w:rsid w:val="0024154B"/>
    <w:rsid w:val="0024191F"/>
    <w:rsid w:val="00241B06"/>
    <w:rsid w:val="00241D9B"/>
    <w:rsid w:val="00242418"/>
    <w:rsid w:val="0024264B"/>
    <w:rsid w:val="00242CE8"/>
    <w:rsid w:val="00242E19"/>
    <w:rsid w:val="00242E96"/>
    <w:rsid w:val="00242ED8"/>
    <w:rsid w:val="0024311F"/>
    <w:rsid w:val="0024356E"/>
    <w:rsid w:val="002435E9"/>
    <w:rsid w:val="002436AC"/>
    <w:rsid w:val="00243E83"/>
    <w:rsid w:val="00243EC6"/>
    <w:rsid w:val="00243F75"/>
    <w:rsid w:val="0024423E"/>
    <w:rsid w:val="002443EB"/>
    <w:rsid w:val="00244437"/>
    <w:rsid w:val="00244520"/>
    <w:rsid w:val="00244CA1"/>
    <w:rsid w:val="00244D78"/>
    <w:rsid w:val="00244EDC"/>
    <w:rsid w:val="00245125"/>
    <w:rsid w:val="002452B0"/>
    <w:rsid w:val="00245345"/>
    <w:rsid w:val="00245B12"/>
    <w:rsid w:val="002462B9"/>
    <w:rsid w:val="0024662D"/>
    <w:rsid w:val="0024684F"/>
    <w:rsid w:val="00246A67"/>
    <w:rsid w:val="00246CB2"/>
    <w:rsid w:val="0024746F"/>
    <w:rsid w:val="0024757B"/>
    <w:rsid w:val="00247807"/>
    <w:rsid w:val="00247927"/>
    <w:rsid w:val="00247A10"/>
    <w:rsid w:val="00247BF8"/>
    <w:rsid w:val="00247FB5"/>
    <w:rsid w:val="00247FE2"/>
    <w:rsid w:val="002501EF"/>
    <w:rsid w:val="002503AB"/>
    <w:rsid w:val="0025060A"/>
    <w:rsid w:val="002507CE"/>
    <w:rsid w:val="00250864"/>
    <w:rsid w:val="002509BD"/>
    <w:rsid w:val="00250A80"/>
    <w:rsid w:val="00250CCD"/>
    <w:rsid w:val="00250CFF"/>
    <w:rsid w:val="00250D9B"/>
    <w:rsid w:val="00251161"/>
    <w:rsid w:val="002512E4"/>
    <w:rsid w:val="002513A9"/>
    <w:rsid w:val="00251688"/>
    <w:rsid w:val="00251713"/>
    <w:rsid w:val="00251953"/>
    <w:rsid w:val="002519D5"/>
    <w:rsid w:val="00251BF1"/>
    <w:rsid w:val="0025209B"/>
    <w:rsid w:val="002521DD"/>
    <w:rsid w:val="00252447"/>
    <w:rsid w:val="00252939"/>
    <w:rsid w:val="00252A97"/>
    <w:rsid w:val="00252BC3"/>
    <w:rsid w:val="00252E14"/>
    <w:rsid w:val="00252E87"/>
    <w:rsid w:val="00252EA4"/>
    <w:rsid w:val="00252F9D"/>
    <w:rsid w:val="002530AC"/>
    <w:rsid w:val="0025311E"/>
    <w:rsid w:val="002531A6"/>
    <w:rsid w:val="00253212"/>
    <w:rsid w:val="002534E7"/>
    <w:rsid w:val="00253751"/>
    <w:rsid w:val="0025379B"/>
    <w:rsid w:val="00253AF9"/>
    <w:rsid w:val="00254057"/>
    <w:rsid w:val="00254147"/>
    <w:rsid w:val="0025433E"/>
    <w:rsid w:val="002547B9"/>
    <w:rsid w:val="002547CD"/>
    <w:rsid w:val="002550B3"/>
    <w:rsid w:val="002550C8"/>
    <w:rsid w:val="00255167"/>
    <w:rsid w:val="00255170"/>
    <w:rsid w:val="0025534F"/>
    <w:rsid w:val="00255466"/>
    <w:rsid w:val="002556A2"/>
    <w:rsid w:val="00255A42"/>
    <w:rsid w:val="00255AA0"/>
    <w:rsid w:val="00255B88"/>
    <w:rsid w:val="00255DBF"/>
    <w:rsid w:val="00255EE4"/>
    <w:rsid w:val="00255FAB"/>
    <w:rsid w:val="00256037"/>
    <w:rsid w:val="0025603A"/>
    <w:rsid w:val="00256130"/>
    <w:rsid w:val="002562E7"/>
    <w:rsid w:val="0025641F"/>
    <w:rsid w:val="00256498"/>
    <w:rsid w:val="0025651C"/>
    <w:rsid w:val="00257205"/>
    <w:rsid w:val="002572D6"/>
    <w:rsid w:val="00257545"/>
    <w:rsid w:val="002576DA"/>
    <w:rsid w:val="002579F1"/>
    <w:rsid w:val="00257C4B"/>
    <w:rsid w:val="00257C5A"/>
    <w:rsid w:val="00257D30"/>
    <w:rsid w:val="00257DEA"/>
    <w:rsid w:val="00257E4E"/>
    <w:rsid w:val="00257ED6"/>
    <w:rsid w:val="00257EF8"/>
    <w:rsid w:val="002602FC"/>
    <w:rsid w:val="002602FF"/>
    <w:rsid w:val="00260326"/>
    <w:rsid w:val="0026047F"/>
    <w:rsid w:val="0026073F"/>
    <w:rsid w:val="002608A5"/>
    <w:rsid w:val="00260A6C"/>
    <w:rsid w:val="00260CD8"/>
    <w:rsid w:val="00260E22"/>
    <w:rsid w:val="0026142B"/>
    <w:rsid w:val="002616B9"/>
    <w:rsid w:val="002618B8"/>
    <w:rsid w:val="00261990"/>
    <w:rsid w:val="00261C16"/>
    <w:rsid w:val="00261D3A"/>
    <w:rsid w:val="00261FDB"/>
    <w:rsid w:val="00262030"/>
    <w:rsid w:val="00262139"/>
    <w:rsid w:val="00262A60"/>
    <w:rsid w:val="00262D27"/>
    <w:rsid w:val="00262D9E"/>
    <w:rsid w:val="00262DB2"/>
    <w:rsid w:val="00262EE6"/>
    <w:rsid w:val="00262FD7"/>
    <w:rsid w:val="00263082"/>
    <w:rsid w:val="002630D3"/>
    <w:rsid w:val="002631E2"/>
    <w:rsid w:val="00263247"/>
    <w:rsid w:val="002632DD"/>
    <w:rsid w:val="00263579"/>
    <w:rsid w:val="002636C3"/>
    <w:rsid w:val="00263887"/>
    <w:rsid w:val="002639EA"/>
    <w:rsid w:val="00263E3B"/>
    <w:rsid w:val="00263EC4"/>
    <w:rsid w:val="00263ECC"/>
    <w:rsid w:val="0026401C"/>
    <w:rsid w:val="002647F5"/>
    <w:rsid w:val="0026483B"/>
    <w:rsid w:val="00264988"/>
    <w:rsid w:val="002649C0"/>
    <w:rsid w:val="002651CE"/>
    <w:rsid w:val="002651E2"/>
    <w:rsid w:val="00265438"/>
    <w:rsid w:val="00265898"/>
    <w:rsid w:val="00265C59"/>
    <w:rsid w:val="00265C9D"/>
    <w:rsid w:val="00265CAF"/>
    <w:rsid w:val="0026608F"/>
    <w:rsid w:val="002661E7"/>
    <w:rsid w:val="0026623A"/>
    <w:rsid w:val="00266267"/>
    <w:rsid w:val="00266547"/>
    <w:rsid w:val="002666BB"/>
    <w:rsid w:val="00266799"/>
    <w:rsid w:val="00266AC4"/>
    <w:rsid w:val="00266C80"/>
    <w:rsid w:val="00266EE2"/>
    <w:rsid w:val="002670C4"/>
    <w:rsid w:val="00267105"/>
    <w:rsid w:val="0026741C"/>
    <w:rsid w:val="00267948"/>
    <w:rsid w:val="002679C4"/>
    <w:rsid w:val="00267A81"/>
    <w:rsid w:val="00267B8F"/>
    <w:rsid w:val="00267E6A"/>
    <w:rsid w:val="002700A8"/>
    <w:rsid w:val="00270187"/>
    <w:rsid w:val="002701EE"/>
    <w:rsid w:val="002702C5"/>
    <w:rsid w:val="00270D22"/>
    <w:rsid w:val="00270FF7"/>
    <w:rsid w:val="002710EB"/>
    <w:rsid w:val="00271646"/>
    <w:rsid w:val="00271844"/>
    <w:rsid w:val="00271A2D"/>
    <w:rsid w:val="00271AC5"/>
    <w:rsid w:val="00271AEC"/>
    <w:rsid w:val="00271DEE"/>
    <w:rsid w:val="00271F50"/>
    <w:rsid w:val="002725B9"/>
    <w:rsid w:val="002725CC"/>
    <w:rsid w:val="00272738"/>
    <w:rsid w:val="002727D6"/>
    <w:rsid w:val="002728F3"/>
    <w:rsid w:val="00272A75"/>
    <w:rsid w:val="00272B23"/>
    <w:rsid w:val="00273737"/>
    <w:rsid w:val="002737C3"/>
    <w:rsid w:val="00273A96"/>
    <w:rsid w:val="00273C09"/>
    <w:rsid w:val="00273D7A"/>
    <w:rsid w:val="0027409A"/>
    <w:rsid w:val="00274251"/>
    <w:rsid w:val="002743C5"/>
    <w:rsid w:val="00274509"/>
    <w:rsid w:val="0027459D"/>
    <w:rsid w:val="002748CB"/>
    <w:rsid w:val="00274A8A"/>
    <w:rsid w:val="00274B06"/>
    <w:rsid w:val="00274EE4"/>
    <w:rsid w:val="002753E6"/>
    <w:rsid w:val="0027580E"/>
    <w:rsid w:val="002758C0"/>
    <w:rsid w:val="00275BE8"/>
    <w:rsid w:val="00275DAA"/>
    <w:rsid w:val="00275E91"/>
    <w:rsid w:val="0027646B"/>
    <w:rsid w:val="0027647E"/>
    <w:rsid w:val="002765D7"/>
    <w:rsid w:val="002767BB"/>
    <w:rsid w:val="00276AA0"/>
    <w:rsid w:val="00276B67"/>
    <w:rsid w:val="00276BD9"/>
    <w:rsid w:val="00276D5F"/>
    <w:rsid w:val="00276EB0"/>
    <w:rsid w:val="00277284"/>
    <w:rsid w:val="00277533"/>
    <w:rsid w:val="0027755D"/>
    <w:rsid w:val="002776D2"/>
    <w:rsid w:val="00277BEB"/>
    <w:rsid w:val="00277CED"/>
    <w:rsid w:val="0028020D"/>
    <w:rsid w:val="002802CA"/>
    <w:rsid w:val="00280B3E"/>
    <w:rsid w:val="00280BDB"/>
    <w:rsid w:val="00280E3F"/>
    <w:rsid w:val="00280F7C"/>
    <w:rsid w:val="0028160E"/>
    <w:rsid w:val="0028166F"/>
    <w:rsid w:val="00281845"/>
    <w:rsid w:val="00281BBC"/>
    <w:rsid w:val="00281BD7"/>
    <w:rsid w:val="00281C62"/>
    <w:rsid w:val="00282028"/>
    <w:rsid w:val="002820BA"/>
    <w:rsid w:val="00282114"/>
    <w:rsid w:val="00282172"/>
    <w:rsid w:val="00282175"/>
    <w:rsid w:val="0028274E"/>
    <w:rsid w:val="00282766"/>
    <w:rsid w:val="0028285D"/>
    <w:rsid w:val="002829ED"/>
    <w:rsid w:val="00282BF4"/>
    <w:rsid w:val="00282EF9"/>
    <w:rsid w:val="0028327B"/>
    <w:rsid w:val="002834E8"/>
    <w:rsid w:val="002836C0"/>
    <w:rsid w:val="002836C5"/>
    <w:rsid w:val="00283946"/>
    <w:rsid w:val="0028394C"/>
    <w:rsid w:val="00283973"/>
    <w:rsid w:val="00283998"/>
    <w:rsid w:val="00283A69"/>
    <w:rsid w:val="00283C17"/>
    <w:rsid w:val="00283DA3"/>
    <w:rsid w:val="00284292"/>
    <w:rsid w:val="00284414"/>
    <w:rsid w:val="00284594"/>
    <w:rsid w:val="0028467E"/>
    <w:rsid w:val="002846EC"/>
    <w:rsid w:val="00284986"/>
    <w:rsid w:val="00284998"/>
    <w:rsid w:val="00284A4A"/>
    <w:rsid w:val="00284BE3"/>
    <w:rsid w:val="00284D9F"/>
    <w:rsid w:val="00284DA7"/>
    <w:rsid w:val="0028536E"/>
    <w:rsid w:val="0028574A"/>
    <w:rsid w:val="00285808"/>
    <w:rsid w:val="002858E4"/>
    <w:rsid w:val="00285C55"/>
    <w:rsid w:val="00285D61"/>
    <w:rsid w:val="00285DC6"/>
    <w:rsid w:val="00285EB5"/>
    <w:rsid w:val="0028602F"/>
    <w:rsid w:val="0028641B"/>
    <w:rsid w:val="0028643C"/>
    <w:rsid w:val="002865F3"/>
    <w:rsid w:val="0028666D"/>
    <w:rsid w:val="002866C6"/>
    <w:rsid w:val="00286852"/>
    <w:rsid w:val="00286C0D"/>
    <w:rsid w:val="00286C1F"/>
    <w:rsid w:val="00286E35"/>
    <w:rsid w:val="00286EF2"/>
    <w:rsid w:val="00286FE0"/>
    <w:rsid w:val="00286FEA"/>
    <w:rsid w:val="0028736E"/>
    <w:rsid w:val="00287857"/>
    <w:rsid w:val="0028786F"/>
    <w:rsid w:val="00287AC0"/>
    <w:rsid w:val="00287B01"/>
    <w:rsid w:val="00287C7E"/>
    <w:rsid w:val="00290110"/>
    <w:rsid w:val="002903BD"/>
    <w:rsid w:val="00290894"/>
    <w:rsid w:val="00290C7D"/>
    <w:rsid w:val="00290CE7"/>
    <w:rsid w:val="00290FBF"/>
    <w:rsid w:val="0029156D"/>
    <w:rsid w:val="00291686"/>
    <w:rsid w:val="00291970"/>
    <w:rsid w:val="00291B4A"/>
    <w:rsid w:val="002920EF"/>
    <w:rsid w:val="00292236"/>
    <w:rsid w:val="002922EF"/>
    <w:rsid w:val="0029256F"/>
    <w:rsid w:val="0029267C"/>
    <w:rsid w:val="0029272D"/>
    <w:rsid w:val="00292A56"/>
    <w:rsid w:val="00292C9A"/>
    <w:rsid w:val="002937E6"/>
    <w:rsid w:val="002939CC"/>
    <w:rsid w:val="00293B53"/>
    <w:rsid w:val="00293C40"/>
    <w:rsid w:val="00293E21"/>
    <w:rsid w:val="00293F16"/>
    <w:rsid w:val="0029408A"/>
    <w:rsid w:val="00294168"/>
    <w:rsid w:val="0029426D"/>
    <w:rsid w:val="00294A6B"/>
    <w:rsid w:val="00294B23"/>
    <w:rsid w:val="00294F3D"/>
    <w:rsid w:val="00295020"/>
    <w:rsid w:val="0029515F"/>
    <w:rsid w:val="002951B2"/>
    <w:rsid w:val="002951DA"/>
    <w:rsid w:val="0029521C"/>
    <w:rsid w:val="002952D2"/>
    <w:rsid w:val="00295367"/>
    <w:rsid w:val="00295771"/>
    <w:rsid w:val="002957BA"/>
    <w:rsid w:val="00295982"/>
    <w:rsid w:val="00295D72"/>
    <w:rsid w:val="00296001"/>
    <w:rsid w:val="0029612B"/>
    <w:rsid w:val="0029637D"/>
    <w:rsid w:val="00296416"/>
    <w:rsid w:val="002969E7"/>
    <w:rsid w:val="00296F52"/>
    <w:rsid w:val="0029710C"/>
    <w:rsid w:val="002973EC"/>
    <w:rsid w:val="00297743"/>
    <w:rsid w:val="002978FA"/>
    <w:rsid w:val="00297B85"/>
    <w:rsid w:val="00297D79"/>
    <w:rsid w:val="00297F92"/>
    <w:rsid w:val="002A0021"/>
    <w:rsid w:val="002A0BF0"/>
    <w:rsid w:val="002A0E76"/>
    <w:rsid w:val="002A10D4"/>
    <w:rsid w:val="002A14CC"/>
    <w:rsid w:val="002A1F7D"/>
    <w:rsid w:val="002A210C"/>
    <w:rsid w:val="002A22E0"/>
    <w:rsid w:val="002A2515"/>
    <w:rsid w:val="002A25D1"/>
    <w:rsid w:val="002A2BC4"/>
    <w:rsid w:val="002A2BEE"/>
    <w:rsid w:val="002A2D38"/>
    <w:rsid w:val="002A31A1"/>
    <w:rsid w:val="002A31F5"/>
    <w:rsid w:val="002A372B"/>
    <w:rsid w:val="002A38FE"/>
    <w:rsid w:val="002A3928"/>
    <w:rsid w:val="002A3C00"/>
    <w:rsid w:val="002A3CD0"/>
    <w:rsid w:val="002A3CD5"/>
    <w:rsid w:val="002A3D0C"/>
    <w:rsid w:val="002A3E16"/>
    <w:rsid w:val="002A3E69"/>
    <w:rsid w:val="002A3F89"/>
    <w:rsid w:val="002A4106"/>
    <w:rsid w:val="002A4253"/>
    <w:rsid w:val="002A45E9"/>
    <w:rsid w:val="002A46BF"/>
    <w:rsid w:val="002A4947"/>
    <w:rsid w:val="002A4ACE"/>
    <w:rsid w:val="002A4CA3"/>
    <w:rsid w:val="002A4D7B"/>
    <w:rsid w:val="002A4DCB"/>
    <w:rsid w:val="002A4E56"/>
    <w:rsid w:val="002A4F0C"/>
    <w:rsid w:val="002A510D"/>
    <w:rsid w:val="002A5409"/>
    <w:rsid w:val="002A542F"/>
    <w:rsid w:val="002A54AD"/>
    <w:rsid w:val="002A54CA"/>
    <w:rsid w:val="002A56ED"/>
    <w:rsid w:val="002A56F9"/>
    <w:rsid w:val="002A5D4B"/>
    <w:rsid w:val="002A6351"/>
    <w:rsid w:val="002A63A7"/>
    <w:rsid w:val="002A6658"/>
    <w:rsid w:val="002A6994"/>
    <w:rsid w:val="002A69F4"/>
    <w:rsid w:val="002A6B53"/>
    <w:rsid w:val="002A6C27"/>
    <w:rsid w:val="002A7188"/>
    <w:rsid w:val="002A7740"/>
    <w:rsid w:val="002A78AE"/>
    <w:rsid w:val="002A796F"/>
    <w:rsid w:val="002A7EE8"/>
    <w:rsid w:val="002B02B8"/>
    <w:rsid w:val="002B045E"/>
    <w:rsid w:val="002B0498"/>
    <w:rsid w:val="002B07FE"/>
    <w:rsid w:val="002B0B27"/>
    <w:rsid w:val="002B0FF2"/>
    <w:rsid w:val="002B1110"/>
    <w:rsid w:val="002B141E"/>
    <w:rsid w:val="002B1571"/>
    <w:rsid w:val="002B1B39"/>
    <w:rsid w:val="002B1B72"/>
    <w:rsid w:val="002B1C6D"/>
    <w:rsid w:val="002B1C9C"/>
    <w:rsid w:val="002B1DAB"/>
    <w:rsid w:val="002B1F56"/>
    <w:rsid w:val="002B2179"/>
    <w:rsid w:val="002B218C"/>
    <w:rsid w:val="002B2352"/>
    <w:rsid w:val="002B24AD"/>
    <w:rsid w:val="002B2683"/>
    <w:rsid w:val="002B29A2"/>
    <w:rsid w:val="002B344A"/>
    <w:rsid w:val="002B39D1"/>
    <w:rsid w:val="002B3A9B"/>
    <w:rsid w:val="002B3FF1"/>
    <w:rsid w:val="002B4019"/>
    <w:rsid w:val="002B412A"/>
    <w:rsid w:val="002B4498"/>
    <w:rsid w:val="002B4539"/>
    <w:rsid w:val="002B454C"/>
    <w:rsid w:val="002B4745"/>
    <w:rsid w:val="002B4A2D"/>
    <w:rsid w:val="002B4E9E"/>
    <w:rsid w:val="002B508B"/>
    <w:rsid w:val="002B519F"/>
    <w:rsid w:val="002B51F5"/>
    <w:rsid w:val="002B5508"/>
    <w:rsid w:val="002B5720"/>
    <w:rsid w:val="002B5815"/>
    <w:rsid w:val="002B5C43"/>
    <w:rsid w:val="002B5DEF"/>
    <w:rsid w:val="002B5E3E"/>
    <w:rsid w:val="002B5FD6"/>
    <w:rsid w:val="002B6414"/>
    <w:rsid w:val="002B6600"/>
    <w:rsid w:val="002B667F"/>
    <w:rsid w:val="002B6704"/>
    <w:rsid w:val="002B69B4"/>
    <w:rsid w:val="002B6A3A"/>
    <w:rsid w:val="002B6CE2"/>
    <w:rsid w:val="002B6FE7"/>
    <w:rsid w:val="002B7061"/>
    <w:rsid w:val="002B7171"/>
    <w:rsid w:val="002B7355"/>
    <w:rsid w:val="002B73B4"/>
    <w:rsid w:val="002B73E6"/>
    <w:rsid w:val="002B748A"/>
    <w:rsid w:val="002B76DA"/>
    <w:rsid w:val="002B770A"/>
    <w:rsid w:val="002B7CA9"/>
    <w:rsid w:val="002C00CB"/>
    <w:rsid w:val="002C02AC"/>
    <w:rsid w:val="002C04A1"/>
    <w:rsid w:val="002C071C"/>
    <w:rsid w:val="002C0926"/>
    <w:rsid w:val="002C0AC1"/>
    <w:rsid w:val="002C0AF2"/>
    <w:rsid w:val="002C0B00"/>
    <w:rsid w:val="002C0E16"/>
    <w:rsid w:val="002C11B5"/>
    <w:rsid w:val="002C1495"/>
    <w:rsid w:val="002C173B"/>
    <w:rsid w:val="002C1930"/>
    <w:rsid w:val="002C1B86"/>
    <w:rsid w:val="002C1F43"/>
    <w:rsid w:val="002C25A2"/>
    <w:rsid w:val="002C2D03"/>
    <w:rsid w:val="002C2E87"/>
    <w:rsid w:val="002C3023"/>
    <w:rsid w:val="002C31E0"/>
    <w:rsid w:val="002C32C3"/>
    <w:rsid w:val="002C32EF"/>
    <w:rsid w:val="002C37F3"/>
    <w:rsid w:val="002C3A70"/>
    <w:rsid w:val="002C3BDA"/>
    <w:rsid w:val="002C3C3D"/>
    <w:rsid w:val="002C408B"/>
    <w:rsid w:val="002C4240"/>
    <w:rsid w:val="002C4275"/>
    <w:rsid w:val="002C4358"/>
    <w:rsid w:val="002C4605"/>
    <w:rsid w:val="002C47BE"/>
    <w:rsid w:val="002C493B"/>
    <w:rsid w:val="002C4E7D"/>
    <w:rsid w:val="002C5085"/>
    <w:rsid w:val="002C52B2"/>
    <w:rsid w:val="002C52CD"/>
    <w:rsid w:val="002C5482"/>
    <w:rsid w:val="002C55B2"/>
    <w:rsid w:val="002C55C2"/>
    <w:rsid w:val="002C57AF"/>
    <w:rsid w:val="002C57EA"/>
    <w:rsid w:val="002C582E"/>
    <w:rsid w:val="002C5897"/>
    <w:rsid w:val="002C59E4"/>
    <w:rsid w:val="002C5A1C"/>
    <w:rsid w:val="002C5AC2"/>
    <w:rsid w:val="002C5B15"/>
    <w:rsid w:val="002C6119"/>
    <w:rsid w:val="002C6340"/>
    <w:rsid w:val="002C6347"/>
    <w:rsid w:val="002C6463"/>
    <w:rsid w:val="002C6639"/>
    <w:rsid w:val="002C66F8"/>
    <w:rsid w:val="002C6762"/>
    <w:rsid w:val="002C6845"/>
    <w:rsid w:val="002C689D"/>
    <w:rsid w:val="002C6D84"/>
    <w:rsid w:val="002C6D89"/>
    <w:rsid w:val="002C7179"/>
    <w:rsid w:val="002C71A9"/>
    <w:rsid w:val="002C74A3"/>
    <w:rsid w:val="002C7D5E"/>
    <w:rsid w:val="002D0B12"/>
    <w:rsid w:val="002D0BC2"/>
    <w:rsid w:val="002D0E4C"/>
    <w:rsid w:val="002D0E89"/>
    <w:rsid w:val="002D1092"/>
    <w:rsid w:val="002D137F"/>
    <w:rsid w:val="002D1520"/>
    <w:rsid w:val="002D18DF"/>
    <w:rsid w:val="002D1E60"/>
    <w:rsid w:val="002D2135"/>
    <w:rsid w:val="002D269C"/>
    <w:rsid w:val="002D29E5"/>
    <w:rsid w:val="002D2AAC"/>
    <w:rsid w:val="002D2DBD"/>
    <w:rsid w:val="002D2E0C"/>
    <w:rsid w:val="002D3054"/>
    <w:rsid w:val="002D325A"/>
    <w:rsid w:val="002D328D"/>
    <w:rsid w:val="002D3369"/>
    <w:rsid w:val="002D343B"/>
    <w:rsid w:val="002D3618"/>
    <w:rsid w:val="002D3689"/>
    <w:rsid w:val="002D3A6A"/>
    <w:rsid w:val="002D40CD"/>
    <w:rsid w:val="002D45B3"/>
    <w:rsid w:val="002D4993"/>
    <w:rsid w:val="002D4AFD"/>
    <w:rsid w:val="002D50A4"/>
    <w:rsid w:val="002D5420"/>
    <w:rsid w:val="002D5CB4"/>
    <w:rsid w:val="002D6152"/>
    <w:rsid w:val="002D617D"/>
    <w:rsid w:val="002D62B8"/>
    <w:rsid w:val="002D64A1"/>
    <w:rsid w:val="002D673C"/>
    <w:rsid w:val="002D6CCA"/>
    <w:rsid w:val="002D6E2B"/>
    <w:rsid w:val="002D6FB1"/>
    <w:rsid w:val="002D7139"/>
    <w:rsid w:val="002D7154"/>
    <w:rsid w:val="002D7544"/>
    <w:rsid w:val="002D769E"/>
    <w:rsid w:val="002D7732"/>
    <w:rsid w:val="002D777D"/>
    <w:rsid w:val="002D7844"/>
    <w:rsid w:val="002D7954"/>
    <w:rsid w:val="002D7AAF"/>
    <w:rsid w:val="002D7AB6"/>
    <w:rsid w:val="002D7D69"/>
    <w:rsid w:val="002D7F78"/>
    <w:rsid w:val="002E038F"/>
    <w:rsid w:val="002E07C6"/>
    <w:rsid w:val="002E07CB"/>
    <w:rsid w:val="002E08FD"/>
    <w:rsid w:val="002E0AED"/>
    <w:rsid w:val="002E0DF1"/>
    <w:rsid w:val="002E0EC4"/>
    <w:rsid w:val="002E12A1"/>
    <w:rsid w:val="002E1708"/>
    <w:rsid w:val="002E1AA6"/>
    <w:rsid w:val="002E1CCE"/>
    <w:rsid w:val="002E23BB"/>
    <w:rsid w:val="002E250E"/>
    <w:rsid w:val="002E2540"/>
    <w:rsid w:val="002E25BF"/>
    <w:rsid w:val="002E2982"/>
    <w:rsid w:val="002E2CF8"/>
    <w:rsid w:val="002E2EC6"/>
    <w:rsid w:val="002E329B"/>
    <w:rsid w:val="002E3454"/>
    <w:rsid w:val="002E366E"/>
    <w:rsid w:val="002E3916"/>
    <w:rsid w:val="002E39A0"/>
    <w:rsid w:val="002E39EA"/>
    <w:rsid w:val="002E3EB8"/>
    <w:rsid w:val="002E40AD"/>
    <w:rsid w:val="002E40BA"/>
    <w:rsid w:val="002E436E"/>
    <w:rsid w:val="002E4737"/>
    <w:rsid w:val="002E4974"/>
    <w:rsid w:val="002E4B15"/>
    <w:rsid w:val="002E5069"/>
    <w:rsid w:val="002E5242"/>
    <w:rsid w:val="002E5690"/>
    <w:rsid w:val="002E584E"/>
    <w:rsid w:val="002E5A7B"/>
    <w:rsid w:val="002E5C48"/>
    <w:rsid w:val="002E5D56"/>
    <w:rsid w:val="002E5FA5"/>
    <w:rsid w:val="002E5FAB"/>
    <w:rsid w:val="002E610C"/>
    <w:rsid w:val="002E6259"/>
    <w:rsid w:val="002E6E35"/>
    <w:rsid w:val="002E70E7"/>
    <w:rsid w:val="002E7123"/>
    <w:rsid w:val="002E71C5"/>
    <w:rsid w:val="002E7281"/>
    <w:rsid w:val="002E73E8"/>
    <w:rsid w:val="002E764E"/>
    <w:rsid w:val="002E796C"/>
    <w:rsid w:val="002E7C31"/>
    <w:rsid w:val="002E7E4B"/>
    <w:rsid w:val="002E7EB1"/>
    <w:rsid w:val="002F0053"/>
    <w:rsid w:val="002F00C9"/>
    <w:rsid w:val="002F012C"/>
    <w:rsid w:val="002F017D"/>
    <w:rsid w:val="002F04A2"/>
    <w:rsid w:val="002F07A5"/>
    <w:rsid w:val="002F07AC"/>
    <w:rsid w:val="002F07CB"/>
    <w:rsid w:val="002F07E0"/>
    <w:rsid w:val="002F0A7C"/>
    <w:rsid w:val="002F0B6E"/>
    <w:rsid w:val="002F0C56"/>
    <w:rsid w:val="002F0C73"/>
    <w:rsid w:val="002F0C96"/>
    <w:rsid w:val="002F0F30"/>
    <w:rsid w:val="002F120D"/>
    <w:rsid w:val="002F1444"/>
    <w:rsid w:val="002F18C7"/>
    <w:rsid w:val="002F1A42"/>
    <w:rsid w:val="002F1E16"/>
    <w:rsid w:val="002F1ED1"/>
    <w:rsid w:val="002F2210"/>
    <w:rsid w:val="002F23C9"/>
    <w:rsid w:val="002F265A"/>
    <w:rsid w:val="002F282B"/>
    <w:rsid w:val="002F29FF"/>
    <w:rsid w:val="002F2A6F"/>
    <w:rsid w:val="002F2C9A"/>
    <w:rsid w:val="002F2DC8"/>
    <w:rsid w:val="002F36D3"/>
    <w:rsid w:val="002F3719"/>
    <w:rsid w:val="002F3943"/>
    <w:rsid w:val="002F3BF5"/>
    <w:rsid w:val="002F3DC5"/>
    <w:rsid w:val="002F3EA2"/>
    <w:rsid w:val="002F3F3C"/>
    <w:rsid w:val="002F3F6E"/>
    <w:rsid w:val="002F4415"/>
    <w:rsid w:val="002F44F4"/>
    <w:rsid w:val="002F459A"/>
    <w:rsid w:val="002F4798"/>
    <w:rsid w:val="002F47A6"/>
    <w:rsid w:val="002F47B9"/>
    <w:rsid w:val="002F4BD6"/>
    <w:rsid w:val="002F4C16"/>
    <w:rsid w:val="002F4C58"/>
    <w:rsid w:val="002F4DC4"/>
    <w:rsid w:val="002F4F90"/>
    <w:rsid w:val="002F50D9"/>
    <w:rsid w:val="002F51C9"/>
    <w:rsid w:val="002F535E"/>
    <w:rsid w:val="002F5391"/>
    <w:rsid w:val="002F5398"/>
    <w:rsid w:val="002F5741"/>
    <w:rsid w:val="002F582F"/>
    <w:rsid w:val="002F5987"/>
    <w:rsid w:val="002F5A08"/>
    <w:rsid w:val="002F5B7C"/>
    <w:rsid w:val="002F5D99"/>
    <w:rsid w:val="002F5E34"/>
    <w:rsid w:val="002F5E81"/>
    <w:rsid w:val="002F5F39"/>
    <w:rsid w:val="002F6077"/>
    <w:rsid w:val="002F6269"/>
    <w:rsid w:val="002F6340"/>
    <w:rsid w:val="002F63DE"/>
    <w:rsid w:val="002F6647"/>
    <w:rsid w:val="002F66EA"/>
    <w:rsid w:val="002F691F"/>
    <w:rsid w:val="002F698A"/>
    <w:rsid w:val="002F6C2E"/>
    <w:rsid w:val="002F6CF8"/>
    <w:rsid w:val="002F6D0D"/>
    <w:rsid w:val="002F6D0F"/>
    <w:rsid w:val="002F7156"/>
    <w:rsid w:val="002F73E5"/>
    <w:rsid w:val="002F780A"/>
    <w:rsid w:val="002F78D6"/>
    <w:rsid w:val="002F7CFB"/>
    <w:rsid w:val="00300267"/>
    <w:rsid w:val="003005A8"/>
    <w:rsid w:val="003007DE"/>
    <w:rsid w:val="00300C17"/>
    <w:rsid w:val="00300C42"/>
    <w:rsid w:val="00300D65"/>
    <w:rsid w:val="00300DB3"/>
    <w:rsid w:val="00300DEA"/>
    <w:rsid w:val="00300FFA"/>
    <w:rsid w:val="003010C8"/>
    <w:rsid w:val="00301170"/>
    <w:rsid w:val="00301373"/>
    <w:rsid w:val="00301491"/>
    <w:rsid w:val="00301606"/>
    <w:rsid w:val="003017BA"/>
    <w:rsid w:val="0030183D"/>
    <w:rsid w:val="00301C3C"/>
    <w:rsid w:val="00301D09"/>
    <w:rsid w:val="00302082"/>
    <w:rsid w:val="00302092"/>
    <w:rsid w:val="0030236F"/>
    <w:rsid w:val="00302376"/>
    <w:rsid w:val="00302383"/>
    <w:rsid w:val="00302677"/>
    <w:rsid w:val="0030279F"/>
    <w:rsid w:val="003027B6"/>
    <w:rsid w:val="00302BA6"/>
    <w:rsid w:val="00303039"/>
    <w:rsid w:val="00303405"/>
    <w:rsid w:val="003036FB"/>
    <w:rsid w:val="00304061"/>
    <w:rsid w:val="003040F5"/>
    <w:rsid w:val="0030430C"/>
    <w:rsid w:val="00304331"/>
    <w:rsid w:val="00304516"/>
    <w:rsid w:val="00304667"/>
    <w:rsid w:val="0030479D"/>
    <w:rsid w:val="003047F5"/>
    <w:rsid w:val="00304844"/>
    <w:rsid w:val="003048D0"/>
    <w:rsid w:val="00304B01"/>
    <w:rsid w:val="00304B51"/>
    <w:rsid w:val="00304C6B"/>
    <w:rsid w:val="00304EA2"/>
    <w:rsid w:val="00304EE7"/>
    <w:rsid w:val="00304FE9"/>
    <w:rsid w:val="0030549C"/>
    <w:rsid w:val="003054C0"/>
    <w:rsid w:val="003055AA"/>
    <w:rsid w:val="0030564A"/>
    <w:rsid w:val="00305955"/>
    <w:rsid w:val="00305B09"/>
    <w:rsid w:val="00305C2D"/>
    <w:rsid w:val="003060B1"/>
    <w:rsid w:val="00306491"/>
    <w:rsid w:val="00306542"/>
    <w:rsid w:val="00306552"/>
    <w:rsid w:val="00306612"/>
    <w:rsid w:val="00306670"/>
    <w:rsid w:val="003067E4"/>
    <w:rsid w:val="00306A25"/>
    <w:rsid w:val="00306A35"/>
    <w:rsid w:val="00306AA5"/>
    <w:rsid w:val="00306C20"/>
    <w:rsid w:val="00306E52"/>
    <w:rsid w:val="00306E7A"/>
    <w:rsid w:val="00306F56"/>
    <w:rsid w:val="00307253"/>
    <w:rsid w:val="003072B1"/>
    <w:rsid w:val="00307472"/>
    <w:rsid w:val="0030755F"/>
    <w:rsid w:val="00307647"/>
    <w:rsid w:val="00307717"/>
    <w:rsid w:val="003077F0"/>
    <w:rsid w:val="00307F2D"/>
    <w:rsid w:val="00307F97"/>
    <w:rsid w:val="00310154"/>
    <w:rsid w:val="003105D4"/>
    <w:rsid w:val="0031098C"/>
    <w:rsid w:val="00310B43"/>
    <w:rsid w:val="00310C1E"/>
    <w:rsid w:val="00310DC7"/>
    <w:rsid w:val="00310E4B"/>
    <w:rsid w:val="00310E57"/>
    <w:rsid w:val="00311244"/>
    <w:rsid w:val="0031140C"/>
    <w:rsid w:val="00311554"/>
    <w:rsid w:val="0031183B"/>
    <w:rsid w:val="00311993"/>
    <w:rsid w:val="00311B84"/>
    <w:rsid w:val="00311C93"/>
    <w:rsid w:val="00312025"/>
    <w:rsid w:val="00312099"/>
    <w:rsid w:val="00312134"/>
    <w:rsid w:val="00312207"/>
    <w:rsid w:val="00312317"/>
    <w:rsid w:val="00312525"/>
    <w:rsid w:val="00312618"/>
    <w:rsid w:val="00312675"/>
    <w:rsid w:val="00312AC8"/>
    <w:rsid w:val="00312B1F"/>
    <w:rsid w:val="00312B34"/>
    <w:rsid w:val="00312E99"/>
    <w:rsid w:val="00312EEA"/>
    <w:rsid w:val="00313369"/>
    <w:rsid w:val="00313628"/>
    <w:rsid w:val="0031369D"/>
    <w:rsid w:val="00313736"/>
    <w:rsid w:val="00313857"/>
    <w:rsid w:val="0031396C"/>
    <w:rsid w:val="00313D24"/>
    <w:rsid w:val="00313D94"/>
    <w:rsid w:val="00313F83"/>
    <w:rsid w:val="003143BA"/>
    <w:rsid w:val="003143DC"/>
    <w:rsid w:val="00314487"/>
    <w:rsid w:val="00314588"/>
    <w:rsid w:val="00314781"/>
    <w:rsid w:val="003147B9"/>
    <w:rsid w:val="00314C7D"/>
    <w:rsid w:val="00314F4C"/>
    <w:rsid w:val="0031513B"/>
    <w:rsid w:val="003152FC"/>
    <w:rsid w:val="00315493"/>
    <w:rsid w:val="00315AC4"/>
    <w:rsid w:val="00315D34"/>
    <w:rsid w:val="00315DC6"/>
    <w:rsid w:val="00316087"/>
    <w:rsid w:val="0031613D"/>
    <w:rsid w:val="00316479"/>
    <w:rsid w:val="00316548"/>
    <w:rsid w:val="00316EBD"/>
    <w:rsid w:val="00316F99"/>
    <w:rsid w:val="00316FE4"/>
    <w:rsid w:val="00316FF5"/>
    <w:rsid w:val="00317139"/>
    <w:rsid w:val="0031713A"/>
    <w:rsid w:val="003172DE"/>
    <w:rsid w:val="0031764F"/>
    <w:rsid w:val="00317819"/>
    <w:rsid w:val="003178BE"/>
    <w:rsid w:val="0031796B"/>
    <w:rsid w:val="00317A10"/>
    <w:rsid w:val="00317A65"/>
    <w:rsid w:val="00317C43"/>
    <w:rsid w:val="00317E87"/>
    <w:rsid w:val="00317F1A"/>
    <w:rsid w:val="0032042B"/>
    <w:rsid w:val="00320A0D"/>
    <w:rsid w:val="0032144C"/>
    <w:rsid w:val="0032186B"/>
    <w:rsid w:val="0032189C"/>
    <w:rsid w:val="003218D0"/>
    <w:rsid w:val="003218DE"/>
    <w:rsid w:val="00321A8E"/>
    <w:rsid w:val="00321FA5"/>
    <w:rsid w:val="003220FC"/>
    <w:rsid w:val="00322185"/>
    <w:rsid w:val="00322306"/>
    <w:rsid w:val="00322D03"/>
    <w:rsid w:val="00322D7A"/>
    <w:rsid w:val="00322EE7"/>
    <w:rsid w:val="003231A3"/>
    <w:rsid w:val="003231E5"/>
    <w:rsid w:val="00323236"/>
    <w:rsid w:val="0032333F"/>
    <w:rsid w:val="00323638"/>
    <w:rsid w:val="003236B2"/>
    <w:rsid w:val="003238F6"/>
    <w:rsid w:val="00323BB4"/>
    <w:rsid w:val="00323BCC"/>
    <w:rsid w:val="00323C5C"/>
    <w:rsid w:val="00323D47"/>
    <w:rsid w:val="00323F2A"/>
    <w:rsid w:val="00323FA5"/>
    <w:rsid w:val="003242B9"/>
    <w:rsid w:val="00324806"/>
    <w:rsid w:val="00324A1A"/>
    <w:rsid w:val="00324A27"/>
    <w:rsid w:val="00324BCB"/>
    <w:rsid w:val="00324FF3"/>
    <w:rsid w:val="00325347"/>
    <w:rsid w:val="003257F1"/>
    <w:rsid w:val="003259D7"/>
    <w:rsid w:val="00326288"/>
    <w:rsid w:val="003268EC"/>
    <w:rsid w:val="00326917"/>
    <w:rsid w:val="00326A89"/>
    <w:rsid w:val="00326CFB"/>
    <w:rsid w:val="00326FDE"/>
    <w:rsid w:val="00326FE1"/>
    <w:rsid w:val="0032763A"/>
    <w:rsid w:val="0032778B"/>
    <w:rsid w:val="00327851"/>
    <w:rsid w:val="00327A9B"/>
    <w:rsid w:val="00327B6D"/>
    <w:rsid w:val="00327C10"/>
    <w:rsid w:val="00327C33"/>
    <w:rsid w:val="00327F5F"/>
    <w:rsid w:val="00330252"/>
    <w:rsid w:val="003304BB"/>
    <w:rsid w:val="00330548"/>
    <w:rsid w:val="003306AF"/>
    <w:rsid w:val="0033073F"/>
    <w:rsid w:val="003307B3"/>
    <w:rsid w:val="00330A4E"/>
    <w:rsid w:val="00330AE9"/>
    <w:rsid w:val="00330AFF"/>
    <w:rsid w:val="00331041"/>
    <w:rsid w:val="00331547"/>
    <w:rsid w:val="003315FE"/>
    <w:rsid w:val="00331662"/>
    <w:rsid w:val="00331855"/>
    <w:rsid w:val="00331E99"/>
    <w:rsid w:val="00332015"/>
    <w:rsid w:val="0033228A"/>
    <w:rsid w:val="00332518"/>
    <w:rsid w:val="00332548"/>
    <w:rsid w:val="0033260F"/>
    <w:rsid w:val="0033280F"/>
    <w:rsid w:val="00332A93"/>
    <w:rsid w:val="00332B4A"/>
    <w:rsid w:val="00332B7C"/>
    <w:rsid w:val="00332C16"/>
    <w:rsid w:val="00332C1E"/>
    <w:rsid w:val="00332D15"/>
    <w:rsid w:val="00332D9D"/>
    <w:rsid w:val="003334A9"/>
    <w:rsid w:val="003336A2"/>
    <w:rsid w:val="00333784"/>
    <w:rsid w:val="00333A4E"/>
    <w:rsid w:val="00333E4C"/>
    <w:rsid w:val="00333F3F"/>
    <w:rsid w:val="00334139"/>
    <w:rsid w:val="0033440D"/>
    <w:rsid w:val="00334436"/>
    <w:rsid w:val="0033476B"/>
    <w:rsid w:val="00334867"/>
    <w:rsid w:val="00334B7C"/>
    <w:rsid w:val="00334BA0"/>
    <w:rsid w:val="00334BA1"/>
    <w:rsid w:val="00335078"/>
    <w:rsid w:val="00335353"/>
    <w:rsid w:val="0033550F"/>
    <w:rsid w:val="0033558B"/>
    <w:rsid w:val="0033570F"/>
    <w:rsid w:val="00335851"/>
    <w:rsid w:val="00335BF6"/>
    <w:rsid w:val="00335D54"/>
    <w:rsid w:val="00335E2C"/>
    <w:rsid w:val="00335EAB"/>
    <w:rsid w:val="00335FC6"/>
    <w:rsid w:val="00336183"/>
    <w:rsid w:val="00336259"/>
    <w:rsid w:val="0033669A"/>
    <w:rsid w:val="003367E2"/>
    <w:rsid w:val="00336E47"/>
    <w:rsid w:val="00336F20"/>
    <w:rsid w:val="00336F79"/>
    <w:rsid w:val="003371E9"/>
    <w:rsid w:val="00337278"/>
    <w:rsid w:val="003376B2"/>
    <w:rsid w:val="0033793E"/>
    <w:rsid w:val="0033795D"/>
    <w:rsid w:val="00337A80"/>
    <w:rsid w:val="00337A9E"/>
    <w:rsid w:val="00337DD9"/>
    <w:rsid w:val="003405C7"/>
    <w:rsid w:val="00340614"/>
    <w:rsid w:val="003406C9"/>
    <w:rsid w:val="00340905"/>
    <w:rsid w:val="00340FA8"/>
    <w:rsid w:val="00341116"/>
    <w:rsid w:val="003414BD"/>
    <w:rsid w:val="0034164D"/>
    <w:rsid w:val="00341B1D"/>
    <w:rsid w:val="00341D71"/>
    <w:rsid w:val="00341F27"/>
    <w:rsid w:val="00341F77"/>
    <w:rsid w:val="00341F84"/>
    <w:rsid w:val="00341FDD"/>
    <w:rsid w:val="0034243E"/>
    <w:rsid w:val="003427C1"/>
    <w:rsid w:val="0034291E"/>
    <w:rsid w:val="00342C55"/>
    <w:rsid w:val="00342D2F"/>
    <w:rsid w:val="00342E6B"/>
    <w:rsid w:val="00342F53"/>
    <w:rsid w:val="00343100"/>
    <w:rsid w:val="0034322D"/>
    <w:rsid w:val="00343A27"/>
    <w:rsid w:val="00343C88"/>
    <w:rsid w:val="00343F39"/>
    <w:rsid w:val="003442D7"/>
    <w:rsid w:val="003444EE"/>
    <w:rsid w:val="0034476F"/>
    <w:rsid w:val="00344996"/>
    <w:rsid w:val="003449F7"/>
    <w:rsid w:val="00344B5D"/>
    <w:rsid w:val="00344EAC"/>
    <w:rsid w:val="003450EB"/>
    <w:rsid w:val="003450F5"/>
    <w:rsid w:val="00345219"/>
    <w:rsid w:val="003452CA"/>
    <w:rsid w:val="00345353"/>
    <w:rsid w:val="003453ED"/>
    <w:rsid w:val="003455B3"/>
    <w:rsid w:val="00345668"/>
    <w:rsid w:val="003460F6"/>
    <w:rsid w:val="003461FB"/>
    <w:rsid w:val="00346243"/>
    <w:rsid w:val="0034627E"/>
    <w:rsid w:val="00346500"/>
    <w:rsid w:val="00346577"/>
    <w:rsid w:val="0034657A"/>
    <w:rsid w:val="0034665C"/>
    <w:rsid w:val="00346AA0"/>
    <w:rsid w:val="00346BB8"/>
    <w:rsid w:val="00346D48"/>
    <w:rsid w:val="00346DF9"/>
    <w:rsid w:val="00346E6C"/>
    <w:rsid w:val="00346EC7"/>
    <w:rsid w:val="0034701F"/>
    <w:rsid w:val="00347281"/>
    <w:rsid w:val="0034752D"/>
    <w:rsid w:val="003475CD"/>
    <w:rsid w:val="003475F3"/>
    <w:rsid w:val="003477A5"/>
    <w:rsid w:val="00347B6F"/>
    <w:rsid w:val="00350172"/>
    <w:rsid w:val="003502B8"/>
    <w:rsid w:val="003504CD"/>
    <w:rsid w:val="003504DE"/>
    <w:rsid w:val="003508B5"/>
    <w:rsid w:val="00350901"/>
    <w:rsid w:val="00350CAA"/>
    <w:rsid w:val="00350D77"/>
    <w:rsid w:val="00350E45"/>
    <w:rsid w:val="00350EDB"/>
    <w:rsid w:val="00351607"/>
    <w:rsid w:val="00351876"/>
    <w:rsid w:val="0035196B"/>
    <w:rsid w:val="00351C84"/>
    <w:rsid w:val="00351EB7"/>
    <w:rsid w:val="00351F02"/>
    <w:rsid w:val="00352403"/>
    <w:rsid w:val="003528DB"/>
    <w:rsid w:val="00352A4D"/>
    <w:rsid w:val="00352B94"/>
    <w:rsid w:val="00353499"/>
    <w:rsid w:val="00353582"/>
    <w:rsid w:val="00353720"/>
    <w:rsid w:val="003538C7"/>
    <w:rsid w:val="003539C9"/>
    <w:rsid w:val="00353BE3"/>
    <w:rsid w:val="00353C8C"/>
    <w:rsid w:val="00353D08"/>
    <w:rsid w:val="00353E97"/>
    <w:rsid w:val="00353FE3"/>
    <w:rsid w:val="0035401B"/>
    <w:rsid w:val="00354517"/>
    <w:rsid w:val="00354562"/>
    <w:rsid w:val="00354809"/>
    <w:rsid w:val="00354883"/>
    <w:rsid w:val="003548FB"/>
    <w:rsid w:val="00354BA0"/>
    <w:rsid w:val="003550FA"/>
    <w:rsid w:val="00355507"/>
    <w:rsid w:val="003559A4"/>
    <w:rsid w:val="003559C6"/>
    <w:rsid w:val="00355FCE"/>
    <w:rsid w:val="003560A5"/>
    <w:rsid w:val="00356125"/>
    <w:rsid w:val="003564F0"/>
    <w:rsid w:val="003569B4"/>
    <w:rsid w:val="00356CBE"/>
    <w:rsid w:val="00356D3B"/>
    <w:rsid w:val="0035773E"/>
    <w:rsid w:val="003577F5"/>
    <w:rsid w:val="00357B0C"/>
    <w:rsid w:val="00357DA7"/>
    <w:rsid w:val="00357E9F"/>
    <w:rsid w:val="00357EA4"/>
    <w:rsid w:val="0036002E"/>
    <w:rsid w:val="0036024C"/>
    <w:rsid w:val="00360372"/>
    <w:rsid w:val="00360510"/>
    <w:rsid w:val="00360548"/>
    <w:rsid w:val="003606DF"/>
    <w:rsid w:val="00360C16"/>
    <w:rsid w:val="0036160E"/>
    <w:rsid w:val="0036185F"/>
    <w:rsid w:val="00361BA6"/>
    <w:rsid w:val="00361CD7"/>
    <w:rsid w:val="00361D37"/>
    <w:rsid w:val="00362064"/>
    <w:rsid w:val="00362216"/>
    <w:rsid w:val="00362374"/>
    <w:rsid w:val="0036280A"/>
    <w:rsid w:val="00362846"/>
    <w:rsid w:val="0036296A"/>
    <w:rsid w:val="0036298D"/>
    <w:rsid w:val="003630A6"/>
    <w:rsid w:val="003635D4"/>
    <w:rsid w:val="00363808"/>
    <w:rsid w:val="003638E5"/>
    <w:rsid w:val="00363B77"/>
    <w:rsid w:val="00363BDB"/>
    <w:rsid w:val="00363C0A"/>
    <w:rsid w:val="00363FB1"/>
    <w:rsid w:val="00364161"/>
    <w:rsid w:val="0036441C"/>
    <w:rsid w:val="0036441E"/>
    <w:rsid w:val="003646F3"/>
    <w:rsid w:val="003648AC"/>
    <w:rsid w:val="00365003"/>
    <w:rsid w:val="003650C4"/>
    <w:rsid w:val="003651C5"/>
    <w:rsid w:val="00365475"/>
    <w:rsid w:val="0036563C"/>
    <w:rsid w:val="003656A6"/>
    <w:rsid w:val="003658A6"/>
    <w:rsid w:val="00365BE8"/>
    <w:rsid w:val="00365BFF"/>
    <w:rsid w:val="00365C2B"/>
    <w:rsid w:val="00365DF4"/>
    <w:rsid w:val="00366014"/>
    <w:rsid w:val="0036641D"/>
    <w:rsid w:val="003666DA"/>
    <w:rsid w:val="00366D3B"/>
    <w:rsid w:val="00366EC6"/>
    <w:rsid w:val="00366EFF"/>
    <w:rsid w:val="00367221"/>
    <w:rsid w:val="003673A7"/>
    <w:rsid w:val="00367422"/>
    <w:rsid w:val="003678BF"/>
    <w:rsid w:val="00367C27"/>
    <w:rsid w:val="00367F0A"/>
    <w:rsid w:val="00370440"/>
    <w:rsid w:val="00370590"/>
    <w:rsid w:val="00370C9A"/>
    <w:rsid w:val="003710E0"/>
    <w:rsid w:val="003713AD"/>
    <w:rsid w:val="00371587"/>
    <w:rsid w:val="003715E2"/>
    <w:rsid w:val="00371626"/>
    <w:rsid w:val="003716B3"/>
    <w:rsid w:val="00371730"/>
    <w:rsid w:val="00371742"/>
    <w:rsid w:val="00371AD1"/>
    <w:rsid w:val="00371F1E"/>
    <w:rsid w:val="0037283F"/>
    <w:rsid w:val="0037285D"/>
    <w:rsid w:val="00372911"/>
    <w:rsid w:val="00372A08"/>
    <w:rsid w:val="00372A41"/>
    <w:rsid w:val="00372AF0"/>
    <w:rsid w:val="00372F5A"/>
    <w:rsid w:val="003730A2"/>
    <w:rsid w:val="0037362C"/>
    <w:rsid w:val="003736F1"/>
    <w:rsid w:val="00373797"/>
    <w:rsid w:val="00373A56"/>
    <w:rsid w:val="00373F75"/>
    <w:rsid w:val="0037414C"/>
    <w:rsid w:val="0037415D"/>
    <w:rsid w:val="0037432C"/>
    <w:rsid w:val="00374569"/>
    <w:rsid w:val="0037487C"/>
    <w:rsid w:val="00374A88"/>
    <w:rsid w:val="00374B03"/>
    <w:rsid w:val="00374B50"/>
    <w:rsid w:val="00374C3D"/>
    <w:rsid w:val="00374CA3"/>
    <w:rsid w:val="00375160"/>
    <w:rsid w:val="00375179"/>
    <w:rsid w:val="003753EB"/>
    <w:rsid w:val="0037563B"/>
    <w:rsid w:val="00375662"/>
    <w:rsid w:val="00375701"/>
    <w:rsid w:val="00375846"/>
    <w:rsid w:val="00375C1E"/>
    <w:rsid w:val="00375CCF"/>
    <w:rsid w:val="00375CE4"/>
    <w:rsid w:val="00375E19"/>
    <w:rsid w:val="003762C7"/>
    <w:rsid w:val="003763A3"/>
    <w:rsid w:val="003764AC"/>
    <w:rsid w:val="00376E05"/>
    <w:rsid w:val="0037757C"/>
    <w:rsid w:val="003779A9"/>
    <w:rsid w:val="003779C8"/>
    <w:rsid w:val="00380085"/>
    <w:rsid w:val="0038028D"/>
    <w:rsid w:val="0038061E"/>
    <w:rsid w:val="00380699"/>
    <w:rsid w:val="00380782"/>
    <w:rsid w:val="00380BE8"/>
    <w:rsid w:val="00380D96"/>
    <w:rsid w:val="00380F4C"/>
    <w:rsid w:val="00380F69"/>
    <w:rsid w:val="00380FBB"/>
    <w:rsid w:val="003810BD"/>
    <w:rsid w:val="003816FA"/>
    <w:rsid w:val="00381901"/>
    <w:rsid w:val="00381B56"/>
    <w:rsid w:val="00381C6B"/>
    <w:rsid w:val="00381E72"/>
    <w:rsid w:val="00381F13"/>
    <w:rsid w:val="0038219C"/>
    <w:rsid w:val="003822BC"/>
    <w:rsid w:val="0038236F"/>
    <w:rsid w:val="00382550"/>
    <w:rsid w:val="0038269B"/>
    <w:rsid w:val="00382711"/>
    <w:rsid w:val="003827C6"/>
    <w:rsid w:val="003827EE"/>
    <w:rsid w:val="0038285A"/>
    <w:rsid w:val="003829A8"/>
    <w:rsid w:val="00382A59"/>
    <w:rsid w:val="00382BEA"/>
    <w:rsid w:val="00382DB7"/>
    <w:rsid w:val="00382FEF"/>
    <w:rsid w:val="00383068"/>
    <w:rsid w:val="003830BB"/>
    <w:rsid w:val="003831C4"/>
    <w:rsid w:val="0038333A"/>
    <w:rsid w:val="0038351A"/>
    <w:rsid w:val="00383667"/>
    <w:rsid w:val="00383735"/>
    <w:rsid w:val="00383CC9"/>
    <w:rsid w:val="00383D47"/>
    <w:rsid w:val="00383D85"/>
    <w:rsid w:val="00383DBB"/>
    <w:rsid w:val="00383E0A"/>
    <w:rsid w:val="00383E82"/>
    <w:rsid w:val="003841BF"/>
    <w:rsid w:val="0038429A"/>
    <w:rsid w:val="00384718"/>
    <w:rsid w:val="003849C3"/>
    <w:rsid w:val="003849D7"/>
    <w:rsid w:val="00384BBF"/>
    <w:rsid w:val="00384CAD"/>
    <w:rsid w:val="00384F6D"/>
    <w:rsid w:val="0038500E"/>
    <w:rsid w:val="00385AEF"/>
    <w:rsid w:val="00385BF7"/>
    <w:rsid w:val="00386036"/>
    <w:rsid w:val="0038605D"/>
    <w:rsid w:val="0038613E"/>
    <w:rsid w:val="003865D6"/>
    <w:rsid w:val="0038662A"/>
    <w:rsid w:val="00386821"/>
    <w:rsid w:val="00386857"/>
    <w:rsid w:val="003868F0"/>
    <w:rsid w:val="003869AA"/>
    <w:rsid w:val="00386B64"/>
    <w:rsid w:val="00386FFD"/>
    <w:rsid w:val="003871B8"/>
    <w:rsid w:val="003871CC"/>
    <w:rsid w:val="003871E8"/>
    <w:rsid w:val="00387558"/>
    <w:rsid w:val="0038778E"/>
    <w:rsid w:val="0038786F"/>
    <w:rsid w:val="00387B0A"/>
    <w:rsid w:val="00387EDA"/>
    <w:rsid w:val="00390108"/>
    <w:rsid w:val="00390123"/>
    <w:rsid w:val="003902C4"/>
    <w:rsid w:val="003904DC"/>
    <w:rsid w:val="003908CE"/>
    <w:rsid w:val="00390CE1"/>
    <w:rsid w:val="00391154"/>
    <w:rsid w:val="003911BD"/>
    <w:rsid w:val="0039143A"/>
    <w:rsid w:val="0039156C"/>
    <w:rsid w:val="00391848"/>
    <w:rsid w:val="003918E3"/>
    <w:rsid w:val="00391927"/>
    <w:rsid w:val="00391A15"/>
    <w:rsid w:val="00391C56"/>
    <w:rsid w:val="00391FA3"/>
    <w:rsid w:val="00392096"/>
    <w:rsid w:val="0039241F"/>
    <w:rsid w:val="0039293A"/>
    <w:rsid w:val="00392A32"/>
    <w:rsid w:val="00392DF0"/>
    <w:rsid w:val="00392EC0"/>
    <w:rsid w:val="003932AB"/>
    <w:rsid w:val="003938AB"/>
    <w:rsid w:val="0039390E"/>
    <w:rsid w:val="00393966"/>
    <w:rsid w:val="00393DC2"/>
    <w:rsid w:val="00393FA9"/>
    <w:rsid w:val="003940CF"/>
    <w:rsid w:val="003941A2"/>
    <w:rsid w:val="003944A2"/>
    <w:rsid w:val="003948A8"/>
    <w:rsid w:val="00394A8E"/>
    <w:rsid w:val="00394B07"/>
    <w:rsid w:val="003955AE"/>
    <w:rsid w:val="00395652"/>
    <w:rsid w:val="00395B20"/>
    <w:rsid w:val="00395B72"/>
    <w:rsid w:val="003960EF"/>
    <w:rsid w:val="00396415"/>
    <w:rsid w:val="0039650A"/>
    <w:rsid w:val="00396865"/>
    <w:rsid w:val="00396A1D"/>
    <w:rsid w:val="00396B44"/>
    <w:rsid w:val="00396F0A"/>
    <w:rsid w:val="00396FF6"/>
    <w:rsid w:val="003970B5"/>
    <w:rsid w:val="003973CC"/>
    <w:rsid w:val="0039781C"/>
    <w:rsid w:val="0039791A"/>
    <w:rsid w:val="00397AA1"/>
    <w:rsid w:val="00397C76"/>
    <w:rsid w:val="00397FAD"/>
    <w:rsid w:val="003A00CD"/>
    <w:rsid w:val="003A024D"/>
    <w:rsid w:val="003A0562"/>
    <w:rsid w:val="003A07BF"/>
    <w:rsid w:val="003A0BEA"/>
    <w:rsid w:val="003A0E5C"/>
    <w:rsid w:val="003A16F1"/>
    <w:rsid w:val="003A1788"/>
    <w:rsid w:val="003A1A57"/>
    <w:rsid w:val="003A1ACD"/>
    <w:rsid w:val="003A1DD9"/>
    <w:rsid w:val="003A1F6E"/>
    <w:rsid w:val="003A206E"/>
    <w:rsid w:val="003A211B"/>
    <w:rsid w:val="003A2135"/>
    <w:rsid w:val="003A21F8"/>
    <w:rsid w:val="003A2439"/>
    <w:rsid w:val="003A24AF"/>
    <w:rsid w:val="003A270F"/>
    <w:rsid w:val="003A2A41"/>
    <w:rsid w:val="003A2D95"/>
    <w:rsid w:val="003A2E2E"/>
    <w:rsid w:val="003A2EB6"/>
    <w:rsid w:val="003A340A"/>
    <w:rsid w:val="003A35F6"/>
    <w:rsid w:val="003A3715"/>
    <w:rsid w:val="003A372E"/>
    <w:rsid w:val="003A37B2"/>
    <w:rsid w:val="003A3843"/>
    <w:rsid w:val="003A3B5D"/>
    <w:rsid w:val="003A429E"/>
    <w:rsid w:val="003A4353"/>
    <w:rsid w:val="003A449C"/>
    <w:rsid w:val="003A450B"/>
    <w:rsid w:val="003A490E"/>
    <w:rsid w:val="003A4F18"/>
    <w:rsid w:val="003A517B"/>
    <w:rsid w:val="003A53A5"/>
    <w:rsid w:val="003A5967"/>
    <w:rsid w:val="003A5A8C"/>
    <w:rsid w:val="003A5BC8"/>
    <w:rsid w:val="003A5CC5"/>
    <w:rsid w:val="003A5DA5"/>
    <w:rsid w:val="003A5ED9"/>
    <w:rsid w:val="003A5F8C"/>
    <w:rsid w:val="003A616D"/>
    <w:rsid w:val="003A6175"/>
    <w:rsid w:val="003A6345"/>
    <w:rsid w:val="003A6518"/>
    <w:rsid w:val="003A6903"/>
    <w:rsid w:val="003A6947"/>
    <w:rsid w:val="003A6C07"/>
    <w:rsid w:val="003A6C96"/>
    <w:rsid w:val="003A713E"/>
    <w:rsid w:val="003A719D"/>
    <w:rsid w:val="003A73CE"/>
    <w:rsid w:val="003A7596"/>
    <w:rsid w:val="003A75BB"/>
    <w:rsid w:val="003A75F6"/>
    <w:rsid w:val="003A764D"/>
    <w:rsid w:val="003A77E6"/>
    <w:rsid w:val="003A7914"/>
    <w:rsid w:val="003A7A2E"/>
    <w:rsid w:val="003A7AB9"/>
    <w:rsid w:val="003A7AEE"/>
    <w:rsid w:val="003A7B75"/>
    <w:rsid w:val="003B00C4"/>
    <w:rsid w:val="003B0443"/>
    <w:rsid w:val="003B0516"/>
    <w:rsid w:val="003B06F7"/>
    <w:rsid w:val="003B0739"/>
    <w:rsid w:val="003B0A07"/>
    <w:rsid w:val="003B0C96"/>
    <w:rsid w:val="003B0E9A"/>
    <w:rsid w:val="003B139C"/>
    <w:rsid w:val="003B16AC"/>
    <w:rsid w:val="003B1E85"/>
    <w:rsid w:val="003B1F8E"/>
    <w:rsid w:val="003B2049"/>
    <w:rsid w:val="003B22F2"/>
    <w:rsid w:val="003B23F1"/>
    <w:rsid w:val="003B2458"/>
    <w:rsid w:val="003B2611"/>
    <w:rsid w:val="003B293C"/>
    <w:rsid w:val="003B2BBB"/>
    <w:rsid w:val="003B2FCD"/>
    <w:rsid w:val="003B30C7"/>
    <w:rsid w:val="003B3207"/>
    <w:rsid w:val="003B320F"/>
    <w:rsid w:val="003B32E1"/>
    <w:rsid w:val="003B353E"/>
    <w:rsid w:val="003B361B"/>
    <w:rsid w:val="003B392B"/>
    <w:rsid w:val="003B39ED"/>
    <w:rsid w:val="003B3A86"/>
    <w:rsid w:val="003B3E67"/>
    <w:rsid w:val="003B3F84"/>
    <w:rsid w:val="003B4135"/>
    <w:rsid w:val="003B4161"/>
    <w:rsid w:val="003B439C"/>
    <w:rsid w:val="003B462F"/>
    <w:rsid w:val="003B48A7"/>
    <w:rsid w:val="003B5228"/>
    <w:rsid w:val="003B58C3"/>
    <w:rsid w:val="003B5928"/>
    <w:rsid w:val="003B5932"/>
    <w:rsid w:val="003B59F5"/>
    <w:rsid w:val="003B5C07"/>
    <w:rsid w:val="003B5D4A"/>
    <w:rsid w:val="003B5DFA"/>
    <w:rsid w:val="003B5E3C"/>
    <w:rsid w:val="003B613B"/>
    <w:rsid w:val="003B637D"/>
    <w:rsid w:val="003B63C0"/>
    <w:rsid w:val="003B653B"/>
    <w:rsid w:val="003B7629"/>
    <w:rsid w:val="003B7890"/>
    <w:rsid w:val="003B7D23"/>
    <w:rsid w:val="003B7FDD"/>
    <w:rsid w:val="003C02F0"/>
    <w:rsid w:val="003C03FF"/>
    <w:rsid w:val="003C0929"/>
    <w:rsid w:val="003C09ED"/>
    <w:rsid w:val="003C0EDC"/>
    <w:rsid w:val="003C1180"/>
    <w:rsid w:val="003C11BE"/>
    <w:rsid w:val="003C11D7"/>
    <w:rsid w:val="003C14BA"/>
    <w:rsid w:val="003C1749"/>
    <w:rsid w:val="003C1C51"/>
    <w:rsid w:val="003C1D03"/>
    <w:rsid w:val="003C1FD3"/>
    <w:rsid w:val="003C212A"/>
    <w:rsid w:val="003C2545"/>
    <w:rsid w:val="003C2A09"/>
    <w:rsid w:val="003C2A3C"/>
    <w:rsid w:val="003C2C48"/>
    <w:rsid w:val="003C2D5C"/>
    <w:rsid w:val="003C31EF"/>
    <w:rsid w:val="003C3210"/>
    <w:rsid w:val="003C3506"/>
    <w:rsid w:val="003C358E"/>
    <w:rsid w:val="003C35B8"/>
    <w:rsid w:val="003C366E"/>
    <w:rsid w:val="003C3CA2"/>
    <w:rsid w:val="003C3F33"/>
    <w:rsid w:val="003C40E1"/>
    <w:rsid w:val="003C41F3"/>
    <w:rsid w:val="003C43D0"/>
    <w:rsid w:val="003C4567"/>
    <w:rsid w:val="003C463F"/>
    <w:rsid w:val="003C4697"/>
    <w:rsid w:val="003C48E7"/>
    <w:rsid w:val="003C4A8B"/>
    <w:rsid w:val="003C4BE8"/>
    <w:rsid w:val="003C4C3A"/>
    <w:rsid w:val="003C4D58"/>
    <w:rsid w:val="003C4E58"/>
    <w:rsid w:val="003C4F91"/>
    <w:rsid w:val="003C5420"/>
    <w:rsid w:val="003C5485"/>
    <w:rsid w:val="003C549A"/>
    <w:rsid w:val="003C5595"/>
    <w:rsid w:val="003C5E91"/>
    <w:rsid w:val="003C6148"/>
    <w:rsid w:val="003C6187"/>
    <w:rsid w:val="003C6196"/>
    <w:rsid w:val="003C6403"/>
    <w:rsid w:val="003C6472"/>
    <w:rsid w:val="003C65BF"/>
    <w:rsid w:val="003C6671"/>
    <w:rsid w:val="003C6675"/>
    <w:rsid w:val="003C6767"/>
    <w:rsid w:val="003C69A6"/>
    <w:rsid w:val="003C6B4B"/>
    <w:rsid w:val="003C6C7D"/>
    <w:rsid w:val="003C6C91"/>
    <w:rsid w:val="003C6D2A"/>
    <w:rsid w:val="003C6E4F"/>
    <w:rsid w:val="003C6F0F"/>
    <w:rsid w:val="003C6F53"/>
    <w:rsid w:val="003C6FE5"/>
    <w:rsid w:val="003C702E"/>
    <w:rsid w:val="003C7073"/>
    <w:rsid w:val="003C722B"/>
    <w:rsid w:val="003C73A1"/>
    <w:rsid w:val="003C7442"/>
    <w:rsid w:val="003C7645"/>
    <w:rsid w:val="003C7C59"/>
    <w:rsid w:val="003C7D36"/>
    <w:rsid w:val="003C7D44"/>
    <w:rsid w:val="003D01C5"/>
    <w:rsid w:val="003D02AC"/>
    <w:rsid w:val="003D03BA"/>
    <w:rsid w:val="003D05C6"/>
    <w:rsid w:val="003D0610"/>
    <w:rsid w:val="003D0633"/>
    <w:rsid w:val="003D078F"/>
    <w:rsid w:val="003D08F6"/>
    <w:rsid w:val="003D098A"/>
    <w:rsid w:val="003D09B5"/>
    <w:rsid w:val="003D0BB8"/>
    <w:rsid w:val="003D0BEE"/>
    <w:rsid w:val="003D0D13"/>
    <w:rsid w:val="003D0D65"/>
    <w:rsid w:val="003D0F31"/>
    <w:rsid w:val="003D0F81"/>
    <w:rsid w:val="003D1039"/>
    <w:rsid w:val="003D107D"/>
    <w:rsid w:val="003D1393"/>
    <w:rsid w:val="003D144E"/>
    <w:rsid w:val="003D1A38"/>
    <w:rsid w:val="003D1A9B"/>
    <w:rsid w:val="003D1B26"/>
    <w:rsid w:val="003D1B7F"/>
    <w:rsid w:val="003D1C95"/>
    <w:rsid w:val="003D1D8D"/>
    <w:rsid w:val="003D1E02"/>
    <w:rsid w:val="003D1F2D"/>
    <w:rsid w:val="003D1FEE"/>
    <w:rsid w:val="003D2007"/>
    <w:rsid w:val="003D2418"/>
    <w:rsid w:val="003D2472"/>
    <w:rsid w:val="003D2546"/>
    <w:rsid w:val="003D2746"/>
    <w:rsid w:val="003D2AAB"/>
    <w:rsid w:val="003D2C43"/>
    <w:rsid w:val="003D3265"/>
    <w:rsid w:val="003D3509"/>
    <w:rsid w:val="003D3548"/>
    <w:rsid w:val="003D35F3"/>
    <w:rsid w:val="003D36B2"/>
    <w:rsid w:val="003D3703"/>
    <w:rsid w:val="003D3718"/>
    <w:rsid w:val="003D3A25"/>
    <w:rsid w:val="003D3A89"/>
    <w:rsid w:val="003D3D2B"/>
    <w:rsid w:val="003D41B1"/>
    <w:rsid w:val="003D42F4"/>
    <w:rsid w:val="003D4481"/>
    <w:rsid w:val="003D4516"/>
    <w:rsid w:val="003D4713"/>
    <w:rsid w:val="003D4D46"/>
    <w:rsid w:val="003D4DBA"/>
    <w:rsid w:val="003D4DD9"/>
    <w:rsid w:val="003D5075"/>
    <w:rsid w:val="003D5113"/>
    <w:rsid w:val="003D517E"/>
    <w:rsid w:val="003D539C"/>
    <w:rsid w:val="003D553B"/>
    <w:rsid w:val="003D5546"/>
    <w:rsid w:val="003D575E"/>
    <w:rsid w:val="003D5A4B"/>
    <w:rsid w:val="003D5B69"/>
    <w:rsid w:val="003D5C1E"/>
    <w:rsid w:val="003D5C98"/>
    <w:rsid w:val="003D5CAC"/>
    <w:rsid w:val="003D5CFF"/>
    <w:rsid w:val="003D5DD0"/>
    <w:rsid w:val="003D5E16"/>
    <w:rsid w:val="003D5F90"/>
    <w:rsid w:val="003D602F"/>
    <w:rsid w:val="003D615E"/>
    <w:rsid w:val="003D65A6"/>
    <w:rsid w:val="003D65DB"/>
    <w:rsid w:val="003D6841"/>
    <w:rsid w:val="003D6943"/>
    <w:rsid w:val="003D6C5D"/>
    <w:rsid w:val="003D6CC7"/>
    <w:rsid w:val="003D6CEC"/>
    <w:rsid w:val="003D7085"/>
    <w:rsid w:val="003D70B9"/>
    <w:rsid w:val="003D76A7"/>
    <w:rsid w:val="003D7782"/>
    <w:rsid w:val="003D77BE"/>
    <w:rsid w:val="003D79F7"/>
    <w:rsid w:val="003D7AF4"/>
    <w:rsid w:val="003D7C3F"/>
    <w:rsid w:val="003D7E75"/>
    <w:rsid w:val="003D7EC3"/>
    <w:rsid w:val="003E00E6"/>
    <w:rsid w:val="003E025D"/>
    <w:rsid w:val="003E027D"/>
    <w:rsid w:val="003E02FE"/>
    <w:rsid w:val="003E033E"/>
    <w:rsid w:val="003E05EA"/>
    <w:rsid w:val="003E08E4"/>
    <w:rsid w:val="003E0B67"/>
    <w:rsid w:val="003E0D83"/>
    <w:rsid w:val="003E117F"/>
    <w:rsid w:val="003E1360"/>
    <w:rsid w:val="003E1364"/>
    <w:rsid w:val="003E13D4"/>
    <w:rsid w:val="003E15B9"/>
    <w:rsid w:val="003E16A9"/>
    <w:rsid w:val="003E1976"/>
    <w:rsid w:val="003E1E33"/>
    <w:rsid w:val="003E1E8E"/>
    <w:rsid w:val="003E203B"/>
    <w:rsid w:val="003E2044"/>
    <w:rsid w:val="003E2053"/>
    <w:rsid w:val="003E2109"/>
    <w:rsid w:val="003E2137"/>
    <w:rsid w:val="003E22CE"/>
    <w:rsid w:val="003E238D"/>
    <w:rsid w:val="003E24CE"/>
    <w:rsid w:val="003E24F4"/>
    <w:rsid w:val="003E2E93"/>
    <w:rsid w:val="003E2F6D"/>
    <w:rsid w:val="003E3079"/>
    <w:rsid w:val="003E340F"/>
    <w:rsid w:val="003E360C"/>
    <w:rsid w:val="003E3725"/>
    <w:rsid w:val="003E38FE"/>
    <w:rsid w:val="003E3957"/>
    <w:rsid w:val="003E3A79"/>
    <w:rsid w:val="003E3D33"/>
    <w:rsid w:val="003E407A"/>
    <w:rsid w:val="003E42F3"/>
    <w:rsid w:val="003E439A"/>
    <w:rsid w:val="003E4746"/>
    <w:rsid w:val="003E48C8"/>
    <w:rsid w:val="003E4A93"/>
    <w:rsid w:val="003E4E4F"/>
    <w:rsid w:val="003E4E77"/>
    <w:rsid w:val="003E4FE7"/>
    <w:rsid w:val="003E5266"/>
    <w:rsid w:val="003E5614"/>
    <w:rsid w:val="003E5799"/>
    <w:rsid w:val="003E5C83"/>
    <w:rsid w:val="003E5E40"/>
    <w:rsid w:val="003E6032"/>
    <w:rsid w:val="003E63DD"/>
    <w:rsid w:val="003E644E"/>
    <w:rsid w:val="003E654C"/>
    <w:rsid w:val="003E6738"/>
    <w:rsid w:val="003E68AE"/>
    <w:rsid w:val="003E6A0E"/>
    <w:rsid w:val="003E6D0E"/>
    <w:rsid w:val="003E6D57"/>
    <w:rsid w:val="003E6FFE"/>
    <w:rsid w:val="003E7049"/>
    <w:rsid w:val="003E70EC"/>
    <w:rsid w:val="003E73BC"/>
    <w:rsid w:val="003E755E"/>
    <w:rsid w:val="003E7666"/>
    <w:rsid w:val="003E7BBC"/>
    <w:rsid w:val="003E7D5D"/>
    <w:rsid w:val="003F0088"/>
    <w:rsid w:val="003F020A"/>
    <w:rsid w:val="003F02AB"/>
    <w:rsid w:val="003F0375"/>
    <w:rsid w:val="003F0514"/>
    <w:rsid w:val="003F053F"/>
    <w:rsid w:val="003F066D"/>
    <w:rsid w:val="003F078F"/>
    <w:rsid w:val="003F07E5"/>
    <w:rsid w:val="003F0889"/>
    <w:rsid w:val="003F0AC6"/>
    <w:rsid w:val="003F0BE1"/>
    <w:rsid w:val="003F0C1F"/>
    <w:rsid w:val="003F0C8C"/>
    <w:rsid w:val="003F0F2D"/>
    <w:rsid w:val="003F0F4F"/>
    <w:rsid w:val="003F1414"/>
    <w:rsid w:val="003F1427"/>
    <w:rsid w:val="003F14E8"/>
    <w:rsid w:val="003F17BD"/>
    <w:rsid w:val="003F17C8"/>
    <w:rsid w:val="003F1D90"/>
    <w:rsid w:val="003F1FAE"/>
    <w:rsid w:val="003F2733"/>
    <w:rsid w:val="003F28AE"/>
    <w:rsid w:val="003F2BEA"/>
    <w:rsid w:val="003F2E45"/>
    <w:rsid w:val="003F3109"/>
    <w:rsid w:val="003F33C7"/>
    <w:rsid w:val="003F345D"/>
    <w:rsid w:val="003F35EB"/>
    <w:rsid w:val="003F37F9"/>
    <w:rsid w:val="003F390A"/>
    <w:rsid w:val="003F3A33"/>
    <w:rsid w:val="003F3BAF"/>
    <w:rsid w:val="003F3C12"/>
    <w:rsid w:val="003F3F3A"/>
    <w:rsid w:val="003F40E0"/>
    <w:rsid w:val="003F42FD"/>
    <w:rsid w:val="003F4C49"/>
    <w:rsid w:val="003F4C6E"/>
    <w:rsid w:val="003F4F8E"/>
    <w:rsid w:val="003F5849"/>
    <w:rsid w:val="003F594F"/>
    <w:rsid w:val="003F599F"/>
    <w:rsid w:val="003F6900"/>
    <w:rsid w:val="003F6914"/>
    <w:rsid w:val="003F694B"/>
    <w:rsid w:val="003F6A83"/>
    <w:rsid w:val="003F6AC1"/>
    <w:rsid w:val="003F6B97"/>
    <w:rsid w:val="003F6DEA"/>
    <w:rsid w:val="003F70FA"/>
    <w:rsid w:val="003F71AC"/>
    <w:rsid w:val="003F72CD"/>
    <w:rsid w:val="003F736F"/>
    <w:rsid w:val="003F7375"/>
    <w:rsid w:val="003F740A"/>
    <w:rsid w:val="003F7464"/>
    <w:rsid w:val="003F7620"/>
    <w:rsid w:val="003F7A72"/>
    <w:rsid w:val="003F7BD6"/>
    <w:rsid w:val="003F7C63"/>
    <w:rsid w:val="003F7E16"/>
    <w:rsid w:val="003F7E56"/>
    <w:rsid w:val="0040001D"/>
    <w:rsid w:val="0040026A"/>
    <w:rsid w:val="004006E2"/>
    <w:rsid w:val="004007C2"/>
    <w:rsid w:val="004008B9"/>
    <w:rsid w:val="00400927"/>
    <w:rsid w:val="004010AC"/>
    <w:rsid w:val="00401163"/>
    <w:rsid w:val="004012E1"/>
    <w:rsid w:val="0040136F"/>
    <w:rsid w:val="0040140C"/>
    <w:rsid w:val="004016FF"/>
    <w:rsid w:val="004017A6"/>
    <w:rsid w:val="00401F74"/>
    <w:rsid w:val="00402982"/>
    <w:rsid w:val="00402CB6"/>
    <w:rsid w:val="00402D2E"/>
    <w:rsid w:val="0040313F"/>
    <w:rsid w:val="0040343C"/>
    <w:rsid w:val="00403654"/>
    <w:rsid w:val="004036AB"/>
    <w:rsid w:val="00403CD7"/>
    <w:rsid w:val="00403D19"/>
    <w:rsid w:val="004042A8"/>
    <w:rsid w:val="00404317"/>
    <w:rsid w:val="00404330"/>
    <w:rsid w:val="004046F8"/>
    <w:rsid w:val="004047CB"/>
    <w:rsid w:val="00404891"/>
    <w:rsid w:val="00404962"/>
    <w:rsid w:val="00404D94"/>
    <w:rsid w:val="00405646"/>
    <w:rsid w:val="0040566C"/>
    <w:rsid w:val="0040571F"/>
    <w:rsid w:val="00405CAE"/>
    <w:rsid w:val="00405D16"/>
    <w:rsid w:val="0040639C"/>
    <w:rsid w:val="004065C3"/>
    <w:rsid w:val="004066EC"/>
    <w:rsid w:val="00406A5D"/>
    <w:rsid w:val="00406ADE"/>
    <w:rsid w:val="00406E81"/>
    <w:rsid w:val="00406F59"/>
    <w:rsid w:val="0040706B"/>
    <w:rsid w:val="00407167"/>
    <w:rsid w:val="00407FCF"/>
    <w:rsid w:val="00407FE7"/>
    <w:rsid w:val="00410740"/>
    <w:rsid w:val="00410869"/>
    <w:rsid w:val="00410897"/>
    <w:rsid w:val="00410BC7"/>
    <w:rsid w:val="00410CAC"/>
    <w:rsid w:val="00410F22"/>
    <w:rsid w:val="00410F4F"/>
    <w:rsid w:val="00410FA3"/>
    <w:rsid w:val="00411097"/>
    <w:rsid w:val="00411398"/>
    <w:rsid w:val="0041166C"/>
    <w:rsid w:val="00411D7A"/>
    <w:rsid w:val="00411DCD"/>
    <w:rsid w:val="00411E51"/>
    <w:rsid w:val="004120ED"/>
    <w:rsid w:val="004121B0"/>
    <w:rsid w:val="0041281E"/>
    <w:rsid w:val="00412947"/>
    <w:rsid w:val="004129CF"/>
    <w:rsid w:val="00412DA3"/>
    <w:rsid w:val="00412E48"/>
    <w:rsid w:val="00412F7D"/>
    <w:rsid w:val="00413098"/>
    <w:rsid w:val="004130DC"/>
    <w:rsid w:val="004131B2"/>
    <w:rsid w:val="004138D1"/>
    <w:rsid w:val="004139C3"/>
    <w:rsid w:val="00413AAB"/>
    <w:rsid w:val="00413AE0"/>
    <w:rsid w:val="00413B46"/>
    <w:rsid w:val="00413E5B"/>
    <w:rsid w:val="00414396"/>
    <w:rsid w:val="0041464D"/>
    <w:rsid w:val="0041488E"/>
    <w:rsid w:val="00414B1F"/>
    <w:rsid w:val="00415338"/>
    <w:rsid w:val="00415462"/>
    <w:rsid w:val="00415A83"/>
    <w:rsid w:val="00415AC2"/>
    <w:rsid w:val="00416883"/>
    <w:rsid w:val="00416BD6"/>
    <w:rsid w:val="00416C29"/>
    <w:rsid w:val="00416D11"/>
    <w:rsid w:val="00416EE6"/>
    <w:rsid w:val="004171B0"/>
    <w:rsid w:val="004173FB"/>
    <w:rsid w:val="0041742E"/>
    <w:rsid w:val="00417A95"/>
    <w:rsid w:val="00417B37"/>
    <w:rsid w:val="00417C73"/>
    <w:rsid w:val="00417DA8"/>
    <w:rsid w:val="00417E1C"/>
    <w:rsid w:val="0042007C"/>
    <w:rsid w:val="004200D6"/>
    <w:rsid w:val="004201BA"/>
    <w:rsid w:val="004201E7"/>
    <w:rsid w:val="004202D6"/>
    <w:rsid w:val="004205A3"/>
    <w:rsid w:val="00421501"/>
    <w:rsid w:val="004215BC"/>
    <w:rsid w:val="00421919"/>
    <w:rsid w:val="004219E0"/>
    <w:rsid w:val="00421C60"/>
    <w:rsid w:val="00421F8B"/>
    <w:rsid w:val="00422575"/>
    <w:rsid w:val="0042260B"/>
    <w:rsid w:val="004227C9"/>
    <w:rsid w:val="00422933"/>
    <w:rsid w:val="00423000"/>
    <w:rsid w:val="00423065"/>
    <w:rsid w:val="0042307C"/>
    <w:rsid w:val="0042382B"/>
    <w:rsid w:val="00423CB8"/>
    <w:rsid w:val="00423E2E"/>
    <w:rsid w:val="00424072"/>
    <w:rsid w:val="0042429C"/>
    <w:rsid w:val="0042486E"/>
    <w:rsid w:val="00424958"/>
    <w:rsid w:val="004249BA"/>
    <w:rsid w:val="00424B2B"/>
    <w:rsid w:val="00425347"/>
    <w:rsid w:val="0042610F"/>
    <w:rsid w:val="00426137"/>
    <w:rsid w:val="0042635E"/>
    <w:rsid w:val="004269A7"/>
    <w:rsid w:val="00426D02"/>
    <w:rsid w:val="00426EE0"/>
    <w:rsid w:val="00426F1E"/>
    <w:rsid w:val="0042719A"/>
    <w:rsid w:val="00427678"/>
    <w:rsid w:val="004278C5"/>
    <w:rsid w:val="004279A7"/>
    <w:rsid w:val="00430024"/>
    <w:rsid w:val="0043038A"/>
    <w:rsid w:val="00430414"/>
    <w:rsid w:val="00430990"/>
    <w:rsid w:val="00430BA6"/>
    <w:rsid w:val="00430BDE"/>
    <w:rsid w:val="00430D75"/>
    <w:rsid w:val="004310B8"/>
    <w:rsid w:val="0043143A"/>
    <w:rsid w:val="004315A7"/>
    <w:rsid w:val="004315F4"/>
    <w:rsid w:val="00431625"/>
    <w:rsid w:val="00431652"/>
    <w:rsid w:val="0043187E"/>
    <w:rsid w:val="00431B37"/>
    <w:rsid w:val="00431B62"/>
    <w:rsid w:val="00431FBC"/>
    <w:rsid w:val="0043226B"/>
    <w:rsid w:val="0043272D"/>
    <w:rsid w:val="00432755"/>
    <w:rsid w:val="004329BB"/>
    <w:rsid w:val="00432A56"/>
    <w:rsid w:val="00432E7B"/>
    <w:rsid w:val="00433029"/>
    <w:rsid w:val="00433367"/>
    <w:rsid w:val="0043373D"/>
    <w:rsid w:val="00433864"/>
    <w:rsid w:val="00433986"/>
    <w:rsid w:val="00433A3E"/>
    <w:rsid w:val="00433AF4"/>
    <w:rsid w:val="00433B2E"/>
    <w:rsid w:val="00433CEC"/>
    <w:rsid w:val="00433CFB"/>
    <w:rsid w:val="00433E17"/>
    <w:rsid w:val="00433FC5"/>
    <w:rsid w:val="00434155"/>
    <w:rsid w:val="0043421C"/>
    <w:rsid w:val="00434287"/>
    <w:rsid w:val="004343BB"/>
    <w:rsid w:val="00434589"/>
    <w:rsid w:val="00434684"/>
    <w:rsid w:val="00434814"/>
    <w:rsid w:val="00434DC1"/>
    <w:rsid w:val="00434E30"/>
    <w:rsid w:val="00434F11"/>
    <w:rsid w:val="00435091"/>
    <w:rsid w:val="004351EB"/>
    <w:rsid w:val="00435293"/>
    <w:rsid w:val="00435431"/>
    <w:rsid w:val="00435435"/>
    <w:rsid w:val="00435449"/>
    <w:rsid w:val="00435508"/>
    <w:rsid w:val="004355E5"/>
    <w:rsid w:val="00435718"/>
    <w:rsid w:val="004359C3"/>
    <w:rsid w:val="00435C2E"/>
    <w:rsid w:val="00435CA6"/>
    <w:rsid w:val="0043603B"/>
    <w:rsid w:val="00436409"/>
    <w:rsid w:val="0043685C"/>
    <w:rsid w:val="00436A30"/>
    <w:rsid w:val="00436A3C"/>
    <w:rsid w:val="00436AC5"/>
    <w:rsid w:val="004370B2"/>
    <w:rsid w:val="00437AFF"/>
    <w:rsid w:val="00437CDC"/>
    <w:rsid w:val="00437E3C"/>
    <w:rsid w:val="00437F19"/>
    <w:rsid w:val="0044013B"/>
    <w:rsid w:val="00440226"/>
    <w:rsid w:val="004405B4"/>
    <w:rsid w:val="00440718"/>
    <w:rsid w:val="004407C4"/>
    <w:rsid w:val="004409F8"/>
    <w:rsid w:val="00440ECE"/>
    <w:rsid w:val="00440F18"/>
    <w:rsid w:val="00440F74"/>
    <w:rsid w:val="00440F95"/>
    <w:rsid w:val="004414D3"/>
    <w:rsid w:val="004414F3"/>
    <w:rsid w:val="00441574"/>
    <w:rsid w:val="00441673"/>
    <w:rsid w:val="004418D5"/>
    <w:rsid w:val="0044198B"/>
    <w:rsid w:val="00441B8E"/>
    <w:rsid w:val="00441E4A"/>
    <w:rsid w:val="00441F4C"/>
    <w:rsid w:val="00442008"/>
    <w:rsid w:val="004425DC"/>
    <w:rsid w:val="004426B9"/>
    <w:rsid w:val="0044276C"/>
    <w:rsid w:val="0044282F"/>
    <w:rsid w:val="0044289D"/>
    <w:rsid w:val="004428C2"/>
    <w:rsid w:val="004429F7"/>
    <w:rsid w:val="00442D29"/>
    <w:rsid w:val="00442E02"/>
    <w:rsid w:val="00442E68"/>
    <w:rsid w:val="00442F40"/>
    <w:rsid w:val="00443072"/>
    <w:rsid w:val="0044329A"/>
    <w:rsid w:val="00443383"/>
    <w:rsid w:val="004433DD"/>
    <w:rsid w:val="00443AD8"/>
    <w:rsid w:val="00443DB8"/>
    <w:rsid w:val="00443FE5"/>
    <w:rsid w:val="004443D3"/>
    <w:rsid w:val="004443D9"/>
    <w:rsid w:val="00444430"/>
    <w:rsid w:val="0044476D"/>
    <w:rsid w:val="00444B62"/>
    <w:rsid w:val="00444DBB"/>
    <w:rsid w:val="00445187"/>
    <w:rsid w:val="004451A9"/>
    <w:rsid w:val="00445370"/>
    <w:rsid w:val="004456B8"/>
    <w:rsid w:val="00445731"/>
    <w:rsid w:val="00445AC7"/>
    <w:rsid w:val="00445BB6"/>
    <w:rsid w:val="00445FAC"/>
    <w:rsid w:val="00446389"/>
    <w:rsid w:val="004464BC"/>
    <w:rsid w:val="00446573"/>
    <w:rsid w:val="00446599"/>
    <w:rsid w:val="00446912"/>
    <w:rsid w:val="00446A5A"/>
    <w:rsid w:val="00446BD8"/>
    <w:rsid w:val="00446D6D"/>
    <w:rsid w:val="00446E1B"/>
    <w:rsid w:val="00446E9C"/>
    <w:rsid w:val="00446FD7"/>
    <w:rsid w:val="004471F5"/>
    <w:rsid w:val="004474D8"/>
    <w:rsid w:val="00447646"/>
    <w:rsid w:val="0044764E"/>
    <w:rsid w:val="004478D1"/>
    <w:rsid w:val="0044793D"/>
    <w:rsid w:val="004479E4"/>
    <w:rsid w:val="00447A70"/>
    <w:rsid w:val="00447A8F"/>
    <w:rsid w:val="00447B57"/>
    <w:rsid w:val="00447CD0"/>
    <w:rsid w:val="00447E6E"/>
    <w:rsid w:val="0045023E"/>
    <w:rsid w:val="0045025F"/>
    <w:rsid w:val="0045037A"/>
    <w:rsid w:val="0045061F"/>
    <w:rsid w:val="004506B6"/>
    <w:rsid w:val="0045081E"/>
    <w:rsid w:val="004509B8"/>
    <w:rsid w:val="00450B2B"/>
    <w:rsid w:val="00450BFD"/>
    <w:rsid w:val="00450C72"/>
    <w:rsid w:val="00450DB3"/>
    <w:rsid w:val="004510DF"/>
    <w:rsid w:val="0045111E"/>
    <w:rsid w:val="004511A1"/>
    <w:rsid w:val="00451605"/>
    <w:rsid w:val="0045172E"/>
    <w:rsid w:val="0045187A"/>
    <w:rsid w:val="0045189B"/>
    <w:rsid w:val="00451AC9"/>
    <w:rsid w:val="00451DD2"/>
    <w:rsid w:val="00452054"/>
    <w:rsid w:val="00452631"/>
    <w:rsid w:val="00452781"/>
    <w:rsid w:val="004529DA"/>
    <w:rsid w:val="0045301B"/>
    <w:rsid w:val="004535C2"/>
    <w:rsid w:val="00453677"/>
    <w:rsid w:val="00453828"/>
    <w:rsid w:val="00453884"/>
    <w:rsid w:val="004539BC"/>
    <w:rsid w:val="00453A61"/>
    <w:rsid w:val="00453C2B"/>
    <w:rsid w:val="00453F02"/>
    <w:rsid w:val="00454176"/>
    <w:rsid w:val="00454200"/>
    <w:rsid w:val="00454221"/>
    <w:rsid w:val="00454412"/>
    <w:rsid w:val="0045450E"/>
    <w:rsid w:val="0045452B"/>
    <w:rsid w:val="004545D7"/>
    <w:rsid w:val="004551C5"/>
    <w:rsid w:val="004553A7"/>
    <w:rsid w:val="004553A9"/>
    <w:rsid w:val="004553AC"/>
    <w:rsid w:val="00455736"/>
    <w:rsid w:val="00455841"/>
    <w:rsid w:val="00455BEE"/>
    <w:rsid w:val="00455E4D"/>
    <w:rsid w:val="00455EEC"/>
    <w:rsid w:val="00455F9E"/>
    <w:rsid w:val="00456005"/>
    <w:rsid w:val="00456524"/>
    <w:rsid w:val="004565C9"/>
    <w:rsid w:val="00456745"/>
    <w:rsid w:val="00456B52"/>
    <w:rsid w:val="00456F65"/>
    <w:rsid w:val="0045727F"/>
    <w:rsid w:val="004573F0"/>
    <w:rsid w:val="0045777D"/>
    <w:rsid w:val="004577DA"/>
    <w:rsid w:val="00457880"/>
    <w:rsid w:val="00457B42"/>
    <w:rsid w:val="00457BAD"/>
    <w:rsid w:val="00457CC5"/>
    <w:rsid w:val="00457D1A"/>
    <w:rsid w:val="00457D2B"/>
    <w:rsid w:val="00457D8C"/>
    <w:rsid w:val="0046003B"/>
    <w:rsid w:val="004602D9"/>
    <w:rsid w:val="0046057F"/>
    <w:rsid w:val="0046091C"/>
    <w:rsid w:val="00460A4A"/>
    <w:rsid w:val="00460A73"/>
    <w:rsid w:val="00460A8E"/>
    <w:rsid w:val="00460CC5"/>
    <w:rsid w:val="00460D43"/>
    <w:rsid w:val="00460E33"/>
    <w:rsid w:val="00460F62"/>
    <w:rsid w:val="00461041"/>
    <w:rsid w:val="0046149C"/>
    <w:rsid w:val="004618E1"/>
    <w:rsid w:val="00461F9D"/>
    <w:rsid w:val="004625EF"/>
    <w:rsid w:val="0046264A"/>
    <w:rsid w:val="00462999"/>
    <w:rsid w:val="00462B7D"/>
    <w:rsid w:val="00462D31"/>
    <w:rsid w:val="00462D64"/>
    <w:rsid w:val="00462DBD"/>
    <w:rsid w:val="00462E7A"/>
    <w:rsid w:val="00462F4C"/>
    <w:rsid w:val="004632AB"/>
    <w:rsid w:val="004632C8"/>
    <w:rsid w:val="00463430"/>
    <w:rsid w:val="00463621"/>
    <w:rsid w:val="004636A3"/>
    <w:rsid w:val="00463C77"/>
    <w:rsid w:val="00463D37"/>
    <w:rsid w:val="0046415F"/>
    <w:rsid w:val="00464414"/>
    <w:rsid w:val="004644EA"/>
    <w:rsid w:val="00464508"/>
    <w:rsid w:val="0046478B"/>
    <w:rsid w:val="00464DC0"/>
    <w:rsid w:val="00464E03"/>
    <w:rsid w:val="00464F17"/>
    <w:rsid w:val="00465061"/>
    <w:rsid w:val="00465744"/>
    <w:rsid w:val="004657DE"/>
    <w:rsid w:val="00465A0A"/>
    <w:rsid w:val="00465A9B"/>
    <w:rsid w:val="00465E18"/>
    <w:rsid w:val="00465EE8"/>
    <w:rsid w:val="00466120"/>
    <w:rsid w:val="00466226"/>
    <w:rsid w:val="004667ED"/>
    <w:rsid w:val="00466A76"/>
    <w:rsid w:val="00466A9C"/>
    <w:rsid w:val="00466ADB"/>
    <w:rsid w:val="00466BBB"/>
    <w:rsid w:val="00466CA7"/>
    <w:rsid w:val="00466E00"/>
    <w:rsid w:val="00466F4E"/>
    <w:rsid w:val="0046704F"/>
    <w:rsid w:val="00467303"/>
    <w:rsid w:val="004673A1"/>
    <w:rsid w:val="00467814"/>
    <w:rsid w:val="00467971"/>
    <w:rsid w:val="00467976"/>
    <w:rsid w:val="00467A41"/>
    <w:rsid w:val="00467C71"/>
    <w:rsid w:val="00467FA8"/>
    <w:rsid w:val="00470097"/>
    <w:rsid w:val="00470202"/>
    <w:rsid w:val="00470465"/>
    <w:rsid w:val="0047063A"/>
    <w:rsid w:val="00470E9B"/>
    <w:rsid w:val="00470FAC"/>
    <w:rsid w:val="0047118D"/>
    <w:rsid w:val="00471714"/>
    <w:rsid w:val="0047191D"/>
    <w:rsid w:val="0047192F"/>
    <w:rsid w:val="0047198B"/>
    <w:rsid w:val="00471CA9"/>
    <w:rsid w:val="00471CF5"/>
    <w:rsid w:val="00471EB0"/>
    <w:rsid w:val="00471EBC"/>
    <w:rsid w:val="0047231C"/>
    <w:rsid w:val="00472408"/>
    <w:rsid w:val="0047256E"/>
    <w:rsid w:val="0047263A"/>
    <w:rsid w:val="00472754"/>
    <w:rsid w:val="004727A6"/>
    <w:rsid w:val="00472B17"/>
    <w:rsid w:val="00472B83"/>
    <w:rsid w:val="0047301E"/>
    <w:rsid w:val="0047316C"/>
    <w:rsid w:val="00473276"/>
    <w:rsid w:val="004733AD"/>
    <w:rsid w:val="0047349D"/>
    <w:rsid w:val="00473816"/>
    <w:rsid w:val="00473842"/>
    <w:rsid w:val="00473933"/>
    <w:rsid w:val="004739B6"/>
    <w:rsid w:val="00473C8C"/>
    <w:rsid w:val="00473FFC"/>
    <w:rsid w:val="0047400E"/>
    <w:rsid w:val="00474092"/>
    <w:rsid w:val="004741A0"/>
    <w:rsid w:val="00474744"/>
    <w:rsid w:val="004747BE"/>
    <w:rsid w:val="004747FF"/>
    <w:rsid w:val="00474962"/>
    <w:rsid w:val="00474986"/>
    <w:rsid w:val="00474AA9"/>
    <w:rsid w:val="00474B51"/>
    <w:rsid w:val="00474D28"/>
    <w:rsid w:val="00474DD9"/>
    <w:rsid w:val="00474EFC"/>
    <w:rsid w:val="00475434"/>
    <w:rsid w:val="0047549F"/>
    <w:rsid w:val="00475581"/>
    <w:rsid w:val="00475888"/>
    <w:rsid w:val="00475A88"/>
    <w:rsid w:val="00475B71"/>
    <w:rsid w:val="00475DA2"/>
    <w:rsid w:val="00475E4C"/>
    <w:rsid w:val="00475F14"/>
    <w:rsid w:val="0047625F"/>
    <w:rsid w:val="00476676"/>
    <w:rsid w:val="004767AD"/>
    <w:rsid w:val="004767B8"/>
    <w:rsid w:val="0047687A"/>
    <w:rsid w:val="0047690F"/>
    <w:rsid w:val="004769F7"/>
    <w:rsid w:val="00476A0E"/>
    <w:rsid w:val="00476B9C"/>
    <w:rsid w:val="004770C4"/>
    <w:rsid w:val="004772E0"/>
    <w:rsid w:val="0047738F"/>
    <w:rsid w:val="004775CA"/>
    <w:rsid w:val="00477730"/>
    <w:rsid w:val="0047792D"/>
    <w:rsid w:val="0047796B"/>
    <w:rsid w:val="00477D55"/>
    <w:rsid w:val="00477E25"/>
    <w:rsid w:val="0048017A"/>
    <w:rsid w:val="0048036D"/>
    <w:rsid w:val="00480463"/>
    <w:rsid w:val="00480770"/>
    <w:rsid w:val="00480A73"/>
    <w:rsid w:val="00480AC3"/>
    <w:rsid w:val="00480BC8"/>
    <w:rsid w:val="00480BD7"/>
    <w:rsid w:val="00480E21"/>
    <w:rsid w:val="00480FD3"/>
    <w:rsid w:val="004812A1"/>
    <w:rsid w:val="00481A4A"/>
    <w:rsid w:val="00481A92"/>
    <w:rsid w:val="00481CB4"/>
    <w:rsid w:val="00481D7C"/>
    <w:rsid w:val="00481D9B"/>
    <w:rsid w:val="00481E41"/>
    <w:rsid w:val="00482096"/>
    <w:rsid w:val="004820C8"/>
    <w:rsid w:val="00482143"/>
    <w:rsid w:val="00482183"/>
    <w:rsid w:val="00482361"/>
    <w:rsid w:val="00482589"/>
    <w:rsid w:val="00482B78"/>
    <w:rsid w:val="00482D95"/>
    <w:rsid w:val="004830BA"/>
    <w:rsid w:val="004831C5"/>
    <w:rsid w:val="0048340C"/>
    <w:rsid w:val="004834A7"/>
    <w:rsid w:val="00483738"/>
    <w:rsid w:val="0048385E"/>
    <w:rsid w:val="00483894"/>
    <w:rsid w:val="00483A00"/>
    <w:rsid w:val="00483C48"/>
    <w:rsid w:val="00483D23"/>
    <w:rsid w:val="00484321"/>
    <w:rsid w:val="00484354"/>
    <w:rsid w:val="0048446E"/>
    <w:rsid w:val="004846FA"/>
    <w:rsid w:val="0048473D"/>
    <w:rsid w:val="004848B0"/>
    <w:rsid w:val="004848F6"/>
    <w:rsid w:val="00484945"/>
    <w:rsid w:val="00484CD0"/>
    <w:rsid w:val="00484CD8"/>
    <w:rsid w:val="00484D2B"/>
    <w:rsid w:val="00484DCD"/>
    <w:rsid w:val="00485004"/>
    <w:rsid w:val="0048530C"/>
    <w:rsid w:val="00485734"/>
    <w:rsid w:val="004857D4"/>
    <w:rsid w:val="00485A21"/>
    <w:rsid w:val="00485BA1"/>
    <w:rsid w:val="00485F0F"/>
    <w:rsid w:val="0048616C"/>
    <w:rsid w:val="0048632F"/>
    <w:rsid w:val="004864B7"/>
    <w:rsid w:val="004865C3"/>
    <w:rsid w:val="0048675A"/>
    <w:rsid w:val="0048684D"/>
    <w:rsid w:val="00486A19"/>
    <w:rsid w:val="00486A94"/>
    <w:rsid w:val="00486B3A"/>
    <w:rsid w:val="00486BFB"/>
    <w:rsid w:val="00486C3F"/>
    <w:rsid w:val="00486C8B"/>
    <w:rsid w:val="00486E69"/>
    <w:rsid w:val="004872A0"/>
    <w:rsid w:val="00487833"/>
    <w:rsid w:val="00487B4A"/>
    <w:rsid w:val="00487DF4"/>
    <w:rsid w:val="004900A5"/>
    <w:rsid w:val="0049013F"/>
    <w:rsid w:val="004905AE"/>
    <w:rsid w:val="00490BB8"/>
    <w:rsid w:val="00490F98"/>
    <w:rsid w:val="00490FCF"/>
    <w:rsid w:val="004912A3"/>
    <w:rsid w:val="00491342"/>
    <w:rsid w:val="00491588"/>
    <w:rsid w:val="00491691"/>
    <w:rsid w:val="004916BA"/>
    <w:rsid w:val="004918C8"/>
    <w:rsid w:val="00491A60"/>
    <w:rsid w:val="00491A8A"/>
    <w:rsid w:val="00491AED"/>
    <w:rsid w:val="00491E04"/>
    <w:rsid w:val="00492198"/>
    <w:rsid w:val="00492247"/>
    <w:rsid w:val="004923C9"/>
    <w:rsid w:val="0049266D"/>
    <w:rsid w:val="00492740"/>
    <w:rsid w:val="00492966"/>
    <w:rsid w:val="00492AC2"/>
    <w:rsid w:val="00492D0B"/>
    <w:rsid w:val="00493A05"/>
    <w:rsid w:val="00493B15"/>
    <w:rsid w:val="00493BC6"/>
    <w:rsid w:val="00493C08"/>
    <w:rsid w:val="00493C82"/>
    <w:rsid w:val="00493CCC"/>
    <w:rsid w:val="00493EA1"/>
    <w:rsid w:val="00494097"/>
    <w:rsid w:val="004942E9"/>
    <w:rsid w:val="00494454"/>
    <w:rsid w:val="004944F6"/>
    <w:rsid w:val="00494865"/>
    <w:rsid w:val="00494950"/>
    <w:rsid w:val="00494AF4"/>
    <w:rsid w:val="00494C24"/>
    <w:rsid w:val="00494C46"/>
    <w:rsid w:val="00494CB9"/>
    <w:rsid w:val="00494E3E"/>
    <w:rsid w:val="0049506A"/>
    <w:rsid w:val="00495632"/>
    <w:rsid w:val="004956EA"/>
    <w:rsid w:val="0049583B"/>
    <w:rsid w:val="00495CC0"/>
    <w:rsid w:val="00495F44"/>
    <w:rsid w:val="004960BF"/>
    <w:rsid w:val="0049610F"/>
    <w:rsid w:val="0049627B"/>
    <w:rsid w:val="0049637D"/>
    <w:rsid w:val="00496CEA"/>
    <w:rsid w:val="00496DD1"/>
    <w:rsid w:val="0049700D"/>
    <w:rsid w:val="004970B8"/>
    <w:rsid w:val="0049723A"/>
    <w:rsid w:val="00497243"/>
    <w:rsid w:val="00497562"/>
    <w:rsid w:val="004975FE"/>
    <w:rsid w:val="004978C5"/>
    <w:rsid w:val="00497C74"/>
    <w:rsid w:val="00497F18"/>
    <w:rsid w:val="004A0322"/>
    <w:rsid w:val="004A068F"/>
    <w:rsid w:val="004A0A29"/>
    <w:rsid w:val="004A0C7C"/>
    <w:rsid w:val="004A0CDE"/>
    <w:rsid w:val="004A0E7C"/>
    <w:rsid w:val="004A1319"/>
    <w:rsid w:val="004A1415"/>
    <w:rsid w:val="004A158E"/>
    <w:rsid w:val="004A16FD"/>
    <w:rsid w:val="004A171F"/>
    <w:rsid w:val="004A1A8A"/>
    <w:rsid w:val="004A1B8D"/>
    <w:rsid w:val="004A214E"/>
    <w:rsid w:val="004A25B0"/>
    <w:rsid w:val="004A2689"/>
    <w:rsid w:val="004A2C42"/>
    <w:rsid w:val="004A2D51"/>
    <w:rsid w:val="004A2D72"/>
    <w:rsid w:val="004A2F15"/>
    <w:rsid w:val="004A301A"/>
    <w:rsid w:val="004A3072"/>
    <w:rsid w:val="004A32F3"/>
    <w:rsid w:val="004A3450"/>
    <w:rsid w:val="004A3A74"/>
    <w:rsid w:val="004A3E73"/>
    <w:rsid w:val="004A46DE"/>
    <w:rsid w:val="004A4AD7"/>
    <w:rsid w:val="004A4BD5"/>
    <w:rsid w:val="004A5985"/>
    <w:rsid w:val="004A5A0F"/>
    <w:rsid w:val="004A5AC6"/>
    <w:rsid w:val="004A5B8A"/>
    <w:rsid w:val="004A625F"/>
    <w:rsid w:val="004A6374"/>
    <w:rsid w:val="004A6416"/>
    <w:rsid w:val="004A6430"/>
    <w:rsid w:val="004A647F"/>
    <w:rsid w:val="004A663A"/>
    <w:rsid w:val="004A6678"/>
    <w:rsid w:val="004A6AD1"/>
    <w:rsid w:val="004A6E47"/>
    <w:rsid w:val="004A7046"/>
    <w:rsid w:val="004A7047"/>
    <w:rsid w:val="004A7209"/>
    <w:rsid w:val="004A7222"/>
    <w:rsid w:val="004A7316"/>
    <w:rsid w:val="004A742D"/>
    <w:rsid w:val="004A7DC5"/>
    <w:rsid w:val="004B00C7"/>
    <w:rsid w:val="004B018F"/>
    <w:rsid w:val="004B0516"/>
    <w:rsid w:val="004B060A"/>
    <w:rsid w:val="004B0645"/>
    <w:rsid w:val="004B079A"/>
    <w:rsid w:val="004B0A84"/>
    <w:rsid w:val="004B0B88"/>
    <w:rsid w:val="004B0E4D"/>
    <w:rsid w:val="004B0F51"/>
    <w:rsid w:val="004B11D2"/>
    <w:rsid w:val="004B167A"/>
    <w:rsid w:val="004B1858"/>
    <w:rsid w:val="004B1C6C"/>
    <w:rsid w:val="004B21B0"/>
    <w:rsid w:val="004B2245"/>
    <w:rsid w:val="004B277D"/>
    <w:rsid w:val="004B2915"/>
    <w:rsid w:val="004B2C03"/>
    <w:rsid w:val="004B2CAA"/>
    <w:rsid w:val="004B2DE2"/>
    <w:rsid w:val="004B320A"/>
    <w:rsid w:val="004B33B8"/>
    <w:rsid w:val="004B33C0"/>
    <w:rsid w:val="004B3432"/>
    <w:rsid w:val="004B3533"/>
    <w:rsid w:val="004B372D"/>
    <w:rsid w:val="004B42B5"/>
    <w:rsid w:val="004B4C4D"/>
    <w:rsid w:val="004B4C5E"/>
    <w:rsid w:val="004B4D39"/>
    <w:rsid w:val="004B4E42"/>
    <w:rsid w:val="004B5121"/>
    <w:rsid w:val="004B57A4"/>
    <w:rsid w:val="004B57D6"/>
    <w:rsid w:val="004B5A5C"/>
    <w:rsid w:val="004B6016"/>
    <w:rsid w:val="004B604D"/>
    <w:rsid w:val="004B6075"/>
    <w:rsid w:val="004B6388"/>
    <w:rsid w:val="004B6448"/>
    <w:rsid w:val="004B6534"/>
    <w:rsid w:val="004B65AF"/>
    <w:rsid w:val="004B6864"/>
    <w:rsid w:val="004B69BA"/>
    <w:rsid w:val="004B6DE3"/>
    <w:rsid w:val="004B7787"/>
    <w:rsid w:val="004B77ED"/>
    <w:rsid w:val="004B78CC"/>
    <w:rsid w:val="004B7B9D"/>
    <w:rsid w:val="004B7BDD"/>
    <w:rsid w:val="004B7C23"/>
    <w:rsid w:val="004B7ECE"/>
    <w:rsid w:val="004C0117"/>
    <w:rsid w:val="004C091A"/>
    <w:rsid w:val="004C0B3A"/>
    <w:rsid w:val="004C0C5D"/>
    <w:rsid w:val="004C0D05"/>
    <w:rsid w:val="004C0E30"/>
    <w:rsid w:val="004C107E"/>
    <w:rsid w:val="004C113A"/>
    <w:rsid w:val="004C117A"/>
    <w:rsid w:val="004C1242"/>
    <w:rsid w:val="004C12F4"/>
    <w:rsid w:val="004C1591"/>
    <w:rsid w:val="004C15EF"/>
    <w:rsid w:val="004C1903"/>
    <w:rsid w:val="004C1BC8"/>
    <w:rsid w:val="004C23DB"/>
    <w:rsid w:val="004C258A"/>
    <w:rsid w:val="004C26C0"/>
    <w:rsid w:val="004C2E7E"/>
    <w:rsid w:val="004C2F47"/>
    <w:rsid w:val="004C2F8B"/>
    <w:rsid w:val="004C2FEF"/>
    <w:rsid w:val="004C3138"/>
    <w:rsid w:val="004C362C"/>
    <w:rsid w:val="004C3838"/>
    <w:rsid w:val="004C39E4"/>
    <w:rsid w:val="004C3B99"/>
    <w:rsid w:val="004C3C25"/>
    <w:rsid w:val="004C3E32"/>
    <w:rsid w:val="004C3FB1"/>
    <w:rsid w:val="004C4320"/>
    <w:rsid w:val="004C43C8"/>
    <w:rsid w:val="004C4444"/>
    <w:rsid w:val="004C44F8"/>
    <w:rsid w:val="004C45DE"/>
    <w:rsid w:val="004C47BA"/>
    <w:rsid w:val="004C4A3C"/>
    <w:rsid w:val="004C4A4C"/>
    <w:rsid w:val="004C4BF0"/>
    <w:rsid w:val="004C547A"/>
    <w:rsid w:val="004C5494"/>
    <w:rsid w:val="004C559A"/>
    <w:rsid w:val="004C5676"/>
    <w:rsid w:val="004C57A6"/>
    <w:rsid w:val="004C58EA"/>
    <w:rsid w:val="004C59B8"/>
    <w:rsid w:val="004C59FC"/>
    <w:rsid w:val="004C5FAA"/>
    <w:rsid w:val="004C6033"/>
    <w:rsid w:val="004C6062"/>
    <w:rsid w:val="004C60F4"/>
    <w:rsid w:val="004C6266"/>
    <w:rsid w:val="004C66AD"/>
    <w:rsid w:val="004C6A32"/>
    <w:rsid w:val="004C6C43"/>
    <w:rsid w:val="004C6EFB"/>
    <w:rsid w:val="004C7076"/>
    <w:rsid w:val="004C72BB"/>
    <w:rsid w:val="004C7335"/>
    <w:rsid w:val="004C7AFA"/>
    <w:rsid w:val="004C7E22"/>
    <w:rsid w:val="004C7F21"/>
    <w:rsid w:val="004D011A"/>
    <w:rsid w:val="004D014A"/>
    <w:rsid w:val="004D01E1"/>
    <w:rsid w:val="004D0262"/>
    <w:rsid w:val="004D076B"/>
    <w:rsid w:val="004D0CED"/>
    <w:rsid w:val="004D0F1B"/>
    <w:rsid w:val="004D0FB5"/>
    <w:rsid w:val="004D10B4"/>
    <w:rsid w:val="004D1318"/>
    <w:rsid w:val="004D1361"/>
    <w:rsid w:val="004D137E"/>
    <w:rsid w:val="004D1493"/>
    <w:rsid w:val="004D15CB"/>
    <w:rsid w:val="004D1869"/>
    <w:rsid w:val="004D1979"/>
    <w:rsid w:val="004D1A2E"/>
    <w:rsid w:val="004D1AD6"/>
    <w:rsid w:val="004D210E"/>
    <w:rsid w:val="004D2310"/>
    <w:rsid w:val="004D2518"/>
    <w:rsid w:val="004D2535"/>
    <w:rsid w:val="004D2546"/>
    <w:rsid w:val="004D27D2"/>
    <w:rsid w:val="004D28F3"/>
    <w:rsid w:val="004D29C4"/>
    <w:rsid w:val="004D2C22"/>
    <w:rsid w:val="004D2E2A"/>
    <w:rsid w:val="004D2EB8"/>
    <w:rsid w:val="004D2F51"/>
    <w:rsid w:val="004D3030"/>
    <w:rsid w:val="004D37A9"/>
    <w:rsid w:val="004D3896"/>
    <w:rsid w:val="004D3BAE"/>
    <w:rsid w:val="004D4043"/>
    <w:rsid w:val="004D414D"/>
    <w:rsid w:val="004D41AB"/>
    <w:rsid w:val="004D4290"/>
    <w:rsid w:val="004D43DD"/>
    <w:rsid w:val="004D4440"/>
    <w:rsid w:val="004D46FD"/>
    <w:rsid w:val="004D47A5"/>
    <w:rsid w:val="004D484D"/>
    <w:rsid w:val="004D4990"/>
    <w:rsid w:val="004D4E64"/>
    <w:rsid w:val="004D4E88"/>
    <w:rsid w:val="004D4F34"/>
    <w:rsid w:val="004D514E"/>
    <w:rsid w:val="004D5169"/>
    <w:rsid w:val="004D51F3"/>
    <w:rsid w:val="004D5680"/>
    <w:rsid w:val="004D5C4E"/>
    <w:rsid w:val="004D5D39"/>
    <w:rsid w:val="004D5D8E"/>
    <w:rsid w:val="004D6087"/>
    <w:rsid w:val="004D632B"/>
    <w:rsid w:val="004D6774"/>
    <w:rsid w:val="004D6E74"/>
    <w:rsid w:val="004D7059"/>
    <w:rsid w:val="004D72B3"/>
    <w:rsid w:val="004D735D"/>
    <w:rsid w:val="004D74B6"/>
    <w:rsid w:val="004D7837"/>
    <w:rsid w:val="004D7B3F"/>
    <w:rsid w:val="004D7C8D"/>
    <w:rsid w:val="004D7D8E"/>
    <w:rsid w:val="004D7D94"/>
    <w:rsid w:val="004D7DC8"/>
    <w:rsid w:val="004D7EDF"/>
    <w:rsid w:val="004E00D0"/>
    <w:rsid w:val="004E0113"/>
    <w:rsid w:val="004E03BE"/>
    <w:rsid w:val="004E08ED"/>
    <w:rsid w:val="004E0B28"/>
    <w:rsid w:val="004E0B8C"/>
    <w:rsid w:val="004E0D0E"/>
    <w:rsid w:val="004E0D66"/>
    <w:rsid w:val="004E0F6F"/>
    <w:rsid w:val="004E0F99"/>
    <w:rsid w:val="004E107E"/>
    <w:rsid w:val="004E13AB"/>
    <w:rsid w:val="004E14A9"/>
    <w:rsid w:val="004E1516"/>
    <w:rsid w:val="004E1542"/>
    <w:rsid w:val="004E1B28"/>
    <w:rsid w:val="004E1CB1"/>
    <w:rsid w:val="004E1D7E"/>
    <w:rsid w:val="004E2266"/>
    <w:rsid w:val="004E2397"/>
    <w:rsid w:val="004E26C7"/>
    <w:rsid w:val="004E27D9"/>
    <w:rsid w:val="004E2BC2"/>
    <w:rsid w:val="004E2D6A"/>
    <w:rsid w:val="004E2FB4"/>
    <w:rsid w:val="004E3047"/>
    <w:rsid w:val="004E3739"/>
    <w:rsid w:val="004E37C2"/>
    <w:rsid w:val="004E3894"/>
    <w:rsid w:val="004E38C7"/>
    <w:rsid w:val="004E3935"/>
    <w:rsid w:val="004E3B84"/>
    <w:rsid w:val="004E3C49"/>
    <w:rsid w:val="004E3CD3"/>
    <w:rsid w:val="004E4276"/>
    <w:rsid w:val="004E4896"/>
    <w:rsid w:val="004E520A"/>
    <w:rsid w:val="004E53A9"/>
    <w:rsid w:val="004E54A6"/>
    <w:rsid w:val="004E55CA"/>
    <w:rsid w:val="004E574D"/>
    <w:rsid w:val="004E5759"/>
    <w:rsid w:val="004E5A53"/>
    <w:rsid w:val="004E5CB1"/>
    <w:rsid w:val="004E62DB"/>
    <w:rsid w:val="004E6A01"/>
    <w:rsid w:val="004E6B83"/>
    <w:rsid w:val="004E6BFB"/>
    <w:rsid w:val="004E6D2E"/>
    <w:rsid w:val="004E6E03"/>
    <w:rsid w:val="004E7190"/>
    <w:rsid w:val="004E71CE"/>
    <w:rsid w:val="004E78E9"/>
    <w:rsid w:val="004E79D8"/>
    <w:rsid w:val="004E7D9F"/>
    <w:rsid w:val="004E7DD1"/>
    <w:rsid w:val="004F00E0"/>
    <w:rsid w:val="004F02A0"/>
    <w:rsid w:val="004F086B"/>
    <w:rsid w:val="004F0AF0"/>
    <w:rsid w:val="004F0B38"/>
    <w:rsid w:val="004F0C13"/>
    <w:rsid w:val="004F12BF"/>
    <w:rsid w:val="004F1499"/>
    <w:rsid w:val="004F1663"/>
    <w:rsid w:val="004F17E0"/>
    <w:rsid w:val="004F1BA8"/>
    <w:rsid w:val="004F1BDC"/>
    <w:rsid w:val="004F1D6E"/>
    <w:rsid w:val="004F20B1"/>
    <w:rsid w:val="004F22D5"/>
    <w:rsid w:val="004F2599"/>
    <w:rsid w:val="004F2619"/>
    <w:rsid w:val="004F264B"/>
    <w:rsid w:val="004F2C1C"/>
    <w:rsid w:val="004F2D85"/>
    <w:rsid w:val="004F2DCD"/>
    <w:rsid w:val="004F3332"/>
    <w:rsid w:val="004F3510"/>
    <w:rsid w:val="004F37AC"/>
    <w:rsid w:val="004F38C2"/>
    <w:rsid w:val="004F39AF"/>
    <w:rsid w:val="004F3C18"/>
    <w:rsid w:val="004F3DA1"/>
    <w:rsid w:val="004F40E5"/>
    <w:rsid w:val="004F415E"/>
    <w:rsid w:val="004F4167"/>
    <w:rsid w:val="004F41F0"/>
    <w:rsid w:val="004F42A2"/>
    <w:rsid w:val="004F4345"/>
    <w:rsid w:val="004F43FE"/>
    <w:rsid w:val="004F4439"/>
    <w:rsid w:val="004F4645"/>
    <w:rsid w:val="004F4656"/>
    <w:rsid w:val="004F47B2"/>
    <w:rsid w:val="004F47D5"/>
    <w:rsid w:val="004F496C"/>
    <w:rsid w:val="004F4B42"/>
    <w:rsid w:val="004F4CC5"/>
    <w:rsid w:val="004F4F00"/>
    <w:rsid w:val="004F5695"/>
    <w:rsid w:val="004F5909"/>
    <w:rsid w:val="004F5A5A"/>
    <w:rsid w:val="004F63F4"/>
    <w:rsid w:val="004F6B15"/>
    <w:rsid w:val="004F6BDD"/>
    <w:rsid w:val="004F6D52"/>
    <w:rsid w:val="004F6D5B"/>
    <w:rsid w:val="004F6DEA"/>
    <w:rsid w:val="004F7027"/>
    <w:rsid w:val="004F79F0"/>
    <w:rsid w:val="004F7AE2"/>
    <w:rsid w:val="004F7B3B"/>
    <w:rsid w:val="004F7C29"/>
    <w:rsid w:val="004F7CF4"/>
    <w:rsid w:val="004F7D00"/>
    <w:rsid w:val="004F7E97"/>
    <w:rsid w:val="005005BE"/>
    <w:rsid w:val="005006D3"/>
    <w:rsid w:val="005006F2"/>
    <w:rsid w:val="00500863"/>
    <w:rsid w:val="005012C0"/>
    <w:rsid w:val="00501421"/>
    <w:rsid w:val="0050155F"/>
    <w:rsid w:val="005015DD"/>
    <w:rsid w:val="005017CD"/>
    <w:rsid w:val="00501D53"/>
    <w:rsid w:val="0050200B"/>
    <w:rsid w:val="00502157"/>
    <w:rsid w:val="005023DD"/>
    <w:rsid w:val="00502580"/>
    <w:rsid w:val="00502741"/>
    <w:rsid w:val="00502967"/>
    <w:rsid w:val="00502A4E"/>
    <w:rsid w:val="00502FE4"/>
    <w:rsid w:val="005037BA"/>
    <w:rsid w:val="00503A38"/>
    <w:rsid w:val="00503C83"/>
    <w:rsid w:val="00503E09"/>
    <w:rsid w:val="00504240"/>
    <w:rsid w:val="005042E5"/>
    <w:rsid w:val="0050439B"/>
    <w:rsid w:val="005043EF"/>
    <w:rsid w:val="005045EA"/>
    <w:rsid w:val="005047EC"/>
    <w:rsid w:val="005049E5"/>
    <w:rsid w:val="00504E83"/>
    <w:rsid w:val="0050514F"/>
    <w:rsid w:val="0050520E"/>
    <w:rsid w:val="00505410"/>
    <w:rsid w:val="00505911"/>
    <w:rsid w:val="00505A1F"/>
    <w:rsid w:val="00505AAC"/>
    <w:rsid w:val="00505D07"/>
    <w:rsid w:val="00506296"/>
    <w:rsid w:val="005062A5"/>
    <w:rsid w:val="005064A1"/>
    <w:rsid w:val="0050660A"/>
    <w:rsid w:val="00506BA1"/>
    <w:rsid w:val="00506BF0"/>
    <w:rsid w:val="00506BFA"/>
    <w:rsid w:val="00506FAE"/>
    <w:rsid w:val="00507092"/>
    <w:rsid w:val="005071ED"/>
    <w:rsid w:val="005072DC"/>
    <w:rsid w:val="00507350"/>
    <w:rsid w:val="005074C8"/>
    <w:rsid w:val="00507C33"/>
    <w:rsid w:val="00510051"/>
    <w:rsid w:val="0051043A"/>
    <w:rsid w:val="00510601"/>
    <w:rsid w:val="0051076F"/>
    <w:rsid w:val="005107DF"/>
    <w:rsid w:val="00510C25"/>
    <w:rsid w:val="00510C39"/>
    <w:rsid w:val="00510DB2"/>
    <w:rsid w:val="00510FA3"/>
    <w:rsid w:val="00510FDA"/>
    <w:rsid w:val="0051106D"/>
    <w:rsid w:val="005111E9"/>
    <w:rsid w:val="005115DE"/>
    <w:rsid w:val="00511621"/>
    <w:rsid w:val="005117FE"/>
    <w:rsid w:val="0051190C"/>
    <w:rsid w:val="00511B60"/>
    <w:rsid w:val="00511CE2"/>
    <w:rsid w:val="00511D2D"/>
    <w:rsid w:val="00511DD0"/>
    <w:rsid w:val="00511DD2"/>
    <w:rsid w:val="0051218A"/>
    <w:rsid w:val="00512341"/>
    <w:rsid w:val="005127FB"/>
    <w:rsid w:val="005128E2"/>
    <w:rsid w:val="00512B23"/>
    <w:rsid w:val="00512BA6"/>
    <w:rsid w:val="00512CE1"/>
    <w:rsid w:val="00512EC1"/>
    <w:rsid w:val="00512ECF"/>
    <w:rsid w:val="00512F09"/>
    <w:rsid w:val="00512F53"/>
    <w:rsid w:val="0051318A"/>
    <w:rsid w:val="00513342"/>
    <w:rsid w:val="0051343F"/>
    <w:rsid w:val="005136D2"/>
    <w:rsid w:val="00513993"/>
    <w:rsid w:val="00513C95"/>
    <w:rsid w:val="00513CAA"/>
    <w:rsid w:val="00513D6A"/>
    <w:rsid w:val="00513E59"/>
    <w:rsid w:val="00513E7E"/>
    <w:rsid w:val="00513EC2"/>
    <w:rsid w:val="005140AC"/>
    <w:rsid w:val="00514411"/>
    <w:rsid w:val="005144D5"/>
    <w:rsid w:val="00514628"/>
    <w:rsid w:val="00514B8B"/>
    <w:rsid w:val="00514FE7"/>
    <w:rsid w:val="00515094"/>
    <w:rsid w:val="005150A7"/>
    <w:rsid w:val="0051511D"/>
    <w:rsid w:val="00515277"/>
    <w:rsid w:val="005152B2"/>
    <w:rsid w:val="00515382"/>
    <w:rsid w:val="005155C8"/>
    <w:rsid w:val="005155EC"/>
    <w:rsid w:val="0051566F"/>
    <w:rsid w:val="005157ED"/>
    <w:rsid w:val="005158A7"/>
    <w:rsid w:val="00515B58"/>
    <w:rsid w:val="00515C1F"/>
    <w:rsid w:val="00515EAB"/>
    <w:rsid w:val="00515F6D"/>
    <w:rsid w:val="005162B9"/>
    <w:rsid w:val="00516580"/>
    <w:rsid w:val="00516611"/>
    <w:rsid w:val="00516650"/>
    <w:rsid w:val="00516A40"/>
    <w:rsid w:val="00516BD6"/>
    <w:rsid w:val="00516CE2"/>
    <w:rsid w:val="00516D50"/>
    <w:rsid w:val="00516D7E"/>
    <w:rsid w:val="00516F23"/>
    <w:rsid w:val="00516F35"/>
    <w:rsid w:val="00517219"/>
    <w:rsid w:val="0051778D"/>
    <w:rsid w:val="005179B5"/>
    <w:rsid w:val="00517A80"/>
    <w:rsid w:val="00517AA9"/>
    <w:rsid w:val="00517E3C"/>
    <w:rsid w:val="00517F11"/>
    <w:rsid w:val="00520582"/>
    <w:rsid w:val="00520632"/>
    <w:rsid w:val="005207D1"/>
    <w:rsid w:val="0052098F"/>
    <w:rsid w:val="005209B3"/>
    <w:rsid w:val="00520C62"/>
    <w:rsid w:val="00520F0A"/>
    <w:rsid w:val="00520FE9"/>
    <w:rsid w:val="00521212"/>
    <w:rsid w:val="005217A2"/>
    <w:rsid w:val="00521979"/>
    <w:rsid w:val="00521D5E"/>
    <w:rsid w:val="0052205E"/>
    <w:rsid w:val="005224DD"/>
    <w:rsid w:val="0052269B"/>
    <w:rsid w:val="00522715"/>
    <w:rsid w:val="00522789"/>
    <w:rsid w:val="00522792"/>
    <w:rsid w:val="00522884"/>
    <w:rsid w:val="00522ADA"/>
    <w:rsid w:val="00522D86"/>
    <w:rsid w:val="00522E58"/>
    <w:rsid w:val="005230D5"/>
    <w:rsid w:val="005230DF"/>
    <w:rsid w:val="00523166"/>
    <w:rsid w:val="005235FE"/>
    <w:rsid w:val="0052375C"/>
    <w:rsid w:val="00523760"/>
    <w:rsid w:val="00523A4D"/>
    <w:rsid w:val="00523C36"/>
    <w:rsid w:val="005242E4"/>
    <w:rsid w:val="0052444D"/>
    <w:rsid w:val="005245B4"/>
    <w:rsid w:val="00524716"/>
    <w:rsid w:val="0052476C"/>
    <w:rsid w:val="005247CB"/>
    <w:rsid w:val="005248DD"/>
    <w:rsid w:val="00524ADA"/>
    <w:rsid w:val="00524DAE"/>
    <w:rsid w:val="00524E3A"/>
    <w:rsid w:val="00525077"/>
    <w:rsid w:val="0052507C"/>
    <w:rsid w:val="005250E0"/>
    <w:rsid w:val="00525463"/>
    <w:rsid w:val="005254BE"/>
    <w:rsid w:val="0052563D"/>
    <w:rsid w:val="00525927"/>
    <w:rsid w:val="00525AA6"/>
    <w:rsid w:val="00525BE3"/>
    <w:rsid w:val="00525D36"/>
    <w:rsid w:val="00525E85"/>
    <w:rsid w:val="00525EB0"/>
    <w:rsid w:val="005261E1"/>
    <w:rsid w:val="005262D4"/>
    <w:rsid w:val="0052638B"/>
    <w:rsid w:val="005263FC"/>
    <w:rsid w:val="00526472"/>
    <w:rsid w:val="00526915"/>
    <w:rsid w:val="005269F6"/>
    <w:rsid w:val="00526AF6"/>
    <w:rsid w:val="0052752F"/>
    <w:rsid w:val="0052765E"/>
    <w:rsid w:val="00527722"/>
    <w:rsid w:val="00527822"/>
    <w:rsid w:val="005279FB"/>
    <w:rsid w:val="00527BE6"/>
    <w:rsid w:val="00527C5F"/>
    <w:rsid w:val="00527D08"/>
    <w:rsid w:val="00527F03"/>
    <w:rsid w:val="00530292"/>
    <w:rsid w:val="005303FC"/>
    <w:rsid w:val="00530487"/>
    <w:rsid w:val="005305A5"/>
    <w:rsid w:val="0053082D"/>
    <w:rsid w:val="0053094C"/>
    <w:rsid w:val="00530A25"/>
    <w:rsid w:val="00530A78"/>
    <w:rsid w:val="0053102D"/>
    <w:rsid w:val="00531269"/>
    <w:rsid w:val="005314FD"/>
    <w:rsid w:val="00531A58"/>
    <w:rsid w:val="00531B16"/>
    <w:rsid w:val="00531CF3"/>
    <w:rsid w:val="00531DEE"/>
    <w:rsid w:val="00531F30"/>
    <w:rsid w:val="005320F4"/>
    <w:rsid w:val="00532228"/>
    <w:rsid w:val="005322B5"/>
    <w:rsid w:val="0053274C"/>
    <w:rsid w:val="00532781"/>
    <w:rsid w:val="0053278B"/>
    <w:rsid w:val="00532FBB"/>
    <w:rsid w:val="0053352F"/>
    <w:rsid w:val="005338E3"/>
    <w:rsid w:val="00533AA5"/>
    <w:rsid w:val="00533B6C"/>
    <w:rsid w:val="00533E5A"/>
    <w:rsid w:val="00533E95"/>
    <w:rsid w:val="00533F04"/>
    <w:rsid w:val="005341C6"/>
    <w:rsid w:val="0053451E"/>
    <w:rsid w:val="00534ABD"/>
    <w:rsid w:val="00534C82"/>
    <w:rsid w:val="00534E82"/>
    <w:rsid w:val="00534F79"/>
    <w:rsid w:val="00535071"/>
    <w:rsid w:val="005354E1"/>
    <w:rsid w:val="00535E64"/>
    <w:rsid w:val="00535F97"/>
    <w:rsid w:val="0053601A"/>
    <w:rsid w:val="0053621A"/>
    <w:rsid w:val="005364D7"/>
    <w:rsid w:val="00536617"/>
    <w:rsid w:val="00536B96"/>
    <w:rsid w:val="00536C05"/>
    <w:rsid w:val="00536C6A"/>
    <w:rsid w:val="00536EE3"/>
    <w:rsid w:val="005372E4"/>
    <w:rsid w:val="0053738D"/>
    <w:rsid w:val="005376B5"/>
    <w:rsid w:val="0053775F"/>
    <w:rsid w:val="005377C3"/>
    <w:rsid w:val="005379B3"/>
    <w:rsid w:val="0054007C"/>
    <w:rsid w:val="005404B8"/>
    <w:rsid w:val="0054091F"/>
    <w:rsid w:val="00540936"/>
    <w:rsid w:val="00540B55"/>
    <w:rsid w:val="00540B81"/>
    <w:rsid w:val="00540CF4"/>
    <w:rsid w:val="00540F46"/>
    <w:rsid w:val="0054125C"/>
    <w:rsid w:val="00541683"/>
    <w:rsid w:val="0054176A"/>
    <w:rsid w:val="00541B69"/>
    <w:rsid w:val="00541C55"/>
    <w:rsid w:val="00541D13"/>
    <w:rsid w:val="00541E4E"/>
    <w:rsid w:val="00541E63"/>
    <w:rsid w:val="00541F0E"/>
    <w:rsid w:val="00541FD0"/>
    <w:rsid w:val="005420D6"/>
    <w:rsid w:val="005421F7"/>
    <w:rsid w:val="00542290"/>
    <w:rsid w:val="00542782"/>
    <w:rsid w:val="00542875"/>
    <w:rsid w:val="00542980"/>
    <w:rsid w:val="0054298B"/>
    <w:rsid w:val="00542A2B"/>
    <w:rsid w:val="00542C3F"/>
    <w:rsid w:val="0054312F"/>
    <w:rsid w:val="005433C4"/>
    <w:rsid w:val="005433ED"/>
    <w:rsid w:val="005437B2"/>
    <w:rsid w:val="00543F8A"/>
    <w:rsid w:val="00544011"/>
    <w:rsid w:val="00544485"/>
    <w:rsid w:val="00544689"/>
    <w:rsid w:val="0054474A"/>
    <w:rsid w:val="0054477D"/>
    <w:rsid w:val="00544A25"/>
    <w:rsid w:val="00544A5A"/>
    <w:rsid w:val="00544ABB"/>
    <w:rsid w:val="00544BB4"/>
    <w:rsid w:val="00544DE2"/>
    <w:rsid w:val="00544E8F"/>
    <w:rsid w:val="00545046"/>
    <w:rsid w:val="00545299"/>
    <w:rsid w:val="005452AD"/>
    <w:rsid w:val="00545357"/>
    <w:rsid w:val="00545491"/>
    <w:rsid w:val="0054558E"/>
    <w:rsid w:val="0054569B"/>
    <w:rsid w:val="0054571C"/>
    <w:rsid w:val="00545E8F"/>
    <w:rsid w:val="005460D4"/>
    <w:rsid w:val="00546106"/>
    <w:rsid w:val="00546130"/>
    <w:rsid w:val="00546197"/>
    <w:rsid w:val="00546333"/>
    <w:rsid w:val="00546ACD"/>
    <w:rsid w:val="00546FCD"/>
    <w:rsid w:val="00547247"/>
    <w:rsid w:val="0054730C"/>
    <w:rsid w:val="005473AA"/>
    <w:rsid w:val="005476B5"/>
    <w:rsid w:val="0054796B"/>
    <w:rsid w:val="0055008C"/>
    <w:rsid w:val="005501E1"/>
    <w:rsid w:val="00550363"/>
    <w:rsid w:val="00550376"/>
    <w:rsid w:val="00550447"/>
    <w:rsid w:val="0055055F"/>
    <w:rsid w:val="00550679"/>
    <w:rsid w:val="00550C77"/>
    <w:rsid w:val="00550FC6"/>
    <w:rsid w:val="00550FDB"/>
    <w:rsid w:val="005511A7"/>
    <w:rsid w:val="005515FC"/>
    <w:rsid w:val="00551663"/>
    <w:rsid w:val="005518CA"/>
    <w:rsid w:val="0055192D"/>
    <w:rsid w:val="00551E66"/>
    <w:rsid w:val="00551E81"/>
    <w:rsid w:val="005521B5"/>
    <w:rsid w:val="005522A2"/>
    <w:rsid w:val="00552419"/>
    <w:rsid w:val="005527FC"/>
    <w:rsid w:val="00552947"/>
    <w:rsid w:val="00552AA7"/>
    <w:rsid w:val="00552AB7"/>
    <w:rsid w:val="00552CD4"/>
    <w:rsid w:val="00552D8D"/>
    <w:rsid w:val="00552DE9"/>
    <w:rsid w:val="00552EA9"/>
    <w:rsid w:val="0055304E"/>
    <w:rsid w:val="0055355F"/>
    <w:rsid w:val="005535C9"/>
    <w:rsid w:val="00553725"/>
    <w:rsid w:val="005538CF"/>
    <w:rsid w:val="00553FF4"/>
    <w:rsid w:val="00554378"/>
    <w:rsid w:val="005543BF"/>
    <w:rsid w:val="00554A1F"/>
    <w:rsid w:val="00554BD0"/>
    <w:rsid w:val="00554C3A"/>
    <w:rsid w:val="00554C56"/>
    <w:rsid w:val="005552BC"/>
    <w:rsid w:val="005554C5"/>
    <w:rsid w:val="00555521"/>
    <w:rsid w:val="005555D9"/>
    <w:rsid w:val="0055565F"/>
    <w:rsid w:val="00555D56"/>
    <w:rsid w:val="00555F07"/>
    <w:rsid w:val="00555F5C"/>
    <w:rsid w:val="00556179"/>
    <w:rsid w:val="00556598"/>
    <w:rsid w:val="00556720"/>
    <w:rsid w:val="0055676F"/>
    <w:rsid w:val="0055683C"/>
    <w:rsid w:val="005569E1"/>
    <w:rsid w:val="00556B10"/>
    <w:rsid w:val="00556DDF"/>
    <w:rsid w:val="00556EAB"/>
    <w:rsid w:val="00557046"/>
    <w:rsid w:val="005572AA"/>
    <w:rsid w:val="005572DF"/>
    <w:rsid w:val="005572F6"/>
    <w:rsid w:val="005575A0"/>
    <w:rsid w:val="00557991"/>
    <w:rsid w:val="00557C0B"/>
    <w:rsid w:val="00557E0D"/>
    <w:rsid w:val="00560198"/>
    <w:rsid w:val="005602B7"/>
    <w:rsid w:val="005606F3"/>
    <w:rsid w:val="005607E5"/>
    <w:rsid w:val="0056083A"/>
    <w:rsid w:val="005609A7"/>
    <w:rsid w:val="00560F99"/>
    <w:rsid w:val="0056121E"/>
    <w:rsid w:val="005614AA"/>
    <w:rsid w:val="00561973"/>
    <w:rsid w:val="00561A59"/>
    <w:rsid w:val="00561DB3"/>
    <w:rsid w:val="0056203C"/>
    <w:rsid w:val="00562676"/>
    <w:rsid w:val="005626EE"/>
    <w:rsid w:val="00562AE2"/>
    <w:rsid w:val="00562AFD"/>
    <w:rsid w:val="00562BC0"/>
    <w:rsid w:val="00562D14"/>
    <w:rsid w:val="00562DC0"/>
    <w:rsid w:val="00562FCE"/>
    <w:rsid w:val="00562FFF"/>
    <w:rsid w:val="0056307A"/>
    <w:rsid w:val="00563348"/>
    <w:rsid w:val="0056364B"/>
    <w:rsid w:val="005638A2"/>
    <w:rsid w:val="00563BEB"/>
    <w:rsid w:val="00563C34"/>
    <w:rsid w:val="005642AF"/>
    <w:rsid w:val="0056458B"/>
    <w:rsid w:val="005647CF"/>
    <w:rsid w:val="005647F1"/>
    <w:rsid w:val="00564A4E"/>
    <w:rsid w:val="00565104"/>
    <w:rsid w:val="005651B2"/>
    <w:rsid w:val="0056526A"/>
    <w:rsid w:val="005653FB"/>
    <w:rsid w:val="00565456"/>
    <w:rsid w:val="00565515"/>
    <w:rsid w:val="00565638"/>
    <w:rsid w:val="00565906"/>
    <w:rsid w:val="0056596E"/>
    <w:rsid w:val="00565EA4"/>
    <w:rsid w:val="00565F55"/>
    <w:rsid w:val="00566382"/>
    <w:rsid w:val="00566749"/>
    <w:rsid w:val="005667C4"/>
    <w:rsid w:val="005668FC"/>
    <w:rsid w:val="0056691D"/>
    <w:rsid w:val="00566B74"/>
    <w:rsid w:val="00566DAC"/>
    <w:rsid w:val="00567383"/>
    <w:rsid w:val="005674E6"/>
    <w:rsid w:val="00567662"/>
    <w:rsid w:val="00567692"/>
    <w:rsid w:val="0056771B"/>
    <w:rsid w:val="0056785F"/>
    <w:rsid w:val="005679BB"/>
    <w:rsid w:val="00567AA2"/>
    <w:rsid w:val="00567BAD"/>
    <w:rsid w:val="00567E40"/>
    <w:rsid w:val="00567F33"/>
    <w:rsid w:val="005701AF"/>
    <w:rsid w:val="005701FE"/>
    <w:rsid w:val="00570272"/>
    <w:rsid w:val="00570306"/>
    <w:rsid w:val="00570351"/>
    <w:rsid w:val="00570371"/>
    <w:rsid w:val="005704DE"/>
    <w:rsid w:val="00570698"/>
    <w:rsid w:val="00570717"/>
    <w:rsid w:val="00570967"/>
    <w:rsid w:val="00570A25"/>
    <w:rsid w:val="00570A64"/>
    <w:rsid w:val="00570D93"/>
    <w:rsid w:val="00570EFA"/>
    <w:rsid w:val="005710EE"/>
    <w:rsid w:val="005714B7"/>
    <w:rsid w:val="005715B4"/>
    <w:rsid w:val="00571BB3"/>
    <w:rsid w:val="005722E5"/>
    <w:rsid w:val="00572560"/>
    <w:rsid w:val="0057273E"/>
    <w:rsid w:val="00572A77"/>
    <w:rsid w:val="00572A8D"/>
    <w:rsid w:val="00572B55"/>
    <w:rsid w:val="00572CCC"/>
    <w:rsid w:val="00572D1F"/>
    <w:rsid w:val="00572E7A"/>
    <w:rsid w:val="00572F7A"/>
    <w:rsid w:val="00572FC9"/>
    <w:rsid w:val="0057311C"/>
    <w:rsid w:val="005731A5"/>
    <w:rsid w:val="005732C0"/>
    <w:rsid w:val="0057351D"/>
    <w:rsid w:val="0057374E"/>
    <w:rsid w:val="005738A8"/>
    <w:rsid w:val="0057390B"/>
    <w:rsid w:val="00573980"/>
    <w:rsid w:val="00573A06"/>
    <w:rsid w:val="00574765"/>
    <w:rsid w:val="00574B98"/>
    <w:rsid w:val="00574CD1"/>
    <w:rsid w:val="00574D11"/>
    <w:rsid w:val="0057515B"/>
    <w:rsid w:val="005752A0"/>
    <w:rsid w:val="005753A0"/>
    <w:rsid w:val="00575544"/>
    <w:rsid w:val="0057586E"/>
    <w:rsid w:val="00575982"/>
    <w:rsid w:val="00575DC5"/>
    <w:rsid w:val="00575E12"/>
    <w:rsid w:val="0057622E"/>
    <w:rsid w:val="0057647F"/>
    <w:rsid w:val="0057663E"/>
    <w:rsid w:val="00576712"/>
    <w:rsid w:val="005769AE"/>
    <w:rsid w:val="00576AB1"/>
    <w:rsid w:val="00576C8D"/>
    <w:rsid w:val="00576F31"/>
    <w:rsid w:val="00577326"/>
    <w:rsid w:val="0057733A"/>
    <w:rsid w:val="00577519"/>
    <w:rsid w:val="00577652"/>
    <w:rsid w:val="00577C8A"/>
    <w:rsid w:val="00577D9F"/>
    <w:rsid w:val="00577EB1"/>
    <w:rsid w:val="005800F3"/>
    <w:rsid w:val="0058044F"/>
    <w:rsid w:val="005808BE"/>
    <w:rsid w:val="005809A6"/>
    <w:rsid w:val="00580CBA"/>
    <w:rsid w:val="00580CC0"/>
    <w:rsid w:val="00580D03"/>
    <w:rsid w:val="00580E2E"/>
    <w:rsid w:val="00580EA1"/>
    <w:rsid w:val="00580ED4"/>
    <w:rsid w:val="00580F51"/>
    <w:rsid w:val="0058126A"/>
    <w:rsid w:val="005812EE"/>
    <w:rsid w:val="00581429"/>
    <w:rsid w:val="00581432"/>
    <w:rsid w:val="005815A8"/>
    <w:rsid w:val="005816FC"/>
    <w:rsid w:val="005817BC"/>
    <w:rsid w:val="00581D80"/>
    <w:rsid w:val="00581E1D"/>
    <w:rsid w:val="00582046"/>
    <w:rsid w:val="00582106"/>
    <w:rsid w:val="00582194"/>
    <w:rsid w:val="005821DC"/>
    <w:rsid w:val="005822C9"/>
    <w:rsid w:val="005824EF"/>
    <w:rsid w:val="00582562"/>
    <w:rsid w:val="005825E9"/>
    <w:rsid w:val="00582AE2"/>
    <w:rsid w:val="00582C80"/>
    <w:rsid w:val="00582EC1"/>
    <w:rsid w:val="005830D8"/>
    <w:rsid w:val="005836C1"/>
    <w:rsid w:val="0058377C"/>
    <w:rsid w:val="005843D8"/>
    <w:rsid w:val="0058443C"/>
    <w:rsid w:val="0058448F"/>
    <w:rsid w:val="00584627"/>
    <w:rsid w:val="005849F5"/>
    <w:rsid w:val="00584A4E"/>
    <w:rsid w:val="00584B10"/>
    <w:rsid w:val="00584CBD"/>
    <w:rsid w:val="00584CDB"/>
    <w:rsid w:val="00584EEF"/>
    <w:rsid w:val="00585318"/>
    <w:rsid w:val="005853EF"/>
    <w:rsid w:val="00585447"/>
    <w:rsid w:val="00585573"/>
    <w:rsid w:val="00585649"/>
    <w:rsid w:val="00585965"/>
    <w:rsid w:val="00585A12"/>
    <w:rsid w:val="00585B42"/>
    <w:rsid w:val="00585BC6"/>
    <w:rsid w:val="00585BCE"/>
    <w:rsid w:val="00585CCF"/>
    <w:rsid w:val="00585F41"/>
    <w:rsid w:val="00585F52"/>
    <w:rsid w:val="00586527"/>
    <w:rsid w:val="005865D1"/>
    <w:rsid w:val="005867D2"/>
    <w:rsid w:val="00586A80"/>
    <w:rsid w:val="00586E98"/>
    <w:rsid w:val="00587260"/>
    <w:rsid w:val="00587840"/>
    <w:rsid w:val="00587870"/>
    <w:rsid w:val="00587BEE"/>
    <w:rsid w:val="00587F1C"/>
    <w:rsid w:val="00587F8D"/>
    <w:rsid w:val="0059035B"/>
    <w:rsid w:val="00590535"/>
    <w:rsid w:val="005906BF"/>
    <w:rsid w:val="005908D3"/>
    <w:rsid w:val="0059092F"/>
    <w:rsid w:val="005909E4"/>
    <w:rsid w:val="00590C37"/>
    <w:rsid w:val="00590FB6"/>
    <w:rsid w:val="00591032"/>
    <w:rsid w:val="00591529"/>
    <w:rsid w:val="0059174D"/>
    <w:rsid w:val="00591978"/>
    <w:rsid w:val="00591A20"/>
    <w:rsid w:val="00591A6C"/>
    <w:rsid w:val="00591B60"/>
    <w:rsid w:val="00591CD3"/>
    <w:rsid w:val="00591DC0"/>
    <w:rsid w:val="00592019"/>
    <w:rsid w:val="00592200"/>
    <w:rsid w:val="00592662"/>
    <w:rsid w:val="0059270A"/>
    <w:rsid w:val="005927C0"/>
    <w:rsid w:val="00592A31"/>
    <w:rsid w:val="00592EA8"/>
    <w:rsid w:val="00592F03"/>
    <w:rsid w:val="00592F90"/>
    <w:rsid w:val="005933DD"/>
    <w:rsid w:val="005934CD"/>
    <w:rsid w:val="005935AE"/>
    <w:rsid w:val="005936A8"/>
    <w:rsid w:val="0059397F"/>
    <w:rsid w:val="00593D07"/>
    <w:rsid w:val="00593EBF"/>
    <w:rsid w:val="00593FAA"/>
    <w:rsid w:val="0059400A"/>
    <w:rsid w:val="00594962"/>
    <w:rsid w:val="00594ACB"/>
    <w:rsid w:val="00594BF9"/>
    <w:rsid w:val="00594D9E"/>
    <w:rsid w:val="00595202"/>
    <w:rsid w:val="005952D2"/>
    <w:rsid w:val="005953ED"/>
    <w:rsid w:val="00595493"/>
    <w:rsid w:val="005955C5"/>
    <w:rsid w:val="005955E7"/>
    <w:rsid w:val="005956EA"/>
    <w:rsid w:val="00595C25"/>
    <w:rsid w:val="00595D78"/>
    <w:rsid w:val="005960DB"/>
    <w:rsid w:val="0059636B"/>
    <w:rsid w:val="00596488"/>
    <w:rsid w:val="005964B6"/>
    <w:rsid w:val="005964D2"/>
    <w:rsid w:val="00596743"/>
    <w:rsid w:val="00596897"/>
    <w:rsid w:val="00596929"/>
    <w:rsid w:val="005969B9"/>
    <w:rsid w:val="00596B05"/>
    <w:rsid w:val="00596B46"/>
    <w:rsid w:val="00596F76"/>
    <w:rsid w:val="00596FA2"/>
    <w:rsid w:val="0059709C"/>
    <w:rsid w:val="005972DB"/>
    <w:rsid w:val="0059733F"/>
    <w:rsid w:val="00597450"/>
    <w:rsid w:val="00597501"/>
    <w:rsid w:val="00597B88"/>
    <w:rsid w:val="00597BF2"/>
    <w:rsid w:val="005A0260"/>
    <w:rsid w:val="005A0419"/>
    <w:rsid w:val="005A087F"/>
    <w:rsid w:val="005A0AA3"/>
    <w:rsid w:val="005A0D91"/>
    <w:rsid w:val="005A0E96"/>
    <w:rsid w:val="005A0F67"/>
    <w:rsid w:val="005A0FC3"/>
    <w:rsid w:val="005A1081"/>
    <w:rsid w:val="005A11E4"/>
    <w:rsid w:val="005A11FC"/>
    <w:rsid w:val="005A126B"/>
    <w:rsid w:val="005A1429"/>
    <w:rsid w:val="005A14CE"/>
    <w:rsid w:val="005A154C"/>
    <w:rsid w:val="005A161A"/>
    <w:rsid w:val="005A17B3"/>
    <w:rsid w:val="005A182E"/>
    <w:rsid w:val="005A183D"/>
    <w:rsid w:val="005A1F01"/>
    <w:rsid w:val="005A206D"/>
    <w:rsid w:val="005A22FC"/>
    <w:rsid w:val="005A23AD"/>
    <w:rsid w:val="005A2412"/>
    <w:rsid w:val="005A251D"/>
    <w:rsid w:val="005A25DA"/>
    <w:rsid w:val="005A283D"/>
    <w:rsid w:val="005A2916"/>
    <w:rsid w:val="005A2DAD"/>
    <w:rsid w:val="005A2F4B"/>
    <w:rsid w:val="005A2FBD"/>
    <w:rsid w:val="005A330E"/>
    <w:rsid w:val="005A33AF"/>
    <w:rsid w:val="005A36DC"/>
    <w:rsid w:val="005A3770"/>
    <w:rsid w:val="005A386A"/>
    <w:rsid w:val="005A396E"/>
    <w:rsid w:val="005A39A9"/>
    <w:rsid w:val="005A3A05"/>
    <w:rsid w:val="005A3DCE"/>
    <w:rsid w:val="005A41D7"/>
    <w:rsid w:val="005A428B"/>
    <w:rsid w:val="005A47A5"/>
    <w:rsid w:val="005A48EC"/>
    <w:rsid w:val="005A4920"/>
    <w:rsid w:val="005A4938"/>
    <w:rsid w:val="005A534C"/>
    <w:rsid w:val="005A5356"/>
    <w:rsid w:val="005A56C7"/>
    <w:rsid w:val="005A5C16"/>
    <w:rsid w:val="005A5DCF"/>
    <w:rsid w:val="005A5E0B"/>
    <w:rsid w:val="005A5E82"/>
    <w:rsid w:val="005A6216"/>
    <w:rsid w:val="005A6305"/>
    <w:rsid w:val="005A6320"/>
    <w:rsid w:val="005A642B"/>
    <w:rsid w:val="005A6452"/>
    <w:rsid w:val="005A6710"/>
    <w:rsid w:val="005A68A8"/>
    <w:rsid w:val="005A6A7D"/>
    <w:rsid w:val="005A6BA6"/>
    <w:rsid w:val="005A6CD5"/>
    <w:rsid w:val="005A6D50"/>
    <w:rsid w:val="005A7185"/>
    <w:rsid w:val="005A7212"/>
    <w:rsid w:val="005A7228"/>
    <w:rsid w:val="005A72EB"/>
    <w:rsid w:val="005A73F2"/>
    <w:rsid w:val="005A7522"/>
    <w:rsid w:val="005A762D"/>
    <w:rsid w:val="005A76D0"/>
    <w:rsid w:val="005A7B87"/>
    <w:rsid w:val="005B02DC"/>
    <w:rsid w:val="005B030B"/>
    <w:rsid w:val="005B0314"/>
    <w:rsid w:val="005B0368"/>
    <w:rsid w:val="005B0494"/>
    <w:rsid w:val="005B05CE"/>
    <w:rsid w:val="005B06A9"/>
    <w:rsid w:val="005B11B3"/>
    <w:rsid w:val="005B155F"/>
    <w:rsid w:val="005B19FF"/>
    <w:rsid w:val="005B1AC8"/>
    <w:rsid w:val="005B1D12"/>
    <w:rsid w:val="005B1FBF"/>
    <w:rsid w:val="005B2002"/>
    <w:rsid w:val="005B204E"/>
    <w:rsid w:val="005B2146"/>
    <w:rsid w:val="005B22CF"/>
    <w:rsid w:val="005B2685"/>
    <w:rsid w:val="005B2810"/>
    <w:rsid w:val="005B2B0C"/>
    <w:rsid w:val="005B2B88"/>
    <w:rsid w:val="005B30E2"/>
    <w:rsid w:val="005B319E"/>
    <w:rsid w:val="005B3598"/>
    <w:rsid w:val="005B36BF"/>
    <w:rsid w:val="005B3820"/>
    <w:rsid w:val="005B4472"/>
    <w:rsid w:val="005B45DC"/>
    <w:rsid w:val="005B49E3"/>
    <w:rsid w:val="005B4BC4"/>
    <w:rsid w:val="005B4D05"/>
    <w:rsid w:val="005B4E40"/>
    <w:rsid w:val="005B5153"/>
    <w:rsid w:val="005B552A"/>
    <w:rsid w:val="005B5651"/>
    <w:rsid w:val="005B5E77"/>
    <w:rsid w:val="005B5E7B"/>
    <w:rsid w:val="005B60D4"/>
    <w:rsid w:val="005B60ED"/>
    <w:rsid w:val="005B6556"/>
    <w:rsid w:val="005B65C3"/>
    <w:rsid w:val="005B67B8"/>
    <w:rsid w:val="005B68F2"/>
    <w:rsid w:val="005B6A36"/>
    <w:rsid w:val="005B6D2B"/>
    <w:rsid w:val="005B6EED"/>
    <w:rsid w:val="005B720B"/>
    <w:rsid w:val="005B728F"/>
    <w:rsid w:val="005B7448"/>
    <w:rsid w:val="005B761E"/>
    <w:rsid w:val="005B76A3"/>
    <w:rsid w:val="005B76B9"/>
    <w:rsid w:val="005B79A7"/>
    <w:rsid w:val="005B79CF"/>
    <w:rsid w:val="005B7AAF"/>
    <w:rsid w:val="005B7ABD"/>
    <w:rsid w:val="005C0350"/>
    <w:rsid w:val="005C053E"/>
    <w:rsid w:val="005C0604"/>
    <w:rsid w:val="005C09E8"/>
    <w:rsid w:val="005C0D74"/>
    <w:rsid w:val="005C0D96"/>
    <w:rsid w:val="005C0F56"/>
    <w:rsid w:val="005C14E9"/>
    <w:rsid w:val="005C15CF"/>
    <w:rsid w:val="005C16FF"/>
    <w:rsid w:val="005C1950"/>
    <w:rsid w:val="005C1D0B"/>
    <w:rsid w:val="005C1D5F"/>
    <w:rsid w:val="005C1DBC"/>
    <w:rsid w:val="005C2453"/>
    <w:rsid w:val="005C258C"/>
    <w:rsid w:val="005C25DD"/>
    <w:rsid w:val="005C270D"/>
    <w:rsid w:val="005C2B2F"/>
    <w:rsid w:val="005C2C32"/>
    <w:rsid w:val="005C2C50"/>
    <w:rsid w:val="005C2C88"/>
    <w:rsid w:val="005C2CE2"/>
    <w:rsid w:val="005C2D6B"/>
    <w:rsid w:val="005C3045"/>
    <w:rsid w:val="005C30DD"/>
    <w:rsid w:val="005C32C3"/>
    <w:rsid w:val="005C33DF"/>
    <w:rsid w:val="005C33E7"/>
    <w:rsid w:val="005C35B1"/>
    <w:rsid w:val="005C38EF"/>
    <w:rsid w:val="005C3C56"/>
    <w:rsid w:val="005C3DFF"/>
    <w:rsid w:val="005C3E6F"/>
    <w:rsid w:val="005C41C6"/>
    <w:rsid w:val="005C42C3"/>
    <w:rsid w:val="005C479C"/>
    <w:rsid w:val="005C494B"/>
    <w:rsid w:val="005C4B10"/>
    <w:rsid w:val="005C4E47"/>
    <w:rsid w:val="005C4F40"/>
    <w:rsid w:val="005C4FE3"/>
    <w:rsid w:val="005C508C"/>
    <w:rsid w:val="005C526D"/>
    <w:rsid w:val="005C559E"/>
    <w:rsid w:val="005C56FA"/>
    <w:rsid w:val="005C57FC"/>
    <w:rsid w:val="005C5BAD"/>
    <w:rsid w:val="005C5D3B"/>
    <w:rsid w:val="005C5D57"/>
    <w:rsid w:val="005C5EAF"/>
    <w:rsid w:val="005C6124"/>
    <w:rsid w:val="005C621F"/>
    <w:rsid w:val="005C628F"/>
    <w:rsid w:val="005C6826"/>
    <w:rsid w:val="005C68B0"/>
    <w:rsid w:val="005C691D"/>
    <w:rsid w:val="005C699E"/>
    <w:rsid w:val="005C6B2D"/>
    <w:rsid w:val="005C6C9B"/>
    <w:rsid w:val="005C6EA8"/>
    <w:rsid w:val="005C7037"/>
    <w:rsid w:val="005C7636"/>
    <w:rsid w:val="005C763D"/>
    <w:rsid w:val="005C7660"/>
    <w:rsid w:val="005C76F8"/>
    <w:rsid w:val="005C77E2"/>
    <w:rsid w:val="005C78C8"/>
    <w:rsid w:val="005C7EFA"/>
    <w:rsid w:val="005D0131"/>
    <w:rsid w:val="005D03D0"/>
    <w:rsid w:val="005D0598"/>
    <w:rsid w:val="005D077A"/>
    <w:rsid w:val="005D079F"/>
    <w:rsid w:val="005D0C02"/>
    <w:rsid w:val="005D0CED"/>
    <w:rsid w:val="005D0FAE"/>
    <w:rsid w:val="005D1040"/>
    <w:rsid w:val="005D1464"/>
    <w:rsid w:val="005D18A3"/>
    <w:rsid w:val="005D18A9"/>
    <w:rsid w:val="005D1A92"/>
    <w:rsid w:val="005D1B58"/>
    <w:rsid w:val="005D1ED6"/>
    <w:rsid w:val="005D1F98"/>
    <w:rsid w:val="005D2445"/>
    <w:rsid w:val="005D2AE7"/>
    <w:rsid w:val="005D2FF1"/>
    <w:rsid w:val="005D306A"/>
    <w:rsid w:val="005D32B6"/>
    <w:rsid w:val="005D32F2"/>
    <w:rsid w:val="005D3547"/>
    <w:rsid w:val="005D35D5"/>
    <w:rsid w:val="005D36FE"/>
    <w:rsid w:val="005D3707"/>
    <w:rsid w:val="005D37EB"/>
    <w:rsid w:val="005D38E6"/>
    <w:rsid w:val="005D391A"/>
    <w:rsid w:val="005D3CEA"/>
    <w:rsid w:val="005D3D04"/>
    <w:rsid w:val="005D41A2"/>
    <w:rsid w:val="005D4236"/>
    <w:rsid w:val="005D43A7"/>
    <w:rsid w:val="005D454A"/>
    <w:rsid w:val="005D463A"/>
    <w:rsid w:val="005D4BDA"/>
    <w:rsid w:val="005D4D47"/>
    <w:rsid w:val="005D4DC6"/>
    <w:rsid w:val="005D4F7E"/>
    <w:rsid w:val="005D4FAB"/>
    <w:rsid w:val="005D50FA"/>
    <w:rsid w:val="005D5266"/>
    <w:rsid w:val="005D54D6"/>
    <w:rsid w:val="005D550F"/>
    <w:rsid w:val="005D55DF"/>
    <w:rsid w:val="005D583E"/>
    <w:rsid w:val="005D5AB0"/>
    <w:rsid w:val="005D5C77"/>
    <w:rsid w:val="005D5DF2"/>
    <w:rsid w:val="005D6124"/>
    <w:rsid w:val="005D6166"/>
    <w:rsid w:val="005D631A"/>
    <w:rsid w:val="005D6363"/>
    <w:rsid w:val="005D646B"/>
    <w:rsid w:val="005D64B0"/>
    <w:rsid w:val="005D6639"/>
    <w:rsid w:val="005D66DA"/>
    <w:rsid w:val="005D674C"/>
    <w:rsid w:val="005D6A2A"/>
    <w:rsid w:val="005D6A38"/>
    <w:rsid w:val="005D6EAC"/>
    <w:rsid w:val="005D6FF6"/>
    <w:rsid w:val="005D7018"/>
    <w:rsid w:val="005D7172"/>
    <w:rsid w:val="005D7386"/>
    <w:rsid w:val="005D74EF"/>
    <w:rsid w:val="005D7515"/>
    <w:rsid w:val="005D75A1"/>
    <w:rsid w:val="005D79EF"/>
    <w:rsid w:val="005D7CF5"/>
    <w:rsid w:val="005D7DA0"/>
    <w:rsid w:val="005E00F6"/>
    <w:rsid w:val="005E0225"/>
    <w:rsid w:val="005E0270"/>
    <w:rsid w:val="005E0355"/>
    <w:rsid w:val="005E0395"/>
    <w:rsid w:val="005E044E"/>
    <w:rsid w:val="005E0770"/>
    <w:rsid w:val="005E0A88"/>
    <w:rsid w:val="005E0ABD"/>
    <w:rsid w:val="005E0BFB"/>
    <w:rsid w:val="005E0CDE"/>
    <w:rsid w:val="005E0F8C"/>
    <w:rsid w:val="005E0FB4"/>
    <w:rsid w:val="005E137A"/>
    <w:rsid w:val="005E16A4"/>
    <w:rsid w:val="005E1738"/>
    <w:rsid w:val="005E196B"/>
    <w:rsid w:val="005E1CCC"/>
    <w:rsid w:val="005E22E7"/>
    <w:rsid w:val="005E23A8"/>
    <w:rsid w:val="005E24B4"/>
    <w:rsid w:val="005E2621"/>
    <w:rsid w:val="005E26FD"/>
    <w:rsid w:val="005E2772"/>
    <w:rsid w:val="005E2F93"/>
    <w:rsid w:val="005E307D"/>
    <w:rsid w:val="005E32F6"/>
    <w:rsid w:val="005E332D"/>
    <w:rsid w:val="005E3434"/>
    <w:rsid w:val="005E343B"/>
    <w:rsid w:val="005E383C"/>
    <w:rsid w:val="005E396A"/>
    <w:rsid w:val="005E3ACC"/>
    <w:rsid w:val="005E4302"/>
    <w:rsid w:val="005E445D"/>
    <w:rsid w:val="005E490B"/>
    <w:rsid w:val="005E497D"/>
    <w:rsid w:val="005E4A3F"/>
    <w:rsid w:val="005E4AF5"/>
    <w:rsid w:val="005E4BA5"/>
    <w:rsid w:val="005E4C00"/>
    <w:rsid w:val="005E4EA7"/>
    <w:rsid w:val="005E51DF"/>
    <w:rsid w:val="005E55EB"/>
    <w:rsid w:val="005E5606"/>
    <w:rsid w:val="005E56C5"/>
    <w:rsid w:val="005E5ECE"/>
    <w:rsid w:val="005E5FCD"/>
    <w:rsid w:val="005E637B"/>
    <w:rsid w:val="005E6594"/>
    <w:rsid w:val="005E6631"/>
    <w:rsid w:val="005E6C6F"/>
    <w:rsid w:val="005E737B"/>
    <w:rsid w:val="005E78A5"/>
    <w:rsid w:val="005E78CC"/>
    <w:rsid w:val="005E7B9C"/>
    <w:rsid w:val="005E7C02"/>
    <w:rsid w:val="005E7DCC"/>
    <w:rsid w:val="005E7FA4"/>
    <w:rsid w:val="005F028E"/>
    <w:rsid w:val="005F0621"/>
    <w:rsid w:val="005F0769"/>
    <w:rsid w:val="005F0784"/>
    <w:rsid w:val="005F0849"/>
    <w:rsid w:val="005F087C"/>
    <w:rsid w:val="005F0A61"/>
    <w:rsid w:val="005F0B33"/>
    <w:rsid w:val="005F0CDC"/>
    <w:rsid w:val="005F0FA6"/>
    <w:rsid w:val="005F0FEE"/>
    <w:rsid w:val="005F10CE"/>
    <w:rsid w:val="005F126C"/>
    <w:rsid w:val="005F1319"/>
    <w:rsid w:val="005F15B8"/>
    <w:rsid w:val="005F15C2"/>
    <w:rsid w:val="005F16D6"/>
    <w:rsid w:val="005F1A6E"/>
    <w:rsid w:val="005F1F4B"/>
    <w:rsid w:val="005F1F7A"/>
    <w:rsid w:val="005F223E"/>
    <w:rsid w:val="005F295D"/>
    <w:rsid w:val="005F2B50"/>
    <w:rsid w:val="005F2CE7"/>
    <w:rsid w:val="005F2D24"/>
    <w:rsid w:val="005F3315"/>
    <w:rsid w:val="005F3374"/>
    <w:rsid w:val="005F33EC"/>
    <w:rsid w:val="005F35B3"/>
    <w:rsid w:val="005F363C"/>
    <w:rsid w:val="005F36EC"/>
    <w:rsid w:val="005F372A"/>
    <w:rsid w:val="005F3753"/>
    <w:rsid w:val="005F382D"/>
    <w:rsid w:val="005F38AB"/>
    <w:rsid w:val="005F3A93"/>
    <w:rsid w:val="005F3F1F"/>
    <w:rsid w:val="005F3FDF"/>
    <w:rsid w:val="005F41CE"/>
    <w:rsid w:val="005F42C4"/>
    <w:rsid w:val="005F458A"/>
    <w:rsid w:val="005F48C7"/>
    <w:rsid w:val="005F49F8"/>
    <w:rsid w:val="005F4A57"/>
    <w:rsid w:val="005F4C6D"/>
    <w:rsid w:val="005F4DA4"/>
    <w:rsid w:val="005F4E55"/>
    <w:rsid w:val="005F4F75"/>
    <w:rsid w:val="005F61D0"/>
    <w:rsid w:val="005F62A9"/>
    <w:rsid w:val="005F630F"/>
    <w:rsid w:val="005F63BF"/>
    <w:rsid w:val="005F650D"/>
    <w:rsid w:val="005F658D"/>
    <w:rsid w:val="005F65BE"/>
    <w:rsid w:val="005F65E9"/>
    <w:rsid w:val="005F6813"/>
    <w:rsid w:val="005F6AAB"/>
    <w:rsid w:val="005F6C33"/>
    <w:rsid w:val="005F7171"/>
    <w:rsid w:val="005F7703"/>
    <w:rsid w:val="005F7786"/>
    <w:rsid w:val="005F78AF"/>
    <w:rsid w:val="005F7BBD"/>
    <w:rsid w:val="005F7BBE"/>
    <w:rsid w:val="005F7CFC"/>
    <w:rsid w:val="005F7DC2"/>
    <w:rsid w:val="00600122"/>
    <w:rsid w:val="00600332"/>
    <w:rsid w:val="00600368"/>
    <w:rsid w:val="00600614"/>
    <w:rsid w:val="00600788"/>
    <w:rsid w:val="00600843"/>
    <w:rsid w:val="0060097F"/>
    <w:rsid w:val="00600A2C"/>
    <w:rsid w:val="00601043"/>
    <w:rsid w:val="006011DC"/>
    <w:rsid w:val="00601223"/>
    <w:rsid w:val="006012C1"/>
    <w:rsid w:val="00601654"/>
    <w:rsid w:val="0060198B"/>
    <w:rsid w:val="00601AAC"/>
    <w:rsid w:val="00601BAC"/>
    <w:rsid w:val="00601DEB"/>
    <w:rsid w:val="00601F7A"/>
    <w:rsid w:val="00602080"/>
    <w:rsid w:val="006020F9"/>
    <w:rsid w:val="006025D7"/>
    <w:rsid w:val="006027DC"/>
    <w:rsid w:val="00602903"/>
    <w:rsid w:val="00602952"/>
    <w:rsid w:val="0060299C"/>
    <w:rsid w:val="00602E15"/>
    <w:rsid w:val="00602FAF"/>
    <w:rsid w:val="00603235"/>
    <w:rsid w:val="00603425"/>
    <w:rsid w:val="006035CF"/>
    <w:rsid w:val="00603706"/>
    <w:rsid w:val="006037EB"/>
    <w:rsid w:val="00603A9D"/>
    <w:rsid w:val="00603C70"/>
    <w:rsid w:val="00603D3D"/>
    <w:rsid w:val="00603E00"/>
    <w:rsid w:val="006040DF"/>
    <w:rsid w:val="0060449D"/>
    <w:rsid w:val="006048F5"/>
    <w:rsid w:val="006049A4"/>
    <w:rsid w:val="00604B2C"/>
    <w:rsid w:val="0060521C"/>
    <w:rsid w:val="006052F1"/>
    <w:rsid w:val="006053FE"/>
    <w:rsid w:val="0060591B"/>
    <w:rsid w:val="00605963"/>
    <w:rsid w:val="00605DCC"/>
    <w:rsid w:val="006064C6"/>
    <w:rsid w:val="00606D49"/>
    <w:rsid w:val="006072F2"/>
    <w:rsid w:val="0060788D"/>
    <w:rsid w:val="00607979"/>
    <w:rsid w:val="0060797B"/>
    <w:rsid w:val="00607A0F"/>
    <w:rsid w:val="00607A69"/>
    <w:rsid w:val="00607C17"/>
    <w:rsid w:val="00607C4A"/>
    <w:rsid w:val="0061034A"/>
    <w:rsid w:val="006103F2"/>
    <w:rsid w:val="006105D0"/>
    <w:rsid w:val="00610738"/>
    <w:rsid w:val="00610A16"/>
    <w:rsid w:val="00610C42"/>
    <w:rsid w:val="00610CE8"/>
    <w:rsid w:val="00610DDF"/>
    <w:rsid w:val="00610EE0"/>
    <w:rsid w:val="00611194"/>
    <w:rsid w:val="00611461"/>
    <w:rsid w:val="00611BD3"/>
    <w:rsid w:val="0061214D"/>
    <w:rsid w:val="00612285"/>
    <w:rsid w:val="00612634"/>
    <w:rsid w:val="0061280E"/>
    <w:rsid w:val="0061299E"/>
    <w:rsid w:val="00612AF1"/>
    <w:rsid w:val="00612BE4"/>
    <w:rsid w:val="00612D63"/>
    <w:rsid w:val="00612E85"/>
    <w:rsid w:val="00612FC0"/>
    <w:rsid w:val="0061300F"/>
    <w:rsid w:val="0061350C"/>
    <w:rsid w:val="006136F9"/>
    <w:rsid w:val="00613897"/>
    <w:rsid w:val="00613910"/>
    <w:rsid w:val="00613A0D"/>
    <w:rsid w:val="00613B14"/>
    <w:rsid w:val="00613CAD"/>
    <w:rsid w:val="00613CB8"/>
    <w:rsid w:val="00613E32"/>
    <w:rsid w:val="0061404B"/>
    <w:rsid w:val="00614112"/>
    <w:rsid w:val="006143FB"/>
    <w:rsid w:val="00614452"/>
    <w:rsid w:val="00614728"/>
    <w:rsid w:val="0061509A"/>
    <w:rsid w:val="006152AB"/>
    <w:rsid w:val="006152B6"/>
    <w:rsid w:val="00615491"/>
    <w:rsid w:val="006156E8"/>
    <w:rsid w:val="006157CC"/>
    <w:rsid w:val="00615A38"/>
    <w:rsid w:val="00615B69"/>
    <w:rsid w:val="00615C56"/>
    <w:rsid w:val="00615D46"/>
    <w:rsid w:val="00615E53"/>
    <w:rsid w:val="00615FEB"/>
    <w:rsid w:val="00616043"/>
    <w:rsid w:val="00616155"/>
    <w:rsid w:val="0061632D"/>
    <w:rsid w:val="00616588"/>
    <w:rsid w:val="00616614"/>
    <w:rsid w:val="0061683F"/>
    <w:rsid w:val="006168FF"/>
    <w:rsid w:val="00616A54"/>
    <w:rsid w:val="00616A67"/>
    <w:rsid w:val="00616D0C"/>
    <w:rsid w:val="00616D8C"/>
    <w:rsid w:val="00617166"/>
    <w:rsid w:val="0061753C"/>
    <w:rsid w:val="00617833"/>
    <w:rsid w:val="00617849"/>
    <w:rsid w:val="006179FE"/>
    <w:rsid w:val="00617A74"/>
    <w:rsid w:val="00617F0E"/>
    <w:rsid w:val="006200CA"/>
    <w:rsid w:val="0062034E"/>
    <w:rsid w:val="0062052E"/>
    <w:rsid w:val="006210FA"/>
    <w:rsid w:val="00621246"/>
    <w:rsid w:val="00621D37"/>
    <w:rsid w:val="00622023"/>
    <w:rsid w:val="00622035"/>
    <w:rsid w:val="00622102"/>
    <w:rsid w:val="0062260F"/>
    <w:rsid w:val="00622BF9"/>
    <w:rsid w:val="00622F37"/>
    <w:rsid w:val="00623221"/>
    <w:rsid w:val="00623604"/>
    <w:rsid w:val="006236BA"/>
    <w:rsid w:val="0062396C"/>
    <w:rsid w:val="00623A4F"/>
    <w:rsid w:val="00623A51"/>
    <w:rsid w:val="006241E9"/>
    <w:rsid w:val="006243F0"/>
    <w:rsid w:val="006244BF"/>
    <w:rsid w:val="006244D5"/>
    <w:rsid w:val="006245CC"/>
    <w:rsid w:val="006248F5"/>
    <w:rsid w:val="0062494A"/>
    <w:rsid w:val="00624961"/>
    <w:rsid w:val="00624C19"/>
    <w:rsid w:val="00624CA3"/>
    <w:rsid w:val="00625080"/>
    <w:rsid w:val="006253F0"/>
    <w:rsid w:val="00625517"/>
    <w:rsid w:val="00625599"/>
    <w:rsid w:val="006259F6"/>
    <w:rsid w:val="00625AD5"/>
    <w:rsid w:val="00625C70"/>
    <w:rsid w:val="00626463"/>
    <w:rsid w:val="006267FA"/>
    <w:rsid w:val="00626A5C"/>
    <w:rsid w:val="00626B25"/>
    <w:rsid w:val="00626BE7"/>
    <w:rsid w:val="00626C2B"/>
    <w:rsid w:val="006272D9"/>
    <w:rsid w:val="006274A4"/>
    <w:rsid w:val="0062764A"/>
    <w:rsid w:val="00627973"/>
    <w:rsid w:val="006279C0"/>
    <w:rsid w:val="00627A08"/>
    <w:rsid w:val="00627CD5"/>
    <w:rsid w:val="00627E97"/>
    <w:rsid w:val="00630010"/>
    <w:rsid w:val="00630072"/>
    <w:rsid w:val="00630751"/>
    <w:rsid w:val="0063096D"/>
    <w:rsid w:val="00630E67"/>
    <w:rsid w:val="00630FEF"/>
    <w:rsid w:val="0063112D"/>
    <w:rsid w:val="0063186A"/>
    <w:rsid w:val="00631A72"/>
    <w:rsid w:val="00631AD5"/>
    <w:rsid w:val="00631DF1"/>
    <w:rsid w:val="006321B5"/>
    <w:rsid w:val="00632214"/>
    <w:rsid w:val="006322B6"/>
    <w:rsid w:val="0063272B"/>
    <w:rsid w:val="006327B1"/>
    <w:rsid w:val="00632935"/>
    <w:rsid w:val="00632D3A"/>
    <w:rsid w:val="00632F09"/>
    <w:rsid w:val="0063301B"/>
    <w:rsid w:val="006330EF"/>
    <w:rsid w:val="00633141"/>
    <w:rsid w:val="00633483"/>
    <w:rsid w:val="00633676"/>
    <w:rsid w:val="00633686"/>
    <w:rsid w:val="00633736"/>
    <w:rsid w:val="006337A0"/>
    <w:rsid w:val="00633804"/>
    <w:rsid w:val="00633855"/>
    <w:rsid w:val="00633A7A"/>
    <w:rsid w:val="00633A90"/>
    <w:rsid w:val="00633AE8"/>
    <w:rsid w:val="00633CF4"/>
    <w:rsid w:val="00633DF2"/>
    <w:rsid w:val="006340C6"/>
    <w:rsid w:val="0063423A"/>
    <w:rsid w:val="00634769"/>
    <w:rsid w:val="0063478A"/>
    <w:rsid w:val="006349E6"/>
    <w:rsid w:val="00634A42"/>
    <w:rsid w:val="00634CE0"/>
    <w:rsid w:val="0063521D"/>
    <w:rsid w:val="00635224"/>
    <w:rsid w:val="00635739"/>
    <w:rsid w:val="00635886"/>
    <w:rsid w:val="00635C38"/>
    <w:rsid w:val="006360CB"/>
    <w:rsid w:val="006360FF"/>
    <w:rsid w:val="00636447"/>
    <w:rsid w:val="00636687"/>
    <w:rsid w:val="00636864"/>
    <w:rsid w:val="00636F33"/>
    <w:rsid w:val="00637003"/>
    <w:rsid w:val="0063709D"/>
    <w:rsid w:val="0063746D"/>
    <w:rsid w:val="0063756C"/>
    <w:rsid w:val="006378CA"/>
    <w:rsid w:val="006378D7"/>
    <w:rsid w:val="00637963"/>
    <w:rsid w:val="00637A15"/>
    <w:rsid w:val="00637BF5"/>
    <w:rsid w:val="0064005E"/>
    <w:rsid w:val="006403AB"/>
    <w:rsid w:val="006405ED"/>
    <w:rsid w:val="006406D4"/>
    <w:rsid w:val="006408CC"/>
    <w:rsid w:val="00640983"/>
    <w:rsid w:val="006409EA"/>
    <w:rsid w:val="00640C21"/>
    <w:rsid w:val="00640C8C"/>
    <w:rsid w:val="00640EC6"/>
    <w:rsid w:val="00640F01"/>
    <w:rsid w:val="00640F32"/>
    <w:rsid w:val="006410F3"/>
    <w:rsid w:val="00641D66"/>
    <w:rsid w:val="00641D8A"/>
    <w:rsid w:val="00641FEE"/>
    <w:rsid w:val="00642218"/>
    <w:rsid w:val="006424FC"/>
    <w:rsid w:val="0064264A"/>
    <w:rsid w:val="0064266C"/>
    <w:rsid w:val="00642BC4"/>
    <w:rsid w:val="00642C79"/>
    <w:rsid w:val="00642C7B"/>
    <w:rsid w:val="00642C87"/>
    <w:rsid w:val="00642CF5"/>
    <w:rsid w:val="006430F1"/>
    <w:rsid w:val="006432E2"/>
    <w:rsid w:val="00643542"/>
    <w:rsid w:val="0064377F"/>
    <w:rsid w:val="006441BB"/>
    <w:rsid w:val="006443B5"/>
    <w:rsid w:val="006444BC"/>
    <w:rsid w:val="006445CD"/>
    <w:rsid w:val="006448FC"/>
    <w:rsid w:val="00644912"/>
    <w:rsid w:val="00644F43"/>
    <w:rsid w:val="00645011"/>
    <w:rsid w:val="00645281"/>
    <w:rsid w:val="006453E3"/>
    <w:rsid w:val="0064588E"/>
    <w:rsid w:val="00645A4A"/>
    <w:rsid w:val="00645A9E"/>
    <w:rsid w:val="00645AC0"/>
    <w:rsid w:val="00645D3A"/>
    <w:rsid w:val="00645E4D"/>
    <w:rsid w:val="00645E88"/>
    <w:rsid w:val="00646171"/>
    <w:rsid w:val="0064620A"/>
    <w:rsid w:val="00646623"/>
    <w:rsid w:val="00646649"/>
    <w:rsid w:val="0064670E"/>
    <w:rsid w:val="00646712"/>
    <w:rsid w:val="00646F0E"/>
    <w:rsid w:val="00646F23"/>
    <w:rsid w:val="00646F25"/>
    <w:rsid w:val="0064734D"/>
    <w:rsid w:val="00647356"/>
    <w:rsid w:val="00647425"/>
    <w:rsid w:val="0064774E"/>
    <w:rsid w:val="00647938"/>
    <w:rsid w:val="00647ACE"/>
    <w:rsid w:val="00647D93"/>
    <w:rsid w:val="00647DC9"/>
    <w:rsid w:val="0065006B"/>
    <w:rsid w:val="00650245"/>
    <w:rsid w:val="006502F5"/>
    <w:rsid w:val="00650393"/>
    <w:rsid w:val="00650699"/>
    <w:rsid w:val="0065095E"/>
    <w:rsid w:val="00650A56"/>
    <w:rsid w:val="00650B01"/>
    <w:rsid w:val="00650BFE"/>
    <w:rsid w:val="00651035"/>
    <w:rsid w:val="00651462"/>
    <w:rsid w:val="0065146C"/>
    <w:rsid w:val="00651474"/>
    <w:rsid w:val="006516AE"/>
    <w:rsid w:val="006516DC"/>
    <w:rsid w:val="00651CAF"/>
    <w:rsid w:val="00651DFC"/>
    <w:rsid w:val="00652414"/>
    <w:rsid w:val="00652725"/>
    <w:rsid w:val="00652C25"/>
    <w:rsid w:val="00652CC4"/>
    <w:rsid w:val="00652DF6"/>
    <w:rsid w:val="00652E20"/>
    <w:rsid w:val="00652E34"/>
    <w:rsid w:val="00652F2D"/>
    <w:rsid w:val="006530D4"/>
    <w:rsid w:val="006532ED"/>
    <w:rsid w:val="00653336"/>
    <w:rsid w:val="006535C5"/>
    <w:rsid w:val="00653788"/>
    <w:rsid w:val="0065387A"/>
    <w:rsid w:val="00653BDC"/>
    <w:rsid w:val="00653DC6"/>
    <w:rsid w:val="00654005"/>
    <w:rsid w:val="00654018"/>
    <w:rsid w:val="00654272"/>
    <w:rsid w:val="006542DC"/>
    <w:rsid w:val="0065468D"/>
    <w:rsid w:val="00654771"/>
    <w:rsid w:val="006547CE"/>
    <w:rsid w:val="00654C80"/>
    <w:rsid w:val="00654E6E"/>
    <w:rsid w:val="00655232"/>
    <w:rsid w:val="00655417"/>
    <w:rsid w:val="00655527"/>
    <w:rsid w:val="006555AB"/>
    <w:rsid w:val="00655660"/>
    <w:rsid w:val="00655745"/>
    <w:rsid w:val="0065590F"/>
    <w:rsid w:val="00656082"/>
    <w:rsid w:val="006561D5"/>
    <w:rsid w:val="006562CC"/>
    <w:rsid w:val="006564C2"/>
    <w:rsid w:val="006565A6"/>
    <w:rsid w:val="006566A8"/>
    <w:rsid w:val="0065673F"/>
    <w:rsid w:val="00656884"/>
    <w:rsid w:val="00656DF4"/>
    <w:rsid w:val="00656E0F"/>
    <w:rsid w:val="00656F69"/>
    <w:rsid w:val="0065710D"/>
    <w:rsid w:val="006571A8"/>
    <w:rsid w:val="0065745A"/>
    <w:rsid w:val="006577AB"/>
    <w:rsid w:val="00657C48"/>
    <w:rsid w:val="00657D3E"/>
    <w:rsid w:val="00657F19"/>
    <w:rsid w:val="00657FB9"/>
    <w:rsid w:val="006600DC"/>
    <w:rsid w:val="00660284"/>
    <w:rsid w:val="00660764"/>
    <w:rsid w:val="00660822"/>
    <w:rsid w:val="006609CB"/>
    <w:rsid w:val="00660A10"/>
    <w:rsid w:val="00660B82"/>
    <w:rsid w:val="006610D9"/>
    <w:rsid w:val="0066125E"/>
    <w:rsid w:val="00661366"/>
    <w:rsid w:val="00661438"/>
    <w:rsid w:val="00661625"/>
    <w:rsid w:val="00661969"/>
    <w:rsid w:val="006619DA"/>
    <w:rsid w:val="006619F9"/>
    <w:rsid w:val="00661BCF"/>
    <w:rsid w:val="00661CC9"/>
    <w:rsid w:val="00661E78"/>
    <w:rsid w:val="00661F5E"/>
    <w:rsid w:val="0066211B"/>
    <w:rsid w:val="006623FC"/>
    <w:rsid w:val="00662688"/>
    <w:rsid w:val="006628C2"/>
    <w:rsid w:val="00662DBF"/>
    <w:rsid w:val="00662E7D"/>
    <w:rsid w:val="00662EB4"/>
    <w:rsid w:val="00662EFB"/>
    <w:rsid w:val="006631D1"/>
    <w:rsid w:val="006631E9"/>
    <w:rsid w:val="006634E7"/>
    <w:rsid w:val="006636C8"/>
    <w:rsid w:val="006637E8"/>
    <w:rsid w:val="00663A59"/>
    <w:rsid w:val="00663DFB"/>
    <w:rsid w:val="00663E34"/>
    <w:rsid w:val="0066414F"/>
    <w:rsid w:val="00664386"/>
    <w:rsid w:val="0066448E"/>
    <w:rsid w:val="006647EE"/>
    <w:rsid w:val="00664CB2"/>
    <w:rsid w:val="00664DD1"/>
    <w:rsid w:val="00664F96"/>
    <w:rsid w:val="006650FF"/>
    <w:rsid w:val="00665155"/>
    <w:rsid w:val="006652F7"/>
    <w:rsid w:val="0066535C"/>
    <w:rsid w:val="006654D6"/>
    <w:rsid w:val="0066556D"/>
    <w:rsid w:val="00665579"/>
    <w:rsid w:val="006655E9"/>
    <w:rsid w:val="00665871"/>
    <w:rsid w:val="006658E7"/>
    <w:rsid w:val="00665E53"/>
    <w:rsid w:val="00666485"/>
    <w:rsid w:val="006664B2"/>
    <w:rsid w:val="00666BA7"/>
    <w:rsid w:val="00666C22"/>
    <w:rsid w:val="00666F89"/>
    <w:rsid w:val="006670B8"/>
    <w:rsid w:val="00667361"/>
    <w:rsid w:val="006673E1"/>
    <w:rsid w:val="00667473"/>
    <w:rsid w:val="00667734"/>
    <w:rsid w:val="0066792B"/>
    <w:rsid w:val="006679FA"/>
    <w:rsid w:val="00667AE5"/>
    <w:rsid w:val="00667D66"/>
    <w:rsid w:val="00667DDE"/>
    <w:rsid w:val="00667F38"/>
    <w:rsid w:val="00667F3C"/>
    <w:rsid w:val="00670330"/>
    <w:rsid w:val="00670343"/>
    <w:rsid w:val="0067045F"/>
    <w:rsid w:val="00670533"/>
    <w:rsid w:val="00670A0E"/>
    <w:rsid w:val="00670AF7"/>
    <w:rsid w:val="00670B1B"/>
    <w:rsid w:val="00670BCA"/>
    <w:rsid w:val="00670E6C"/>
    <w:rsid w:val="00671124"/>
    <w:rsid w:val="006712EB"/>
    <w:rsid w:val="006714D4"/>
    <w:rsid w:val="00671635"/>
    <w:rsid w:val="00671B3F"/>
    <w:rsid w:val="00671BBE"/>
    <w:rsid w:val="00671C00"/>
    <w:rsid w:val="00671D37"/>
    <w:rsid w:val="00671D8A"/>
    <w:rsid w:val="00671D8B"/>
    <w:rsid w:val="00671EED"/>
    <w:rsid w:val="00672117"/>
    <w:rsid w:val="006721E3"/>
    <w:rsid w:val="006725F4"/>
    <w:rsid w:val="00672651"/>
    <w:rsid w:val="006726D6"/>
    <w:rsid w:val="00672A50"/>
    <w:rsid w:val="00672A66"/>
    <w:rsid w:val="00672A72"/>
    <w:rsid w:val="00672C78"/>
    <w:rsid w:val="00672DA6"/>
    <w:rsid w:val="00672E6E"/>
    <w:rsid w:val="00672F3E"/>
    <w:rsid w:val="0067309C"/>
    <w:rsid w:val="0067312E"/>
    <w:rsid w:val="006731CC"/>
    <w:rsid w:val="0067327C"/>
    <w:rsid w:val="00673378"/>
    <w:rsid w:val="0067348C"/>
    <w:rsid w:val="006734C5"/>
    <w:rsid w:val="006734E4"/>
    <w:rsid w:val="00673B88"/>
    <w:rsid w:val="00673D4F"/>
    <w:rsid w:val="00673DE4"/>
    <w:rsid w:val="00673FF3"/>
    <w:rsid w:val="00674046"/>
    <w:rsid w:val="0067469F"/>
    <w:rsid w:val="0067475F"/>
    <w:rsid w:val="00674926"/>
    <w:rsid w:val="00674A06"/>
    <w:rsid w:val="00674EBB"/>
    <w:rsid w:val="00675200"/>
    <w:rsid w:val="00675315"/>
    <w:rsid w:val="0067534E"/>
    <w:rsid w:val="00675399"/>
    <w:rsid w:val="0067549E"/>
    <w:rsid w:val="0067576D"/>
    <w:rsid w:val="006757E3"/>
    <w:rsid w:val="00675881"/>
    <w:rsid w:val="006759DC"/>
    <w:rsid w:val="00675E0F"/>
    <w:rsid w:val="00675FF4"/>
    <w:rsid w:val="00675FFB"/>
    <w:rsid w:val="006760B8"/>
    <w:rsid w:val="0067617B"/>
    <w:rsid w:val="006763F1"/>
    <w:rsid w:val="00676655"/>
    <w:rsid w:val="00676680"/>
    <w:rsid w:val="0067681A"/>
    <w:rsid w:val="00676F4C"/>
    <w:rsid w:val="00677016"/>
    <w:rsid w:val="00677556"/>
    <w:rsid w:val="00677571"/>
    <w:rsid w:val="006777CA"/>
    <w:rsid w:val="006777F9"/>
    <w:rsid w:val="0067796E"/>
    <w:rsid w:val="00677A74"/>
    <w:rsid w:val="0068006F"/>
    <w:rsid w:val="0068021E"/>
    <w:rsid w:val="006807B6"/>
    <w:rsid w:val="006809D8"/>
    <w:rsid w:val="00680DDD"/>
    <w:rsid w:val="00681376"/>
    <w:rsid w:val="00681404"/>
    <w:rsid w:val="0068152B"/>
    <w:rsid w:val="006815EB"/>
    <w:rsid w:val="0068192B"/>
    <w:rsid w:val="00681B5E"/>
    <w:rsid w:val="00681EDD"/>
    <w:rsid w:val="00681F56"/>
    <w:rsid w:val="00682275"/>
    <w:rsid w:val="00682412"/>
    <w:rsid w:val="0068256A"/>
    <w:rsid w:val="00682650"/>
    <w:rsid w:val="00682D10"/>
    <w:rsid w:val="00682D4C"/>
    <w:rsid w:val="00683203"/>
    <w:rsid w:val="006834A5"/>
    <w:rsid w:val="006837F7"/>
    <w:rsid w:val="00683B3D"/>
    <w:rsid w:val="00684055"/>
    <w:rsid w:val="006840E8"/>
    <w:rsid w:val="0068418F"/>
    <w:rsid w:val="006843CA"/>
    <w:rsid w:val="00684742"/>
    <w:rsid w:val="006847FC"/>
    <w:rsid w:val="0068490F"/>
    <w:rsid w:val="00684A80"/>
    <w:rsid w:val="00684E47"/>
    <w:rsid w:val="0068505B"/>
    <w:rsid w:val="0068567C"/>
    <w:rsid w:val="0068576B"/>
    <w:rsid w:val="00685938"/>
    <w:rsid w:val="00685BB6"/>
    <w:rsid w:val="00685D0E"/>
    <w:rsid w:val="00685F9C"/>
    <w:rsid w:val="00686306"/>
    <w:rsid w:val="006863DD"/>
    <w:rsid w:val="00686421"/>
    <w:rsid w:val="00686958"/>
    <w:rsid w:val="0068697C"/>
    <w:rsid w:val="0068699F"/>
    <w:rsid w:val="00686AC3"/>
    <w:rsid w:val="00686B24"/>
    <w:rsid w:val="00686CCA"/>
    <w:rsid w:val="00686F5D"/>
    <w:rsid w:val="0068701E"/>
    <w:rsid w:val="00687257"/>
    <w:rsid w:val="006873AC"/>
    <w:rsid w:val="006874CC"/>
    <w:rsid w:val="00687948"/>
    <w:rsid w:val="00687C8E"/>
    <w:rsid w:val="00687DE2"/>
    <w:rsid w:val="00687E30"/>
    <w:rsid w:val="006901AA"/>
    <w:rsid w:val="00690297"/>
    <w:rsid w:val="006905FB"/>
    <w:rsid w:val="00690689"/>
    <w:rsid w:val="00690A8C"/>
    <w:rsid w:val="00690B59"/>
    <w:rsid w:val="00690C0F"/>
    <w:rsid w:val="00690D67"/>
    <w:rsid w:val="00690E9A"/>
    <w:rsid w:val="0069100E"/>
    <w:rsid w:val="006910A1"/>
    <w:rsid w:val="00691669"/>
    <w:rsid w:val="00691724"/>
    <w:rsid w:val="0069175E"/>
    <w:rsid w:val="006918A7"/>
    <w:rsid w:val="00691949"/>
    <w:rsid w:val="00691983"/>
    <w:rsid w:val="00691FA5"/>
    <w:rsid w:val="006920FC"/>
    <w:rsid w:val="0069213E"/>
    <w:rsid w:val="006922F6"/>
    <w:rsid w:val="00692462"/>
    <w:rsid w:val="006924C2"/>
    <w:rsid w:val="0069253C"/>
    <w:rsid w:val="00692644"/>
    <w:rsid w:val="006927D5"/>
    <w:rsid w:val="00692AF1"/>
    <w:rsid w:val="00692F08"/>
    <w:rsid w:val="00692F59"/>
    <w:rsid w:val="00693257"/>
    <w:rsid w:val="006932D2"/>
    <w:rsid w:val="00693470"/>
    <w:rsid w:val="006934DB"/>
    <w:rsid w:val="006935C1"/>
    <w:rsid w:val="006936F2"/>
    <w:rsid w:val="00693A5A"/>
    <w:rsid w:val="00693B57"/>
    <w:rsid w:val="00693C02"/>
    <w:rsid w:val="00693C0B"/>
    <w:rsid w:val="006940DA"/>
    <w:rsid w:val="006941A4"/>
    <w:rsid w:val="0069449E"/>
    <w:rsid w:val="006944F7"/>
    <w:rsid w:val="006945F7"/>
    <w:rsid w:val="006947C9"/>
    <w:rsid w:val="006947F8"/>
    <w:rsid w:val="006948A1"/>
    <w:rsid w:val="00694993"/>
    <w:rsid w:val="00694A71"/>
    <w:rsid w:val="00694C65"/>
    <w:rsid w:val="00694CA1"/>
    <w:rsid w:val="00694EDF"/>
    <w:rsid w:val="00694EE0"/>
    <w:rsid w:val="00694F5C"/>
    <w:rsid w:val="00694F86"/>
    <w:rsid w:val="00695695"/>
    <w:rsid w:val="00695936"/>
    <w:rsid w:val="00695984"/>
    <w:rsid w:val="00695B9E"/>
    <w:rsid w:val="00695D6A"/>
    <w:rsid w:val="00695D82"/>
    <w:rsid w:val="00695F07"/>
    <w:rsid w:val="00695F37"/>
    <w:rsid w:val="0069629E"/>
    <w:rsid w:val="006965C9"/>
    <w:rsid w:val="00696DE0"/>
    <w:rsid w:val="00696E3E"/>
    <w:rsid w:val="00696EB1"/>
    <w:rsid w:val="00696F1B"/>
    <w:rsid w:val="0069712E"/>
    <w:rsid w:val="006971AB"/>
    <w:rsid w:val="006972A6"/>
    <w:rsid w:val="006973CD"/>
    <w:rsid w:val="006975FA"/>
    <w:rsid w:val="0069767E"/>
    <w:rsid w:val="0069787A"/>
    <w:rsid w:val="00697BC6"/>
    <w:rsid w:val="00697E83"/>
    <w:rsid w:val="006A0019"/>
    <w:rsid w:val="006A021D"/>
    <w:rsid w:val="006A04B2"/>
    <w:rsid w:val="006A0878"/>
    <w:rsid w:val="006A0C07"/>
    <w:rsid w:val="006A0DA4"/>
    <w:rsid w:val="006A0EE9"/>
    <w:rsid w:val="006A1004"/>
    <w:rsid w:val="006A100C"/>
    <w:rsid w:val="006A106B"/>
    <w:rsid w:val="006A1091"/>
    <w:rsid w:val="006A15A3"/>
    <w:rsid w:val="006A1649"/>
    <w:rsid w:val="006A16CA"/>
    <w:rsid w:val="006A173C"/>
    <w:rsid w:val="006A1B84"/>
    <w:rsid w:val="006A1D45"/>
    <w:rsid w:val="006A1F04"/>
    <w:rsid w:val="006A22E3"/>
    <w:rsid w:val="006A25EF"/>
    <w:rsid w:val="006A2D89"/>
    <w:rsid w:val="006A2E64"/>
    <w:rsid w:val="006A2EE9"/>
    <w:rsid w:val="006A3799"/>
    <w:rsid w:val="006A37A8"/>
    <w:rsid w:val="006A3B43"/>
    <w:rsid w:val="006A3B79"/>
    <w:rsid w:val="006A3BCD"/>
    <w:rsid w:val="006A3C04"/>
    <w:rsid w:val="006A4041"/>
    <w:rsid w:val="006A4179"/>
    <w:rsid w:val="006A44B4"/>
    <w:rsid w:val="006A48A9"/>
    <w:rsid w:val="006A4A04"/>
    <w:rsid w:val="006A4C95"/>
    <w:rsid w:val="006A4DDE"/>
    <w:rsid w:val="006A5305"/>
    <w:rsid w:val="006A53ED"/>
    <w:rsid w:val="006A54E8"/>
    <w:rsid w:val="006A5828"/>
    <w:rsid w:val="006A583B"/>
    <w:rsid w:val="006A5BCA"/>
    <w:rsid w:val="006A5C51"/>
    <w:rsid w:val="006A5FEA"/>
    <w:rsid w:val="006A61BC"/>
    <w:rsid w:val="006A64BB"/>
    <w:rsid w:val="006A6A5A"/>
    <w:rsid w:val="006A6E01"/>
    <w:rsid w:val="006A7020"/>
    <w:rsid w:val="006A7064"/>
    <w:rsid w:val="006A72B4"/>
    <w:rsid w:val="006A7634"/>
    <w:rsid w:val="006A76B8"/>
    <w:rsid w:val="006A7CDD"/>
    <w:rsid w:val="006A7D89"/>
    <w:rsid w:val="006A7F47"/>
    <w:rsid w:val="006A7F4F"/>
    <w:rsid w:val="006B0648"/>
    <w:rsid w:val="006B084C"/>
    <w:rsid w:val="006B0AA0"/>
    <w:rsid w:val="006B0CEA"/>
    <w:rsid w:val="006B0E14"/>
    <w:rsid w:val="006B0E29"/>
    <w:rsid w:val="006B10C9"/>
    <w:rsid w:val="006B116E"/>
    <w:rsid w:val="006B1487"/>
    <w:rsid w:val="006B175D"/>
    <w:rsid w:val="006B2208"/>
    <w:rsid w:val="006B25C3"/>
    <w:rsid w:val="006B286D"/>
    <w:rsid w:val="006B2B76"/>
    <w:rsid w:val="006B2D8F"/>
    <w:rsid w:val="006B308B"/>
    <w:rsid w:val="006B324F"/>
    <w:rsid w:val="006B3496"/>
    <w:rsid w:val="006B3D09"/>
    <w:rsid w:val="006B3E47"/>
    <w:rsid w:val="006B3E6A"/>
    <w:rsid w:val="006B3F35"/>
    <w:rsid w:val="006B405C"/>
    <w:rsid w:val="006B412B"/>
    <w:rsid w:val="006B4670"/>
    <w:rsid w:val="006B4682"/>
    <w:rsid w:val="006B472F"/>
    <w:rsid w:val="006B4781"/>
    <w:rsid w:val="006B48A5"/>
    <w:rsid w:val="006B4C2B"/>
    <w:rsid w:val="006B4F19"/>
    <w:rsid w:val="006B4F25"/>
    <w:rsid w:val="006B55DB"/>
    <w:rsid w:val="006B591D"/>
    <w:rsid w:val="006B59D0"/>
    <w:rsid w:val="006B6580"/>
    <w:rsid w:val="006B6922"/>
    <w:rsid w:val="006B6A8A"/>
    <w:rsid w:val="006B6ACE"/>
    <w:rsid w:val="006B703E"/>
    <w:rsid w:val="006B7097"/>
    <w:rsid w:val="006B7668"/>
    <w:rsid w:val="006B7BD2"/>
    <w:rsid w:val="006B7CCE"/>
    <w:rsid w:val="006B7D56"/>
    <w:rsid w:val="006B7E75"/>
    <w:rsid w:val="006B7F51"/>
    <w:rsid w:val="006B7F57"/>
    <w:rsid w:val="006C0024"/>
    <w:rsid w:val="006C009A"/>
    <w:rsid w:val="006C0287"/>
    <w:rsid w:val="006C02F0"/>
    <w:rsid w:val="006C0423"/>
    <w:rsid w:val="006C0508"/>
    <w:rsid w:val="006C090A"/>
    <w:rsid w:val="006C0948"/>
    <w:rsid w:val="006C1318"/>
    <w:rsid w:val="006C13AF"/>
    <w:rsid w:val="006C1A92"/>
    <w:rsid w:val="006C1B41"/>
    <w:rsid w:val="006C235E"/>
    <w:rsid w:val="006C2401"/>
    <w:rsid w:val="006C2683"/>
    <w:rsid w:val="006C26C3"/>
    <w:rsid w:val="006C2708"/>
    <w:rsid w:val="006C2815"/>
    <w:rsid w:val="006C28CA"/>
    <w:rsid w:val="006C2C8E"/>
    <w:rsid w:val="006C2DC2"/>
    <w:rsid w:val="006C2EB0"/>
    <w:rsid w:val="006C2F40"/>
    <w:rsid w:val="006C31D0"/>
    <w:rsid w:val="006C32A5"/>
    <w:rsid w:val="006C3341"/>
    <w:rsid w:val="006C338C"/>
    <w:rsid w:val="006C3AB2"/>
    <w:rsid w:val="006C3D5C"/>
    <w:rsid w:val="006C3EC7"/>
    <w:rsid w:val="006C40AC"/>
    <w:rsid w:val="006C418C"/>
    <w:rsid w:val="006C4191"/>
    <w:rsid w:val="006C491F"/>
    <w:rsid w:val="006C4A33"/>
    <w:rsid w:val="006C4CA7"/>
    <w:rsid w:val="006C5084"/>
    <w:rsid w:val="006C51B1"/>
    <w:rsid w:val="006C557D"/>
    <w:rsid w:val="006C57BD"/>
    <w:rsid w:val="006C587D"/>
    <w:rsid w:val="006C58E8"/>
    <w:rsid w:val="006C5B67"/>
    <w:rsid w:val="006C611A"/>
    <w:rsid w:val="006C6844"/>
    <w:rsid w:val="006C689F"/>
    <w:rsid w:val="006C690E"/>
    <w:rsid w:val="006C6970"/>
    <w:rsid w:val="006C6998"/>
    <w:rsid w:val="006C6CA1"/>
    <w:rsid w:val="006C6D76"/>
    <w:rsid w:val="006C6E82"/>
    <w:rsid w:val="006C6F47"/>
    <w:rsid w:val="006C7127"/>
    <w:rsid w:val="006C7201"/>
    <w:rsid w:val="006C749A"/>
    <w:rsid w:val="006C74B5"/>
    <w:rsid w:val="006C7512"/>
    <w:rsid w:val="006C778F"/>
    <w:rsid w:val="006C7BE1"/>
    <w:rsid w:val="006C7C15"/>
    <w:rsid w:val="006C7EA2"/>
    <w:rsid w:val="006C7EEC"/>
    <w:rsid w:val="006D0358"/>
    <w:rsid w:val="006D0737"/>
    <w:rsid w:val="006D0741"/>
    <w:rsid w:val="006D0773"/>
    <w:rsid w:val="006D0918"/>
    <w:rsid w:val="006D09C2"/>
    <w:rsid w:val="006D0C48"/>
    <w:rsid w:val="006D0C4D"/>
    <w:rsid w:val="006D0DF8"/>
    <w:rsid w:val="006D0E55"/>
    <w:rsid w:val="006D0E70"/>
    <w:rsid w:val="006D0FE7"/>
    <w:rsid w:val="006D10B3"/>
    <w:rsid w:val="006D1204"/>
    <w:rsid w:val="006D1417"/>
    <w:rsid w:val="006D19F8"/>
    <w:rsid w:val="006D1AE9"/>
    <w:rsid w:val="006D1DA8"/>
    <w:rsid w:val="006D1FEA"/>
    <w:rsid w:val="006D26F5"/>
    <w:rsid w:val="006D272B"/>
    <w:rsid w:val="006D29B0"/>
    <w:rsid w:val="006D2A98"/>
    <w:rsid w:val="006D2C2E"/>
    <w:rsid w:val="006D2C36"/>
    <w:rsid w:val="006D2EBF"/>
    <w:rsid w:val="006D2EF2"/>
    <w:rsid w:val="006D304F"/>
    <w:rsid w:val="006D3281"/>
    <w:rsid w:val="006D34FC"/>
    <w:rsid w:val="006D3571"/>
    <w:rsid w:val="006D35B6"/>
    <w:rsid w:val="006D373D"/>
    <w:rsid w:val="006D3871"/>
    <w:rsid w:val="006D3DF1"/>
    <w:rsid w:val="006D3EEA"/>
    <w:rsid w:val="006D3FCA"/>
    <w:rsid w:val="006D402D"/>
    <w:rsid w:val="006D4B35"/>
    <w:rsid w:val="006D4F32"/>
    <w:rsid w:val="006D4FEA"/>
    <w:rsid w:val="006D509A"/>
    <w:rsid w:val="006D5377"/>
    <w:rsid w:val="006D53A8"/>
    <w:rsid w:val="006D5554"/>
    <w:rsid w:val="006D5676"/>
    <w:rsid w:val="006D5771"/>
    <w:rsid w:val="006D5ACA"/>
    <w:rsid w:val="006D5D96"/>
    <w:rsid w:val="006D5E5F"/>
    <w:rsid w:val="006D6030"/>
    <w:rsid w:val="006D616B"/>
    <w:rsid w:val="006D6200"/>
    <w:rsid w:val="006D650E"/>
    <w:rsid w:val="006D6758"/>
    <w:rsid w:val="006D6900"/>
    <w:rsid w:val="006D69E0"/>
    <w:rsid w:val="006D6B53"/>
    <w:rsid w:val="006D707B"/>
    <w:rsid w:val="006D7192"/>
    <w:rsid w:val="006D71C8"/>
    <w:rsid w:val="006D72B5"/>
    <w:rsid w:val="006D7373"/>
    <w:rsid w:val="006D73F4"/>
    <w:rsid w:val="006D7576"/>
    <w:rsid w:val="006D75B9"/>
    <w:rsid w:val="006D7846"/>
    <w:rsid w:val="006D7D63"/>
    <w:rsid w:val="006D7F2E"/>
    <w:rsid w:val="006E0407"/>
    <w:rsid w:val="006E052B"/>
    <w:rsid w:val="006E056E"/>
    <w:rsid w:val="006E060E"/>
    <w:rsid w:val="006E0734"/>
    <w:rsid w:val="006E0B35"/>
    <w:rsid w:val="006E1071"/>
    <w:rsid w:val="006E1073"/>
    <w:rsid w:val="006E1350"/>
    <w:rsid w:val="006E14DE"/>
    <w:rsid w:val="006E1595"/>
    <w:rsid w:val="006E1807"/>
    <w:rsid w:val="006E1816"/>
    <w:rsid w:val="006E1820"/>
    <w:rsid w:val="006E188E"/>
    <w:rsid w:val="006E1A93"/>
    <w:rsid w:val="006E1C6F"/>
    <w:rsid w:val="006E1DC6"/>
    <w:rsid w:val="006E1E85"/>
    <w:rsid w:val="006E1F87"/>
    <w:rsid w:val="006E1FB7"/>
    <w:rsid w:val="006E2069"/>
    <w:rsid w:val="006E20B5"/>
    <w:rsid w:val="006E24A6"/>
    <w:rsid w:val="006E29BE"/>
    <w:rsid w:val="006E2A47"/>
    <w:rsid w:val="006E2D52"/>
    <w:rsid w:val="006E2FBE"/>
    <w:rsid w:val="006E30B4"/>
    <w:rsid w:val="006E344C"/>
    <w:rsid w:val="006E372A"/>
    <w:rsid w:val="006E3D0F"/>
    <w:rsid w:val="006E4180"/>
    <w:rsid w:val="006E41F8"/>
    <w:rsid w:val="006E4A5F"/>
    <w:rsid w:val="006E4D68"/>
    <w:rsid w:val="006E4E31"/>
    <w:rsid w:val="006E4F29"/>
    <w:rsid w:val="006E51D7"/>
    <w:rsid w:val="006E55E5"/>
    <w:rsid w:val="006E58A7"/>
    <w:rsid w:val="006E5B2E"/>
    <w:rsid w:val="006E5F82"/>
    <w:rsid w:val="006E64F5"/>
    <w:rsid w:val="006E66AF"/>
    <w:rsid w:val="006E6726"/>
    <w:rsid w:val="006E6831"/>
    <w:rsid w:val="006E6925"/>
    <w:rsid w:val="006E6945"/>
    <w:rsid w:val="006E6948"/>
    <w:rsid w:val="006E6D4E"/>
    <w:rsid w:val="006E7047"/>
    <w:rsid w:val="006E7174"/>
    <w:rsid w:val="006E71A3"/>
    <w:rsid w:val="006E71EB"/>
    <w:rsid w:val="006E7365"/>
    <w:rsid w:val="006E7936"/>
    <w:rsid w:val="006E7DD4"/>
    <w:rsid w:val="006F0163"/>
    <w:rsid w:val="006F0530"/>
    <w:rsid w:val="006F06A6"/>
    <w:rsid w:val="006F0FB8"/>
    <w:rsid w:val="006F1181"/>
    <w:rsid w:val="006F15E3"/>
    <w:rsid w:val="006F1748"/>
    <w:rsid w:val="006F177D"/>
    <w:rsid w:val="006F1B84"/>
    <w:rsid w:val="006F1C15"/>
    <w:rsid w:val="006F1DA4"/>
    <w:rsid w:val="006F1F8B"/>
    <w:rsid w:val="006F21CC"/>
    <w:rsid w:val="006F24A7"/>
    <w:rsid w:val="006F25BA"/>
    <w:rsid w:val="006F2637"/>
    <w:rsid w:val="006F2920"/>
    <w:rsid w:val="006F2CF9"/>
    <w:rsid w:val="006F2D34"/>
    <w:rsid w:val="006F2E1C"/>
    <w:rsid w:val="006F2FBA"/>
    <w:rsid w:val="006F30EB"/>
    <w:rsid w:val="006F3229"/>
    <w:rsid w:val="006F377D"/>
    <w:rsid w:val="006F3DCB"/>
    <w:rsid w:val="006F40E1"/>
    <w:rsid w:val="006F42AE"/>
    <w:rsid w:val="006F4397"/>
    <w:rsid w:val="006F4452"/>
    <w:rsid w:val="006F4565"/>
    <w:rsid w:val="006F4894"/>
    <w:rsid w:val="006F4965"/>
    <w:rsid w:val="006F49C7"/>
    <w:rsid w:val="006F4EFC"/>
    <w:rsid w:val="006F50E8"/>
    <w:rsid w:val="006F53C4"/>
    <w:rsid w:val="006F5490"/>
    <w:rsid w:val="006F54CC"/>
    <w:rsid w:val="006F54DD"/>
    <w:rsid w:val="006F5534"/>
    <w:rsid w:val="006F5D09"/>
    <w:rsid w:val="006F5D94"/>
    <w:rsid w:val="006F5F3C"/>
    <w:rsid w:val="006F61E3"/>
    <w:rsid w:val="006F6205"/>
    <w:rsid w:val="006F62B0"/>
    <w:rsid w:val="006F6706"/>
    <w:rsid w:val="006F6C2A"/>
    <w:rsid w:val="006F6FAB"/>
    <w:rsid w:val="006F7018"/>
    <w:rsid w:val="006F71A2"/>
    <w:rsid w:val="006F7420"/>
    <w:rsid w:val="006F7731"/>
    <w:rsid w:val="006F785B"/>
    <w:rsid w:val="006F78AF"/>
    <w:rsid w:val="006F793E"/>
    <w:rsid w:val="006F797C"/>
    <w:rsid w:val="006F7BDE"/>
    <w:rsid w:val="006F7CBD"/>
    <w:rsid w:val="007001F5"/>
    <w:rsid w:val="007003E3"/>
    <w:rsid w:val="00700DD1"/>
    <w:rsid w:val="007010BD"/>
    <w:rsid w:val="007010DC"/>
    <w:rsid w:val="007010DE"/>
    <w:rsid w:val="0070122F"/>
    <w:rsid w:val="00701744"/>
    <w:rsid w:val="00701B7B"/>
    <w:rsid w:val="00701EEF"/>
    <w:rsid w:val="00701F0C"/>
    <w:rsid w:val="0070227D"/>
    <w:rsid w:val="007026A1"/>
    <w:rsid w:val="007026D9"/>
    <w:rsid w:val="00702803"/>
    <w:rsid w:val="00702971"/>
    <w:rsid w:val="007029FA"/>
    <w:rsid w:val="00702ADF"/>
    <w:rsid w:val="00703326"/>
    <w:rsid w:val="00703436"/>
    <w:rsid w:val="00703539"/>
    <w:rsid w:val="00703674"/>
    <w:rsid w:val="0070368E"/>
    <w:rsid w:val="007036DA"/>
    <w:rsid w:val="0070387C"/>
    <w:rsid w:val="00703923"/>
    <w:rsid w:val="0070392A"/>
    <w:rsid w:val="007039E0"/>
    <w:rsid w:val="00703A3D"/>
    <w:rsid w:val="00703BCD"/>
    <w:rsid w:val="00703DC8"/>
    <w:rsid w:val="00703EC3"/>
    <w:rsid w:val="00704001"/>
    <w:rsid w:val="0070408B"/>
    <w:rsid w:val="007040A1"/>
    <w:rsid w:val="00704312"/>
    <w:rsid w:val="00704405"/>
    <w:rsid w:val="007047D3"/>
    <w:rsid w:val="00704BB7"/>
    <w:rsid w:val="00704BDB"/>
    <w:rsid w:val="00704C71"/>
    <w:rsid w:val="00704E1C"/>
    <w:rsid w:val="0070502B"/>
    <w:rsid w:val="00705449"/>
    <w:rsid w:val="00705488"/>
    <w:rsid w:val="00705556"/>
    <w:rsid w:val="00705779"/>
    <w:rsid w:val="00705914"/>
    <w:rsid w:val="00705AA3"/>
    <w:rsid w:val="00705E6F"/>
    <w:rsid w:val="007063C0"/>
    <w:rsid w:val="00706575"/>
    <w:rsid w:val="0070675B"/>
    <w:rsid w:val="00706979"/>
    <w:rsid w:val="00706B3B"/>
    <w:rsid w:val="00706C8E"/>
    <w:rsid w:val="00706E40"/>
    <w:rsid w:val="00706E60"/>
    <w:rsid w:val="00706EF7"/>
    <w:rsid w:val="00706FFB"/>
    <w:rsid w:val="007072F6"/>
    <w:rsid w:val="007074C1"/>
    <w:rsid w:val="0070751D"/>
    <w:rsid w:val="00707798"/>
    <w:rsid w:val="00707B38"/>
    <w:rsid w:val="007100A1"/>
    <w:rsid w:val="007100EB"/>
    <w:rsid w:val="007102D9"/>
    <w:rsid w:val="007102DA"/>
    <w:rsid w:val="007104BB"/>
    <w:rsid w:val="00710597"/>
    <w:rsid w:val="00710974"/>
    <w:rsid w:val="007109EE"/>
    <w:rsid w:val="00710A76"/>
    <w:rsid w:val="00710C31"/>
    <w:rsid w:val="00710E81"/>
    <w:rsid w:val="00710F40"/>
    <w:rsid w:val="00710F79"/>
    <w:rsid w:val="007111EE"/>
    <w:rsid w:val="00711974"/>
    <w:rsid w:val="00711C0C"/>
    <w:rsid w:val="00711CEE"/>
    <w:rsid w:val="00711D97"/>
    <w:rsid w:val="00711E05"/>
    <w:rsid w:val="00711ED6"/>
    <w:rsid w:val="00711EEE"/>
    <w:rsid w:val="00711F8A"/>
    <w:rsid w:val="007120CE"/>
    <w:rsid w:val="0071217F"/>
    <w:rsid w:val="0071233F"/>
    <w:rsid w:val="007123DB"/>
    <w:rsid w:val="0071252F"/>
    <w:rsid w:val="0071276D"/>
    <w:rsid w:val="00712A21"/>
    <w:rsid w:val="00712A2B"/>
    <w:rsid w:val="00712BFE"/>
    <w:rsid w:val="00713138"/>
    <w:rsid w:val="007137CF"/>
    <w:rsid w:val="00713B08"/>
    <w:rsid w:val="00713BBF"/>
    <w:rsid w:val="00713CE7"/>
    <w:rsid w:val="00713E09"/>
    <w:rsid w:val="0071449A"/>
    <w:rsid w:val="00714678"/>
    <w:rsid w:val="00714930"/>
    <w:rsid w:val="00714975"/>
    <w:rsid w:val="00714A40"/>
    <w:rsid w:val="00714B5A"/>
    <w:rsid w:val="00714DD6"/>
    <w:rsid w:val="00714F4E"/>
    <w:rsid w:val="00715314"/>
    <w:rsid w:val="007155E2"/>
    <w:rsid w:val="007156AE"/>
    <w:rsid w:val="007156C8"/>
    <w:rsid w:val="00715AC5"/>
    <w:rsid w:val="00715BB0"/>
    <w:rsid w:val="00715CC9"/>
    <w:rsid w:val="00715FF9"/>
    <w:rsid w:val="0071608B"/>
    <w:rsid w:val="00716371"/>
    <w:rsid w:val="00716920"/>
    <w:rsid w:val="00716E0E"/>
    <w:rsid w:val="00716EBD"/>
    <w:rsid w:val="00716EC1"/>
    <w:rsid w:val="00716EF4"/>
    <w:rsid w:val="00716F95"/>
    <w:rsid w:val="007170D5"/>
    <w:rsid w:val="00717209"/>
    <w:rsid w:val="00717A88"/>
    <w:rsid w:val="00717CE1"/>
    <w:rsid w:val="00720256"/>
    <w:rsid w:val="00720471"/>
    <w:rsid w:val="007204E6"/>
    <w:rsid w:val="007205CF"/>
    <w:rsid w:val="00720658"/>
    <w:rsid w:val="0072075A"/>
    <w:rsid w:val="007208AD"/>
    <w:rsid w:val="00720B21"/>
    <w:rsid w:val="00720B76"/>
    <w:rsid w:val="00720F45"/>
    <w:rsid w:val="00721005"/>
    <w:rsid w:val="00721376"/>
    <w:rsid w:val="007213A8"/>
    <w:rsid w:val="0072152E"/>
    <w:rsid w:val="00721567"/>
    <w:rsid w:val="007216C4"/>
    <w:rsid w:val="00721898"/>
    <w:rsid w:val="00721C87"/>
    <w:rsid w:val="00721CE9"/>
    <w:rsid w:val="00721F35"/>
    <w:rsid w:val="0072209B"/>
    <w:rsid w:val="007220A7"/>
    <w:rsid w:val="00722226"/>
    <w:rsid w:val="007226A8"/>
    <w:rsid w:val="0072297A"/>
    <w:rsid w:val="0072305B"/>
    <w:rsid w:val="0072315C"/>
    <w:rsid w:val="007232EE"/>
    <w:rsid w:val="007234CB"/>
    <w:rsid w:val="0072358A"/>
    <w:rsid w:val="007235E3"/>
    <w:rsid w:val="0072384D"/>
    <w:rsid w:val="007238E8"/>
    <w:rsid w:val="00723BE1"/>
    <w:rsid w:val="00724151"/>
    <w:rsid w:val="00724295"/>
    <w:rsid w:val="0072432A"/>
    <w:rsid w:val="00724839"/>
    <w:rsid w:val="007248C8"/>
    <w:rsid w:val="00724A87"/>
    <w:rsid w:val="00724FD4"/>
    <w:rsid w:val="007253A1"/>
    <w:rsid w:val="007259BC"/>
    <w:rsid w:val="00725A42"/>
    <w:rsid w:val="00725B4E"/>
    <w:rsid w:val="00725D51"/>
    <w:rsid w:val="00726033"/>
    <w:rsid w:val="007261AE"/>
    <w:rsid w:val="0072622A"/>
    <w:rsid w:val="00726859"/>
    <w:rsid w:val="007270E9"/>
    <w:rsid w:val="00727136"/>
    <w:rsid w:val="0072715D"/>
    <w:rsid w:val="00727309"/>
    <w:rsid w:val="0072754C"/>
    <w:rsid w:val="0072760A"/>
    <w:rsid w:val="00727D10"/>
    <w:rsid w:val="00727D16"/>
    <w:rsid w:val="00727FDD"/>
    <w:rsid w:val="0073004A"/>
    <w:rsid w:val="00730147"/>
    <w:rsid w:val="00730246"/>
    <w:rsid w:val="0073039C"/>
    <w:rsid w:val="00730486"/>
    <w:rsid w:val="0073086D"/>
    <w:rsid w:val="00730917"/>
    <w:rsid w:val="00730995"/>
    <w:rsid w:val="00730B12"/>
    <w:rsid w:val="00730C74"/>
    <w:rsid w:val="00730EE9"/>
    <w:rsid w:val="0073111E"/>
    <w:rsid w:val="00731237"/>
    <w:rsid w:val="0073134F"/>
    <w:rsid w:val="00731375"/>
    <w:rsid w:val="007318B5"/>
    <w:rsid w:val="0073197B"/>
    <w:rsid w:val="007319B0"/>
    <w:rsid w:val="00731E76"/>
    <w:rsid w:val="00731F0B"/>
    <w:rsid w:val="00732118"/>
    <w:rsid w:val="00732317"/>
    <w:rsid w:val="00732393"/>
    <w:rsid w:val="0073266E"/>
    <w:rsid w:val="007328E8"/>
    <w:rsid w:val="00732907"/>
    <w:rsid w:val="007329B2"/>
    <w:rsid w:val="00732A29"/>
    <w:rsid w:val="00732A85"/>
    <w:rsid w:val="0073373F"/>
    <w:rsid w:val="00733844"/>
    <w:rsid w:val="00733953"/>
    <w:rsid w:val="00733A60"/>
    <w:rsid w:val="007342E9"/>
    <w:rsid w:val="0073441E"/>
    <w:rsid w:val="00734572"/>
    <w:rsid w:val="007345F1"/>
    <w:rsid w:val="00734830"/>
    <w:rsid w:val="00734CC4"/>
    <w:rsid w:val="00734D60"/>
    <w:rsid w:val="00734F11"/>
    <w:rsid w:val="0073521C"/>
    <w:rsid w:val="00735228"/>
    <w:rsid w:val="0073523D"/>
    <w:rsid w:val="007352AA"/>
    <w:rsid w:val="007353A3"/>
    <w:rsid w:val="007358D8"/>
    <w:rsid w:val="00735B7C"/>
    <w:rsid w:val="00735C05"/>
    <w:rsid w:val="00736059"/>
    <w:rsid w:val="0073606E"/>
    <w:rsid w:val="007360D8"/>
    <w:rsid w:val="007362E8"/>
    <w:rsid w:val="00736473"/>
    <w:rsid w:val="00736B2E"/>
    <w:rsid w:val="00736D66"/>
    <w:rsid w:val="00736E2F"/>
    <w:rsid w:val="00737105"/>
    <w:rsid w:val="007374B9"/>
    <w:rsid w:val="00737BC3"/>
    <w:rsid w:val="00737BC9"/>
    <w:rsid w:val="00737C08"/>
    <w:rsid w:val="00740059"/>
    <w:rsid w:val="0074007C"/>
    <w:rsid w:val="007403FF"/>
    <w:rsid w:val="007405F5"/>
    <w:rsid w:val="007406E0"/>
    <w:rsid w:val="007408EF"/>
    <w:rsid w:val="00740BE9"/>
    <w:rsid w:val="00740F19"/>
    <w:rsid w:val="00740F57"/>
    <w:rsid w:val="007411F2"/>
    <w:rsid w:val="0074145A"/>
    <w:rsid w:val="007415E8"/>
    <w:rsid w:val="00741716"/>
    <w:rsid w:val="007418C8"/>
    <w:rsid w:val="00741A87"/>
    <w:rsid w:val="00741CDC"/>
    <w:rsid w:val="00741E2F"/>
    <w:rsid w:val="00741E53"/>
    <w:rsid w:val="00741F38"/>
    <w:rsid w:val="0074231F"/>
    <w:rsid w:val="00742577"/>
    <w:rsid w:val="007429F5"/>
    <w:rsid w:val="00742AE5"/>
    <w:rsid w:val="00742D42"/>
    <w:rsid w:val="00742DA5"/>
    <w:rsid w:val="0074309F"/>
    <w:rsid w:val="0074311D"/>
    <w:rsid w:val="00743351"/>
    <w:rsid w:val="00743363"/>
    <w:rsid w:val="00743509"/>
    <w:rsid w:val="007435FA"/>
    <w:rsid w:val="007437AD"/>
    <w:rsid w:val="0074382F"/>
    <w:rsid w:val="0074395F"/>
    <w:rsid w:val="00743A36"/>
    <w:rsid w:val="00743B20"/>
    <w:rsid w:val="00743BA2"/>
    <w:rsid w:val="00743C62"/>
    <w:rsid w:val="00743CC0"/>
    <w:rsid w:val="00744118"/>
    <w:rsid w:val="0074412A"/>
    <w:rsid w:val="0074437E"/>
    <w:rsid w:val="007445CC"/>
    <w:rsid w:val="00744C5D"/>
    <w:rsid w:val="00744D26"/>
    <w:rsid w:val="00744E01"/>
    <w:rsid w:val="007450E3"/>
    <w:rsid w:val="0074569D"/>
    <w:rsid w:val="00745885"/>
    <w:rsid w:val="00745BC4"/>
    <w:rsid w:val="00745D69"/>
    <w:rsid w:val="00745F01"/>
    <w:rsid w:val="00746524"/>
    <w:rsid w:val="007465CC"/>
    <w:rsid w:val="00746928"/>
    <w:rsid w:val="00746976"/>
    <w:rsid w:val="00746985"/>
    <w:rsid w:val="00746AC2"/>
    <w:rsid w:val="00746ADF"/>
    <w:rsid w:val="00746C1B"/>
    <w:rsid w:val="00746C26"/>
    <w:rsid w:val="00746D34"/>
    <w:rsid w:val="0074704C"/>
    <w:rsid w:val="007473D5"/>
    <w:rsid w:val="007473E4"/>
    <w:rsid w:val="007477E0"/>
    <w:rsid w:val="00747B9D"/>
    <w:rsid w:val="00747CC9"/>
    <w:rsid w:val="00747DD0"/>
    <w:rsid w:val="00747E96"/>
    <w:rsid w:val="00747FA0"/>
    <w:rsid w:val="00747FD1"/>
    <w:rsid w:val="00750DB9"/>
    <w:rsid w:val="00750F38"/>
    <w:rsid w:val="00750FD3"/>
    <w:rsid w:val="00751191"/>
    <w:rsid w:val="007511EB"/>
    <w:rsid w:val="00751345"/>
    <w:rsid w:val="0075140B"/>
    <w:rsid w:val="00751837"/>
    <w:rsid w:val="00751872"/>
    <w:rsid w:val="007518B7"/>
    <w:rsid w:val="0075212F"/>
    <w:rsid w:val="007522FE"/>
    <w:rsid w:val="0075266D"/>
    <w:rsid w:val="00752911"/>
    <w:rsid w:val="00752A33"/>
    <w:rsid w:val="00752A57"/>
    <w:rsid w:val="00752E70"/>
    <w:rsid w:val="00753A91"/>
    <w:rsid w:val="00753BCF"/>
    <w:rsid w:val="00753BDF"/>
    <w:rsid w:val="00753CAB"/>
    <w:rsid w:val="00753F6E"/>
    <w:rsid w:val="00753FB5"/>
    <w:rsid w:val="007541EB"/>
    <w:rsid w:val="00754699"/>
    <w:rsid w:val="00754B3F"/>
    <w:rsid w:val="00754F71"/>
    <w:rsid w:val="00754F7B"/>
    <w:rsid w:val="00755084"/>
    <w:rsid w:val="00755318"/>
    <w:rsid w:val="00755500"/>
    <w:rsid w:val="00755792"/>
    <w:rsid w:val="00755DFA"/>
    <w:rsid w:val="00756441"/>
    <w:rsid w:val="007568D0"/>
    <w:rsid w:val="00756A64"/>
    <w:rsid w:val="00757395"/>
    <w:rsid w:val="00757CAD"/>
    <w:rsid w:val="00757E37"/>
    <w:rsid w:val="00757F21"/>
    <w:rsid w:val="00757F4A"/>
    <w:rsid w:val="00760047"/>
    <w:rsid w:val="00760093"/>
    <w:rsid w:val="00760179"/>
    <w:rsid w:val="00760261"/>
    <w:rsid w:val="007603DB"/>
    <w:rsid w:val="0076095E"/>
    <w:rsid w:val="00760DFC"/>
    <w:rsid w:val="0076120E"/>
    <w:rsid w:val="0076158F"/>
    <w:rsid w:val="00761677"/>
    <w:rsid w:val="0076172B"/>
    <w:rsid w:val="00761902"/>
    <w:rsid w:val="00761B6C"/>
    <w:rsid w:val="007621C6"/>
    <w:rsid w:val="00762474"/>
    <w:rsid w:val="00762593"/>
    <w:rsid w:val="0076278A"/>
    <w:rsid w:val="00762882"/>
    <w:rsid w:val="00762B5A"/>
    <w:rsid w:val="00762BEB"/>
    <w:rsid w:val="00762F47"/>
    <w:rsid w:val="00762FB7"/>
    <w:rsid w:val="007633E7"/>
    <w:rsid w:val="00763B3D"/>
    <w:rsid w:val="00763C79"/>
    <w:rsid w:val="00763D14"/>
    <w:rsid w:val="00763FF5"/>
    <w:rsid w:val="007641B4"/>
    <w:rsid w:val="007647E4"/>
    <w:rsid w:val="007647FF"/>
    <w:rsid w:val="00764954"/>
    <w:rsid w:val="00764972"/>
    <w:rsid w:val="00765132"/>
    <w:rsid w:val="007653C3"/>
    <w:rsid w:val="0076546D"/>
    <w:rsid w:val="00765664"/>
    <w:rsid w:val="00765711"/>
    <w:rsid w:val="007658AD"/>
    <w:rsid w:val="00765911"/>
    <w:rsid w:val="007659E0"/>
    <w:rsid w:val="00765A94"/>
    <w:rsid w:val="00765AF3"/>
    <w:rsid w:val="00765E46"/>
    <w:rsid w:val="00765EE8"/>
    <w:rsid w:val="00765F66"/>
    <w:rsid w:val="00765F81"/>
    <w:rsid w:val="00766032"/>
    <w:rsid w:val="007662E9"/>
    <w:rsid w:val="00766777"/>
    <w:rsid w:val="00766890"/>
    <w:rsid w:val="00766B09"/>
    <w:rsid w:val="00766D68"/>
    <w:rsid w:val="007670A0"/>
    <w:rsid w:val="0076714D"/>
    <w:rsid w:val="00767156"/>
    <w:rsid w:val="007671D5"/>
    <w:rsid w:val="007674B1"/>
    <w:rsid w:val="007674C5"/>
    <w:rsid w:val="007674D2"/>
    <w:rsid w:val="00767575"/>
    <w:rsid w:val="00767623"/>
    <w:rsid w:val="007676B1"/>
    <w:rsid w:val="00767744"/>
    <w:rsid w:val="007678A8"/>
    <w:rsid w:val="00767ABE"/>
    <w:rsid w:val="00767B36"/>
    <w:rsid w:val="00767C22"/>
    <w:rsid w:val="00767C6C"/>
    <w:rsid w:val="0077021D"/>
    <w:rsid w:val="007705BE"/>
    <w:rsid w:val="007709BB"/>
    <w:rsid w:val="007709E5"/>
    <w:rsid w:val="00770C92"/>
    <w:rsid w:val="00770F2E"/>
    <w:rsid w:val="00771083"/>
    <w:rsid w:val="00771164"/>
    <w:rsid w:val="00771254"/>
    <w:rsid w:val="007714C9"/>
    <w:rsid w:val="00771633"/>
    <w:rsid w:val="007717C9"/>
    <w:rsid w:val="00771E9A"/>
    <w:rsid w:val="00771F69"/>
    <w:rsid w:val="00772042"/>
    <w:rsid w:val="0077213E"/>
    <w:rsid w:val="007722BE"/>
    <w:rsid w:val="007726C6"/>
    <w:rsid w:val="00772C21"/>
    <w:rsid w:val="00772DF7"/>
    <w:rsid w:val="00772E23"/>
    <w:rsid w:val="00773357"/>
    <w:rsid w:val="007735F2"/>
    <w:rsid w:val="007736E7"/>
    <w:rsid w:val="00773A30"/>
    <w:rsid w:val="00773ADC"/>
    <w:rsid w:val="00773C6F"/>
    <w:rsid w:val="00773DA9"/>
    <w:rsid w:val="00773EC6"/>
    <w:rsid w:val="00773FDC"/>
    <w:rsid w:val="00774054"/>
    <w:rsid w:val="007740A3"/>
    <w:rsid w:val="0077411A"/>
    <w:rsid w:val="007744E7"/>
    <w:rsid w:val="0077466E"/>
    <w:rsid w:val="0077468E"/>
    <w:rsid w:val="0077480F"/>
    <w:rsid w:val="00774A13"/>
    <w:rsid w:val="00774CA9"/>
    <w:rsid w:val="00774CAB"/>
    <w:rsid w:val="0077531D"/>
    <w:rsid w:val="007755E0"/>
    <w:rsid w:val="007756AB"/>
    <w:rsid w:val="0077598C"/>
    <w:rsid w:val="00775BA3"/>
    <w:rsid w:val="00775CA1"/>
    <w:rsid w:val="00775E79"/>
    <w:rsid w:val="00775F49"/>
    <w:rsid w:val="00776226"/>
    <w:rsid w:val="00776743"/>
    <w:rsid w:val="00776953"/>
    <w:rsid w:val="00776A77"/>
    <w:rsid w:val="00776D71"/>
    <w:rsid w:val="00776FFC"/>
    <w:rsid w:val="00777481"/>
    <w:rsid w:val="0077751A"/>
    <w:rsid w:val="0077792A"/>
    <w:rsid w:val="00777B8D"/>
    <w:rsid w:val="00777BCF"/>
    <w:rsid w:val="00777C86"/>
    <w:rsid w:val="00777DA1"/>
    <w:rsid w:val="00777DF6"/>
    <w:rsid w:val="00777F04"/>
    <w:rsid w:val="0078009D"/>
    <w:rsid w:val="0078016F"/>
    <w:rsid w:val="00780450"/>
    <w:rsid w:val="00780959"/>
    <w:rsid w:val="00780BEC"/>
    <w:rsid w:val="00780C6B"/>
    <w:rsid w:val="00780E75"/>
    <w:rsid w:val="00781152"/>
    <w:rsid w:val="007816A5"/>
    <w:rsid w:val="00781835"/>
    <w:rsid w:val="00781960"/>
    <w:rsid w:val="00781984"/>
    <w:rsid w:val="007819B3"/>
    <w:rsid w:val="00781CBD"/>
    <w:rsid w:val="00781E0E"/>
    <w:rsid w:val="00781E24"/>
    <w:rsid w:val="00781E53"/>
    <w:rsid w:val="00781FD0"/>
    <w:rsid w:val="00782345"/>
    <w:rsid w:val="00782395"/>
    <w:rsid w:val="0078246D"/>
    <w:rsid w:val="007824A8"/>
    <w:rsid w:val="007824D7"/>
    <w:rsid w:val="007826D5"/>
    <w:rsid w:val="00782760"/>
    <w:rsid w:val="00782CFB"/>
    <w:rsid w:val="00782FEC"/>
    <w:rsid w:val="007832A4"/>
    <w:rsid w:val="0078381E"/>
    <w:rsid w:val="0078390D"/>
    <w:rsid w:val="00784139"/>
    <w:rsid w:val="007847F0"/>
    <w:rsid w:val="00784C8A"/>
    <w:rsid w:val="00784D8F"/>
    <w:rsid w:val="0078534C"/>
    <w:rsid w:val="0078535A"/>
    <w:rsid w:val="00785507"/>
    <w:rsid w:val="0078574F"/>
    <w:rsid w:val="00785B21"/>
    <w:rsid w:val="00785BC5"/>
    <w:rsid w:val="00785C8C"/>
    <w:rsid w:val="00785CD7"/>
    <w:rsid w:val="00785CE0"/>
    <w:rsid w:val="00785CFA"/>
    <w:rsid w:val="00785FA6"/>
    <w:rsid w:val="007864DB"/>
    <w:rsid w:val="00786613"/>
    <w:rsid w:val="007866FD"/>
    <w:rsid w:val="00786863"/>
    <w:rsid w:val="0078690B"/>
    <w:rsid w:val="0078693D"/>
    <w:rsid w:val="007869D3"/>
    <w:rsid w:val="00786D01"/>
    <w:rsid w:val="00786EFE"/>
    <w:rsid w:val="00786F4F"/>
    <w:rsid w:val="00786F78"/>
    <w:rsid w:val="00787484"/>
    <w:rsid w:val="0078753F"/>
    <w:rsid w:val="0078785B"/>
    <w:rsid w:val="00787C83"/>
    <w:rsid w:val="00787DA6"/>
    <w:rsid w:val="00787E23"/>
    <w:rsid w:val="00790109"/>
    <w:rsid w:val="007901DB"/>
    <w:rsid w:val="007902D1"/>
    <w:rsid w:val="007904F9"/>
    <w:rsid w:val="00790782"/>
    <w:rsid w:val="00790D8F"/>
    <w:rsid w:val="00790E3B"/>
    <w:rsid w:val="007912A7"/>
    <w:rsid w:val="007915E1"/>
    <w:rsid w:val="00791FF7"/>
    <w:rsid w:val="00792052"/>
    <w:rsid w:val="0079211C"/>
    <w:rsid w:val="007926D5"/>
    <w:rsid w:val="00792722"/>
    <w:rsid w:val="0079276E"/>
    <w:rsid w:val="0079289B"/>
    <w:rsid w:val="007929AC"/>
    <w:rsid w:val="00792C06"/>
    <w:rsid w:val="00792D78"/>
    <w:rsid w:val="007930AE"/>
    <w:rsid w:val="00793113"/>
    <w:rsid w:val="007931F6"/>
    <w:rsid w:val="007932D4"/>
    <w:rsid w:val="00793441"/>
    <w:rsid w:val="007936A7"/>
    <w:rsid w:val="00793994"/>
    <w:rsid w:val="00793A01"/>
    <w:rsid w:val="00793A90"/>
    <w:rsid w:val="00793C03"/>
    <w:rsid w:val="00793C32"/>
    <w:rsid w:val="00793CA4"/>
    <w:rsid w:val="00793F66"/>
    <w:rsid w:val="007941B4"/>
    <w:rsid w:val="00794343"/>
    <w:rsid w:val="00794362"/>
    <w:rsid w:val="0079480F"/>
    <w:rsid w:val="00794849"/>
    <w:rsid w:val="00794AF7"/>
    <w:rsid w:val="00794BB1"/>
    <w:rsid w:val="00795392"/>
    <w:rsid w:val="00795403"/>
    <w:rsid w:val="00795600"/>
    <w:rsid w:val="0079566E"/>
    <w:rsid w:val="00795746"/>
    <w:rsid w:val="0079574A"/>
    <w:rsid w:val="007958DD"/>
    <w:rsid w:val="00795BD3"/>
    <w:rsid w:val="00795D41"/>
    <w:rsid w:val="00795E34"/>
    <w:rsid w:val="00795F2B"/>
    <w:rsid w:val="0079605C"/>
    <w:rsid w:val="00796119"/>
    <w:rsid w:val="00796717"/>
    <w:rsid w:val="00796A6F"/>
    <w:rsid w:val="00796C50"/>
    <w:rsid w:val="00796E4D"/>
    <w:rsid w:val="00796ECE"/>
    <w:rsid w:val="00796F6A"/>
    <w:rsid w:val="0079736C"/>
    <w:rsid w:val="00797453"/>
    <w:rsid w:val="007974BA"/>
    <w:rsid w:val="007978C8"/>
    <w:rsid w:val="00797969"/>
    <w:rsid w:val="00797B36"/>
    <w:rsid w:val="00797E2F"/>
    <w:rsid w:val="00797E77"/>
    <w:rsid w:val="007A01C1"/>
    <w:rsid w:val="007A0363"/>
    <w:rsid w:val="007A0433"/>
    <w:rsid w:val="007A04F7"/>
    <w:rsid w:val="007A07A6"/>
    <w:rsid w:val="007A0B66"/>
    <w:rsid w:val="007A0D70"/>
    <w:rsid w:val="007A0EE1"/>
    <w:rsid w:val="007A1024"/>
    <w:rsid w:val="007A133E"/>
    <w:rsid w:val="007A1E63"/>
    <w:rsid w:val="007A2168"/>
    <w:rsid w:val="007A2561"/>
    <w:rsid w:val="007A25C8"/>
    <w:rsid w:val="007A25ED"/>
    <w:rsid w:val="007A270B"/>
    <w:rsid w:val="007A2A84"/>
    <w:rsid w:val="007A2B7E"/>
    <w:rsid w:val="007A2B7F"/>
    <w:rsid w:val="007A2CC2"/>
    <w:rsid w:val="007A2D03"/>
    <w:rsid w:val="007A2DA2"/>
    <w:rsid w:val="007A2DFA"/>
    <w:rsid w:val="007A2F0B"/>
    <w:rsid w:val="007A2F1F"/>
    <w:rsid w:val="007A2F2E"/>
    <w:rsid w:val="007A3036"/>
    <w:rsid w:val="007A31CD"/>
    <w:rsid w:val="007A332C"/>
    <w:rsid w:val="007A366F"/>
    <w:rsid w:val="007A3761"/>
    <w:rsid w:val="007A3986"/>
    <w:rsid w:val="007A3A56"/>
    <w:rsid w:val="007A3B3C"/>
    <w:rsid w:val="007A3B74"/>
    <w:rsid w:val="007A3C37"/>
    <w:rsid w:val="007A3E14"/>
    <w:rsid w:val="007A3F09"/>
    <w:rsid w:val="007A3F70"/>
    <w:rsid w:val="007A41DE"/>
    <w:rsid w:val="007A420A"/>
    <w:rsid w:val="007A43EC"/>
    <w:rsid w:val="007A4425"/>
    <w:rsid w:val="007A4468"/>
    <w:rsid w:val="007A44AB"/>
    <w:rsid w:val="007A45B9"/>
    <w:rsid w:val="007A48A6"/>
    <w:rsid w:val="007A4CC6"/>
    <w:rsid w:val="007A4D2A"/>
    <w:rsid w:val="007A4F21"/>
    <w:rsid w:val="007A5070"/>
    <w:rsid w:val="007A51F9"/>
    <w:rsid w:val="007A5353"/>
    <w:rsid w:val="007A53A4"/>
    <w:rsid w:val="007A5418"/>
    <w:rsid w:val="007A56F7"/>
    <w:rsid w:val="007A58F5"/>
    <w:rsid w:val="007A5C7F"/>
    <w:rsid w:val="007A5E9F"/>
    <w:rsid w:val="007A5F86"/>
    <w:rsid w:val="007A622D"/>
    <w:rsid w:val="007A6531"/>
    <w:rsid w:val="007A6595"/>
    <w:rsid w:val="007A6598"/>
    <w:rsid w:val="007A65CE"/>
    <w:rsid w:val="007A6677"/>
    <w:rsid w:val="007A6884"/>
    <w:rsid w:val="007A69C8"/>
    <w:rsid w:val="007A6AA0"/>
    <w:rsid w:val="007A6B99"/>
    <w:rsid w:val="007A6BCE"/>
    <w:rsid w:val="007A6BE4"/>
    <w:rsid w:val="007A6D09"/>
    <w:rsid w:val="007A6FE8"/>
    <w:rsid w:val="007A6FFF"/>
    <w:rsid w:val="007A7009"/>
    <w:rsid w:val="007A795E"/>
    <w:rsid w:val="007A7AFC"/>
    <w:rsid w:val="007A7B1D"/>
    <w:rsid w:val="007A7D92"/>
    <w:rsid w:val="007B048C"/>
    <w:rsid w:val="007B05DA"/>
    <w:rsid w:val="007B068E"/>
    <w:rsid w:val="007B082C"/>
    <w:rsid w:val="007B09A3"/>
    <w:rsid w:val="007B100E"/>
    <w:rsid w:val="007B13DA"/>
    <w:rsid w:val="007B166B"/>
    <w:rsid w:val="007B16AD"/>
    <w:rsid w:val="007B1728"/>
    <w:rsid w:val="007B186B"/>
    <w:rsid w:val="007B1A1B"/>
    <w:rsid w:val="007B1A7F"/>
    <w:rsid w:val="007B1EE0"/>
    <w:rsid w:val="007B2186"/>
    <w:rsid w:val="007B2469"/>
    <w:rsid w:val="007B280D"/>
    <w:rsid w:val="007B295E"/>
    <w:rsid w:val="007B2A23"/>
    <w:rsid w:val="007B2E02"/>
    <w:rsid w:val="007B3666"/>
    <w:rsid w:val="007B3791"/>
    <w:rsid w:val="007B37BE"/>
    <w:rsid w:val="007B387F"/>
    <w:rsid w:val="007B3886"/>
    <w:rsid w:val="007B3991"/>
    <w:rsid w:val="007B3D99"/>
    <w:rsid w:val="007B3E32"/>
    <w:rsid w:val="007B3EC8"/>
    <w:rsid w:val="007B3FA1"/>
    <w:rsid w:val="007B4135"/>
    <w:rsid w:val="007B41CB"/>
    <w:rsid w:val="007B41DB"/>
    <w:rsid w:val="007B4365"/>
    <w:rsid w:val="007B4429"/>
    <w:rsid w:val="007B4697"/>
    <w:rsid w:val="007B4738"/>
    <w:rsid w:val="007B4888"/>
    <w:rsid w:val="007B49F8"/>
    <w:rsid w:val="007B4CF4"/>
    <w:rsid w:val="007B4D48"/>
    <w:rsid w:val="007B4EF0"/>
    <w:rsid w:val="007B5006"/>
    <w:rsid w:val="007B534E"/>
    <w:rsid w:val="007B56FA"/>
    <w:rsid w:val="007B5839"/>
    <w:rsid w:val="007B5A5A"/>
    <w:rsid w:val="007B5CC6"/>
    <w:rsid w:val="007B5D2E"/>
    <w:rsid w:val="007B5D9E"/>
    <w:rsid w:val="007B6193"/>
    <w:rsid w:val="007B6262"/>
    <w:rsid w:val="007B6312"/>
    <w:rsid w:val="007B679A"/>
    <w:rsid w:val="007B6E4A"/>
    <w:rsid w:val="007B6EDE"/>
    <w:rsid w:val="007B6F46"/>
    <w:rsid w:val="007B7016"/>
    <w:rsid w:val="007B73B1"/>
    <w:rsid w:val="007B7447"/>
    <w:rsid w:val="007B7502"/>
    <w:rsid w:val="007B7751"/>
    <w:rsid w:val="007B7889"/>
    <w:rsid w:val="007B7A2C"/>
    <w:rsid w:val="007B7B8F"/>
    <w:rsid w:val="007B7BD1"/>
    <w:rsid w:val="007B7D2B"/>
    <w:rsid w:val="007C01FE"/>
    <w:rsid w:val="007C04CB"/>
    <w:rsid w:val="007C066C"/>
    <w:rsid w:val="007C06EC"/>
    <w:rsid w:val="007C0916"/>
    <w:rsid w:val="007C0C9D"/>
    <w:rsid w:val="007C0D36"/>
    <w:rsid w:val="007C0DC6"/>
    <w:rsid w:val="007C0E05"/>
    <w:rsid w:val="007C10CA"/>
    <w:rsid w:val="007C1190"/>
    <w:rsid w:val="007C1207"/>
    <w:rsid w:val="007C13C9"/>
    <w:rsid w:val="007C14B8"/>
    <w:rsid w:val="007C1ADE"/>
    <w:rsid w:val="007C1F45"/>
    <w:rsid w:val="007C2094"/>
    <w:rsid w:val="007C220E"/>
    <w:rsid w:val="007C23E9"/>
    <w:rsid w:val="007C2434"/>
    <w:rsid w:val="007C248B"/>
    <w:rsid w:val="007C272E"/>
    <w:rsid w:val="007C2755"/>
    <w:rsid w:val="007C2958"/>
    <w:rsid w:val="007C2C76"/>
    <w:rsid w:val="007C338A"/>
    <w:rsid w:val="007C3402"/>
    <w:rsid w:val="007C3524"/>
    <w:rsid w:val="007C3B24"/>
    <w:rsid w:val="007C3CEF"/>
    <w:rsid w:val="007C3E4C"/>
    <w:rsid w:val="007C411B"/>
    <w:rsid w:val="007C4542"/>
    <w:rsid w:val="007C49C1"/>
    <w:rsid w:val="007C4E36"/>
    <w:rsid w:val="007C4F04"/>
    <w:rsid w:val="007C5060"/>
    <w:rsid w:val="007C5233"/>
    <w:rsid w:val="007C55C7"/>
    <w:rsid w:val="007C5758"/>
    <w:rsid w:val="007C5AEE"/>
    <w:rsid w:val="007C5BB0"/>
    <w:rsid w:val="007C5BC1"/>
    <w:rsid w:val="007C6179"/>
    <w:rsid w:val="007C617F"/>
    <w:rsid w:val="007C64DC"/>
    <w:rsid w:val="007C65FF"/>
    <w:rsid w:val="007C660E"/>
    <w:rsid w:val="007C6610"/>
    <w:rsid w:val="007C6660"/>
    <w:rsid w:val="007C6705"/>
    <w:rsid w:val="007C677B"/>
    <w:rsid w:val="007C68CC"/>
    <w:rsid w:val="007C6A09"/>
    <w:rsid w:val="007C6C92"/>
    <w:rsid w:val="007C6D23"/>
    <w:rsid w:val="007C6D67"/>
    <w:rsid w:val="007C7042"/>
    <w:rsid w:val="007C707B"/>
    <w:rsid w:val="007C72A8"/>
    <w:rsid w:val="007C73B9"/>
    <w:rsid w:val="007C74E3"/>
    <w:rsid w:val="007C792B"/>
    <w:rsid w:val="007C7BF4"/>
    <w:rsid w:val="007D0327"/>
    <w:rsid w:val="007D0366"/>
    <w:rsid w:val="007D09B7"/>
    <w:rsid w:val="007D0A36"/>
    <w:rsid w:val="007D0A56"/>
    <w:rsid w:val="007D0B12"/>
    <w:rsid w:val="007D0F3D"/>
    <w:rsid w:val="007D10D1"/>
    <w:rsid w:val="007D10E1"/>
    <w:rsid w:val="007D11FD"/>
    <w:rsid w:val="007D15D5"/>
    <w:rsid w:val="007D1762"/>
    <w:rsid w:val="007D182F"/>
    <w:rsid w:val="007D1A69"/>
    <w:rsid w:val="007D1B26"/>
    <w:rsid w:val="007D1F00"/>
    <w:rsid w:val="007D20B7"/>
    <w:rsid w:val="007D219C"/>
    <w:rsid w:val="007D242A"/>
    <w:rsid w:val="007D25BA"/>
    <w:rsid w:val="007D2AD9"/>
    <w:rsid w:val="007D2B16"/>
    <w:rsid w:val="007D301F"/>
    <w:rsid w:val="007D3054"/>
    <w:rsid w:val="007D3738"/>
    <w:rsid w:val="007D380A"/>
    <w:rsid w:val="007D3A79"/>
    <w:rsid w:val="007D3BE1"/>
    <w:rsid w:val="007D3D84"/>
    <w:rsid w:val="007D43D5"/>
    <w:rsid w:val="007D445E"/>
    <w:rsid w:val="007D4690"/>
    <w:rsid w:val="007D483F"/>
    <w:rsid w:val="007D4AB8"/>
    <w:rsid w:val="007D4EF3"/>
    <w:rsid w:val="007D4F12"/>
    <w:rsid w:val="007D5089"/>
    <w:rsid w:val="007D5093"/>
    <w:rsid w:val="007D5E2E"/>
    <w:rsid w:val="007D5E89"/>
    <w:rsid w:val="007D5E8E"/>
    <w:rsid w:val="007D5F10"/>
    <w:rsid w:val="007D60DC"/>
    <w:rsid w:val="007D6210"/>
    <w:rsid w:val="007D6982"/>
    <w:rsid w:val="007D6B42"/>
    <w:rsid w:val="007D6EE7"/>
    <w:rsid w:val="007D7384"/>
    <w:rsid w:val="007D75E6"/>
    <w:rsid w:val="007D7639"/>
    <w:rsid w:val="007D7B82"/>
    <w:rsid w:val="007E005F"/>
    <w:rsid w:val="007E0243"/>
    <w:rsid w:val="007E03E5"/>
    <w:rsid w:val="007E0448"/>
    <w:rsid w:val="007E06BF"/>
    <w:rsid w:val="007E0711"/>
    <w:rsid w:val="007E077B"/>
    <w:rsid w:val="007E07D2"/>
    <w:rsid w:val="007E0D2D"/>
    <w:rsid w:val="007E0ED7"/>
    <w:rsid w:val="007E10B6"/>
    <w:rsid w:val="007E1246"/>
    <w:rsid w:val="007E1554"/>
    <w:rsid w:val="007E1810"/>
    <w:rsid w:val="007E1813"/>
    <w:rsid w:val="007E1BDA"/>
    <w:rsid w:val="007E1CA0"/>
    <w:rsid w:val="007E2020"/>
    <w:rsid w:val="007E22AC"/>
    <w:rsid w:val="007E24DD"/>
    <w:rsid w:val="007E2510"/>
    <w:rsid w:val="007E2528"/>
    <w:rsid w:val="007E2845"/>
    <w:rsid w:val="007E2C24"/>
    <w:rsid w:val="007E2EAB"/>
    <w:rsid w:val="007E2F41"/>
    <w:rsid w:val="007E2F74"/>
    <w:rsid w:val="007E343B"/>
    <w:rsid w:val="007E39FC"/>
    <w:rsid w:val="007E3AE8"/>
    <w:rsid w:val="007E3C4A"/>
    <w:rsid w:val="007E3E8C"/>
    <w:rsid w:val="007E3EF0"/>
    <w:rsid w:val="007E4636"/>
    <w:rsid w:val="007E49C7"/>
    <w:rsid w:val="007E49F2"/>
    <w:rsid w:val="007E4A24"/>
    <w:rsid w:val="007E4AAC"/>
    <w:rsid w:val="007E4C30"/>
    <w:rsid w:val="007E500E"/>
    <w:rsid w:val="007E5112"/>
    <w:rsid w:val="007E53E1"/>
    <w:rsid w:val="007E54BE"/>
    <w:rsid w:val="007E558E"/>
    <w:rsid w:val="007E58D0"/>
    <w:rsid w:val="007E5CA2"/>
    <w:rsid w:val="007E5CF2"/>
    <w:rsid w:val="007E5DCF"/>
    <w:rsid w:val="007E5DD6"/>
    <w:rsid w:val="007E628F"/>
    <w:rsid w:val="007E646A"/>
    <w:rsid w:val="007E6742"/>
    <w:rsid w:val="007E6864"/>
    <w:rsid w:val="007E6C5A"/>
    <w:rsid w:val="007E6CDE"/>
    <w:rsid w:val="007E713B"/>
    <w:rsid w:val="007E724C"/>
    <w:rsid w:val="007E73EF"/>
    <w:rsid w:val="007E74A7"/>
    <w:rsid w:val="007E7533"/>
    <w:rsid w:val="007E79F2"/>
    <w:rsid w:val="007E7B9E"/>
    <w:rsid w:val="007E7C35"/>
    <w:rsid w:val="007E7C7F"/>
    <w:rsid w:val="007E7D90"/>
    <w:rsid w:val="007E7EC6"/>
    <w:rsid w:val="007F003A"/>
    <w:rsid w:val="007F0064"/>
    <w:rsid w:val="007F0141"/>
    <w:rsid w:val="007F01C0"/>
    <w:rsid w:val="007F04DF"/>
    <w:rsid w:val="007F0662"/>
    <w:rsid w:val="007F06FC"/>
    <w:rsid w:val="007F086F"/>
    <w:rsid w:val="007F0963"/>
    <w:rsid w:val="007F0D1A"/>
    <w:rsid w:val="007F16E0"/>
    <w:rsid w:val="007F1848"/>
    <w:rsid w:val="007F18E3"/>
    <w:rsid w:val="007F1949"/>
    <w:rsid w:val="007F1A21"/>
    <w:rsid w:val="007F1DC5"/>
    <w:rsid w:val="007F1F06"/>
    <w:rsid w:val="007F2B87"/>
    <w:rsid w:val="007F2DD3"/>
    <w:rsid w:val="007F2EFC"/>
    <w:rsid w:val="007F2F6F"/>
    <w:rsid w:val="007F312D"/>
    <w:rsid w:val="007F3188"/>
    <w:rsid w:val="007F31A6"/>
    <w:rsid w:val="007F35CD"/>
    <w:rsid w:val="007F362A"/>
    <w:rsid w:val="007F370E"/>
    <w:rsid w:val="007F3774"/>
    <w:rsid w:val="007F37B3"/>
    <w:rsid w:val="007F3801"/>
    <w:rsid w:val="007F3886"/>
    <w:rsid w:val="007F38C1"/>
    <w:rsid w:val="007F3B4C"/>
    <w:rsid w:val="007F3C0F"/>
    <w:rsid w:val="007F3D4B"/>
    <w:rsid w:val="007F3DEF"/>
    <w:rsid w:val="007F3E5C"/>
    <w:rsid w:val="007F3ECC"/>
    <w:rsid w:val="007F40D0"/>
    <w:rsid w:val="007F4263"/>
    <w:rsid w:val="007F4270"/>
    <w:rsid w:val="007F47AB"/>
    <w:rsid w:val="007F49F8"/>
    <w:rsid w:val="007F4D94"/>
    <w:rsid w:val="007F50F2"/>
    <w:rsid w:val="007F511A"/>
    <w:rsid w:val="007F515A"/>
    <w:rsid w:val="007F55B5"/>
    <w:rsid w:val="007F58F1"/>
    <w:rsid w:val="007F5B71"/>
    <w:rsid w:val="007F5BF2"/>
    <w:rsid w:val="007F5EB1"/>
    <w:rsid w:val="007F5F87"/>
    <w:rsid w:val="007F6043"/>
    <w:rsid w:val="007F64A5"/>
    <w:rsid w:val="007F6969"/>
    <w:rsid w:val="007F6A66"/>
    <w:rsid w:val="007F6C28"/>
    <w:rsid w:val="007F6E00"/>
    <w:rsid w:val="007F6FD7"/>
    <w:rsid w:val="007F70C5"/>
    <w:rsid w:val="007F70D3"/>
    <w:rsid w:val="007F73C6"/>
    <w:rsid w:val="007F73DE"/>
    <w:rsid w:val="007F74C0"/>
    <w:rsid w:val="007F7764"/>
    <w:rsid w:val="007F79E5"/>
    <w:rsid w:val="007F7B36"/>
    <w:rsid w:val="00800097"/>
    <w:rsid w:val="00800140"/>
    <w:rsid w:val="00800468"/>
    <w:rsid w:val="0080046F"/>
    <w:rsid w:val="00800572"/>
    <w:rsid w:val="008005B2"/>
    <w:rsid w:val="008006A3"/>
    <w:rsid w:val="00800848"/>
    <w:rsid w:val="00800B5E"/>
    <w:rsid w:val="00800E77"/>
    <w:rsid w:val="00800F82"/>
    <w:rsid w:val="00801168"/>
    <w:rsid w:val="0080131A"/>
    <w:rsid w:val="00801371"/>
    <w:rsid w:val="00801416"/>
    <w:rsid w:val="0080189C"/>
    <w:rsid w:val="00801968"/>
    <w:rsid w:val="0080199F"/>
    <w:rsid w:val="00801B64"/>
    <w:rsid w:val="00801C09"/>
    <w:rsid w:val="00801D5F"/>
    <w:rsid w:val="00801DEE"/>
    <w:rsid w:val="00801F4D"/>
    <w:rsid w:val="00802024"/>
    <w:rsid w:val="00802D77"/>
    <w:rsid w:val="00802D81"/>
    <w:rsid w:val="00802DD5"/>
    <w:rsid w:val="008031B0"/>
    <w:rsid w:val="008031E6"/>
    <w:rsid w:val="008036AB"/>
    <w:rsid w:val="00803705"/>
    <w:rsid w:val="0080370E"/>
    <w:rsid w:val="0080372A"/>
    <w:rsid w:val="00803790"/>
    <w:rsid w:val="00803968"/>
    <w:rsid w:val="00803C06"/>
    <w:rsid w:val="00803D0C"/>
    <w:rsid w:val="00803DF1"/>
    <w:rsid w:val="0080408D"/>
    <w:rsid w:val="0080413D"/>
    <w:rsid w:val="0080417B"/>
    <w:rsid w:val="00804269"/>
    <w:rsid w:val="00804422"/>
    <w:rsid w:val="00804461"/>
    <w:rsid w:val="00804778"/>
    <w:rsid w:val="00804B03"/>
    <w:rsid w:val="00804CF2"/>
    <w:rsid w:val="00804D26"/>
    <w:rsid w:val="00804D38"/>
    <w:rsid w:val="00804F45"/>
    <w:rsid w:val="0080509B"/>
    <w:rsid w:val="0080511B"/>
    <w:rsid w:val="00805294"/>
    <w:rsid w:val="00805A42"/>
    <w:rsid w:val="00805B73"/>
    <w:rsid w:val="00805BCE"/>
    <w:rsid w:val="00805EFB"/>
    <w:rsid w:val="00806136"/>
    <w:rsid w:val="00806164"/>
    <w:rsid w:val="00806340"/>
    <w:rsid w:val="00806361"/>
    <w:rsid w:val="00806B72"/>
    <w:rsid w:val="00806BF8"/>
    <w:rsid w:val="00806CCF"/>
    <w:rsid w:val="00807164"/>
    <w:rsid w:val="0080766D"/>
    <w:rsid w:val="008078CF"/>
    <w:rsid w:val="00807C72"/>
    <w:rsid w:val="00807E80"/>
    <w:rsid w:val="00807F4A"/>
    <w:rsid w:val="008102B1"/>
    <w:rsid w:val="008106D1"/>
    <w:rsid w:val="00810942"/>
    <w:rsid w:val="00810A25"/>
    <w:rsid w:val="00810CAA"/>
    <w:rsid w:val="00810D9D"/>
    <w:rsid w:val="0081149A"/>
    <w:rsid w:val="008114B7"/>
    <w:rsid w:val="0081174F"/>
    <w:rsid w:val="00811B66"/>
    <w:rsid w:val="00811D27"/>
    <w:rsid w:val="00811E50"/>
    <w:rsid w:val="0081218B"/>
    <w:rsid w:val="008125D2"/>
    <w:rsid w:val="00812774"/>
    <w:rsid w:val="00812939"/>
    <w:rsid w:val="008129FC"/>
    <w:rsid w:val="00812AE3"/>
    <w:rsid w:val="00812B63"/>
    <w:rsid w:val="00812C86"/>
    <w:rsid w:val="00812EEE"/>
    <w:rsid w:val="00813076"/>
    <w:rsid w:val="008136C8"/>
    <w:rsid w:val="008137CF"/>
    <w:rsid w:val="008139EE"/>
    <w:rsid w:val="00813BE9"/>
    <w:rsid w:val="00813C0E"/>
    <w:rsid w:val="00813C56"/>
    <w:rsid w:val="008140C9"/>
    <w:rsid w:val="00814161"/>
    <w:rsid w:val="0081427E"/>
    <w:rsid w:val="008143EE"/>
    <w:rsid w:val="008145EB"/>
    <w:rsid w:val="00814841"/>
    <w:rsid w:val="00814847"/>
    <w:rsid w:val="00814976"/>
    <w:rsid w:val="008149A9"/>
    <w:rsid w:val="00814B28"/>
    <w:rsid w:val="00814B6F"/>
    <w:rsid w:val="00814DC6"/>
    <w:rsid w:val="00814F72"/>
    <w:rsid w:val="008154A0"/>
    <w:rsid w:val="00815A45"/>
    <w:rsid w:val="00815AEA"/>
    <w:rsid w:val="00816208"/>
    <w:rsid w:val="0081621A"/>
    <w:rsid w:val="00816230"/>
    <w:rsid w:val="008166D9"/>
    <w:rsid w:val="008167A8"/>
    <w:rsid w:val="008167EF"/>
    <w:rsid w:val="00817037"/>
    <w:rsid w:val="0081705D"/>
    <w:rsid w:val="00817409"/>
    <w:rsid w:val="008176C7"/>
    <w:rsid w:val="00817821"/>
    <w:rsid w:val="00817C15"/>
    <w:rsid w:val="00817EF1"/>
    <w:rsid w:val="008200F2"/>
    <w:rsid w:val="00820130"/>
    <w:rsid w:val="008201DF"/>
    <w:rsid w:val="0082048F"/>
    <w:rsid w:val="008204D6"/>
    <w:rsid w:val="00820551"/>
    <w:rsid w:val="0082062B"/>
    <w:rsid w:val="008206D0"/>
    <w:rsid w:val="008207C7"/>
    <w:rsid w:val="008208C7"/>
    <w:rsid w:val="00820A24"/>
    <w:rsid w:val="00820BA3"/>
    <w:rsid w:val="00820DFD"/>
    <w:rsid w:val="00820F69"/>
    <w:rsid w:val="0082129D"/>
    <w:rsid w:val="0082133C"/>
    <w:rsid w:val="00821425"/>
    <w:rsid w:val="00821515"/>
    <w:rsid w:val="00821747"/>
    <w:rsid w:val="008219E6"/>
    <w:rsid w:val="00821F66"/>
    <w:rsid w:val="00822421"/>
    <w:rsid w:val="00822446"/>
    <w:rsid w:val="0082278B"/>
    <w:rsid w:val="0082279B"/>
    <w:rsid w:val="00822891"/>
    <w:rsid w:val="008229FA"/>
    <w:rsid w:val="00822C0F"/>
    <w:rsid w:val="00822E46"/>
    <w:rsid w:val="00823161"/>
    <w:rsid w:val="0082316F"/>
    <w:rsid w:val="00823687"/>
    <w:rsid w:val="00823859"/>
    <w:rsid w:val="008239D1"/>
    <w:rsid w:val="00823C66"/>
    <w:rsid w:val="00823DCE"/>
    <w:rsid w:val="00823E22"/>
    <w:rsid w:val="00824021"/>
    <w:rsid w:val="00824493"/>
    <w:rsid w:val="008245EC"/>
    <w:rsid w:val="00824676"/>
    <w:rsid w:val="008248F6"/>
    <w:rsid w:val="00824D88"/>
    <w:rsid w:val="00824DB9"/>
    <w:rsid w:val="0082535A"/>
    <w:rsid w:val="00825995"/>
    <w:rsid w:val="00825C51"/>
    <w:rsid w:val="00825D09"/>
    <w:rsid w:val="00825EA2"/>
    <w:rsid w:val="00825F01"/>
    <w:rsid w:val="0082623E"/>
    <w:rsid w:val="00826466"/>
    <w:rsid w:val="008265ED"/>
    <w:rsid w:val="00826D43"/>
    <w:rsid w:val="00826D7C"/>
    <w:rsid w:val="0082701F"/>
    <w:rsid w:val="0082706E"/>
    <w:rsid w:val="008270A1"/>
    <w:rsid w:val="0082710B"/>
    <w:rsid w:val="00827404"/>
    <w:rsid w:val="00827551"/>
    <w:rsid w:val="0082761C"/>
    <w:rsid w:val="0082779A"/>
    <w:rsid w:val="00827C0D"/>
    <w:rsid w:val="00827DC5"/>
    <w:rsid w:val="00827EB5"/>
    <w:rsid w:val="00827F1D"/>
    <w:rsid w:val="008301B9"/>
    <w:rsid w:val="00830392"/>
    <w:rsid w:val="0083076C"/>
    <w:rsid w:val="008307FB"/>
    <w:rsid w:val="008309FC"/>
    <w:rsid w:val="00830A4A"/>
    <w:rsid w:val="00830A77"/>
    <w:rsid w:val="00830F93"/>
    <w:rsid w:val="008311AB"/>
    <w:rsid w:val="00831329"/>
    <w:rsid w:val="00831353"/>
    <w:rsid w:val="00831422"/>
    <w:rsid w:val="00831549"/>
    <w:rsid w:val="008316D9"/>
    <w:rsid w:val="00831860"/>
    <w:rsid w:val="00831877"/>
    <w:rsid w:val="00831C82"/>
    <w:rsid w:val="00831E9B"/>
    <w:rsid w:val="00831ECD"/>
    <w:rsid w:val="00831FEE"/>
    <w:rsid w:val="0083222C"/>
    <w:rsid w:val="00832865"/>
    <w:rsid w:val="00832868"/>
    <w:rsid w:val="00832B59"/>
    <w:rsid w:val="00832BAE"/>
    <w:rsid w:val="00833061"/>
    <w:rsid w:val="00833285"/>
    <w:rsid w:val="00833546"/>
    <w:rsid w:val="00833830"/>
    <w:rsid w:val="008339A1"/>
    <w:rsid w:val="00833A52"/>
    <w:rsid w:val="00833AD9"/>
    <w:rsid w:val="00833EB2"/>
    <w:rsid w:val="0083413C"/>
    <w:rsid w:val="00834154"/>
    <w:rsid w:val="008341B5"/>
    <w:rsid w:val="00834314"/>
    <w:rsid w:val="00834419"/>
    <w:rsid w:val="00834907"/>
    <w:rsid w:val="0083498E"/>
    <w:rsid w:val="0083587F"/>
    <w:rsid w:val="008358FC"/>
    <w:rsid w:val="00835C3F"/>
    <w:rsid w:val="00835F72"/>
    <w:rsid w:val="00836303"/>
    <w:rsid w:val="008365C2"/>
    <w:rsid w:val="008366A5"/>
    <w:rsid w:val="00836A77"/>
    <w:rsid w:val="00836A7C"/>
    <w:rsid w:val="00836C3F"/>
    <w:rsid w:val="0083717E"/>
    <w:rsid w:val="0083723B"/>
    <w:rsid w:val="0083736E"/>
    <w:rsid w:val="008373A4"/>
    <w:rsid w:val="008373A9"/>
    <w:rsid w:val="0083786E"/>
    <w:rsid w:val="00837874"/>
    <w:rsid w:val="00837BD9"/>
    <w:rsid w:val="00837E37"/>
    <w:rsid w:val="00837E82"/>
    <w:rsid w:val="00837F03"/>
    <w:rsid w:val="008403D7"/>
    <w:rsid w:val="008407DC"/>
    <w:rsid w:val="00840A65"/>
    <w:rsid w:val="008417EC"/>
    <w:rsid w:val="00841AAA"/>
    <w:rsid w:val="00841F07"/>
    <w:rsid w:val="008422A4"/>
    <w:rsid w:val="008422A9"/>
    <w:rsid w:val="008423C6"/>
    <w:rsid w:val="00842462"/>
    <w:rsid w:val="008424D3"/>
    <w:rsid w:val="00842767"/>
    <w:rsid w:val="008428E1"/>
    <w:rsid w:val="00842C06"/>
    <w:rsid w:val="00842C24"/>
    <w:rsid w:val="00843202"/>
    <w:rsid w:val="00843328"/>
    <w:rsid w:val="0084344F"/>
    <w:rsid w:val="0084349B"/>
    <w:rsid w:val="00843789"/>
    <w:rsid w:val="00843EAF"/>
    <w:rsid w:val="00843ECE"/>
    <w:rsid w:val="00843FEE"/>
    <w:rsid w:val="00844175"/>
    <w:rsid w:val="0084453A"/>
    <w:rsid w:val="00844AEC"/>
    <w:rsid w:val="00844BC6"/>
    <w:rsid w:val="00844BE7"/>
    <w:rsid w:val="00844D45"/>
    <w:rsid w:val="00844FAC"/>
    <w:rsid w:val="00845090"/>
    <w:rsid w:val="0084524B"/>
    <w:rsid w:val="008452B2"/>
    <w:rsid w:val="008455E6"/>
    <w:rsid w:val="008458BB"/>
    <w:rsid w:val="00845CEE"/>
    <w:rsid w:val="00845DEE"/>
    <w:rsid w:val="00845E0A"/>
    <w:rsid w:val="00846388"/>
    <w:rsid w:val="00846600"/>
    <w:rsid w:val="0084669A"/>
    <w:rsid w:val="0084672E"/>
    <w:rsid w:val="008468EB"/>
    <w:rsid w:val="008469F5"/>
    <w:rsid w:val="00846A68"/>
    <w:rsid w:val="00846D76"/>
    <w:rsid w:val="00846E33"/>
    <w:rsid w:val="00846EC1"/>
    <w:rsid w:val="0084733B"/>
    <w:rsid w:val="00847362"/>
    <w:rsid w:val="00847B83"/>
    <w:rsid w:val="00847B85"/>
    <w:rsid w:val="00847BB0"/>
    <w:rsid w:val="00847C17"/>
    <w:rsid w:val="00847E79"/>
    <w:rsid w:val="00850115"/>
    <w:rsid w:val="00850162"/>
    <w:rsid w:val="00850295"/>
    <w:rsid w:val="008502FC"/>
    <w:rsid w:val="00850457"/>
    <w:rsid w:val="00850586"/>
    <w:rsid w:val="0085062F"/>
    <w:rsid w:val="0085063D"/>
    <w:rsid w:val="008507A4"/>
    <w:rsid w:val="00850863"/>
    <w:rsid w:val="00850D8A"/>
    <w:rsid w:val="00850E7D"/>
    <w:rsid w:val="00851056"/>
    <w:rsid w:val="008513DF"/>
    <w:rsid w:val="0085151E"/>
    <w:rsid w:val="0085164A"/>
    <w:rsid w:val="0085166D"/>
    <w:rsid w:val="008517A6"/>
    <w:rsid w:val="0085182C"/>
    <w:rsid w:val="008518A6"/>
    <w:rsid w:val="00851B9E"/>
    <w:rsid w:val="00851D52"/>
    <w:rsid w:val="00851D81"/>
    <w:rsid w:val="008520D8"/>
    <w:rsid w:val="00852616"/>
    <w:rsid w:val="00852712"/>
    <w:rsid w:val="00852B78"/>
    <w:rsid w:val="00852BE7"/>
    <w:rsid w:val="00852CAC"/>
    <w:rsid w:val="00852EF4"/>
    <w:rsid w:val="00853043"/>
    <w:rsid w:val="0085314F"/>
    <w:rsid w:val="00853850"/>
    <w:rsid w:val="00853A7D"/>
    <w:rsid w:val="00854436"/>
    <w:rsid w:val="00854519"/>
    <w:rsid w:val="008546A1"/>
    <w:rsid w:val="008547A9"/>
    <w:rsid w:val="00854B97"/>
    <w:rsid w:val="00854D84"/>
    <w:rsid w:val="00854E2A"/>
    <w:rsid w:val="00854F32"/>
    <w:rsid w:val="00854F86"/>
    <w:rsid w:val="008554CA"/>
    <w:rsid w:val="008554E4"/>
    <w:rsid w:val="008557EE"/>
    <w:rsid w:val="00855A35"/>
    <w:rsid w:val="00855EF4"/>
    <w:rsid w:val="00856182"/>
    <w:rsid w:val="0085623D"/>
    <w:rsid w:val="008566B9"/>
    <w:rsid w:val="00856814"/>
    <w:rsid w:val="00856AAE"/>
    <w:rsid w:val="00856B1F"/>
    <w:rsid w:val="00856CC3"/>
    <w:rsid w:val="00856CEE"/>
    <w:rsid w:val="00856DE4"/>
    <w:rsid w:val="00856F71"/>
    <w:rsid w:val="0085712D"/>
    <w:rsid w:val="00857144"/>
    <w:rsid w:val="008571D3"/>
    <w:rsid w:val="008574D2"/>
    <w:rsid w:val="0085752C"/>
    <w:rsid w:val="00857AAA"/>
    <w:rsid w:val="00857BBE"/>
    <w:rsid w:val="00857D57"/>
    <w:rsid w:val="00857EF0"/>
    <w:rsid w:val="00860238"/>
    <w:rsid w:val="0086031E"/>
    <w:rsid w:val="00860398"/>
    <w:rsid w:val="0086077E"/>
    <w:rsid w:val="008609A3"/>
    <w:rsid w:val="008609F6"/>
    <w:rsid w:val="00860B17"/>
    <w:rsid w:val="00860BE3"/>
    <w:rsid w:val="00860D5B"/>
    <w:rsid w:val="00860E6A"/>
    <w:rsid w:val="00860E9E"/>
    <w:rsid w:val="00861326"/>
    <w:rsid w:val="008614EF"/>
    <w:rsid w:val="0086192B"/>
    <w:rsid w:val="00861CEA"/>
    <w:rsid w:val="00861EF9"/>
    <w:rsid w:val="00861F11"/>
    <w:rsid w:val="00862184"/>
    <w:rsid w:val="00862407"/>
    <w:rsid w:val="0086243F"/>
    <w:rsid w:val="00862760"/>
    <w:rsid w:val="00862D41"/>
    <w:rsid w:val="0086311A"/>
    <w:rsid w:val="008632DA"/>
    <w:rsid w:val="00863321"/>
    <w:rsid w:val="008635E1"/>
    <w:rsid w:val="00863869"/>
    <w:rsid w:val="00863875"/>
    <w:rsid w:val="00863975"/>
    <w:rsid w:val="00863A87"/>
    <w:rsid w:val="0086401F"/>
    <w:rsid w:val="008643F6"/>
    <w:rsid w:val="00864774"/>
    <w:rsid w:val="00864DD5"/>
    <w:rsid w:val="008654CD"/>
    <w:rsid w:val="00865641"/>
    <w:rsid w:val="00865E50"/>
    <w:rsid w:val="00866140"/>
    <w:rsid w:val="0086617E"/>
    <w:rsid w:val="008661DC"/>
    <w:rsid w:val="008668D0"/>
    <w:rsid w:val="008669C8"/>
    <w:rsid w:val="00866C73"/>
    <w:rsid w:val="00866D83"/>
    <w:rsid w:val="00866E70"/>
    <w:rsid w:val="00867AA8"/>
    <w:rsid w:val="00867BA1"/>
    <w:rsid w:val="00867BFA"/>
    <w:rsid w:val="00867FE8"/>
    <w:rsid w:val="008702C4"/>
    <w:rsid w:val="00870B27"/>
    <w:rsid w:val="00871091"/>
    <w:rsid w:val="00871270"/>
    <w:rsid w:val="00871284"/>
    <w:rsid w:val="0087146A"/>
    <w:rsid w:val="008718B6"/>
    <w:rsid w:val="008718C4"/>
    <w:rsid w:val="008718D9"/>
    <w:rsid w:val="0087194A"/>
    <w:rsid w:val="00871B1B"/>
    <w:rsid w:val="00871EEB"/>
    <w:rsid w:val="00872064"/>
    <w:rsid w:val="00872646"/>
    <w:rsid w:val="00872AAA"/>
    <w:rsid w:val="00872D9E"/>
    <w:rsid w:val="00872E58"/>
    <w:rsid w:val="00872ED9"/>
    <w:rsid w:val="008733E0"/>
    <w:rsid w:val="0087342D"/>
    <w:rsid w:val="0087355A"/>
    <w:rsid w:val="008736C7"/>
    <w:rsid w:val="0087370E"/>
    <w:rsid w:val="00873713"/>
    <w:rsid w:val="008739E9"/>
    <w:rsid w:val="00873A82"/>
    <w:rsid w:val="00873AD1"/>
    <w:rsid w:val="0087428E"/>
    <w:rsid w:val="008742E8"/>
    <w:rsid w:val="008743A4"/>
    <w:rsid w:val="0087444F"/>
    <w:rsid w:val="008747BB"/>
    <w:rsid w:val="00874911"/>
    <w:rsid w:val="00874953"/>
    <w:rsid w:val="0087496D"/>
    <w:rsid w:val="00874BD5"/>
    <w:rsid w:val="00875098"/>
    <w:rsid w:val="0087510B"/>
    <w:rsid w:val="008752A3"/>
    <w:rsid w:val="00875388"/>
    <w:rsid w:val="0087578D"/>
    <w:rsid w:val="008757F3"/>
    <w:rsid w:val="00875B83"/>
    <w:rsid w:val="00875BF0"/>
    <w:rsid w:val="008761D6"/>
    <w:rsid w:val="00876ACA"/>
    <w:rsid w:val="00876AF1"/>
    <w:rsid w:val="00876B4C"/>
    <w:rsid w:val="00876E2A"/>
    <w:rsid w:val="00876F12"/>
    <w:rsid w:val="008772C8"/>
    <w:rsid w:val="008774CC"/>
    <w:rsid w:val="00877A50"/>
    <w:rsid w:val="00877D5D"/>
    <w:rsid w:val="008800CA"/>
    <w:rsid w:val="008801FD"/>
    <w:rsid w:val="00880326"/>
    <w:rsid w:val="008805FE"/>
    <w:rsid w:val="008807C1"/>
    <w:rsid w:val="00880DA2"/>
    <w:rsid w:val="00880EAE"/>
    <w:rsid w:val="00880FFD"/>
    <w:rsid w:val="008811E0"/>
    <w:rsid w:val="0088122D"/>
    <w:rsid w:val="008812E0"/>
    <w:rsid w:val="0088136F"/>
    <w:rsid w:val="00881B92"/>
    <w:rsid w:val="00881D95"/>
    <w:rsid w:val="00882049"/>
    <w:rsid w:val="008823B0"/>
    <w:rsid w:val="0088242B"/>
    <w:rsid w:val="00882575"/>
    <w:rsid w:val="00882589"/>
    <w:rsid w:val="008825D4"/>
    <w:rsid w:val="0088276F"/>
    <w:rsid w:val="0088290B"/>
    <w:rsid w:val="00882925"/>
    <w:rsid w:val="00882BA6"/>
    <w:rsid w:val="00882C6B"/>
    <w:rsid w:val="00882CEC"/>
    <w:rsid w:val="00882D8E"/>
    <w:rsid w:val="00882E4E"/>
    <w:rsid w:val="00883057"/>
    <w:rsid w:val="008834B3"/>
    <w:rsid w:val="00883532"/>
    <w:rsid w:val="0088356A"/>
    <w:rsid w:val="00883FB1"/>
    <w:rsid w:val="00883FFC"/>
    <w:rsid w:val="008840D2"/>
    <w:rsid w:val="00884285"/>
    <w:rsid w:val="00884998"/>
    <w:rsid w:val="00884A26"/>
    <w:rsid w:val="00884AD4"/>
    <w:rsid w:val="00884FEB"/>
    <w:rsid w:val="00885124"/>
    <w:rsid w:val="008854BA"/>
    <w:rsid w:val="00885592"/>
    <w:rsid w:val="008855DF"/>
    <w:rsid w:val="00885708"/>
    <w:rsid w:val="00885903"/>
    <w:rsid w:val="0088599E"/>
    <w:rsid w:val="00885BF1"/>
    <w:rsid w:val="00885C76"/>
    <w:rsid w:val="0088614E"/>
    <w:rsid w:val="00886151"/>
    <w:rsid w:val="00886296"/>
    <w:rsid w:val="00886B06"/>
    <w:rsid w:val="00886D5D"/>
    <w:rsid w:val="00886D62"/>
    <w:rsid w:val="00886E34"/>
    <w:rsid w:val="008870DD"/>
    <w:rsid w:val="0088722E"/>
    <w:rsid w:val="00887351"/>
    <w:rsid w:val="008874F1"/>
    <w:rsid w:val="00887635"/>
    <w:rsid w:val="00887822"/>
    <w:rsid w:val="00887A1E"/>
    <w:rsid w:val="00887AF3"/>
    <w:rsid w:val="00887BC8"/>
    <w:rsid w:val="00887CE0"/>
    <w:rsid w:val="00887E68"/>
    <w:rsid w:val="00887F65"/>
    <w:rsid w:val="00887FC0"/>
    <w:rsid w:val="00890008"/>
    <w:rsid w:val="0089014B"/>
    <w:rsid w:val="008904FB"/>
    <w:rsid w:val="0089053B"/>
    <w:rsid w:val="00890A29"/>
    <w:rsid w:val="00890B7A"/>
    <w:rsid w:val="00890D0E"/>
    <w:rsid w:val="00891603"/>
    <w:rsid w:val="00891836"/>
    <w:rsid w:val="0089184F"/>
    <w:rsid w:val="0089185B"/>
    <w:rsid w:val="0089196B"/>
    <w:rsid w:val="00891A23"/>
    <w:rsid w:val="00891A9A"/>
    <w:rsid w:val="00891B0E"/>
    <w:rsid w:val="00891D2A"/>
    <w:rsid w:val="00891D7A"/>
    <w:rsid w:val="00891F77"/>
    <w:rsid w:val="00891FE9"/>
    <w:rsid w:val="008921F0"/>
    <w:rsid w:val="00892422"/>
    <w:rsid w:val="00892997"/>
    <w:rsid w:val="00892A84"/>
    <w:rsid w:val="00892B10"/>
    <w:rsid w:val="00892B2B"/>
    <w:rsid w:val="00892B68"/>
    <w:rsid w:val="00892BCA"/>
    <w:rsid w:val="00892CE5"/>
    <w:rsid w:val="00893109"/>
    <w:rsid w:val="0089338D"/>
    <w:rsid w:val="008937F7"/>
    <w:rsid w:val="00893B3C"/>
    <w:rsid w:val="008942A4"/>
    <w:rsid w:val="008942BE"/>
    <w:rsid w:val="008944A9"/>
    <w:rsid w:val="0089451D"/>
    <w:rsid w:val="008945DB"/>
    <w:rsid w:val="00894609"/>
    <w:rsid w:val="00894A46"/>
    <w:rsid w:val="008954EC"/>
    <w:rsid w:val="00895580"/>
    <w:rsid w:val="0089574A"/>
    <w:rsid w:val="00895A5D"/>
    <w:rsid w:val="00895A6C"/>
    <w:rsid w:val="00895BC3"/>
    <w:rsid w:val="00895EEA"/>
    <w:rsid w:val="0089606E"/>
    <w:rsid w:val="008961EF"/>
    <w:rsid w:val="00896224"/>
    <w:rsid w:val="00896533"/>
    <w:rsid w:val="00896866"/>
    <w:rsid w:val="00896A48"/>
    <w:rsid w:val="00896A89"/>
    <w:rsid w:val="00896B98"/>
    <w:rsid w:val="00896D56"/>
    <w:rsid w:val="00896E87"/>
    <w:rsid w:val="00896EB5"/>
    <w:rsid w:val="00896F19"/>
    <w:rsid w:val="00897490"/>
    <w:rsid w:val="00897699"/>
    <w:rsid w:val="0089773A"/>
    <w:rsid w:val="00897DB2"/>
    <w:rsid w:val="008A0026"/>
    <w:rsid w:val="008A0030"/>
    <w:rsid w:val="008A0155"/>
    <w:rsid w:val="008A0203"/>
    <w:rsid w:val="008A022C"/>
    <w:rsid w:val="008A0297"/>
    <w:rsid w:val="008A071B"/>
    <w:rsid w:val="008A0D2A"/>
    <w:rsid w:val="008A0D43"/>
    <w:rsid w:val="008A0E95"/>
    <w:rsid w:val="008A0F9C"/>
    <w:rsid w:val="008A1132"/>
    <w:rsid w:val="008A11BF"/>
    <w:rsid w:val="008A13D5"/>
    <w:rsid w:val="008A1538"/>
    <w:rsid w:val="008A17A4"/>
    <w:rsid w:val="008A17AA"/>
    <w:rsid w:val="008A198A"/>
    <w:rsid w:val="008A1AE0"/>
    <w:rsid w:val="008A1CAC"/>
    <w:rsid w:val="008A1D97"/>
    <w:rsid w:val="008A1E7F"/>
    <w:rsid w:val="008A1EF6"/>
    <w:rsid w:val="008A1FC4"/>
    <w:rsid w:val="008A2430"/>
    <w:rsid w:val="008A2453"/>
    <w:rsid w:val="008A253D"/>
    <w:rsid w:val="008A2888"/>
    <w:rsid w:val="008A2AC9"/>
    <w:rsid w:val="008A2F59"/>
    <w:rsid w:val="008A2FE1"/>
    <w:rsid w:val="008A30CE"/>
    <w:rsid w:val="008A31E1"/>
    <w:rsid w:val="008A3211"/>
    <w:rsid w:val="008A351D"/>
    <w:rsid w:val="008A36C5"/>
    <w:rsid w:val="008A38EE"/>
    <w:rsid w:val="008A39FB"/>
    <w:rsid w:val="008A3E32"/>
    <w:rsid w:val="008A3E4E"/>
    <w:rsid w:val="008A3E58"/>
    <w:rsid w:val="008A40E7"/>
    <w:rsid w:val="008A42BA"/>
    <w:rsid w:val="008A438E"/>
    <w:rsid w:val="008A4651"/>
    <w:rsid w:val="008A49DB"/>
    <w:rsid w:val="008A4AC5"/>
    <w:rsid w:val="008A4BB8"/>
    <w:rsid w:val="008A4CF6"/>
    <w:rsid w:val="008A4F48"/>
    <w:rsid w:val="008A5073"/>
    <w:rsid w:val="008A51CB"/>
    <w:rsid w:val="008A52F1"/>
    <w:rsid w:val="008A55B9"/>
    <w:rsid w:val="008A5822"/>
    <w:rsid w:val="008A5921"/>
    <w:rsid w:val="008A5AF5"/>
    <w:rsid w:val="008A5B55"/>
    <w:rsid w:val="008A5BCF"/>
    <w:rsid w:val="008A5C62"/>
    <w:rsid w:val="008A5C67"/>
    <w:rsid w:val="008A61DE"/>
    <w:rsid w:val="008A6214"/>
    <w:rsid w:val="008A6378"/>
    <w:rsid w:val="008A6455"/>
    <w:rsid w:val="008A645F"/>
    <w:rsid w:val="008A682F"/>
    <w:rsid w:val="008A689B"/>
    <w:rsid w:val="008A6AD3"/>
    <w:rsid w:val="008A6AFB"/>
    <w:rsid w:val="008A6E94"/>
    <w:rsid w:val="008A76E3"/>
    <w:rsid w:val="008A776D"/>
    <w:rsid w:val="008A78D4"/>
    <w:rsid w:val="008A7AF2"/>
    <w:rsid w:val="008A7BC7"/>
    <w:rsid w:val="008A7C7E"/>
    <w:rsid w:val="008A7DBD"/>
    <w:rsid w:val="008A7EA1"/>
    <w:rsid w:val="008A7FB4"/>
    <w:rsid w:val="008B010C"/>
    <w:rsid w:val="008B0200"/>
    <w:rsid w:val="008B036B"/>
    <w:rsid w:val="008B04BF"/>
    <w:rsid w:val="008B05D7"/>
    <w:rsid w:val="008B0BF7"/>
    <w:rsid w:val="008B0CFB"/>
    <w:rsid w:val="008B0E97"/>
    <w:rsid w:val="008B1046"/>
    <w:rsid w:val="008B10C4"/>
    <w:rsid w:val="008B1116"/>
    <w:rsid w:val="008B1122"/>
    <w:rsid w:val="008B1288"/>
    <w:rsid w:val="008B137A"/>
    <w:rsid w:val="008B1391"/>
    <w:rsid w:val="008B13F6"/>
    <w:rsid w:val="008B141A"/>
    <w:rsid w:val="008B1467"/>
    <w:rsid w:val="008B1528"/>
    <w:rsid w:val="008B155F"/>
    <w:rsid w:val="008B171F"/>
    <w:rsid w:val="008B17F8"/>
    <w:rsid w:val="008B18C5"/>
    <w:rsid w:val="008B1918"/>
    <w:rsid w:val="008B1B09"/>
    <w:rsid w:val="008B1B39"/>
    <w:rsid w:val="008B1BB7"/>
    <w:rsid w:val="008B1C16"/>
    <w:rsid w:val="008B1C84"/>
    <w:rsid w:val="008B2579"/>
    <w:rsid w:val="008B2735"/>
    <w:rsid w:val="008B27F3"/>
    <w:rsid w:val="008B2946"/>
    <w:rsid w:val="008B2D25"/>
    <w:rsid w:val="008B30CD"/>
    <w:rsid w:val="008B318E"/>
    <w:rsid w:val="008B31C4"/>
    <w:rsid w:val="008B3362"/>
    <w:rsid w:val="008B337F"/>
    <w:rsid w:val="008B33F8"/>
    <w:rsid w:val="008B36F1"/>
    <w:rsid w:val="008B38ED"/>
    <w:rsid w:val="008B3C0B"/>
    <w:rsid w:val="008B3CE2"/>
    <w:rsid w:val="008B40E6"/>
    <w:rsid w:val="008B4338"/>
    <w:rsid w:val="008B4525"/>
    <w:rsid w:val="008B489F"/>
    <w:rsid w:val="008B4A90"/>
    <w:rsid w:val="008B4BBA"/>
    <w:rsid w:val="008B4D5E"/>
    <w:rsid w:val="008B5019"/>
    <w:rsid w:val="008B51A8"/>
    <w:rsid w:val="008B529F"/>
    <w:rsid w:val="008B57EE"/>
    <w:rsid w:val="008B5911"/>
    <w:rsid w:val="008B5C8B"/>
    <w:rsid w:val="008B5CC0"/>
    <w:rsid w:val="008B5EE3"/>
    <w:rsid w:val="008B601E"/>
    <w:rsid w:val="008B608B"/>
    <w:rsid w:val="008B6967"/>
    <w:rsid w:val="008B6A16"/>
    <w:rsid w:val="008B6AEC"/>
    <w:rsid w:val="008B6C90"/>
    <w:rsid w:val="008B6E39"/>
    <w:rsid w:val="008B7247"/>
    <w:rsid w:val="008B7483"/>
    <w:rsid w:val="008B79AE"/>
    <w:rsid w:val="008B7AEA"/>
    <w:rsid w:val="008B7EA4"/>
    <w:rsid w:val="008B7ECD"/>
    <w:rsid w:val="008C0022"/>
    <w:rsid w:val="008C0294"/>
    <w:rsid w:val="008C072A"/>
    <w:rsid w:val="008C07A2"/>
    <w:rsid w:val="008C081C"/>
    <w:rsid w:val="008C084A"/>
    <w:rsid w:val="008C0C7B"/>
    <w:rsid w:val="008C1008"/>
    <w:rsid w:val="008C1396"/>
    <w:rsid w:val="008C158C"/>
    <w:rsid w:val="008C16FF"/>
    <w:rsid w:val="008C1BC6"/>
    <w:rsid w:val="008C1CB5"/>
    <w:rsid w:val="008C2216"/>
    <w:rsid w:val="008C228C"/>
    <w:rsid w:val="008C229D"/>
    <w:rsid w:val="008C24A0"/>
    <w:rsid w:val="008C275C"/>
    <w:rsid w:val="008C2936"/>
    <w:rsid w:val="008C29EF"/>
    <w:rsid w:val="008C2CFC"/>
    <w:rsid w:val="008C2D93"/>
    <w:rsid w:val="008C32A6"/>
    <w:rsid w:val="008C350B"/>
    <w:rsid w:val="008C35E0"/>
    <w:rsid w:val="008C372B"/>
    <w:rsid w:val="008C389D"/>
    <w:rsid w:val="008C3A2C"/>
    <w:rsid w:val="008C3AAD"/>
    <w:rsid w:val="008C3CBE"/>
    <w:rsid w:val="008C3EE3"/>
    <w:rsid w:val="008C42B1"/>
    <w:rsid w:val="008C467D"/>
    <w:rsid w:val="008C49FB"/>
    <w:rsid w:val="008C4CD5"/>
    <w:rsid w:val="008C4F24"/>
    <w:rsid w:val="008C5069"/>
    <w:rsid w:val="008C506E"/>
    <w:rsid w:val="008C5076"/>
    <w:rsid w:val="008C5245"/>
    <w:rsid w:val="008C5340"/>
    <w:rsid w:val="008C587E"/>
    <w:rsid w:val="008C5A6A"/>
    <w:rsid w:val="008C617F"/>
    <w:rsid w:val="008C632C"/>
    <w:rsid w:val="008C703D"/>
    <w:rsid w:val="008C7432"/>
    <w:rsid w:val="008C7AAF"/>
    <w:rsid w:val="008C7ABC"/>
    <w:rsid w:val="008C7B01"/>
    <w:rsid w:val="008D000F"/>
    <w:rsid w:val="008D0252"/>
    <w:rsid w:val="008D0414"/>
    <w:rsid w:val="008D0461"/>
    <w:rsid w:val="008D0987"/>
    <w:rsid w:val="008D0F88"/>
    <w:rsid w:val="008D1024"/>
    <w:rsid w:val="008D10A2"/>
    <w:rsid w:val="008D117F"/>
    <w:rsid w:val="008D11F7"/>
    <w:rsid w:val="008D1521"/>
    <w:rsid w:val="008D161C"/>
    <w:rsid w:val="008D18BC"/>
    <w:rsid w:val="008D19EB"/>
    <w:rsid w:val="008D221C"/>
    <w:rsid w:val="008D2605"/>
    <w:rsid w:val="008D26A6"/>
    <w:rsid w:val="008D27BE"/>
    <w:rsid w:val="008D2B85"/>
    <w:rsid w:val="008D2DB3"/>
    <w:rsid w:val="008D304B"/>
    <w:rsid w:val="008D30B3"/>
    <w:rsid w:val="008D32F2"/>
    <w:rsid w:val="008D332E"/>
    <w:rsid w:val="008D3414"/>
    <w:rsid w:val="008D373D"/>
    <w:rsid w:val="008D3762"/>
    <w:rsid w:val="008D3878"/>
    <w:rsid w:val="008D398C"/>
    <w:rsid w:val="008D39A9"/>
    <w:rsid w:val="008D39DF"/>
    <w:rsid w:val="008D3BC3"/>
    <w:rsid w:val="008D3D4F"/>
    <w:rsid w:val="008D3F34"/>
    <w:rsid w:val="008D43F7"/>
    <w:rsid w:val="008D44B1"/>
    <w:rsid w:val="008D4883"/>
    <w:rsid w:val="008D4C06"/>
    <w:rsid w:val="008D51B7"/>
    <w:rsid w:val="008D5634"/>
    <w:rsid w:val="008D57D7"/>
    <w:rsid w:val="008D590A"/>
    <w:rsid w:val="008D5A63"/>
    <w:rsid w:val="008D5D2F"/>
    <w:rsid w:val="008D65C8"/>
    <w:rsid w:val="008D65D3"/>
    <w:rsid w:val="008D681B"/>
    <w:rsid w:val="008D682A"/>
    <w:rsid w:val="008D68DD"/>
    <w:rsid w:val="008D73ED"/>
    <w:rsid w:val="008D746C"/>
    <w:rsid w:val="008D7526"/>
    <w:rsid w:val="008D7674"/>
    <w:rsid w:val="008D772D"/>
    <w:rsid w:val="008D77DB"/>
    <w:rsid w:val="008D7954"/>
    <w:rsid w:val="008D7A47"/>
    <w:rsid w:val="008D7C91"/>
    <w:rsid w:val="008D7DB2"/>
    <w:rsid w:val="008D7F93"/>
    <w:rsid w:val="008E0022"/>
    <w:rsid w:val="008E012C"/>
    <w:rsid w:val="008E0217"/>
    <w:rsid w:val="008E0266"/>
    <w:rsid w:val="008E05E7"/>
    <w:rsid w:val="008E0703"/>
    <w:rsid w:val="008E0786"/>
    <w:rsid w:val="008E0824"/>
    <w:rsid w:val="008E0E62"/>
    <w:rsid w:val="008E1091"/>
    <w:rsid w:val="008E10FD"/>
    <w:rsid w:val="008E1297"/>
    <w:rsid w:val="008E1572"/>
    <w:rsid w:val="008E1A30"/>
    <w:rsid w:val="008E1A46"/>
    <w:rsid w:val="008E1BCC"/>
    <w:rsid w:val="008E1C21"/>
    <w:rsid w:val="008E1C54"/>
    <w:rsid w:val="008E1C6B"/>
    <w:rsid w:val="008E1F15"/>
    <w:rsid w:val="008E203A"/>
    <w:rsid w:val="008E2334"/>
    <w:rsid w:val="008E2369"/>
    <w:rsid w:val="008E25BF"/>
    <w:rsid w:val="008E2706"/>
    <w:rsid w:val="008E270F"/>
    <w:rsid w:val="008E2A08"/>
    <w:rsid w:val="008E2A4F"/>
    <w:rsid w:val="008E2CCD"/>
    <w:rsid w:val="008E2D8A"/>
    <w:rsid w:val="008E2DA1"/>
    <w:rsid w:val="008E2EBD"/>
    <w:rsid w:val="008E3028"/>
    <w:rsid w:val="008E319F"/>
    <w:rsid w:val="008E3298"/>
    <w:rsid w:val="008E3B3D"/>
    <w:rsid w:val="008E3C25"/>
    <w:rsid w:val="008E3D31"/>
    <w:rsid w:val="008E3D88"/>
    <w:rsid w:val="008E3DD6"/>
    <w:rsid w:val="008E405E"/>
    <w:rsid w:val="008E4624"/>
    <w:rsid w:val="008E46A4"/>
    <w:rsid w:val="008E48D1"/>
    <w:rsid w:val="008E490E"/>
    <w:rsid w:val="008E49FC"/>
    <w:rsid w:val="008E4A32"/>
    <w:rsid w:val="008E4AC3"/>
    <w:rsid w:val="008E4DDB"/>
    <w:rsid w:val="008E4E5A"/>
    <w:rsid w:val="008E4EF2"/>
    <w:rsid w:val="008E5144"/>
    <w:rsid w:val="008E524A"/>
    <w:rsid w:val="008E52E3"/>
    <w:rsid w:val="008E56E5"/>
    <w:rsid w:val="008E56FE"/>
    <w:rsid w:val="008E5AF1"/>
    <w:rsid w:val="008E5B74"/>
    <w:rsid w:val="008E5BCC"/>
    <w:rsid w:val="008E5CF1"/>
    <w:rsid w:val="008E5D6A"/>
    <w:rsid w:val="008E5E58"/>
    <w:rsid w:val="008E5E9F"/>
    <w:rsid w:val="008E5F9A"/>
    <w:rsid w:val="008E609C"/>
    <w:rsid w:val="008E615A"/>
    <w:rsid w:val="008E61E2"/>
    <w:rsid w:val="008E6425"/>
    <w:rsid w:val="008E64F4"/>
    <w:rsid w:val="008E673D"/>
    <w:rsid w:val="008E67D7"/>
    <w:rsid w:val="008E6C85"/>
    <w:rsid w:val="008E6CE2"/>
    <w:rsid w:val="008E6ED0"/>
    <w:rsid w:val="008E700C"/>
    <w:rsid w:val="008E7237"/>
    <w:rsid w:val="008E7387"/>
    <w:rsid w:val="008E75F0"/>
    <w:rsid w:val="008E76C3"/>
    <w:rsid w:val="008E7950"/>
    <w:rsid w:val="008E7B38"/>
    <w:rsid w:val="008E7C4B"/>
    <w:rsid w:val="008E7D03"/>
    <w:rsid w:val="008E7D33"/>
    <w:rsid w:val="008E7E7C"/>
    <w:rsid w:val="008E7EAB"/>
    <w:rsid w:val="008F021A"/>
    <w:rsid w:val="008F0260"/>
    <w:rsid w:val="008F07A1"/>
    <w:rsid w:val="008F07B6"/>
    <w:rsid w:val="008F097E"/>
    <w:rsid w:val="008F0C73"/>
    <w:rsid w:val="008F0FF3"/>
    <w:rsid w:val="008F10DD"/>
    <w:rsid w:val="008F1364"/>
    <w:rsid w:val="008F1382"/>
    <w:rsid w:val="008F1712"/>
    <w:rsid w:val="008F1845"/>
    <w:rsid w:val="008F19FC"/>
    <w:rsid w:val="008F1B40"/>
    <w:rsid w:val="008F1DF9"/>
    <w:rsid w:val="008F1F88"/>
    <w:rsid w:val="008F1FE8"/>
    <w:rsid w:val="008F2781"/>
    <w:rsid w:val="008F29DB"/>
    <w:rsid w:val="008F2B55"/>
    <w:rsid w:val="008F2B7F"/>
    <w:rsid w:val="008F2C1B"/>
    <w:rsid w:val="008F34CB"/>
    <w:rsid w:val="008F377A"/>
    <w:rsid w:val="008F3988"/>
    <w:rsid w:val="008F3AFF"/>
    <w:rsid w:val="008F3B87"/>
    <w:rsid w:val="008F3D32"/>
    <w:rsid w:val="008F431F"/>
    <w:rsid w:val="008F45CB"/>
    <w:rsid w:val="008F4617"/>
    <w:rsid w:val="008F468E"/>
    <w:rsid w:val="008F4981"/>
    <w:rsid w:val="008F4C0D"/>
    <w:rsid w:val="008F4C2F"/>
    <w:rsid w:val="008F4C6C"/>
    <w:rsid w:val="008F4EFD"/>
    <w:rsid w:val="008F5154"/>
    <w:rsid w:val="008F51BE"/>
    <w:rsid w:val="008F5283"/>
    <w:rsid w:val="008F5299"/>
    <w:rsid w:val="008F54EB"/>
    <w:rsid w:val="008F5544"/>
    <w:rsid w:val="008F582D"/>
    <w:rsid w:val="008F5946"/>
    <w:rsid w:val="008F5AD1"/>
    <w:rsid w:val="008F5B4E"/>
    <w:rsid w:val="008F5BC5"/>
    <w:rsid w:val="008F5E01"/>
    <w:rsid w:val="008F618A"/>
    <w:rsid w:val="008F6707"/>
    <w:rsid w:val="008F67F1"/>
    <w:rsid w:val="008F67F8"/>
    <w:rsid w:val="008F6B76"/>
    <w:rsid w:val="008F708B"/>
    <w:rsid w:val="008F7815"/>
    <w:rsid w:val="008F7868"/>
    <w:rsid w:val="008F7A91"/>
    <w:rsid w:val="008F7F47"/>
    <w:rsid w:val="0090007A"/>
    <w:rsid w:val="0090030F"/>
    <w:rsid w:val="00900765"/>
    <w:rsid w:val="009007CA"/>
    <w:rsid w:val="0090082D"/>
    <w:rsid w:val="00900A33"/>
    <w:rsid w:val="00901131"/>
    <w:rsid w:val="0090127B"/>
    <w:rsid w:val="0090137C"/>
    <w:rsid w:val="009013CA"/>
    <w:rsid w:val="00901433"/>
    <w:rsid w:val="009015FD"/>
    <w:rsid w:val="009017C9"/>
    <w:rsid w:val="009017D4"/>
    <w:rsid w:val="009018DF"/>
    <w:rsid w:val="00901D3E"/>
    <w:rsid w:val="00901D5E"/>
    <w:rsid w:val="009022F1"/>
    <w:rsid w:val="0090230C"/>
    <w:rsid w:val="0090280E"/>
    <w:rsid w:val="0090295C"/>
    <w:rsid w:val="009029C7"/>
    <w:rsid w:val="00902A41"/>
    <w:rsid w:val="00902B4F"/>
    <w:rsid w:val="00902D57"/>
    <w:rsid w:val="00902F38"/>
    <w:rsid w:val="0090333D"/>
    <w:rsid w:val="00903CA2"/>
    <w:rsid w:val="00903D80"/>
    <w:rsid w:val="00903DC1"/>
    <w:rsid w:val="00903E57"/>
    <w:rsid w:val="00903F85"/>
    <w:rsid w:val="0090444D"/>
    <w:rsid w:val="009044A6"/>
    <w:rsid w:val="00904A90"/>
    <w:rsid w:val="00904BB8"/>
    <w:rsid w:val="00904E61"/>
    <w:rsid w:val="00904EC3"/>
    <w:rsid w:val="00905704"/>
    <w:rsid w:val="0090577C"/>
    <w:rsid w:val="00905E2B"/>
    <w:rsid w:val="009060DC"/>
    <w:rsid w:val="009061B6"/>
    <w:rsid w:val="0090629A"/>
    <w:rsid w:val="00906421"/>
    <w:rsid w:val="009064E2"/>
    <w:rsid w:val="0090697E"/>
    <w:rsid w:val="00906CF4"/>
    <w:rsid w:val="00906DEB"/>
    <w:rsid w:val="00906E6E"/>
    <w:rsid w:val="00906F70"/>
    <w:rsid w:val="00906FC7"/>
    <w:rsid w:val="00907058"/>
    <w:rsid w:val="009072D9"/>
    <w:rsid w:val="009073C6"/>
    <w:rsid w:val="009074EF"/>
    <w:rsid w:val="00907634"/>
    <w:rsid w:val="00907A6C"/>
    <w:rsid w:val="00907AD2"/>
    <w:rsid w:val="00907DFD"/>
    <w:rsid w:val="00907F8B"/>
    <w:rsid w:val="00907FB4"/>
    <w:rsid w:val="00910370"/>
    <w:rsid w:val="0091044A"/>
    <w:rsid w:val="009104F5"/>
    <w:rsid w:val="00910695"/>
    <w:rsid w:val="009106F9"/>
    <w:rsid w:val="0091075B"/>
    <w:rsid w:val="00910783"/>
    <w:rsid w:val="00910A12"/>
    <w:rsid w:val="00910B34"/>
    <w:rsid w:val="00910B99"/>
    <w:rsid w:val="00910CEF"/>
    <w:rsid w:val="00911052"/>
    <w:rsid w:val="009110E5"/>
    <w:rsid w:val="009110ED"/>
    <w:rsid w:val="00911135"/>
    <w:rsid w:val="009113BC"/>
    <w:rsid w:val="009118A3"/>
    <w:rsid w:val="009119E6"/>
    <w:rsid w:val="00911CFB"/>
    <w:rsid w:val="00911DD8"/>
    <w:rsid w:val="00911F19"/>
    <w:rsid w:val="00912401"/>
    <w:rsid w:val="0091262E"/>
    <w:rsid w:val="009127C4"/>
    <w:rsid w:val="00912BA4"/>
    <w:rsid w:val="00912BF4"/>
    <w:rsid w:val="00912EB4"/>
    <w:rsid w:val="009130B1"/>
    <w:rsid w:val="009133BC"/>
    <w:rsid w:val="009133C1"/>
    <w:rsid w:val="00913518"/>
    <w:rsid w:val="00913760"/>
    <w:rsid w:val="00913B79"/>
    <w:rsid w:val="00913D61"/>
    <w:rsid w:val="00913FD3"/>
    <w:rsid w:val="009142B3"/>
    <w:rsid w:val="00914383"/>
    <w:rsid w:val="0091442A"/>
    <w:rsid w:val="009145F9"/>
    <w:rsid w:val="00914966"/>
    <w:rsid w:val="009149EF"/>
    <w:rsid w:val="00914EC9"/>
    <w:rsid w:val="009153E9"/>
    <w:rsid w:val="009154A1"/>
    <w:rsid w:val="00915523"/>
    <w:rsid w:val="00915725"/>
    <w:rsid w:val="009158CB"/>
    <w:rsid w:val="00915A06"/>
    <w:rsid w:val="00915A3D"/>
    <w:rsid w:val="00915E1F"/>
    <w:rsid w:val="00915E9A"/>
    <w:rsid w:val="00915F6C"/>
    <w:rsid w:val="00916082"/>
    <w:rsid w:val="0091630F"/>
    <w:rsid w:val="00916341"/>
    <w:rsid w:val="00916514"/>
    <w:rsid w:val="00916555"/>
    <w:rsid w:val="00916758"/>
    <w:rsid w:val="00916CD3"/>
    <w:rsid w:val="00916E02"/>
    <w:rsid w:val="00916E19"/>
    <w:rsid w:val="00916F03"/>
    <w:rsid w:val="009171AC"/>
    <w:rsid w:val="009175E9"/>
    <w:rsid w:val="009176F9"/>
    <w:rsid w:val="0091770E"/>
    <w:rsid w:val="0091786B"/>
    <w:rsid w:val="009179D9"/>
    <w:rsid w:val="00917E92"/>
    <w:rsid w:val="00917F36"/>
    <w:rsid w:val="00917F73"/>
    <w:rsid w:val="009201FE"/>
    <w:rsid w:val="0092037B"/>
    <w:rsid w:val="0092043E"/>
    <w:rsid w:val="00920465"/>
    <w:rsid w:val="009206C8"/>
    <w:rsid w:val="0092077C"/>
    <w:rsid w:val="00920FE9"/>
    <w:rsid w:val="00921031"/>
    <w:rsid w:val="00921323"/>
    <w:rsid w:val="00921370"/>
    <w:rsid w:val="00921669"/>
    <w:rsid w:val="00921689"/>
    <w:rsid w:val="00921969"/>
    <w:rsid w:val="00921BBB"/>
    <w:rsid w:val="009222FA"/>
    <w:rsid w:val="0092242B"/>
    <w:rsid w:val="00922493"/>
    <w:rsid w:val="009227B3"/>
    <w:rsid w:val="009227E2"/>
    <w:rsid w:val="00922AC3"/>
    <w:rsid w:val="00922CBA"/>
    <w:rsid w:val="00923025"/>
    <w:rsid w:val="0092322C"/>
    <w:rsid w:val="00923368"/>
    <w:rsid w:val="009234FC"/>
    <w:rsid w:val="009235B3"/>
    <w:rsid w:val="0092361A"/>
    <w:rsid w:val="00923841"/>
    <w:rsid w:val="00923986"/>
    <w:rsid w:val="00924071"/>
    <w:rsid w:val="00924228"/>
    <w:rsid w:val="00924319"/>
    <w:rsid w:val="0092456F"/>
    <w:rsid w:val="0092474A"/>
    <w:rsid w:val="009247F3"/>
    <w:rsid w:val="00924AE9"/>
    <w:rsid w:val="00924CA1"/>
    <w:rsid w:val="00924DF8"/>
    <w:rsid w:val="009252B9"/>
    <w:rsid w:val="00925441"/>
    <w:rsid w:val="009254A3"/>
    <w:rsid w:val="0092561E"/>
    <w:rsid w:val="00925660"/>
    <w:rsid w:val="0092589F"/>
    <w:rsid w:val="009258D8"/>
    <w:rsid w:val="00925982"/>
    <w:rsid w:val="009259F7"/>
    <w:rsid w:val="00925F4D"/>
    <w:rsid w:val="00925FC5"/>
    <w:rsid w:val="009260C8"/>
    <w:rsid w:val="009263BA"/>
    <w:rsid w:val="00926813"/>
    <w:rsid w:val="00926AE6"/>
    <w:rsid w:val="00926BDA"/>
    <w:rsid w:val="00926C2D"/>
    <w:rsid w:val="00926FC7"/>
    <w:rsid w:val="00927078"/>
    <w:rsid w:val="009270D3"/>
    <w:rsid w:val="0092783F"/>
    <w:rsid w:val="00927C0B"/>
    <w:rsid w:val="00927C53"/>
    <w:rsid w:val="00927CBE"/>
    <w:rsid w:val="009305F8"/>
    <w:rsid w:val="00930629"/>
    <w:rsid w:val="00930785"/>
    <w:rsid w:val="009307D3"/>
    <w:rsid w:val="00930924"/>
    <w:rsid w:val="00930960"/>
    <w:rsid w:val="009309CC"/>
    <w:rsid w:val="00930A9C"/>
    <w:rsid w:val="00930E37"/>
    <w:rsid w:val="00930F17"/>
    <w:rsid w:val="0093112C"/>
    <w:rsid w:val="0093117F"/>
    <w:rsid w:val="009311F6"/>
    <w:rsid w:val="00931333"/>
    <w:rsid w:val="00931641"/>
    <w:rsid w:val="009316E3"/>
    <w:rsid w:val="00931947"/>
    <w:rsid w:val="00931AC3"/>
    <w:rsid w:val="00931BBB"/>
    <w:rsid w:val="00931CF8"/>
    <w:rsid w:val="00931F48"/>
    <w:rsid w:val="009321B4"/>
    <w:rsid w:val="00932C7E"/>
    <w:rsid w:val="00932DBF"/>
    <w:rsid w:val="00932DC2"/>
    <w:rsid w:val="00932E1B"/>
    <w:rsid w:val="00933011"/>
    <w:rsid w:val="00933048"/>
    <w:rsid w:val="00933072"/>
    <w:rsid w:val="009331C9"/>
    <w:rsid w:val="00933391"/>
    <w:rsid w:val="00933405"/>
    <w:rsid w:val="00933561"/>
    <w:rsid w:val="009336EB"/>
    <w:rsid w:val="00933968"/>
    <w:rsid w:val="00933D2C"/>
    <w:rsid w:val="00933DA8"/>
    <w:rsid w:val="00934432"/>
    <w:rsid w:val="0093453A"/>
    <w:rsid w:val="009345BE"/>
    <w:rsid w:val="00934908"/>
    <w:rsid w:val="00934934"/>
    <w:rsid w:val="00934B0A"/>
    <w:rsid w:val="00934C88"/>
    <w:rsid w:val="00934CD2"/>
    <w:rsid w:val="00934EAD"/>
    <w:rsid w:val="009350F5"/>
    <w:rsid w:val="009351FE"/>
    <w:rsid w:val="00935345"/>
    <w:rsid w:val="0093556F"/>
    <w:rsid w:val="0093566C"/>
    <w:rsid w:val="009358C4"/>
    <w:rsid w:val="00935AE2"/>
    <w:rsid w:val="00935D12"/>
    <w:rsid w:val="00935DDC"/>
    <w:rsid w:val="00935F12"/>
    <w:rsid w:val="00935F82"/>
    <w:rsid w:val="0093616F"/>
    <w:rsid w:val="009364EB"/>
    <w:rsid w:val="0093665A"/>
    <w:rsid w:val="009366A8"/>
    <w:rsid w:val="009370B3"/>
    <w:rsid w:val="009377B1"/>
    <w:rsid w:val="00937839"/>
    <w:rsid w:val="009378B5"/>
    <w:rsid w:val="009379FC"/>
    <w:rsid w:val="00937A88"/>
    <w:rsid w:val="00937B56"/>
    <w:rsid w:val="009401D2"/>
    <w:rsid w:val="009405E4"/>
    <w:rsid w:val="00940730"/>
    <w:rsid w:val="00940753"/>
    <w:rsid w:val="00940880"/>
    <w:rsid w:val="00940A4C"/>
    <w:rsid w:val="00940B46"/>
    <w:rsid w:val="00940C49"/>
    <w:rsid w:val="00940C9E"/>
    <w:rsid w:val="00940D25"/>
    <w:rsid w:val="00940EA4"/>
    <w:rsid w:val="00940FF3"/>
    <w:rsid w:val="00941098"/>
    <w:rsid w:val="0094110B"/>
    <w:rsid w:val="00941213"/>
    <w:rsid w:val="009416AA"/>
    <w:rsid w:val="00941818"/>
    <w:rsid w:val="0094188C"/>
    <w:rsid w:val="009418B0"/>
    <w:rsid w:val="00941AA1"/>
    <w:rsid w:val="00941AAF"/>
    <w:rsid w:val="00941CE0"/>
    <w:rsid w:val="00941CF2"/>
    <w:rsid w:val="00941DCC"/>
    <w:rsid w:val="00941E0F"/>
    <w:rsid w:val="00942150"/>
    <w:rsid w:val="0094240E"/>
    <w:rsid w:val="00942453"/>
    <w:rsid w:val="00942950"/>
    <w:rsid w:val="00942A25"/>
    <w:rsid w:val="00942CEF"/>
    <w:rsid w:val="00942D9C"/>
    <w:rsid w:val="00942E65"/>
    <w:rsid w:val="00942EB2"/>
    <w:rsid w:val="0094302F"/>
    <w:rsid w:val="00943155"/>
    <w:rsid w:val="0094363C"/>
    <w:rsid w:val="009436D8"/>
    <w:rsid w:val="00943A26"/>
    <w:rsid w:val="00943A8B"/>
    <w:rsid w:val="00943BDD"/>
    <w:rsid w:val="00943CCE"/>
    <w:rsid w:val="00943ECB"/>
    <w:rsid w:val="0094411B"/>
    <w:rsid w:val="0094429F"/>
    <w:rsid w:val="009443A2"/>
    <w:rsid w:val="00944759"/>
    <w:rsid w:val="00944AAE"/>
    <w:rsid w:val="00944F2D"/>
    <w:rsid w:val="00945307"/>
    <w:rsid w:val="009455D9"/>
    <w:rsid w:val="00945604"/>
    <w:rsid w:val="0094587B"/>
    <w:rsid w:val="00945DBB"/>
    <w:rsid w:val="00945FA1"/>
    <w:rsid w:val="0094641C"/>
    <w:rsid w:val="009464B8"/>
    <w:rsid w:val="00946528"/>
    <w:rsid w:val="009466A7"/>
    <w:rsid w:val="009466FF"/>
    <w:rsid w:val="00946750"/>
    <w:rsid w:val="00946CD6"/>
    <w:rsid w:val="00946DB4"/>
    <w:rsid w:val="00946DEF"/>
    <w:rsid w:val="00946EAE"/>
    <w:rsid w:val="009470DE"/>
    <w:rsid w:val="009477E9"/>
    <w:rsid w:val="00947CEA"/>
    <w:rsid w:val="00947D85"/>
    <w:rsid w:val="00950609"/>
    <w:rsid w:val="0095134E"/>
    <w:rsid w:val="0095138D"/>
    <w:rsid w:val="00951450"/>
    <w:rsid w:val="00951601"/>
    <w:rsid w:val="00951718"/>
    <w:rsid w:val="00951719"/>
    <w:rsid w:val="00951796"/>
    <w:rsid w:val="009518C8"/>
    <w:rsid w:val="00951D76"/>
    <w:rsid w:val="00951E30"/>
    <w:rsid w:val="00951F1E"/>
    <w:rsid w:val="009520CB"/>
    <w:rsid w:val="00952103"/>
    <w:rsid w:val="009521A0"/>
    <w:rsid w:val="00952834"/>
    <w:rsid w:val="00952AD0"/>
    <w:rsid w:val="00952BAC"/>
    <w:rsid w:val="00952C4C"/>
    <w:rsid w:val="00952D73"/>
    <w:rsid w:val="0095365B"/>
    <w:rsid w:val="00953B87"/>
    <w:rsid w:val="00953F8B"/>
    <w:rsid w:val="0095403E"/>
    <w:rsid w:val="0095406A"/>
    <w:rsid w:val="009541A0"/>
    <w:rsid w:val="00954244"/>
    <w:rsid w:val="009544BC"/>
    <w:rsid w:val="00954694"/>
    <w:rsid w:val="00954AC0"/>
    <w:rsid w:val="00954BE0"/>
    <w:rsid w:val="00954C67"/>
    <w:rsid w:val="00954D23"/>
    <w:rsid w:val="00954E0F"/>
    <w:rsid w:val="00954E95"/>
    <w:rsid w:val="00954F0D"/>
    <w:rsid w:val="00954F22"/>
    <w:rsid w:val="009552AB"/>
    <w:rsid w:val="009554BB"/>
    <w:rsid w:val="00955629"/>
    <w:rsid w:val="00955868"/>
    <w:rsid w:val="00955AF1"/>
    <w:rsid w:val="00955B7F"/>
    <w:rsid w:val="00956063"/>
    <w:rsid w:val="009560DC"/>
    <w:rsid w:val="00956752"/>
    <w:rsid w:val="009567BA"/>
    <w:rsid w:val="0095692E"/>
    <w:rsid w:val="00956A0A"/>
    <w:rsid w:val="00956B72"/>
    <w:rsid w:val="00956B8B"/>
    <w:rsid w:val="00956E22"/>
    <w:rsid w:val="00956E8F"/>
    <w:rsid w:val="0095719E"/>
    <w:rsid w:val="009572C2"/>
    <w:rsid w:val="00957565"/>
    <w:rsid w:val="00957665"/>
    <w:rsid w:val="009576B7"/>
    <w:rsid w:val="00957861"/>
    <w:rsid w:val="00957D66"/>
    <w:rsid w:val="009600E5"/>
    <w:rsid w:val="009601E8"/>
    <w:rsid w:val="00960528"/>
    <w:rsid w:val="00960668"/>
    <w:rsid w:val="0096081A"/>
    <w:rsid w:val="0096081E"/>
    <w:rsid w:val="00960876"/>
    <w:rsid w:val="0096090C"/>
    <w:rsid w:val="00960A72"/>
    <w:rsid w:val="00960ADE"/>
    <w:rsid w:val="00960FDD"/>
    <w:rsid w:val="0096162D"/>
    <w:rsid w:val="00961A22"/>
    <w:rsid w:val="00961AF1"/>
    <w:rsid w:val="00962330"/>
    <w:rsid w:val="00962E64"/>
    <w:rsid w:val="00962F28"/>
    <w:rsid w:val="00962F8A"/>
    <w:rsid w:val="0096329A"/>
    <w:rsid w:val="009634DE"/>
    <w:rsid w:val="0096355C"/>
    <w:rsid w:val="0096363C"/>
    <w:rsid w:val="009636CE"/>
    <w:rsid w:val="00963910"/>
    <w:rsid w:val="00963A6A"/>
    <w:rsid w:val="00963B9B"/>
    <w:rsid w:val="00963D4F"/>
    <w:rsid w:val="00964015"/>
    <w:rsid w:val="00964279"/>
    <w:rsid w:val="009642DC"/>
    <w:rsid w:val="009642ED"/>
    <w:rsid w:val="00964334"/>
    <w:rsid w:val="00964556"/>
    <w:rsid w:val="009649D5"/>
    <w:rsid w:val="00964DE3"/>
    <w:rsid w:val="00965026"/>
    <w:rsid w:val="0096506F"/>
    <w:rsid w:val="00965072"/>
    <w:rsid w:val="0096509A"/>
    <w:rsid w:val="00965172"/>
    <w:rsid w:val="009653BA"/>
    <w:rsid w:val="009655E1"/>
    <w:rsid w:val="009655EB"/>
    <w:rsid w:val="009655FD"/>
    <w:rsid w:val="009659F7"/>
    <w:rsid w:val="00965A84"/>
    <w:rsid w:val="00965CA7"/>
    <w:rsid w:val="00966A88"/>
    <w:rsid w:val="00967042"/>
    <w:rsid w:val="00967549"/>
    <w:rsid w:val="009677ED"/>
    <w:rsid w:val="009677FF"/>
    <w:rsid w:val="00967BB7"/>
    <w:rsid w:val="00967D6F"/>
    <w:rsid w:val="00970134"/>
    <w:rsid w:val="009701F9"/>
    <w:rsid w:val="009704D6"/>
    <w:rsid w:val="009705D6"/>
    <w:rsid w:val="0097089E"/>
    <w:rsid w:val="00970D8F"/>
    <w:rsid w:val="009710CE"/>
    <w:rsid w:val="009711DE"/>
    <w:rsid w:val="0097130B"/>
    <w:rsid w:val="0097178A"/>
    <w:rsid w:val="00971928"/>
    <w:rsid w:val="00971E48"/>
    <w:rsid w:val="00972119"/>
    <w:rsid w:val="0097253C"/>
    <w:rsid w:val="009726AD"/>
    <w:rsid w:val="009728BA"/>
    <w:rsid w:val="00972928"/>
    <w:rsid w:val="00972A67"/>
    <w:rsid w:val="00972D8A"/>
    <w:rsid w:val="00972DCF"/>
    <w:rsid w:val="00973020"/>
    <w:rsid w:val="0097331A"/>
    <w:rsid w:val="009735ED"/>
    <w:rsid w:val="009736CA"/>
    <w:rsid w:val="0097372B"/>
    <w:rsid w:val="0097393D"/>
    <w:rsid w:val="00973984"/>
    <w:rsid w:val="009739A0"/>
    <w:rsid w:val="00973B42"/>
    <w:rsid w:val="00973CC1"/>
    <w:rsid w:val="00973F9C"/>
    <w:rsid w:val="00973FC2"/>
    <w:rsid w:val="009744E9"/>
    <w:rsid w:val="009745E5"/>
    <w:rsid w:val="0097481E"/>
    <w:rsid w:val="00974A29"/>
    <w:rsid w:val="00974E73"/>
    <w:rsid w:val="009750F2"/>
    <w:rsid w:val="00975109"/>
    <w:rsid w:val="0097529C"/>
    <w:rsid w:val="0097531F"/>
    <w:rsid w:val="009753E2"/>
    <w:rsid w:val="0097559E"/>
    <w:rsid w:val="009755AF"/>
    <w:rsid w:val="00975647"/>
    <w:rsid w:val="009757B0"/>
    <w:rsid w:val="00975AC5"/>
    <w:rsid w:val="00975E01"/>
    <w:rsid w:val="0097641B"/>
    <w:rsid w:val="009764CF"/>
    <w:rsid w:val="00976601"/>
    <w:rsid w:val="00976984"/>
    <w:rsid w:val="00976C4C"/>
    <w:rsid w:val="00976FDC"/>
    <w:rsid w:val="009772B5"/>
    <w:rsid w:val="0097730A"/>
    <w:rsid w:val="009774B4"/>
    <w:rsid w:val="0097750E"/>
    <w:rsid w:val="00977BE1"/>
    <w:rsid w:val="00977D63"/>
    <w:rsid w:val="00977FED"/>
    <w:rsid w:val="0098010B"/>
    <w:rsid w:val="0098020E"/>
    <w:rsid w:val="0098085B"/>
    <w:rsid w:val="00980874"/>
    <w:rsid w:val="00980BB9"/>
    <w:rsid w:val="009810F7"/>
    <w:rsid w:val="00981227"/>
    <w:rsid w:val="00981AA2"/>
    <w:rsid w:val="00981AB5"/>
    <w:rsid w:val="00981DC1"/>
    <w:rsid w:val="00981F2B"/>
    <w:rsid w:val="00981FC7"/>
    <w:rsid w:val="00982103"/>
    <w:rsid w:val="00982291"/>
    <w:rsid w:val="009822D8"/>
    <w:rsid w:val="00982327"/>
    <w:rsid w:val="0098251F"/>
    <w:rsid w:val="009825C6"/>
    <w:rsid w:val="009828F6"/>
    <w:rsid w:val="00982DE3"/>
    <w:rsid w:val="00982F7D"/>
    <w:rsid w:val="00983285"/>
    <w:rsid w:val="00983346"/>
    <w:rsid w:val="0098354E"/>
    <w:rsid w:val="009836E8"/>
    <w:rsid w:val="00983709"/>
    <w:rsid w:val="00983749"/>
    <w:rsid w:val="00983812"/>
    <w:rsid w:val="00983FD1"/>
    <w:rsid w:val="00983FFF"/>
    <w:rsid w:val="00984308"/>
    <w:rsid w:val="00984323"/>
    <w:rsid w:val="009843A6"/>
    <w:rsid w:val="009844A1"/>
    <w:rsid w:val="009849AF"/>
    <w:rsid w:val="00984A8A"/>
    <w:rsid w:val="00984AAC"/>
    <w:rsid w:val="00984BA7"/>
    <w:rsid w:val="00984C2C"/>
    <w:rsid w:val="0098500D"/>
    <w:rsid w:val="0098523B"/>
    <w:rsid w:val="00985499"/>
    <w:rsid w:val="009854AB"/>
    <w:rsid w:val="0098610D"/>
    <w:rsid w:val="0098614B"/>
    <w:rsid w:val="0098643D"/>
    <w:rsid w:val="0098677C"/>
    <w:rsid w:val="009867E8"/>
    <w:rsid w:val="00986931"/>
    <w:rsid w:val="00986956"/>
    <w:rsid w:val="00986EE2"/>
    <w:rsid w:val="00987082"/>
    <w:rsid w:val="0098712F"/>
    <w:rsid w:val="00987258"/>
    <w:rsid w:val="00987661"/>
    <w:rsid w:val="009879B5"/>
    <w:rsid w:val="00987E1F"/>
    <w:rsid w:val="009900A8"/>
    <w:rsid w:val="009900D8"/>
    <w:rsid w:val="009909CD"/>
    <w:rsid w:val="00990BE9"/>
    <w:rsid w:val="00990D09"/>
    <w:rsid w:val="00990D70"/>
    <w:rsid w:val="00991434"/>
    <w:rsid w:val="009915CB"/>
    <w:rsid w:val="009916B1"/>
    <w:rsid w:val="009918CD"/>
    <w:rsid w:val="009919EF"/>
    <w:rsid w:val="00991CB9"/>
    <w:rsid w:val="00992093"/>
    <w:rsid w:val="009920DB"/>
    <w:rsid w:val="00992471"/>
    <w:rsid w:val="009924A1"/>
    <w:rsid w:val="00992A82"/>
    <w:rsid w:val="00992BC8"/>
    <w:rsid w:val="00992CD9"/>
    <w:rsid w:val="00992D31"/>
    <w:rsid w:val="00992F51"/>
    <w:rsid w:val="00993029"/>
    <w:rsid w:val="009930E0"/>
    <w:rsid w:val="0099336A"/>
    <w:rsid w:val="00993395"/>
    <w:rsid w:val="009933A0"/>
    <w:rsid w:val="00993429"/>
    <w:rsid w:val="00993C56"/>
    <w:rsid w:val="00994235"/>
    <w:rsid w:val="00994529"/>
    <w:rsid w:val="00994629"/>
    <w:rsid w:val="00994A86"/>
    <w:rsid w:val="00994D59"/>
    <w:rsid w:val="00994E8B"/>
    <w:rsid w:val="00995249"/>
    <w:rsid w:val="009956C8"/>
    <w:rsid w:val="009959EC"/>
    <w:rsid w:val="00995A65"/>
    <w:rsid w:val="00995AAB"/>
    <w:rsid w:val="00995BD6"/>
    <w:rsid w:val="00995F0A"/>
    <w:rsid w:val="009961C0"/>
    <w:rsid w:val="00996528"/>
    <w:rsid w:val="00996761"/>
    <w:rsid w:val="0099683D"/>
    <w:rsid w:val="00996860"/>
    <w:rsid w:val="00996976"/>
    <w:rsid w:val="00996999"/>
    <w:rsid w:val="00996BB6"/>
    <w:rsid w:val="00996F7C"/>
    <w:rsid w:val="00996F8E"/>
    <w:rsid w:val="00996FCC"/>
    <w:rsid w:val="009972CA"/>
    <w:rsid w:val="009974E4"/>
    <w:rsid w:val="009976C9"/>
    <w:rsid w:val="009977B2"/>
    <w:rsid w:val="00997882"/>
    <w:rsid w:val="00997B76"/>
    <w:rsid w:val="00997BA8"/>
    <w:rsid w:val="00997DEF"/>
    <w:rsid w:val="009A00EE"/>
    <w:rsid w:val="009A0270"/>
    <w:rsid w:val="009A035E"/>
    <w:rsid w:val="009A0AA5"/>
    <w:rsid w:val="009A0D6C"/>
    <w:rsid w:val="009A112C"/>
    <w:rsid w:val="009A117A"/>
    <w:rsid w:val="009A160C"/>
    <w:rsid w:val="009A171E"/>
    <w:rsid w:val="009A17C0"/>
    <w:rsid w:val="009A1966"/>
    <w:rsid w:val="009A1D25"/>
    <w:rsid w:val="009A1DB9"/>
    <w:rsid w:val="009A1E03"/>
    <w:rsid w:val="009A1F05"/>
    <w:rsid w:val="009A1F20"/>
    <w:rsid w:val="009A20A6"/>
    <w:rsid w:val="009A2121"/>
    <w:rsid w:val="009A23D1"/>
    <w:rsid w:val="009A2469"/>
    <w:rsid w:val="009A2916"/>
    <w:rsid w:val="009A2A28"/>
    <w:rsid w:val="009A2A90"/>
    <w:rsid w:val="009A2C5F"/>
    <w:rsid w:val="009A2C8A"/>
    <w:rsid w:val="009A2DFC"/>
    <w:rsid w:val="009A2E7D"/>
    <w:rsid w:val="009A3135"/>
    <w:rsid w:val="009A32F4"/>
    <w:rsid w:val="009A3391"/>
    <w:rsid w:val="009A34C1"/>
    <w:rsid w:val="009A3557"/>
    <w:rsid w:val="009A3CAE"/>
    <w:rsid w:val="009A3E1C"/>
    <w:rsid w:val="009A3FC3"/>
    <w:rsid w:val="009A415D"/>
    <w:rsid w:val="009A4231"/>
    <w:rsid w:val="009A43FE"/>
    <w:rsid w:val="009A4668"/>
    <w:rsid w:val="009A4717"/>
    <w:rsid w:val="009A4B3D"/>
    <w:rsid w:val="009A4CB9"/>
    <w:rsid w:val="009A4F12"/>
    <w:rsid w:val="009A5187"/>
    <w:rsid w:val="009A5351"/>
    <w:rsid w:val="009A54BE"/>
    <w:rsid w:val="009A56C1"/>
    <w:rsid w:val="009A5760"/>
    <w:rsid w:val="009A5F8D"/>
    <w:rsid w:val="009A6174"/>
    <w:rsid w:val="009A6240"/>
    <w:rsid w:val="009A6356"/>
    <w:rsid w:val="009A6608"/>
    <w:rsid w:val="009A6649"/>
    <w:rsid w:val="009A6726"/>
    <w:rsid w:val="009A6AEC"/>
    <w:rsid w:val="009A6B4D"/>
    <w:rsid w:val="009A6C98"/>
    <w:rsid w:val="009A7093"/>
    <w:rsid w:val="009A7141"/>
    <w:rsid w:val="009A7423"/>
    <w:rsid w:val="009A74A1"/>
    <w:rsid w:val="009A751B"/>
    <w:rsid w:val="009A7696"/>
    <w:rsid w:val="009A7768"/>
    <w:rsid w:val="009A7D4B"/>
    <w:rsid w:val="009A7DC5"/>
    <w:rsid w:val="009A7DD0"/>
    <w:rsid w:val="009A7FF9"/>
    <w:rsid w:val="009B001F"/>
    <w:rsid w:val="009B00C4"/>
    <w:rsid w:val="009B0320"/>
    <w:rsid w:val="009B05BE"/>
    <w:rsid w:val="009B06D3"/>
    <w:rsid w:val="009B06E5"/>
    <w:rsid w:val="009B0719"/>
    <w:rsid w:val="009B09D1"/>
    <w:rsid w:val="009B0D27"/>
    <w:rsid w:val="009B0DB2"/>
    <w:rsid w:val="009B1098"/>
    <w:rsid w:val="009B1368"/>
    <w:rsid w:val="009B1536"/>
    <w:rsid w:val="009B1AEA"/>
    <w:rsid w:val="009B1E2A"/>
    <w:rsid w:val="009B23F3"/>
    <w:rsid w:val="009B24AC"/>
    <w:rsid w:val="009B25AF"/>
    <w:rsid w:val="009B26BF"/>
    <w:rsid w:val="009B2AAA"/>
    <w:rsid w:val="009B2BC5"/>
    <w:rsid w:val="009B30F8"/>
    <w:rsid w:val="009B31F4"/>
    <w:rsid w:val="009B3AD0"/>
    <w:rsid w:val="009B3C0B"/>
    <w:rsid w:val="009B453C"/>
    <w:rsid w:val="009B47ED"/>
    <w:rsid w:val="009B4815"/>
    <w:rsid w:val="009B4B08"/>
    <w:rsid w:val="009B4B19"/>
    <w:rsid w:val="009B4F21"/>
    <w:rsid w:val="009B5327"/>
    <w:rsid w:val="009B54CD"/>
    <w:rsid w:val="009B55AB"/>
    <w:rsid w:val="009B55EF"/>
    <w:rsid w:val="009B56C6"/>
    <w:rsid w:val="009B57EA"/>
    <w:rsid w:val="009B5830"/>
    <w:rsid w:val="009B5831"/>
    <w:rsid w:val="009B58E5"/>
    <w:rsid w:val="009B5B10"/>
    <w:rsid w:val="009B5E3F"/>
    <w:rsid w:val="009B5F0D"/>
    <w:rsid w:val="009B6892"/>
    <w:rsid w:val="009B68A1"/>
    <w:rsid w:val="009B6EA3"/>
    <w:rsid w:val="009B71BD"/>
    <w:rsid w:val="009B744C"/>
    <w:rsid w:val="009B764C"/>
    <w:rsid w:val="009B795A"/>
    <w:rsid w:val="009B7997"/>
    <w:rsid w:val="009B79DF"/>
    <w:rsid w:val="009B7D60"/>
    <w:rsid w:val="009B7EA4"/>
    <w:rsid w:val="009C03B2"/>
    <w:rsid w:val="009C0620"/>
    <w:rsid w:val="009C0643"/>
    <w:rsid w:val="009C06BA"/>
    <w:rsid w:val="009C0AAC"/>
    <w:rsid w:val="009C0C34"/>
    <w:rsid w:val="009C0D36"/>
    <w:rsid w:val="009C0FD6"/>
    <w:rsid w:val="009C1175"/>
    <w:rsid w:val="009C1244"/>
    <w:rsid w:val="009C134C"/>
    <w:rsid w:val="009C16F8"/>
    <w:rsid w:val="009C18CF"/>
    <w:rsid w:val="009C1994"/>
    <w:rsid w:val="009C1A8C"/>
    <w:rsid w:val="009C1D24"/>
    <w:rsid w:val="009C2438"/>
    <w:rsid w:val="009C2517"/>
    <w:rsid w:val="009C25F5"/>
    <w:rsid w:val="009C26B0"/>
    <w:rsid w:val="009C2AB5"/>
    <w:rsid w:val="009C2E86"/>
    <w:rsid w:val="009C2F19"/>
    <w:rsid w:val="009C36E0"/>
    <w:rsid w:val="009C391B"/>
    <w:rsid w:val="009C39BE"/>
    <w:rsid w:val="009C39D5"/>
    <w:rsid w:val="009C412F"/>
    <w:rsid w:val="009C429E"/>
    <w:rsid w:val="009C43D2"/>
    <w:rsid w:val="009C44EF"/>
    <w:rsid w:val="009C4592"/>
    <w:rsid w:val="009C4B2C"/>
    <w:rsid w:val="009C4B3B"/>
    <w:rsid w:val="009C4C18"/>
    <w:rsid w:val="009C4D77"/>
    <w:rsid w:val="009C4F0D"/>
    <w:rsid w:val="009C5099"/>
    <w:rsid w:val="009C513B"/>
    <w:rsid w:val="009C51C2"/>
    <w:rsid w:val="009C5346"/>
    <w:rsid w:val="009C53B7"/>
    <w:rsid w:val="009C541D"/>
    <w:rsid w:val="009C552B"/>
    <w:rsid w:val="009C56B6"/>
    <w:rsid w:val="009C583F"/>
    <w:rsid w:val="009C5B28"/>
    <w:rsid w:val="009C5C18"/>
    <w:rsid w:val="009C5FF7"/>
    <w:rsid w:val="009C61F2"/>
    <w:rsid w:val="009C6221"/>
    <w:rsid w:val="009C6465"/>
    <w:rsid w:val="009C6651"/>
    <w:rsid w:val="009C6655"/>
    <w:rsid w:val="009C68E3"/>
    <w:rsid w:val="009C69C3"/>
    <w:rsid w:val="009C69CE"/>
    <w:rsid w:val="009C6B7C"/>
    <w:rsid w:val="009C6F84"/>
    <w:rsid w:val="009C7132"/>
    <w:rsid w:val="009C732D"/>
    <w:rsid w:val="009C747C"/>
    <w:rsid w:val="009C7C13"/>
    <w:rsid w:val="009C7EFD"/>
    <w:rsid w:val="009C7F90"/>
    <w:rsid w:val="009D018A"/>
    <w:rsid w:val="009D031E"/>
    <w:rsid w:val="009D038D"/>
    <w:rsid w:val="009D0529"/>
    <w:rsid w:val="009D0592"/>
    <w:rsid w:val="009D0A5E"/>
    <w:rsid w:val="009D0C7D"/>
    <w:rsid w:val="009D0DDF"/>
    <w:rsid w:val="009D0F66"/>
    <w:rsid w:val="009D12E1"/>
    <w:rsid w:val="009D130D"/>
    <w:rsid w:val="009D1965"/>
    <w:rsid w:val="009D1FA1"/>
    <w:rsid w:val="009D20E3"/>
    <w:rsid w:val="009D2329"/>
    <w:rsid w:val="009D23D8"/>
    <w:rsid w:val="009D23D9"/>
    <w:rsid w:val="009D25E9"/>
    <w:rsid w:val="009D2618"/>
    <w:rsid w:val="009D2666"/>
    <w:rsid w:val="009D2F2D"/>
    <w:rsid w:val="009D2F68"/>
    <w:rsid w:val="009D2FF7"/>
    <w:rsid w:val="009D3212"/>
    <w:rsid w:val="009D3261"/>
    <w:rsid w:val="009D3330"/>
    <w:rsid w:val="009D34C3"/>
    <w:rsid w:val="009D376D"/>
    <w:rsid w:val="009D3C31"/>
    <w:rsid w:val="009D4187"/>
    <w:rsid w:val="009D418A"/>
    <w:rsid w:val="009D4218"/>
    <w:rsid w:val="009D42D5"/>
    <w:rsid w:val="009D4617"/>
    <w:rsid w:val="009D46C7"/>
    <w:rsid w:val="009D4943"/>
    <w:rsid w:val="009D4AE2"/>
    <w:rsid w:val="009D4EA4"/>
    <w:rsid w:val="009D5143"/>
    <w:rsid w:val="009D5492"/>
    <w:rsid w:val="009D5921"/>
    <w:rsid w:val="009D597E"/>
    <w:rsid w:val="009D5C5B"/>
    <w:rsid w:val="009D5D45"/>
    <w:rsid w:val="009D5D8A"/>
    <w:rsid w:val="009D64D6"/>
    <w:rsid w:val="009D6956"/>
    <w:rsid w:val="009D6961"/>
    <w:rsid w:val="009D6A3D"/>
    <w:rsid w:val="009D6BCC"/>
    <w:rsid w:val="009D6C16"/>
    <w:rsid w:val="009D72E0"/>
    <w:rsid w:val="009D73DA"/>
    <w:rsid w:val="009D7430"/>
    <w:rsid w:val="009D74D3"/>
    <w:rsid w:val="009D76A0"/>
    <w:rsid w:val="009D7746"/>
    <w:rsid w:val="009D78AA"/>
    <w:rsid w:val="009D7A19"/>
    <w:rsid w:val="009D7D89"/>
    <w:rsid w:val="009D7D99"/>
    <w:rsid w:val="009D7E65"/>
    <w:rsid w:val="009D7FBF"/>
    <w:rsid w:val="009E0063"/>
    <w:rsid w:val="009E020B"/>
    <w:rsid w:val="009E03F9"/>
    <w:rsid w:val="009E0429"/>
    <w:rsid w:val="009E048B"/>
    <w:rsid w:val="009E0651"/>
    <w:rsid w:val="009E0690"/>
    <w:rsid w:val="009E06E5"/>
    <w:rsid w:val="009E0891"/>
    <w:rsid w:val="009E1057"/>
    <w:rsid w:val="009E1175"/>
    <w:rsid w:val="009E12CB"/>
    <w:rsid w:val="009E151D"/>
    <w:rsid w:val="009E1AB6"/>
    <w:rsid w:val="009E1AF2"/>
    <w:rsid w:val="009E1E83"/>
    <w:rsid w:val="009E21C3"/>
    <w:rsid w:val="009E23AC"/>
    <w:rsid w:val="009E23EB"/>
    <w:rsid w:val="009E2680"/>
    <w:rsid w:val="009E278C"/>
    <w:rsid w:val="009E2AE1"/>
    <w:rsid w:val="009E2B25"/>
    <w:rsid w:val="009E2DC9"/>
    <w:rsid w:val="009E2E91"/>
    <w:rsid w:val="009E2FB0"/>
    <w:rsid w:val="009E33BB"/>
    <w:rsid w:val="009E33CC"/>
    <w:rsid w:val="009E37B9"/>
    <w:rsid w:val="009E3926"/>
    <w:rsid w:val="009E3BB2"/>
    <w:rsid w:val="009E3D04"/>
    <w:rsid w:val="009E3E67"/>
    <w:rsid w:val="009E4142"/>
    <w:rsid w:val="009E4886"/>
    <w:rsid w:val="009E49AE"/>
    <w:rsid w:val="009E4C0C"/>
    <w:rsid w:val="009E50A6"/>
    <w:rsid w:val="009E5257"/>
    <w:rsid w:val="009E528D"/>
    <w:rsid w:val="009E540F"/>
    <w:rsid w:val="009E5494"/>
    <w:rsid w:val="009E58BF"/>
    <w:rsid w:val="009E5913"/>
    <w:rsid w:val="009E59A9"/>
    <w:rsid w:val="009E59B6"/>
    <w:rsid w:val="009E5B3E"/>
    <w:rsid w:val="009E5EE3"/>
    <w:rsid w:val="009E6015"/>
    <w:rsid w:val="009E6128"/>
    <w:rsid w:val="009E61F0"/>
    <w:rsid w:val="009E624C"/>
    <w:rsid w:val="009E628A"/>
    <w:rsid w:val="009E66D2"/>
    <w:rsid w:val="009E681B"/>
    <w:rsid w:val="009E6B7C"/>
    <w:rsid w:val="009E6E39"/>
    <w:rsid w:val="009E7193"/>
    <w:rsid w:val="009E71B7"/>
    <w:rsid w:val="009E72B1"/>
    <w:rsid w:val="009E7457"/>
    <w:rsid w:val="009E750D"/>
    <w:rsid w:val="009E7610"/>
    <w:rsid w:val="009E76F9"/>
    <w:rsid w:val="009E771F"/>
    <w:rsid w:val="009F0075"/>
    <w:rsid w:val="009F025A"/>
    <w:rsid w:val="009F0357"/>
    <w:rsid w:val="009F05F0"/>
    <w:rsid w:val="009F0D9F"/>
    <w:rsid w:val="009F10CC"/>
    <w:rsid w:val="009F13C5"/>
    <w:rsid w:val="009F195E"/>
    <w:rsid w:val="009F1AB9"/>
    <w:rsid w:val="009F1B2B"/>
    <w:rsid w:val="009F1FBE"/>
    <w:rsid w:val="009F20A4"/>
    <w:rsid w:val="009F22C7"/>
    <w:rsid w:val="009F2432"/>
    <w:rsid w:val="009F2633"/>
    <w:rsid w:val="009F27F9"/>
    <w:rsid w:val="009F2BE0"/>
    <w:rsid w:val="009F2E3C"/>
    <w:rsid w:val="009F330A"/>
    <w:rsid w:val="009F3382"/>
    <w:rsid w:val="009F33C0"/>
    <w:rsid w:val="009F3516"/>
    <w:rsid w:val="009F3648"/>
    <w:rsid w:val="009F3931"/>
    <w:rsid w:val="009F394D"/>
    <w:rsid w:val="009F3B1D"/>
    <w:rsid w:val="009F3BDF"/>
    <w:rsid w:val="009F3F6B"/>
    <w:rsid w:val="009F4286"/>
    <w:rsid w:val="009F428E"/>
    <w:rsid w:val="009F42B6"/>
    <w:rsid w:val="009F435F"/>
    <w:rsid w:val="009F47B8"/>
    <w:rsid w:val="009F4877"/>
    <w:rsid w:val="009F4E3F"/>
    <w:rsid w:val="009F4ED4"/>
    <w:rsid w:val="009F4F1E"/>
    <w:rsid w:val="009F50E5"/>
    <w:rsid w:val="009F5301"/>
    <w:rsid w:val="009F535B"/>
    <w:rsid w:val="009F5460"/>
    <w:rsid w:val="009F57D6"/>
    <w:rsid w:val="009F5910"/>
    <w:rsid w:val="009F59FD"/>
    <w:rsid w:val="009F5A68"/>
    <w:rsid w:val="009F5C4A"/>
    <w:rsid w:val="009F5C58"/>
    <w:rsid w:val="009F5D3C"/>
    <w:rsid w:val="009F5E85"/>
    <w:rsid w:val="009F5F54"/>
    <w:rsid w:val="009F615D"/>
    <w:rsid w:val="009F6218"/>
    <w:rsid w:val="009F6293"/>
    <w:rsid w:val="009F6339"/>
    <w:rsid w:val="009F63F1"/>
    <w:rsid w:val="009F646B"/>
    <w:rsid w:val="009F6590"/>
    <w:rsid w:val="009F66F6"/>
    <w:rsid w:val="009F68A4"/>
    <w:rsid w:val="009F6B58"/>
    <w:rsid w:val="009F6EF0"/>
    <w:rsid w:val="009F70C5"/>
    <w:rsid w:val="009F7426"/>
    <w:rsid w:val="009F74BC"/>
    <w:rsid w:val="009F772E"/>
    <w:rsid w:val="009F7D7C"/>
    <w:rsid w:val="00A005C0"/>
    <w:rsid w:val="00A00635"/>
    <w:rsid w:val="00A008CB"/>
    <w:rsid w:val="00A00A6A"/>
    <w:rsid w:val="00A00CD2"/>
    <w:rsid w:val="00A01239"/>
    <w:rsid w:val="00A01294"/>
    <w:rsid w:val="00A015BC"/>
    <w:rsid w:val="00A015F3"/>
    <w:rsid w:val="00A01815"/>
    <w:rsid w:val="00A018B4"/>
    <w:rsid w:val="00A01C50"/>
    <w:rsid w:val="00A01EEA"/>
    <w:rsid w:val="00A01F49"/>
    <w:rsid w:val="00A01F4D"/>
    <w:rsid w:val="00A01FDB"/>
    <w:rsid w:val="00A021A7"/>
    <w:rsid w:val="00A02325"/>
    <w:rsid w:val="00A0247E"/>
    <w:rsid w:val="00A02554"/>
    <w:rsid w:val="00A02752"/>
    <w:rsid w:val="00A02854"/>
    <w:rsid w:val="00A02A9B"/>
    <w:rsid w:val="00A02BCA"/>
    <w:rsid w:val="00A030C0"/>
    <w:rsid w:val="00A034C8"/>
    <w:rsid w:val="00A037FB"/>
    <w:rsid w:val="00A0397C"/>
    <w:rsid w:val="00A041F4"/>
    <w:rsid w:val="00A04486"/>
    <w:rsid w:val="00A048AB"/>
    <w:rsid w:val="00A048BC"/>
    <w:rsid w:val="00A04A41"/>
    <w:rsid w:val="00A04D43"/>
    <w:rsid w:val="00A0500D"/>
    <w:rsid w:val="00A05196"/>
    <w:rsid w:val="00A053FC"/>
    <w:rsid w:val="00A056DD"/>
    <w:rsid w:val="00A057FF"/>
    <w:rsid w:val="00A058E6"/>
    <w:rsid w:val="00A05F61"/>
    <w:rsid w:val="00A05F7C"/>
    <w:rsid w:val="00A06009"/>
    <w:rsid w:val="00A06031"/>
    <w:rsid w:val="00A0623D"/>
    <w:rsid w:val="00A06545"/>
    <w:rsid w:val="00A0662B"/>
    <w:rsid w:val="00A069E1"/>
    <w:rsid w:val="00A06AC9"/>
    <w:rsid w:val="00A06BA5"/>
    <w:rsid w:val="00A06EAF"/>
    <w:rsid w:val="00A07071"/>
    <w:rsid w:val="00A07306"/>
    <w:rsid w:val="00A074BC"/>
    <w:rsid w:val="00A074CC"/>
    <w:rsid w:val="00A076E8"/>
    <w:rsid w:val="00A0781D"/>
    <w:rsid w:val="00A07BC1"/>
    <w:rsid w:val="00A07CCD"/>
    <w:rsid w:val="00A07F24"/>
    <w:rsid w:val="00A07F58"/>
    <w:rsid w:val="00A100F7"/>
    <w:rsid w:val="00A102C3"/>
    <w:rsid w:val="00A102EE"/>
    <w:rsid w:val="00A105B5"/>
    <w:rsid w:val="00A105BB"/>
    <w:rsid w:val="00A105CF"/>
    <w:rsid w:val="00A106F7"/>
    <w:rsid w:val="00A10803"/>
    <w:rsid w:val="00A108F9"/>
    <w:rsid w:val="00A10B96"/>
    <w:rsid w:val="00A10C63"/>
    <w:rsid w:val="00A10D15"/>
    <w:rsid w:val="00A10D73"/>
    <w:rsid w:val="00A10EEB"/>
    <w:rsid w:val="00A11231"/>
    <w:rsid w:val="00A112FE"/>
    <w:rsid w:val="00A11323"/>
    <w:rsid w:val="00A11399"/>
    <w:rsid w:val="00A1140A"/>
    <w:rsid w:val="00A114F4"/>
    <w:rsid w:val="00A1196E"/>
    <w:rsid w:val="00A119A0"/>
    <w:rsid w:val="00A11BD3"/>
    <w:rsid w:val="00A11BEC"/>
    <w:rsid w:val="00A11E89"/>
    <w:rsid w:val="00A11FF0"/>
    <w:rsid w:val="00A1228D"/>
    <w:rsid w:val="00A122DC"/>
    <w:rsid w:val="00A123B7"/>
    <w:rsid w:val="00A12661"/>
    <w:rsid w:val="00A12A9D"/>
    <w:rsid w:val="00A12AFD"/>
    <w:rsid w:val="00A12E65"/>
    <w:rsid w:val="00A1302C"/>
    <w:rsid w:val="00A13103"/>
    <w:rsid w:val="00A1324D"/>
    <w:rsid w:val="00A13960"/>
    <w:rsid w:val="00A139F3"/>
    <w:rsid w:val="00A143C6"/>
    <w:rsid w:val="00A1458E"/>
    <w:rsid w:val="00A146FB"/>
    <w:rsid w:val="00A14798"/>
    <w:rsid w:val="00A149FB"/>
    <w:rsid w:val="00A14A4D"/>
    <w:rsid w:val="00A14A56"/>
    <w:rsid w:val="00A14FFF"/>
    <w:rsid w:val="00A1538D"/>
    <w:rsid w:val="00A1557F"/>
    <w:rsid w:val="00A15610"/>
    <w:rsid w:val="00A15709"/>
    <w:rsid w:val="00A159F9"/>
    <w:rsid w:val="00A15AD8"/>
    <w:rsid w:val="00A15D42"/>
    <w:rsid w:val="00A15D50"/>
    <w:rsid w:val="00A15F5C"/>
    <w:rsid w:val="00A160AF"/>
    <w:rsid w:val="00A162E7"/>
    <w:rsid w:val="00A167FA"/>
    <w:rsid w:val="00A16805"/>
    <w:rsid w:val="00A16AAE"/>
    <w:rsid w:val="00A16B73"/>
    <w:rsid w:val="00A16B97"/>
    <w:rsid w:val="00A17322"/>
    <w:rsid w:val="00A17585"/>
    <w:rsid w:val="00A1764E"/>
    <w:rsid w:val="00A177CB"/>
    <w:rsid w:val="00A179C7"/>
    <w:rsid w:val="00A17C16"/>
    <w:rsid w:val="00A17EF6"/>
    <w:rsid w:val="00A17F44"/>
    <w:rsid w:val="00A200EE"/>
    <w:rsid w:val="00A20172"/>
    <w:rsid w:val="00A20203"/>
    <w:rsid w:val="00A20215"/>
    <w:rsid w:val="00A20325"/>
    <w:rsid w:val="00A20468"/>
    <w:rsid w:val="00A204DB"/>
    <w:rsid w:val="00A204F1"/>
    <w:rsid w:val="00A2097F"/>
    <w:rsid w:val="00A21254"/>
    <w:rsid w:val="00A21267"/>
    <w:rsid w:val="00A217C3"/>
    <w:rsid w:val="00A21A8A"/>
    <w:rsid w:val="00A21B3E"/>
    <w:rsid w:val="00A21C06"/>
    <w:rsid w:val="00A21C76"/>
    <w:rsid w:val="00A21CCE"/>
    <w:rsid w:val="00A2238A"/>
    <w:rsid w:val="00A22979"/>
    <w:rsid w:val="00A22E3F"/>
    <w:rsid w:val="00A23ABF"/>
    <w:rsid w:val="00A23B23"/>
    <w:rsid w:val="00A23D07"/>
    <w:rsid w:val="00A23E55"/>
    <w:rsid w:val="00A241CE"/>
    <w:rsid w:val="00A2457E"/>
    <w:rsid w:val="00A245B9"/>
    <w:rsid w:val="00A245D7"/>
    <w:rsid w:val="00A245DD"/>
    <w:rsid w:val="00A2467E"/>
    <w:rsid w:val="00A24847"/>
    <w:rsid w:val="00A24AFD"/>
    <w:rsid w:val="00A24BC3"/>
    <w:rsid w:val="00A24D78"/>
    <w:rsid w:val="00A24E02"/>
    <w:rsid w:val="00A24EA4"/>
    <w:rsid w:val="00A2502F"/>
    <w:rsid w:val="00A25128"/>
    <w:rsid w:val="00A25E35"/>
    <w:rsid w:val="00A25FEA"/>
    <w:rsid w:val="00A2612D"/>
    <w:rsid w:val="00A2615F"/>
    <w:rsid w:val="00A2648F"/>
    <w:rsid w:val="00A264D5"/>
    <w:rsid w:val="00A26522"/>
    <w:rsid w:val="00A26531"/>
    <w:rsid w:val="00A2661D"/>
    <w:rsid w:val="00A2665D"/>
    <w:rsid w:val="00A2677B"/>
    <w:rsid w:val="00A2685A"/>
    <w:rsid w:val="00A26A45"/>
    <w:rsid w:val="00A26AB2"/>
    <w:rsid w:val="00A26D3A"/>
    <w:rsid w:val="00A2724F"/>
    <w:rsid w:val="00A273EB"/>
    <w:rsid w:val="00A27552"/>
    <w:rsid w:val="00A2759A"/>
    <w:rsid w:val="00A27803"/>
    <w:rsid w:val="00A27A1C"/>
    <w:rsid w:val="00A27B20"/>
    <w:rsid w:val="00A30378"/>
    <w:rsid w:val="00A308A0"/>
    <w:rsid w:val="00A30A12"/>
    <w:rsid w:val="00A30AA0"/>
    <w:rsid w:val="00A30BE5"/>
    <w:rsid w:val="00A30C0E"/>
    <w:rsid w:val="00A30F42"/>
    <w:rsid w:val="00A3109F"/>
    <w:rsid w:val="00A310D7"/>
    <w:rsid w:val="00A3117C"/>
    <w:rsid w:val="00A31215"/>
    <w:rsid w:val="00A31379"/>
    <w:rsid w:val="00A314C0"/>
    <w:rsid w:val="00A314E4"/>
    <w:rsid w:val="00A31958"/>
    <w:rsid w:val="00A31B8D"/>
    <w:rsid w:val="00A31D29"/>
    <w:rsid w:val="00A31F6C"/>
    <w:rsid w:val="00A31FEF"/>
    <w:rsid w:val="00A32445"/>
    <w:rsid w:val="00A3246A"/>
    <w:rsid w:val="00A3252D"/>
    <w:rsid w:val="00A3252E"/>
    <w:rsid w:val="00A325A7"/>
    <w:rsid w:val="00A326BC"/>
    <w:rsid w:val="00A3271D"/>
    <w:rsid w:val="00A32A42"/>
    <w:rsid w:val="00A32B27"/>
    <w:rsid w:val="00A32BDC"/>
    <w:rsid w:val="00A32D06"/>
    <w:rsid w:val="00A33271"/>
    <w:rsid w:val="00A3332B"/>
    <w:rsid w:val="00A334B7"/>
    <w:rsid w:val="00A33719"/>
    <w:rsid w:val="00A33846"/>
    <w:rsid w:val="00A33B54"/>
    <w:rsid w:val="00A33C0F"/>
    <w:rsid w:val="00A33DDE"/>
    <w:rsid w:val="00A33E71"/>
    <w:rsid w:val="00A33EF1"/>
    <w:rsid w:val="00A34201"/>
    <w:rsid w:val="00A34269"/>
    <w:rsid w:val="00A3432B"/>
    <w:rsid w:val="00A34351"/>
    <w:rsid w:val="00A344C1"/>
    <w:rsid w:val="00A34625"/>
    <w:rsid w:val="00A3466C"/>
    <w:rsid w:val="00A3472D"/>
    <w:rsid w:val="00A348C8"/>
    <w:rsid w:val="00A348F7"/>
    <w:rsid w:val="00A34929"/>
    <w:rsid w:val="00A34998"/>
    <w:rsid w:val="00A34A21"/>
    <w:rsid w:val="00A34A4C"/>
    <w:rsid w:val="00A34AE2"/>
    <w:rsid w:val="00A34BFB"/>
    <w:rsid w:val="00A350E7"/>
    <w:rsid w:val="00A35676"/>
    <w:rsid w:val="00A3568D"/>
    <w:rsid w:val="00A3570B"/>
    <w:rsid w:val="00A359CB"/>
    <w:rsid w:val="00A35A2F"/>
    <w:rsid w:val="00A35AB2"/>
    <w:rsid w:val="00A35B71"/>
    <w:rsid w:val="00A35DF5"/>
    <w:rsid w:val="00A35E40"/>
    <w:rsid w:val="00A3622D"/>
    <w:rsid w:val="00A365AE"/>
    <w:rsid w:val="00A366AE"/>
    <w:rsid w:val="00A366EE"/>
    <w:rsid w:val="00A36882"/>
    <w:rsid w:val="00A369BC"/>
    <w:rsid w:val="00A3742D"/>
    <w:rsid w:val="00A376A1"/>
    <w:rsid w:val="00A376AC"/>
    <w:rsid w:val="00A37C0C"/>
    <w:rsid w:val="00A37C4B"/>
    <w:rsid w:val="00A37E63"/>
    <w:rsid w:val="00A37FAC"/>
    <w:rsid w:val="00A400EC"/>
    <w:rsid w:val="00A401B1"/>
    <w:rsid w:val="00A40435"/>
    <w:rsid w:val="00A40556"/>
    <w:rsid w:val="00A4061C"/>
    <w:rsid w:val="00A407C1"/>
    <w:rsid w:val="00A40903"/>
    <w:rsid w:val="00A40AA1"/>
    <w:rsid w:val="00A40AB8"/>
    <w:rsid w:val="00A40B5A"/>
    <w:rsid w:val="00A40C4F"/>
    <w:rsid w:val="00A40CAF"/>
    <w:rsid w:val="00A40D9F"/>
    <w:rsid w:val="00A40E65"/>
    <w:rsid w:val="00A40E84"/>
    <w:rsid w:val="00A41433"/>
    <w:rsid w:val="00A4146C"/>
    <w:rsid w:val="00A4172C"/>
    <w:rsid w:val="00A41877"/>
    <w:rsid w:val="00A41B28"/>
    <w:rsid w:val="00A41FC4"/>
    <w:rsid w:val="00A421EA"/>
    <w:rsid w:val="00A422FD"/>
    <w:rsid w:val="00A4242C"/>
    <w:rsid w:val="00A42530"/>
    <w:rsid w:val="00A425C7"/>
    <w:rsid w:val="00A426C5"/>
    <w:rsid w:val="00A42800"/>
    <w:rsid w:val="00A42A8D"/>
    <w:rsid w:val="00A42C89"/>
    <w:rsid w:val="00A43066"/>
    <w:rsid w:val="00A43169"/>
    <w:rsid w:val="00A43406"/>
    <w:rsid w:val="00A43501"/>
    <w:rsid w:val="00A438E4"/>
    <w:rsid w:val="00A43983"/>
    <w:rsid w:val="00A43C6B"/>
    <w:rsid w:val="00A441CD"/>
    <w:rsid w:val="00A44308"/>
    <w:rsid w:val="00A44449"/>
    <w:rsid w:val="00A44710"/>
    <w:rsid w:val="00A4481E"/>
    <w:rsid w:val="00A4499A"/>
    <w:rsid w:val="00A452CF"/>
    <w:rsid w:val="00A4565E"/>
    <w:rsid w:val="00A45752"/>
    <w:rsid w:val="00A45B0D"/>
    <w:rsid w:val="00A45C1A"/>
    <w:rsid w:val="00A46092"/>
    <w:rsid w:val="00A464ED"/>
    <w:rsid w:val="00A464F4"/>
    <w:rsid w:val="00A4650E"/>
    <w:rsid w:val="00A465C9"/>
    <w:rsid w:val="00A466C3"/>
    <w:rsid w:val="00A466EB"/>
    <w:rsid w:val="00A468E6"/>
    <w:rsid w:val="00A46956"/>
    <w:rsid w:val="00A46B39"/>
    <w:rsid w:val="00A46E6E"/>
    <w:rsid w:val="00A46F37"/>
    <w:rsid w:val="00A4708A"/>
    <w:rsid w:val="00A4716E"/>
    <w:rsid w:val="00A47244"/>
    <w:rsid w:val="00A475E3"/>
    <w:rsid w:val="00A476F6"/>
    <w:rsid w:val="00A47B2E"/>
    <w:rsid w:val="00A47D91"/>
    <w:rsid w:val="00A47E1C"/>
    <w:rsid w:val="00A50481"/>
    <w:rsid w:val="00A506EB"/>
    <w:rsid w:val="00A50B97"/>
    <w:rsid w:val="00A50DDB"/>
    <w:rsid w:val="00A511B1"/>
    <w:rsid w:val="00A5126B"/>
    <w:rsid w:val="00A51496"/>
    <w:rsid w:val="00A5159E"/>
    <w:rsid w:val="00A515CB"/>
    <w:rsid w:val="00A51739"/>
    <w:rsid w:val="00A5174A"/>
    <w:rsid w:val="00A5175D"/>
    <w:rsid w:val="00A51C10"/>
    <w:rsid w:val="00A51D86"/>
    <w:rsid w:val="00A523D9"/>
    <w:rsid w:val="00A525FE"/>
    <w:rsid w:val="00A529B8"/>
    <w:rsid w:val="00A52A69"/>
    <w:rsid w:val="00A52ADC"/>
    <w:rsid w:val="00A52D3E"/>
    <w:rsid w:val="00A52EB2"/>
    <w:rsid w:val="00A5307B"/>
    <w:rsid w:val="00A53178"/>
    <w:rsid w:val="00A53186"/>
    <w:rsid w:val="00A5323C"/>
    <w:rsid w:val="00A532AB"/>
    <w:rsid w:val="00A53303"/>
    <w:rsid w:val="00A533AF"/>
    <w:rsid w:val="00A53400"/>
    <w:rsid w:val="00A5376D"/>
    <w:rsid w:val="00A53B63"/>
    <w:rsid w:val="00A53F94"/>
    <w:rsid w:val="00A54133"/>
    <w:rsid w:val="00A54223"/>
    <w:rsid w:val="00A54289"/>
    <w:rsid w:val="00A54519"/>
    <w:rsid w:val="00A54AA8"/>
    <w:rsid w:val="00A54B26"/>
    <w:rsid w:val="00A54BF2"/>
    <w:rsid w:val="00A54C52"/>
    <w:rsid w:val="00A54CC2"/>
    <w:rsid w:val="00A54E04"/>
    <w:rsid w:val="00A54F84"/>
    <w:rsid w:val="00A54FE7"/>
    <w:rsid w:val="00A550BF"/>
    <w:rsid w:val="00A551C1"/>
    <w:rsid w:val="00A552C3"/>
    <w:rsid w:val="00A553CC"/>
    <w:rsid w:val="00A5577F"/>
    <w:rsid w:val="00A55BF5"/>
    <w:rsid w:val="00A55CD7"/>
    <w:rsid w:val="00A566A4"/>
    <w:rsid w:val="00A56A2E"/>
    <w:rsid w:val="00A5735A"/>
    <w:rsid w:val="00A573EA"/>
    <w:rsid w:val="00A57513"/>
    <w:rsid w:val="00A57773"/>
    <w:rsid w:val="00A577CE"/>
    <w:rsid w:val="00A577DB"/>
    <w:rsid w:val="00A57850"/>
    <w:rsid w:val="00A57A3B"/>
    <w:rsid w:val="00A57B01"/>
    <w:rsid w:val="00A57B3E"/>
    <w:rsid w:val="00A57B7D"/>
    <w:rsid w:val="00A57D51"/>
    <w:rsid w:val="00A57E09"/>
    <w:rsid w:val="00A57F8B"/>
    <w:rsid w:val="00A60037"/>
    <w:rsid w:val="00A60308"/>
    <w:rsid w:val="00A603CD"/>
    <w:rsid w:val="00A6058F"/>
    <w:rsid w:val="00A605AD"/>
    <w:rsid w:val="00A609C9"/>
    <w:rsid w:val="00A60B61"/>
    <w:rsid w:val="00A61102"/>
    <w:rsid w:val="00A611EB"/>
    <w:rsid w:val="00A61273"/>
    <w:rsid w:val="00A612AE"/>
    <w:rsid w:val="00A617EC"/>
    <w:rsid w:val="00A61BBE"/>
    <w:rsid w:val="00A61E17"/>
    <w:rsid w:val="00A61F82"/>
    <w:rsid w:val="00A61F9E"/>
    <w:rsid w:val="00A62119"/>
    <w:rsid w:val="00A6225A"/>
    <w:rsid w:val="00A6225D"/>
    <w:rsid w:val="00A62438"/>
    <w:rsid w:val="00A62468"/>
    <w:rsid w:val="00A625FC"/>
    <w:rsid w:val="00A627A4"/>
    <w:rsid w:val="00A62828"/>
    <w:rsid w:val="00A6297D"/>
    <w:rsid w:val="00A62B4D"/>
    <w:rsid w:val="00A62C49"/>
    <w:rsid w:val="00A62D37"/>
    <w:rsid w:val="00A631DF"/>
    <w:rsid w:val="00A6336D"/>
    <w:rsid w:val="00A63477"/>
    <w:rsid w:val="00A634A6"/>
    <w:rsid w:val="00A636D8"/>
    <w:rsid w:val="00A63752"/>
    <w:rsid w:val="00A63869"/>
    <w:rsid w:val="00A63D70"/>
    <w:rsid w:val="00A6426B"/>
    <w:rsid w:val="00A642D7"/>
    <w:rsid w:val="00A64485"/>
    <w:rsid w:val="00A64768"/>
    <w:rsid w:val="00A64A67"/>
    <w:rsid w:val="00A64B96"/>
    <w:rsid w:val="00A64C06"/>
    <w:rsid w:val="00A64D50"/>
    <w:rsid w:val="00A64D71"/>
    <w:rsid w:val="00A64EC9"/>
    <w:rsid w:val="00A6513A"/>
    <w:rsid w:val="00A6515F"/>
    <w:rsid w:val="00A65429"/>
    <w:rsid w:val="00A6559B"/>
    <w:rsid w:val="00A6565B"/>
    <w:rsid w:val="00A65A71"/>
    <w:rsid w:val="00A65B35"/>
    <w:rsid w:val="00A65DBC"/>
    <w:rsid w:val="00A65F31"/>
    <w:rsid w:val="00A660D4"/>
    <w:rsid w:val="00A66453"/>
    <w:rsid w:val="00A66BB2"/>
    <w:rsid w:val="00A66C4F"/>
    <w:rsid w:val="00A66E28"/>
    <w:rsid w:val="00A67087"/>
    <w:rsid w:val="00A671C1"/>
    <w:rsid w:val="00A6728F"/>
    <w:rsid w:val="00A6743A"/>
    <w:rsid w:val="00A67528"/>
    <w:rsid w:val="00A67BE5"/>
    <w:rsid w:val="00A70324"/>
    <w:rsid w:val="00A7045F"/>
    <w:rsid w:val="00A70651"/>
    <w:rsid w:val="00A707D1"/>
    <w:rsid w:val="00A70816"/>
    <w:rsid w:val="00A7082B"/>
    <w:rsid w:val="00A70917"/>
    <w:rsid w:val="00A70CEC"/>
    <w:rsid w:val="00A71434"/>
    <w:rsid w:val="00A7165C"/>
    <w:rsid w:val="00A71897"/>
    <w:rsid w:val="00A719E7"/>
    <w:rsid w:val="00A71A3D"/>
    <w:rsid w:val="00A71A66"/>
    <w:rsid w:val="00A71CA5"/>
    <w:rsid w:val="00A71EE5"/>
    <w:rsid w:val="00A720A2"/>
    <w:rsid w:val="00A721D3"/>
    <w:rsid w:val="00A721E3"/>
    <w:rsid w:val="00A72734"/>
    <w:rsid w:val="00A72A5E"/>
    <w:rsid w:val="00A72B8C"/>
    <w:rsid w:val="00A72E24"/>
    <w:rsid w:val="00A73754"/>
    <w:rsid w:val="00A73926"/>
    <w:rsid w:val="00A7398A"/>
    <w:rsid w:val="00A739E0"/>
    <w:rsid w:val="00A73C64"/>
    <w:rsid w:val="00A73C89"/>
    <w:rsid w:val="00A73D2A"/>
    <w:rsid w:val="00A73D87"/>
    <w:rsid w:val="00A73F99"/>
    <w:rsid w:val="00A74292"/>
    <w:rsid w:val="00A744AB"/>
    <w:rsid w:val="00A744E5"/>
    <w:rsid w:val="00A745D6"/>
    <w:rsid w:val="00A7492F"/>
    <w:rsid w:val="00A74ABE"/>
    <w:rsid w:val="00A74BF5"/>
    <w:rsid w:val="00A74C1F"/>
    <w:rsid w:val="00A74E83"/>
    <w:rsid w:val="00A75128"/>
    <w:rsid w:val="00A75340"/>
    <w:rsid w:val="00A75423"/>
    <w:rsid w:val="00A7555B"/>
    <w:rsid w:val="00A756D9"/>
    <w:rsid w:val="00A75A52"/>
    <w:rsid w:val="00A76183"/>
    <w:rsid w:val="00A761EE"/>
    <w:rsid w:val="00A763C1"/>
    <w:rsid w:val="00A764F6"/>
    <w:rsid w:val="00A76567"/>
    <w:rsid w:val="00A765DA"/>
    <w:rsid w:val="00A76617"/>
    <w:rsid w:val="00A76652"/>
    <w:rsid w:val="00A7666A"/>
    <w:rsid w:val="00A770D8"/>
    <w:rsid w:val="00A770FE"/>
    <w:rsid w:val="00A771E3"/>
    <w:rsid w:val="00A77C45"/>
    <w:rsid w:val="00A77FBA"/>
    <w:rsid w:val="00A80039"/>
    <w:rsid w:val="00A80206"/>
    <w:rsid w:val="00A8031E"/>
    <w:rsid w:val="00A80536"/>
    <w:rsid w:val="00A80710"/>
    <w:rsid w:val="00A80858"/>
    <w:rsid w:val="00A80A5D"/>
    <w:rsid w:val="00A80B43"/>
    <w:rsid w:val="00A80BCF"/>
    <w:rsid w:val="00A80D94"/>
    <w:rsid w:val="00A80F77"/>
    <w:rsid w:val="00A81286"/>
    <w:rsid w:val="00A812B1"/>
    <w:rsid w:val="00A817A0"/>
    <w:rsid w:val="00A8192F"/>
    <w:rsid w:val="00A81A88"/>
    <w:rsid w:val="00A81A91"/>
    <w:rsid w:val="00A81AD5"/>
    <w:rsid w:val="00A81CAD"/>
    <w:rsid w:val="00A81EF3"/>
    <w:rsid w:val="00A82074"/>
    <w:rsid w:val="00A82398"/>
    <w:rsid w:val="00A825AD"/>
    <w:rsid w:val="00A82819"/>
    <w:rsid w:val="00A82821"/>
    <w:rsid w:val="00A82A63"/>
    <w:rsid w:val="00A82E70"/>
    <w:rsid w:val="00A82FF5"/>
    <w:rsid w:val="00A830A6"/>
    <w:rsid w:val="00A831D6"/>
    <w:rsid w:val="00A83904"/>
    <w:rsid w:val="00A83927"/>
    <w:rsid w:val="00A83AAA"/>
    <w:rsid w:val="00A83D30"/>
    <w:rsid w:val="00A83F96"/>
    <w:rsid w:val="00A84037"/>
    <w:rsid w:val="00A840D7"/>
    <w:rsid w:val="00A8415A"/>
    <w:rsid w:val="00A844EC"/>
    <w:rsid w:val="00A84500"/>
    <w:rsid w:val="00A8463C"/>
    <w:rsid w:val="00A84754"/>
    <w:rsid w:val="00A848D8"/>
    <w:rsid w:val="00A849A7"/>
    <w:rsid w:val="00A84CA7"/>
    <w:rsid w:val="00A84D66"/>
    <w:rsid w:val="00A84F71"/>
    <w:rsid w:val="00A85563"/>
    <w:rsid w:val="00A8564D"/>
    <w:rsid w:val="00A8568B"/>
    <w:rsid w:val="00A857AC"/>
    <w:rsid w:val="00A858A9"/>
    <w:rsid w:val="00A85A7C"/>
    <w:rsid w:val="00A85B70"/>
    <w:rsid w:val="00A85C98"/>
    <w:rsid w:val="00A85D07"/>
    <w:rsid w:val="00A85F41"/>
    <w:rsid w:val="00A85F5D"/>
    <w:rsid w:val="00A8618B"/>
    <w:rsid w:val="00A8636C"/>
    <w:rsid w:val="00A86740"/>
    <w:rsid w:val="00A86760"/>
    <w:rsid w:val="00A86844"/>
    <w:rsid w:val="00A86B70"/>
    <w:rsid w:val="00A86C9B"/>
    <w:rsid w:val="00A86FAE"/>
    <w:rsid w:val="00A870CB"/>
    <w:rsid w:val="00A8723A"/>
    <w:rsid w:val="00A875DD"/>
    <w:rsid w:val="00A87775"/>
    <w:rsid w:val="00A87B58"/>
    <w:rsid w:val="00A87FB5"/>
    <w:rsid w:val="00A9008C"/>
    <w:rsid w:val="00A901FB"/>
    <w:rsid w:val="00A9020F"/>
    <w:rsid w:val="00A90236"/>
    <w:rsid w:val="00A90967"/>
    <w:rsid w:val="00A90A37"/>
    <w:rsid w:val="00A90B57"/>
    <w:rsid w:val="00A90D10"/>
    <w:rsid w:val="00A90F29"/>
    <w:rsid w:val="00A910AE"/>
    <w:rsid w:val="00A9127E"/>
    <w:rsid w:val="00A91336"/>
    <w:rsid w:val="00A914AB"/>
    <w:rsid w:val="00A91674"/>
    <w:rsid w:val="00A919EB"/>
    <w:rsid w:val="00A91E54"/>
    <w:rsid w:val="00A9226F"/>
    <w:rsid w:val="00A92320"/>
    <w:rsid w:val="00A92B29"/>
    <w:rsid w:val="00A92CEA"/>
    <w:rsid w:val="00A92CFD"/>
    <w:rsid w:val="00A92F99"/>
    <w:rsid w:val="00A93031"/>
    <w:rsid w:val="00A930D3"/>
    <w:rsid w:val="00A93135"/>
    <w:rsid w:val="00A93157"/>
    <w:rsid w:val="00A93513"/>
    <w:rsid w:val="00A935A5"/>
    <w:rsid w:val="00A936B3"/>
    <w:rsid w:val="00A936BC"/>
    <w:rsid w:val="00A9378A"/>
    <w:rsid w:val="00A9379C"/>
    <w:rsid w:val="00A9387A"/>
    <w:rsid w:val="00A93993"/>
    <w:rsid w:val="00A93B09"/>
    <w:rsid w:val="00A93C05"/>
    <w:rsid w:val="00A93EA9"/>
    <w:rsid w:val="00A94083"/>
    <w:rsid w:val="00A94148"/>
    <w:rsid w:val="00A942B9"/>
    <w:rsid w:val="00A944B0"/>
    <w:rsid w:val="00A9457E"/>
    <w:rsid w:val="00A946B9"/>
    <w:rsid w:val="00A948E6"/>
    <w:rsid w:val="00A94A7C"/>
    <w:rsid w:val="00A94D2D"/>
    <w:rsid w:val="00A94E48"/>
    <w:rsid w:val="00A94F84"/>
    <w:rsid w:val="00A95263"/>
    <w:rsid w:val="00A95271"/>
    <w:rsid w:val="00A9548B"/>
    <w:rsid w:val="00A9559E"/>
    <w:rsid w:val="00A957B0"/>
    <w:rsid w:val="00A95862"/>
    <w:rsid w:val="00A95918"/>
    <w:rsid w:val="00A961F5"/>
    <w:rsid w:val="00A9620B"/>
    <w:rsid w:val="00A96971"/>
    <w:rsid w:val="00A96AB4"/>
    <w:rsid w:val="00A96B5E"/>
    <w:rsid w:val="00A96E60"/>
    <w:rsid w:val="00A96E9F"/>
    <w:rsid w:val="00A96F78"/>
    <w:rsid w:val="00A96FA0"/>
    <w:rsid w:val="00A96FC7"/>
    <w:rsid w:val="00A9704B"/>
    <w:rsid w:val="00A97209"/>
    <w:rsid w:val="00A97AEB"/>
    <w:rsid w:val="00A97BE1"/>
    <w:rsid w:val="00A97E53"/>
    <w:rsid w:val="00AA00A1"/>
    <w:rsid w:val="00AA0301"/>
    <w:rsid w:val="00AA035D"/>
    <w:rsid w:val="00AA03CE"/>
    <w:rsid w:val="00AA0793"/>
    <w:rsid w:val="00AA0822"/>
    <w:rsid w:val="00AA097C"/>
    <w:rsid w:val="00AA0AED"/>
    <w:rsid w:val="00AA0B24"/>
    <w:rsid w:val="00AA0B84"/>
    <w:rsid w:val="00AA0D09"/>
    <w:rsid w:val="00AA0EC7"/>
    <w:rsid w:val="00AA0FA1"/>
    <w:rsid w:val="00AA10B3"/>
    <w:rsid w:val="00AA1268"/>
    <w:rsid w:val="00AA15F4"/>
    <w:rsid w:val="00AA1636"/>
    <w:rsid w:val="00AA1698"/>
    <w:rsid w:val="00AA1829"/>
    <w:rsid w:val="00AA1AF2"/>
    <w:rsid w:val="00AA1D1A"/>
    <w:rsid w:val="00AA1DE1"/>
    <w:rsid w:val="00AA2351"/>
    <w:rsid w:val="00AA277A"/>
    <w:rsid w:val="00AA2D40"/>
    <w:rsid w:val="00AA2FFB"/>
    <w:rsid w:val="00AA3121"/>
    <w:rsid w:val="00AA34D1"/>
    <w:rsid w:val="00AA35DD"/>
    <w:rsid w:val="00AA36B3"/>
    <w:rsid w:val="00AA38E3"/>
    <w:rsid w:val="00AA38FA"/>
    <w:rsid w:val="00AA3E4C"/>
    <w:rsid w:val="00AA3F6A"/>
    <w:rsid w:val="00AA4342"/>
    <w:rsid w:val="00AA4370"/>
    <w:rsid w:val="00AA446F"/>
    <w:rsid w:val="00AA48FB"/>
    <w:rsid w:val="00AA4983"/>
    <w:rsid w:val="00AA49B1"/>
    <w:rsid w:val="00AA4AA3"/>
    <w:rsid w:val="00AA4BF9"/>
    <w:rsid w:val="00AA4E56"/>
    <w:rsid w:val="00AA5067"/>
    <w:rsid w:val="00AA529F"/>
    <w:rsid w:val="00AA54E7"/>
    <w:rsid w:val="00AA555C"/>
    <w:rsid w:val="00AA56F6"/>
    <w:rsid w:val="00AA5965"/>
    <w:rsid w:val="00AA5968"/>
    <w:rsid w:val="00AA59DF"/>
    <w:rsid w:val="00AA5B46"/>
    <w:rsid w:val="00AA5BCF"/>
    <w:rsid w:val="00AA5D2C"/>
    <w:rsid w:val="00AA5D4B"/>
    <w:rsid w:val="00AA62E4"/>
    <w:rsid w:val="00AA6EEF"/>
    <w:rsid w:val="00AA6F39"/>
    <w:rsid w:val="00AA71CE"/>
    <w:rsid w:val="00AA73FA"/>
    <w:rsid w:val="00AA7BD1"/>
    <w:rsid w:val="00AA7E69"/>
    <w:rsid w:val="00AA7E7C"/>
    <w:rsid w:val="00AB010B"/>
    <w:rsid w:val="00AB02D1"/>
    <w:rsid w:val="00AB02FF"/>
    <w:rsid w:val="00AB064F"/>
    <w:rsid w:val="00AB0719"/>
    <w:rsid w:val="00AB0842"/>
    <w:rsid w:val="00AB0B4C"/>
    <w:rsid w:val="00AB0C23"/>
    <w:rsid w:val="00AB0E0E"/>
    <w:rsid w:val="00AB0E73"/>
    <w:rsid w:val="00AB0F67"/>
    <w:rsid w:val="00AB0F79"/>
    <w:rsid w:val="00AB106E"/>
    <w:rsid w:val="00AB11FE"/>
    <w:rsid w:val="00AB132E"/>
    <w:rsid w:val="00AB180E"/>
    <w:rsid w:val="00AB19D4"/>
    <w:rsid w:val="00AB1A30"/>
    <w:rsid w:val="00AB1A6B"/>
    <w:rsid w:val="00AB2259"/>
    <w:rsid w:val="00AB22C9"/>
    <w:rsid w:val="00AB248F"/>
    <w:rsid w:val="00AB2507"/>
    <w:rsid w:val="00AB2708"/>
    <w:rsid w:val="00AB2918"/>
    <w:rsid w:val="00AB297A"/>
    <w:rsid w:val="00AB29C6"/>
    <w:rsid w:val="00AB2A6C"/>
    <w:rsid w:val="00AB2AE0"/>
    <w:rsid w:val="00AB2C25"/>
    <w:rsid w:val="00AB3186"/>
    <w:rsid w:val="00AB3361"/>
    <w:rsid w:val="00AB33B5"/>
    <w:rsid w:val="00AB34C4"/>
    <w:rsid w:val="00AB3664"/>
    <w:rsid w:val="00AB37AD"/>
    <w:rsid w:val="00AB37DA"/>
    <w:rsid w:val="00AB42CF"/>
    <w:rsid w:val="00AB42E2"/>
    <w:rsid w:val="00AB452A"/>
    <w:rsid w:val="00AB45A7"/>
    <w:rsid w:val="00AB4604"/>
    <w:rsid w:val="00AB4738"/>
    <w:rsid w:val="00AB47D4"/>
    <w:rsid w:val="00AB4B11"/>
    <w:rsid w:val="00AB5649"/>
    <w:rsid w:val="00AB5A60"/>
    <w:rsid w:val="00AB5B4E"/>
    <w:rsid w:val="00AB60BB"/>
    <w:rsid w:val="00AB60D0"/>
    <w:rsid w:val="00AB6428"/>
    <w:rsid w:val="00AB6A16"/>
    <w:rsid w:val="00AB6CB0"/>
    <w:rsid w:val="00AB6DC5"/>
    <w:rsid w:val="00AB71F4"/>
    <w:rsid w:val="00AB73D4"/>
    <w:rsid w:val="00AB7450"/>
    <w:rsid w:val="00AB75D2"/>
    <w:rsid w:val="00AB75D3"/>
    <w:rsid w:val="00AB7B6E"/>
    <w:rsid w:val="00AC004A"/>
    <w:rsid w:val="00AC027B"/>
    <w:rsid w:val="00AC02A2"/>
    <w:rsid w:val="00AC0335"/>
    <w:rsid w:val="00AC0528"/>
    <w:rsid w:val="00AC052E"/>
    <w:rsid w:val="00AC0543"/>
    <w:rsid w:val="00AC0675"/>
    <w:rsid w:val="00AC09C8"/>
    <w:rsid w:val="00AC0E70"/>
    <w:rsid w:val="00AC0EE3"/>
    <w:rsid w:val="00AC1352"/>
    <w:rsid w:val="00AC1999"/>
    <w:rsid w:val="00AC1A06"/>
    <w:rsid w:val="00AC1E52"/>
    <w:rsid w:val="00AC2132"/>
    <w:rsid w:val="00AC222E"/>
    <w:rsid w:val="00AC24A7"/>
    <w:rsid w:val="00AC25DD"/>
    <w:rsid w:val="00AC269F"/>
    <w:rsid w:val="00AC26D7"/>
    <w:rsid w:val="00AC28AA"/>
    <w:rsid w:val="00AC2AA6"/>
    <w:rsid w:val="00AC2F59"/>
    <w:rsid w:val="00AC3024"/>
    <w:rsid w:val="00AC3160"/>
    <w:rsid w:val="00AC31BC"/>
    <w:rsid w:val="00AC3575"/>
    <w:rsid w:val="00AC35FB"/>
    <w:rsid w:val="00AC368B"/>
    <w:rsid w:val="00AC3874"/>
    <w:rsid w:val="00AC392A"/>
    <w:rsid w:val="00AC3B95"/>
    <w:rsid w:val="00AC3C91"/>
    <w:rsid w:val="00AC3DD0"/>
    <w:rsid w:val="00AC3EB6"/>
    <w:rsid w:val="00AC3EF5"/>
    <w:rsid w:val="00AC3F4E"/>
    <w:rsid w:val="00AC413A"/>
    <w:rsid w:val="00AC41CD"/>
    <w:rsid w:val="00AC491C"/>
    <w:rsid w:val="00AC4955"/>
    <w:rsid w:val="00AC4A2C"/>
    <w:rsid w:val="00AC4AA3"/>
    <w:rsid w:val="00AC501C"/>
    <w:rsid w:val="00AC502B"/>
    <w:rsid w:val="00AC514F"/>
    <w:rsid w:val="00AC5708"/>
    <w:rsid w:val="00AC571F"/>
    <w:rsid w:val="00AC57B5"/>
    <w:rsid w:val="00AC5A9B"/>
    <w:rsid w:val="00AC5AA6"/>
    <w:rsid w:val="00AC5C2F"/>
    <w:rsid w:val="00AC5CB8"/>
    <w:rsid w:val="00AC6076"/>
    <w:rsid w:val="00AC61BB"/>
    <w:rsid w:val="00AC6426"/>
    <w:rsid w:val="00AC66A3"/>
    <w:rsid w:val="00AC66F2"/>
    <w:rsid w:val="00AC6991"/>
    <w:rsid w:val="00AC6A1E"/>
    <w:rsid w:val="00AC6D56"/>
    <w:rsid w:val="00AC73B6"/>
    <w:rsid w:val="00AC76CC"/>
    <w:rsid w:val="00AC7AA5"/>
    <w:rsid w:val="00AC7B05"/>
    <w:rsid w:val="00AC7BB6"/>
    <w:rsid w:val="00AD0143"/>
    <w:rsid w:val="00AD0175"/>
    <w:rsid w:val="00AD0457"/>
    <w:rsid w:val="00AD0B48"/>
    <w:rsid w:val="00AD0BC5"/>
    <w:rsid w:val="00AD0D06"/>
    <w:rsid w:val="00AD0EF0"/>
    <w:rsid w:val="00AD0F69"/>
    <w:rsid w:val="00AD1504"/>
    <w:rsid w:val="00AD1527"/>
    <w:rsid w:val="00AD1766"/>
    <w:rsid w:val="00AD1E66"/>
    <w:rsid w:val="00AD2058"/>
    <w:rsid w:val="00AD28B3"/>
    <w:rsid w:val="00AD2A03"/>
    <w:rsid w:val="00AD2A91"/>
    <w:rsid w:val="00AD2FC7"/>
    <w:rsid w:val="00AD30F0"/>
    <w:rsid w:val="00AD313F"/>
    <w:rsid w:val="00AD32BB"/>
    <w:rsid w:val="00AD3310"/>
    <w:rsid w:val="00AD3497"/>
    <w:rsid w:val="00AD34B3"/>
    <w:rsid w:val="00AD354F"/>
    <w:rsid w:val="00AD35E2"/>
    <w:rsid w:val="00AD36A5"/>
    <w:rsid w:val="00AD3AA0"/>
    <w:rsid w:val="00AD3AA1"/>
    <w:rsid w:val="00AD40A8"/>
    <w:rsid w:val="00AD42C0"/>
    <w:rsid w:val="00AD4557"/>
    <w:rsid w:val="00AD48DD"/>
    <w:rsid w:val="00AD4F3A"/>
    <w:rsid w:val="00AD4F74"/>
    <w:rsid w:val="00AD5044"/>
    <w:rsid w:val="00AD5278"/>
    <w:rsid w:val="00AD574C"/>
    <w:rsid w:val="00AD5777"/>
    <w:rsid w:val="00AD5865"/>
    <w:rsid w:val="00AD59F6"/>
    <w:rsid w:val="00AD5FC8"/>
    <w:rsid w:val="00AD617F"/>
    <w:rsid w:val="00AD65F4"/>
    <w:rsid w:val="00AD6A39"/>
    <w:rsid w:val="00AD6B43"/>
    <w:rsid w:val="00AD6F2F"/>
    <w:rsid w:val="00AD7019"/>
    <w:rsid w:val="00AD71CF"/>
    <w:rsid w:val="00AD739B"/>
    <w:rsid w:val="00AD78A4"/>
    <w:rsid w:val="00AD791E"/>
    <w:rsid w:val="00AD7A83"/>
    <w:rsid w:val="00AD7C19"/>
    <w:rsid w:val="00AD7C64"/>
    <w:rsid w:val="00AD7FE4"/>
    <w:rsid w:val="00AE015A"/>
    <w:rsid w:val="00AE01D7"/>
    <w:rsid w:val="00AE0341"/>
    <w:rsid w:val="00AE0407"/>
    <w:rsid w:val="00AE05D7"/>
    <w:rsid w:val="00AE0831"/>
    <w:rsid w:val="00AE087A"/>
    <w:rsid w:val="00AE0B8C"/>
    <w:rsid w:val="00AE0C34"/>
    <w:rsid w:val="00AE0C6E"/>
    <w:rsid w:val="00AE0D36"/>
    <w:rsid w:val="00AE0E5E"/>
    <w:rsid w:val="00AE1272"/>
    <w:rsid w:val="00AE15D9"/>
    <w:rsid w:val="00AE17DE"/>
    <w:rsid w:val="00AE1E2D"/>
    <w:rsid w:val="00AE23D5"/>
    <w:rsid w:val="00AE2465"/>
    <w:rsid w:val="00AE24C0"/>
    <w:rsid w:val="00AE257F"/>
    <w:rsid w:val="00AE27F5"/>
    <w:rsid w:val="00AE29ED"/>
    <w:rsid w:val="00AE2A89"/>
    <w:rsid w:val="00AE2BD1"/>
    <w:rsid w:val="00AE2F0C"/>
    <w:rsid w:val="00AE3182"/>
    <w:rsid w:val="00AE31EF"/>
    <w:rsid w:val="00AE32D9"/>
    <w:rsid w:val="00AE33B2"/>
    <w:rsid w:val="00AE35C8"/>
    <w:rsid w:val="00AE36E6"/>
    <w:rsid w:val="00AE371D"/>
    <w:rsid w:val="00AE37AC"/>
    <w:rsid w:val="00AE3976"/>
    <w:rsid w:val="00AE3A41"/>
    <w:rsid w:val="00AE3B58"/>
    <w:rsid w:val="00AE3B7F"/>
    <w:rsid w:val="00AE3BDE"/>
    <w:rsid w:val="00AE3BE4"/>
    <w:rsid w:val="00AE3D9B"/>
    <w:rsid w:val="00AE3EE1"/>
    <w:rsid w:val="00AE4052"/>
    <w:rsid w:val="00AE41A9"/>
    <w:rsid w:val="00AE4687"/>
    <w:rsid w:val="00AE4863"/>
    <w:rsid w:val="00AE48C1"/>
    <w:rsid w:val="00AE49CF"/>
    <w:rsid w:val="00AE4DC4"/>
    <w:rsid w:val="00AE4DD6"/>
    <w:rsid w:val="00AE4E6A"/>
    <w:rsid w:val="00AE4E7C"/>
    <w:rsid w:val="00AE5159"/>
    <w:rsid w:val="00AE59F5"/>
    <w:rsid w:val="00AE5C0D"/>
    <w:rsid w:val="00AE5EA9"/>
    <w:rsid w:val="00AE5F75"/>
    <w:rsid w:val="00AE649F"/>
    <w:rsid w:val="00AE659E"/>
    <w:rsid w:val="00AE6656"/>
    <w:rsid w:val="00AE6743"/>
    <w:rsid w:val="00AE69FE"/>
    <w:rsid w:val="00AE6F9F"/>
    <w:rsid w:val="00AE718D"/>
    <w:rsid w:val="00AE7355"/>
    <w:rsid w:val="00AE7404"/>
    <w:rsid w:val="00AE7462"/>
    <w:rsid w:val="00AE753B"/>
    <w:rsid w:val="00AE754A"/>
    <w:rsid w:val="00AE75DE"/>
    <w:rsid w:val="00AE779C"/>
    <w:rsid w:val="00AE7878"/>
    <w:rsid w:val="00AE78B9"/>
    <w:rsid w:val="00AE7BC8"/>
    <w:rsid w:val="00AE7D15"/>
    <w:rsid w:val="00AE7DB6"/>
    <w:rsid w:val="00AE7FFE"/>
    <w:rsid w:val="00AF0006"/>
    <w:rsid w:val="00AF02D2"/>
    <w:rsid w:val="00AF07A1"/>
    <w:rsid w:val="00AF07B1"/>
    <w:rsid w:val="00AF08DF"/>
    <w:rsid w:val="00AF0A15"/>
    <w:rsid w:val="00AF0B91"/>
    <w:rsid w:val="00AF0C84"/>
    <w:rsid w:val="00AF0FB3"/>
    <w:rsid w:val="00AF0FD9"/>
    <w:rsid w:val="00AF1151"/>
    <w:rsid w:val="00AF119C"/>
    <w:rsid w:val="00AF12CA"/>
    <w:rsid w:val="00AF12F4"/>
    <w:rsid w:val="00AF1485"/>
    <w:rsid w:val="00AF14AA"/>
    <w:rsid w:val="00AF150D"/>
    <w:rsid w:val="00AF18E8"/>
    <w:rsid w:val="00AF1B74"/>
    <w:rsid w:val="00AF1D09"/>
    <w:rsid w:val="00AF25C2"/>
    <w:rsid w:val="00AF2645"/>
    <w:rsid w:val="00AF28A4"/>
    <w:rsid w:val="00AF2935"/>
    <w:rsid w:val="00AF2A6F"/>
    <w:rsid w:val="00AF2AB6"/>
    <w:rsid w:val="00AF2DFA"/>
    <w:rsid w:val="00AF331D"/>
    <w:rsid w:val="00AF3694"/>
    <w:rsid w:val="00AF3918"/>
    <w:rsid w:val="00AF3A7A"/>
    <w:rsid w:val="00AF3B82"/>
    <w:rsid w:val="00AF3BAD"/>
    <w:rsid w:val="00AF3EE1"/>
    <w:rsid w:val="00AF3F4C"/>
    <w:rsid w:val="00AF3F95"/>
    <w:rsid w:val="00AF40B9"/>
    <w:rsid w:val="00AF410A"/>
    <w:rsid w:val="00AF4136"/>
    <w:rsid w:val="00AF430C"/>
    <w:rsid w:val="00AF43A1"/>
    <w:rsid w:val="00AF445E"/>
    <w:rsid w:val="00AF474A"/>
    <w:rsid w:val="00AF474C"/>
    <w:rsid w:val="00AF476D"/>
    <w:rsid w:val="00AF4844"/>
    <w:rsid w:val="00AF4BA7"/>
    <w:rsid w:val="00AF4E04"/>
    <w:rsid w:val="00AF522E"/>
    <w:rsid w:val="00AF5381"/>
    <w:rsid w:val="00AF584F"/>
    <w:rsid w:val="00AF5E4D"/>
    <w:rsid w:val="00AF62B1"/>
    <w:rsid w:val="00AF62C6"/>
    <w:rsid w:val="00AF63FB"/>
    <w:rsid w:val="00AF6767"/>
    <w:rsid w:val="00AF6859"/>
    <w:rsid w:val="00AF6DD3"/>
    <w:rsid w:val="00AF6FB1"/>
    <w:rsid w:val="00AF765B"/>
    <w:rsid w:val="00AF7D15"/>
    <w:rsid w:val="00AF7ECA"/>
    <w:rsid w:val="00B0014A"/>
    <w:rsid w:val="00B00220"/>
    <w:rsid w:val="00B0040C"/>
    <w:rsid w:val="00B004D2"/>
    <w:rsid w:val="00B007F1"/>
    <w:rsid w:val="00B0084D"/>
    <w:rsid w:val="00B00A49"/>
    <w:rsid w:val="00B00AC1"/>
    <w:rsid w:val="00B00CB7"/>
    <w:rsid w:val="00B00CFC"/>
    <w:rsid w:val="00B01218"/>
    <w:rsid w:val="00B01280"/>
    <w:rsid w:val="00B0131B"/>
    <w:rsid w:val="00B01367"/>
    <w:rsid w:val="00B01761"/>
    <w:rsid w:val="00B01764"/>
    <w:rsid w:val="00B01773"/>
    <w:rsid w:val="00B0186F"/>
    <w:rsid w:val="00B01A19"/>
    <w:rsid w:val="00B01E4B"/>
    <w:rsid w:val="00B020B1"/>
    <w:rsid w:val="00B022D4"/>
    <w:rsid w:val="00B02457"/>
    <w:rsid w:val="00B02BAD"/>
    <w:rsid w:val="00B02DB1"/>
    <w:rsid w:val="00B030FA"/>
    <w:rsid w:val="00B03512"/>
    <w:rsid w:val="00B0395A"/>
    <w:rsid w:val="00B03988"/>
    <w:rsid w:val="00B03A6A"/>
    <w:rsid w:val="00B03AD4"/>
    <w:rsid w:val="00B03B46"/>
    <w:rsid w:val="00B03EBF"/>
    <w:rsid w:val="00B04242"/>
    <w:rsid w:val="00B04305"/>
    <w:rsid w:val="00B0444A"/>
    <w:rsid w:val="00B04648"/>
    <w:rsid w:val="00B04829"/>
    <w:rsid w:val="00B04A28"/>
    <w:rsid w:val="00B04A37"/>
    <w:rsid w:val="00B04C87"/>
    <w:rsid w:val="00B04F87"/>
    <w:rsid w:val="00B050D9"/>
    <w:rsid w:val="00B050F4"/>
    <w:rsid w:val="00B05193"/>
    <w:rsid w:val="00B05358"/>
    <w:rsid w:val="00B056A5"/>
    <w:rsid w:val="00B058FB"/>
    <w:rsid w:val="00B059C0"/>
    <w:rsid w:val="00B059F8"/>
    <w:rsid w:val="00B06466"/>
    <w:rsid w:val="00B0656D"/>
    <w:rsid w:val="00B067F2"/>
    <w:rsid w:val="00B0686D"/>
    <w:rsid w:val="00B06F0F"/>
    <w:rsid w:val="00B071D6"/>
    <w:rsid w:val="00B07511"/>
    <w:rsid w:val="00B076AC"/>
    <w:rsid w:val="00B07D5D"/>
    <w:rsid w:val="00B07F1D"/>
    <w:rsid w:val="00B07F70"/>
    <w:rsid w:val="00B10058"/>
    <w:rsid w:val="00B1021D"/>
    <w:rsid w:val="00B10975"/>
    <w:rsid w:val="00B109BE"/>
    <w:rsid w:val="00B109CC"/>
    <w:rsid w:val="00B10A31"/>
    <w:rsid w:val="00B10B1C"/>
    <w:rsid w:val="00B10DBE"/>
    <w:rsid w:val="00B11396"/>
    <w:rsid w:val="00B11439"/>
    <w:rsid w:val="00B114A4"/>
    <w:rsid w:val="00B11AC8"/>
    <w:rsid w:val="00B11B18"/>
    <w:rsid w:val="00B11B45"/>
    <w:rsid w:val="00B11B5A"/>
    <w:rsid w:val="00B11D5D"/>
    <w:rsid w:val="00B1208A"/>
    <w:rsid w:val="00B1216C"/>
    <w:rsid w:val="00B122A2"/>
    <w:rsid w:val="00B12333"/>
    <w:rsid w:val="00B1270A"/>
    <w:rsid w:val="00B1274A"/>
    <w:rsid w:val="00B1283C"/>
    <w:rsid w:val="00B130C5"/>
    <w:rsid w:val="00B130FC"/>
    <w:rsid w:val="00B1357F"/>
    <w:rsid w:val="00B1379B"/>
    <w:rsid w:val="00B13933"/>
    <w:rsid w:val="00B13B48"/>
    <w:rsid w:val="00B13E7F"/>
    <w:rsid w:val="00B13EBF"/>
    <w:rsid w:val="00B14232"/>
    <w:rsid w:val="00B14341"/>
    <w:rsid w:val="00B14469"/>
    <w:rsid w:val="00B14D61"/>
    <w:rsid w:val="00B150CA"/>
    <w:rsid w:val="00B1524A"/>
    <w:rsid w:val="00B15518"/>
    <w:rsid w:val="00B15523"/>
    <w:rsid w:val="00B15C01"/>
    <w:rsid w:val="00B15FC2"/>
    <w:rsid w:val="00B161B7"/>
    <w:rsid w:val="00B1649B"/>
    <w:rsid w:val="00B167D1"/>
    <w:rsid w:val="00B16827"/>
    <w:rsid w:val="00B16DB2"/>
    <w:rsid w:val="00B16E2D"/>
    <w:rsid w:val="00B17143"/>
    <w:rsid w:val="00B1738D"/>
    <w:rsid w:val="00B1739D"/>
    <w:rsid w:val="00B20013"/>
    <w:rsid w:val="00B20158"/>
    <w:rsid w:val="00B20257"/>
    <w:rsid w:val="00B20340"/>
    <w:rsid w:val="00B2036B"/>
    <w:rsid w:val="00B207D3"/>
    <w:rsid w:val="00B209D0"/>
    <w:rsid w:val="00B20F29"/>
    <w:rsid w:val="00B20F8D"/>
    <w:rsid w:val="00B21782"/>
    <w:rsid w:val="00B2180D"/>
    <w:rsid w:val="00B2192B"/>
    <w:rsid w:val="00B21991"/>
    <w:rsid w:val="00B219B9"/>
    <w:rsid w:val="00B21D30"/>
    <w:rsid w:val="00B21DB6"/>
    <w:rsid w:val="00B21FD1"/>
    <w:rsid w:val="00B2217E"/>
    <w:rsid w:val="00B221C5"/>
    <w:rsid w:val="00B2226F"/>
    <w:rsid w:val="00B222A6"/>
    <w:rsid w:val="00B223F1"/>
    <w:rsid w:val="00B226CC"/>
    <w:rsid w:val="00B22722"/>
    <w:rsid w:val="00B22970"/>
    <w:rsid w:val="00B22D15"/>
    <w:rsid w:val="00B23068"/>
    <w:rsid w:val="00B239BF"/>
    <w:rsid w:val="00B23C68"/>
    <w:rsid w:val="00B243EF"/>
    <w:rsid w:val="00B24570"/>
    <w:rsid w:val="00B245C6"/>
    <w:rsid w:val="00B2465C"/>
    <w:rsid w:val="00B246FC"/>
    <w:rsid w:val="00B2473D"/>
    <w:rsid w:val="00B247E4"/>
    <w:rsid w:val="00B24918"/>
    <w:rsid w:val="00B24BCF"/>
    <w:rsid w:val="00B24C54"/>
    <w:rsid w:val="00B24C71"/>
    <w:rsid w:val="00B24F3C"/>
    <w:rsid w:val="00B24F73"/>
    <w:rsid w:val="00B25078"/>
    <w:rsid w:val="00B25178"/>
    <w:rsid w:val="00B25201"/>
    <w:rsid w:val="00B25228"/>
    <w:rsid w:val="00B257E1"/>
    <w:rsid w:val="00B25972"/>
    <w:rsid w:val="00B25AF4"/>
    <w:rsid w:val="00B25CFC"/>
    <w:rsid w:val="00B26177"/>
    <w:rsid w:val="00B262D7"/>
    <w:rsid w:val="00B263E9"/>
    <w:rsid w:val="00B265BD"/>
    <w:rsid w:val="00B265FA"/>
    <w:rsid w:val="00B2681A"/>
    <w:rsid w:val="00B26A10"/>
    <w:rsid w:val="00B26B6E"/>
    <w:rsid w:val="00B26ECC"/>
    <w:rsid w:val="00B27042"/>
    <w:rsid w:val="00B2734E"/>
    <w:rsid w:val="00B273C7"/>
    <w:rsid w:val="00B2777C"/>
    <w:rsid w:val="00B27AFB"/>
    <w:rsid w:val="00B27E92"/>
    <w:rsid w:val="00B301CE"/>
    <w:rsid w:val="00B302BD"/>
    <w:rsid w:val="00B302E4"/>
    <w:rsid w:val="00B30573"/>
    <w:rsid w:val="00B307C9"/>
    <w:rsid w:val="00B30E14"/>
    <w:rsid w:val="00B30EAE"/>
    <w:rsid w:val="00B31293"/>
    <w:rsid w:val="00B3129E"/>
    <w:rsid w:val="00B3162E"/>
    <w:rsid w:val="00B31A79"/>
    <w:rsid w:val="00B31D4B"/>
    <w:rsid w:val="00B31DC2"/>
    <w:rsid w:val="00B3215C"/>
    <w:rsid w:val="00B32420"/>
    <w:rsid w:val="00B32730"/>
    <w:rsid w:val="00B329BB"/>
    <w:rsid w:val="00B33417"/>
    <w:rsid w:val="00B33684"/>
    <w:rsid w:val="00B33899"/>
    <w:rsid w:val="00B33B00"/>
    <w:rsid w:val="00B33B4D"/>
    <w:rsid w:val="00B33CB3"/>
    <w:rsid w:val="00B3401F"/>
    <w:rsid w:val="00B3439F"/>
    <w:rsid w:val="00B3465D"/>
    <w:rsid w:val="00B346CB"/>
    <w:rsid w:val="00B3472A"/>
    <w:rsid w:val="00B347AD"/>
    <w:rsid w:val="00B34AF0"/>
    <w:rsid w:val="00B34BEC"/>
    <w:rsid w:val="00B34C16"/>
    <w:rsid w:val="00B35216"/>
    <w:rsid w:val="00B35251"/>
    <w:rsid w:val="00B35663"/>
    <w:rsid w:val="00B357D4"/>
    <w:rsid w:val="00B3595D"/>
    <w:rsid w:val="00B359B1"/>
    <w:rsid w:val="00B35BDE"/>
    <w:rsid w:val="00B35F03"/>
    <w:rsid w:val="00B35F76"/>
    <w:rsid w:val="00B36708"/>
    <w:rsid w:val="00B3676E"/>
    <w:rsid w:val="00B367F2"/>
    <w:rsid w:val="00B369A4"/>
    <w:rsid w:val="00B36D16"/>
    <w:rsid w:val="00B36D76"/>
    <w:rsid w:val="00B36EE6"/>
    <w:rsid w:val="00B37154"/>
    <w:rsid w:val="00B372BE"/>
    <w:rsid w:val="00B373C4"/>
    <w:rsid w:val="00B37435"/>
    <w:rsid w:val="00B37614"/>
    <w:rsid w:val="00B377BF"/>
    <w:rsid w:val="00B37922"/>
    <w:rsid w:val="00B37A9C"/>
    <w:rsid w:val="00B37C74"/>
    <w:rsid w:val="00B37C83"/>
    <w:rsid w:val="00B4006D"/>
    <w:rsid w:val="00B40148"/>
    <w:rsid w:val="00B40268"/>
    <w:rsid w:val="00B405E5"/>
    <w:rsid w:val="00B40C32"/>
    <w:rsid w:val="00B4134D"/>
    <w:rsid w:val="00B4136A"/>
    <w:rsid w:val="00B41374"/>
    <w:rsid w:val="00B4153B"/>
    <w:rsid w:val="00B41671"/>
    <w:rsid w:val="00B416BE"/>
    <w:rsid w:val="00B417A9"/>
    <w:rsid w:val="00B4191B"/>
    <w:rsid w:val="00B41A85"/>
    <w:rsid w:val="00B41AF8"/>
    <w:rsid w:val="00B41DC5"/>
    <w:rsid w:val="00B42685"/>
    <w:rsid w:val="00B428A9"/>
    <w:rsid w:val="00B433DC"/>
    <w:rsid w:val="00B4353B"/>
    <w:rsid w:val="00B4357E"/>
    <w:rsid w:val="00B4393D"/>
    <w:rsid w:val="00B43982"/>
    <w:rsid w:val="00B43CE0"/>
    <w:rsid w:val="00B44234"/>
    <w:rsid w:val="00B44488"/>
    <w:rsid w:val="00B44B0E"/>
    <w:rsid w:val="00B44D84"/>
    <w:rsid w:val="00B44E7C"/>
    <w:rsid w:val="00B45253"/>
    <w:rsid w:val="00B456EF"/>
    <w:rsid w:val="00B459DE"/>
    <w:rsid w:val="00B45AA1"/>
    <w:rsid w:val="00B4608F"/>
    <w:rsid w:val="00B46812"/>
    <w:rsid w:val="00B46965"/>
    <w:rsid w:val="00B46AE5"/>
    <w:rsid w:val="00B46D5F"/>
    <w:rsid w:val="00B46DBD"/>
    <w:rsid w:val="00B46EAB"/>
    <w:rsid w:val="00B47091"/>
    <w:rsid w:val="00B470DB"/>
    <w:rsid w:val="00B47719"/>
    <w:rsid w:val="00B47747"/>
    <w:rsid w:val="00B47954"/>
    <w:rsid w:val="00B47CB8"/>
    <w:rsid w:val="00B47D93"/>
    <w:rsid w:val="00B47E13"/>
    <w:rsid w:val="00B47E21"/>
    <w:rsid w:val="00B50374"/>
    <w:rsid w:val="00B50534"/>
    <w:rsid w:val="00B506D3"/>
    <w:rsid w:val="00B5082C"/>
    <w:rsid w:val="00B509CA"/>
    <w:rsid w:val="00B50D44"/>
    <w:rsid w:val="00B50D50"/>
    <w:rsid w:val="00B50E86"/>
    <w:rsid w:val="00B50EE0"/>
    <w:rsid w:val="00B51101"/>
    <w:rsid w:val="00B51170"/>
    <w:rsid w:val="00B51306"/>
    <w:rsid w:val="00B51391"/>
    <w:rsid w:val="00B513A9"/>
    <w:rsid w:val="00B5164B"/>
    <w:rsid w:val="00B5188C"/>
    <w:rsid w:val="00B51AC5"/>
    <w:rsid w:val="00B52575"/>
    <w:rsid w:val="00B526BF"/>
    <w:rsid w:val="00B52710"/>
    <w:rsid w:val="00B52C2F"/>
    <w:rsid w:val="00B52E27"/>
    <w:rsid w:val="00B52F1F"/>
    <w:rsid w:val="00B530A2"/>
    <w:rsid w:val="00B53AD7"/>
    <w:rsid w:val="00B53EC9"/>
    <w:rsid w:val="00B54482"/>
    <w:rsid w:val="00B544B2"/>
    <w:rsid w:val="00B548A9"/>
    <w:rsid w:val="00B54BEA"/>
    <w:rsid w:val="00B54D4F"/>
    <w:rsid w:val="00B54EB7"/>
    <w:rsid w:val="00B54F4B"/>
    <w:rsid w:val="00B55141"/>
    <w:rsid w:val="00B553BE"/>
    <w:rsid w:val="00B5553D"/>
    <w:rsid w:val="00B55C69"/>
    <w:rsid w:val="00B55EEC"/>
    <w:rsid w:val="00B55F90"/>
    <w:rsid w:val="00B56125"/>
    <w:rsid w:val="00B5644B"/>
    <w:rsid w:val="00B5686A"/>
    <w:rsid w:val="00B56BF3"/>
    <w:rsid w:val="00B56C08"/>
    <w:rsid w:val="00B56D39"/>
    <w:rsid w:val="00B56E15"/>
    <w:rsid w:val="00B56E68"/>
    <w:rsid w:val="00B57019"/>
    <w:rsid w:val="00B5710C"/>
    <w:rsid w:val="00B572B0"/>
    <w:rsid w:val="00B57414"/>
    <w:rsid w:val="00B6008C"/>
    <w:rsid w:val="00B6008E"/>
    <w:rsid w:val="00B601BE"/>
    <w:rsid w:val="00B6028A"/>
    <w:rsid w:val="00B60351"/>
    <w:rsid w:val="00B60451"/>
    <w:rsid w:val="00B606EB"/>
    <w:rsid w:val="00B60EE6"/>
    <w:rsid w:val="00B60F0F"/>
    <w:rsid w:val="00B610DD"/>
    <w:rsid w:val="00B61C05"/>
    <w:rsid w:val="00B61C6A"/>
    <w:rsid w:val="00B61E46"/>
    <w:rsid w:val="00B61FD5"/>
    <w:rsid w:val="00B620EA"/>
    <w:rsid w:val="00B6211B"/>
    <w:rsid w:val="00B62372"/>
    <w:rsid w:val="00B62516"/>
    <w:rsid w:val="00B628E4"/>
    <w:rsid w:val="00B62B57"/>
    <w:rsid w:val="00B62ED6"/>
    <w:rsid w:val="00B63039"/>
    <w:rsid w:val="00B63074"/>
    <w:rsid w:val="00B63240"/>
    <w:rsid w:val="00B6348C"/>
    <w:rsid w:val="00B6358A"/>
    <w:rsid w:val="00B637D8"/>
    <w:rsid w:val="00B638F1"/>
    <w:rsid w:val="00B639BC"/>
    <w:rsid w:val="00B63FC8"/>
    <w:rsid w:val="00B644C0"/>
    <w:rsid w:val="00B6454D"/>
    <w:rsid w:val="00B64637"/>
    <w:rsid w:val="00B6476B"/>
    <w:rsid w:val="00B648C2"/>
    <w:rsid w:val="00B64968"/>
    <w:rsid w:val="00B64AC0"/>
    <w:rsid w:val="00B64DD5"/>
    <w:rsid w:val="00B64E49"/>
    <w:rsid w:val="00B64E72"/>
    <w:rsid w:val="00B65554"/>
    <w:rsid w:val="00B65758"/>
    <w:rsid w:val="00B65F88"/>
    <w:rsid w:val="00B66100"/>
    <w:rsid w:val="00B66192"/>
    <w:rsid w:val="00B663D5"/>
    <w:rsid w:val="00B66493"/>
    <w:rsid w:val="00B665E4"/>
    <w:rsid w:val="00B6670E"/>
    <w:rsid w:val="00B667E3"/>
    <w:rsid w:val="00B668A5"/>
    <w:rsid w:val="00B66C8E"/>
    <w:rsid w:val="00B66CAF"/>
    <w:rsid w:val="00B66D42"/>
    <w:rsid w:val="00B66DD8"/>
    <w:rsid w:val="00B6711F"/>
    <w:rsid w:val="00B672A4"/>
    <w:rsid w:val="00B674C9"/>
    <w:rsid w:val="00B67505"/>
    <w:rsid w:val="00B678E9"/>
    <w:rsid w:val="00B67AB5"/>
    <w:rsid w:val="00B67CD2"/>
    <w:rsid w:val="00B67D64"/>
    <w:rsid w:val="00B67F8C"/>
    <w:rsid w:val="00B67FAC"/>
    <w:rsid w:val="00B7020F"/>
    <w:rsid w:val="00B702FF"/>
    <w:rsid w:val="00B7067C"/>
    <w:rsid w:val="00B706BC"/>
    <w:rsid w:val="00B7095F"/>
    <w:rsid w:val="00B70AC8"/>
    <w:rsid w:val="00B70ACC"/>
    <w:rsid w:val="00B70DF0"/>
    <w:rsid w:val="00B7103A"/>
    <w:rsid w:val="00B7104C"/>
    <w:rsid w:val="00B71243"/>
    <w:rsid w:val="00B71C31"/>
    <w:rsid w:val="00B71F2D"/>
    <w:rsid w:val="00B7224D"/>
    <w:rsid w:val="00B7227A"/>
    <w:rsid w:val="00B72991"/>
    <w:rsid w:val="00B72A8E"/>
    <w:rsid w:val="00B72D70"/>
    <w:rsid w:val="00B72E99"/>
    <w:rsid w:val="00B72FAE"/>
    <w:rsid w:val="00B7302F"/>
    <w:rsid w:val="00B730EC"/>
    <w:rsid w:val="00B73167"/>
    <w:rsid w:val="00B732A9"/>
    <w:rsid w:val="00B73751"/>
    <w:rsid w:val="00B73798"/>
    <w:rsid w:val="00B73D52"/>
    <w:rsid w:val="00B73F2D"/>
    <w:rsid w:val="00B74574"/>
    <w:rsid w:val="00B74C48"/>
    <w:rsid w:val="00B74D3D"/>
    <w:rsid w:val="00B74E15"/>
    <w:rsid w:val="00B75273"/>
    <w:rsid w:val="00B7536C"/>
    <w:rsid w:val="00B75AAE"/>
    <w:rsid w:val="00B75CD4"/>
    <w:rsid w:val="00B75D0D"/>
    <w:rsid w:val="00B76741"/>
    <w:rsid w:val="00B767B1"/>
    <w:rsid w:val="00B76D8B"/>
    <w:rsid w:val="00B76D9D"/>
    <w:rsid w:val="00B76E45"/>
    <w:rsid w:val="00B76F6F"/>
    <w:rsid w:val="00B773F8"/>
    <w:rsid w:val="00B77449"/>
    <w:rsid w:val="00B7751F"/>
    <w:rsid w:val="00B7764E"/>
    <w:rsid w:val="00B80007"/>
    <w:rsid w:val="00B80017"/>
    <w:rsid w:val="00B80064"/>
    <w:rsid w:val="00B80824"/>
    <w:rsid w:val="00B80BB0"/>
    <w:rsid w:val="00B80C08"/>
    <w:rsid w:val="00B81996"/>
    <w:rsid w:val="00B81D71"/>
    <w:rsid w:val="00B81F9A"/>
    <w:rsid w:val="00B81FA3"/>
    <w:rsid w:val="00B81FD6"/>
    <w:rsid w:val="00B821AB"/>
    <w:rsid w:val="00B8237A"/>
    <w:rsid w:val="00B825D2"/>
    <w:rsid w:val="00B82834"/>
    <w:rsid w:val="00B8293C"/>
    <w:rsid w:val="00B829CB"/>
    <w:rsid w:val="00B82A1F"/>
    <w:rsid w:val="00B82EA9"/>
    <w:rsid w:val="00B82F0C"/>
    <w:rsid w:val="00B82F49"/>
    <w:rsid w:val="00B8306C"/>
    <w:rsid w:val="00B8325A"/>
    <w:rsid w:val="00B834C0"/>
    <w:rsid w:val="00B838E6"/>
    <w:rsid w:val="00B83C39"/>
    <w:rsid w:val="00B83D2A"/>
    <w:rsid w:val="00B83EBB"/>
    <w:rsid w:val="00B83F30"/>
    <w:rsid w:val="00B840D3"/>
    <w:rsid w:val="00B84488"/>
    <w:rsid w:val="00B84B37"/>
    <w:rsid w:val="00B85253"/>
    <w:rsid w:val="00B8539F"/>
    <w:rsid w:val="00B854B3"/>
    <w:rsid w:val="00B85C04"/>
    <w:rsid w:val="00B85ED5"/>
    <w:rsid w:val="00B85FDD"/>
    <w:rsid w:val="00B860CE"/>
    <w:rsid w:val="00B862B2"/>
    <w:rsid w:val="00B8654D"/>
    <w:rsid w:val="00B86735"/>
    <w:rsid w:val="00B868A5"/>
    <w:rsid w:val="00B86934"/>
    <w:rsid w:val="00B86B43"/>
    <w:rsid w:val="00B86E1A"/>
    <w:rsid w:val="00B86EC4"/>
    <w:rsid w:val="00B86F75"/>
    <w:rsid w:val="00B871B3"/>
    <w:rsid w:val="00B87472"/>
    <w:rsid w:val="00B8772C"/>
    <w:rsid w:val="00B87904"/>
    <w:rsid w:val="00B8792E"/>
    <w:rsid w:val="00B879B2"/>
    <w:rsid w:val="00B87A12"/>
    <w:rsid w:val="00B87BA4"/>
    <w:rsid w:val="00B90501"/>
    <w:rsid w:val="00B90528"/>
    <w:rsid w:val="00B9066A"/>
    <w:rsid w:val="00B90A64"/>
    <w:rsid w:val="00B90EB8"/>
    <w:rsid w:val="00B9128E"/>
    <w:rsid w:val="00B918A2"/>
    <w:rsid w:val="00B91906"/>
    <w:rsid w:val="00B919A4"/>
    <w:rsid w:val="00B91A08"/>
    <w:rsid w:val="00B91C95"/>
    <w:rsid w:val="00B921B0"/>
    <w:rsid w:val="00B9220B"/>
    <w:rsid w:val="00B922CC"/>
    <w:rsid w:val="00B92658"/>
    <w:rsid w:val="00B9272C"/>
    <w:rsid w:val="00B927B6"/>
    <w:rsid w:val="00B927CE"/>
    <w:rsid w:val="00B92849"/>
    <w:rsid w:val="00B92B01"/>
    <w:rsid w:val="00B92CB4"/>
    <w:rsid w:val="00B92DA3"/>
    <w:rsid w:val="00B92E3A"/>
    <w:rsid w:val="00B9307F"/>
    <w:rsid w:val="00B934C5"/>
    <w:rsid w:val="00B9361A"/>
    <w:rsid w:val="00B93676"/>
    <w:rsid w:val="00B9368F"/>
    <w:rsid w:val="00B93869"/>
    <w:rsid w:val="00B938B2"/>
    <w:rsid w:val="00B93DE3"/>
    <w:rsid w:val="00B94043"/>
    <w:rsid w:val="00B941E3"/>
    <w:rsid w:val="00B9423D"/>
    <w:rsid w:val="00B94638"/>
    <w:rsid w:val="00B947F1"/>
    <w:rsid w:val="00B94A57"/>
    <w:rsid w:val="00B94B8E"/>
    <w:rsid w:val="00B94D50"/>
    <w:rsid w:val="00B94ED5"/>
    <w:rsid w:val="00B95113"/>
    <w:rsid w:val="00B9533A"/>
    <w:rsid w:val="00B9538C"/>
    <w:rsid w:val="00B958E1"/>
    <w:rsid w:val="00B9594E"/>
    <w:rsid w:val="00B95AEB"/>
    <w:rsid w:val="00B95BC9"/>
    <w:rsid w:val="00B95E2C"/>
    <w:rsid w:val="00B96361"/>
    <w:rsid w:val="00B96646"/>
    <w:rsid w:val="00B967CF"/>
    <w:rsid w:val="00B96805"/>
    <w:rsid w:val="00B96A2C"/>
    <w:rsid w:val="00B96A83"/>
    <w:rsid w:val="00B9706C"/>
    <w:rsid w:val="00B974D8"/>
    <w:rsid w:val="00B97552"/>
    <w:rsid w:val="00B97AA2"/>
    <w:rsid w:val="00B97BB5"/>
    <w:rsid w:val="00B97EC2"/>
    <w:rsid w:val="00B97F68"/>
    <w:rsid w:val="00BA007A"/>
    <w:rsid w:val="00BA09B8"/>
    <w:rsid w:val="00BA0C20"/>
    <w:rsid w:val="00BA0C37"/>
    <w:rsid w:val="00BA0EBA"/>
    <w:rsid w:val="00BA1166"/>
    <w:rsid w:val="00BA1558"/>
    <w:rsid w:val="00BA159C"/>
    <w:rsid w:val="00BA178B"/>
    <w:rsid w:val="00BA19AA"/>
    <w:rsid w:val="00BA1A2B"/>
    <w:rsid w:val="00BA1E17"/>
    <w:rsid w:val="00BA22CD"/>
    <w:rsid w:val="00BA22E3"/>
    <w:rsid w:val="00BA22E9"/>
    <w:rsid w:val="00BA2417"/>
    <w:rsid w:val="00BA26AB"/>
    <w:rsid w:val="00BA2FC3"/>
    <w:rsid w:val="00BA3204"/>
    <w:rsid w:val="00BA3240"/>
    <w:rsid w:val="00BA3517"/>
    <w:rsid w:val="00BA355B"/>
    <w:rsid w:val="00BA38B7"/>
    <w:rsid w:val="00BA38F3"/>
    <w:rsid w:val="00BA3C46"/>
    <w:rsid w:val="00BA3C8D"/>
    <w:rsid w:val="00BA3CFB"/>
    <w:rsid w:val="00BA40FA"/>
    <w:rsid w:val="00BA42B3"/>
    <w:rsid w:val="00BA46EF"/>
    <w:rsid w:val="00BA4778"/>
    <w:rsid w:val="00BA47A5"/>
    <w:rsid w:val="00BA4802"/>
    <w:rsid w:val="00BA4864"/>
    <w:rsid w:val="00BA4E08"/>
    <w:rsid w:val="00BA4F53"/>
    <w:rsid w:val="00BA5267"/>
    <w:rsid w:val="00BA567F"/>
    <w:rsid w:val="00BA5861"/>
    <w:rsid w:val="00BA58A9"/>
    <w:rsid w:val="00BA5902"/>
    <w:rsid w:val="00BA5AD9"/>
    <w:rsid w:val="00BA5B05"/>
    <w:rsid w:val="00BA5B66"/>
    <w:rsid w:val="00BA5CEA"/>
    <w:rsid w:val="00BA6145"/>
    <w:rsid w:val="00BA6291"/>
    <w:rsid w:val="00BA6297"/>
    <w:rsid w:val="00BA6537"/>
    <w:rsid w:val="00BA6777"/>
    <w:rsid w:val="00BA67CE"/>
    <w:rsid w:val="00BA688F"/>
    <w:rsid w:val="00BA6AA2"/>
    <w:rsid w:val="00BA6BE8"/>
    <w:rsid w:val="00BA702A"/>
    <w:rsid w:val="00BA72B2"/>
    <w:rsid w:val="00BA72FC"/>
    <w:rsid w:val="00BA738D"/>
    <w:rsid w:val="00BA7405"/>
    <w:rsid w:val="00BA75B0"/>
    <w:rsid w:val="00BA760C"/>
    <w:rsid w:val="00BA7AA7"/>
    <w:rsid w:val="00BA7ECB"/>
    <w:rsid w:val="00BB0014"/>
    <w:rsid w:val="00BB0038"/>
    <w:rsid w:val="00BB0148"/>
    <w:rsid w:val="00BB02FF"/>
    <w:rsid w:val="00BB061E"/>
    <w:rsid w:val="00BB0665"/>
    <w:rsid w:val="00BB06A8"/>
    <w:rsid w:val="00BB07A1"/>
    <w:rsid w:val="00BB0854"/>
    <w:rsid w:val="00BB08D4"/>
    <w:rsid w:val="00BB092E"/>
    <w:rsid w:val="00BB0C0E"/>
    <w:rsid w:val="00BB194C"/>
    <w:rsid w:val="00BB1F06"/>
    <w:rsid w:val="00BB2113"/>
    <w:rsid w:val="00BB22E7"/>
    <w:rsid w:val="00BB22FE"/>
    <w:rsid w:val="00BB2479"/>
    <w:rsid w:val="00BB26A7"/>
    <w:rsid w:val="00BB26DF"/>
    <w:rsid w:val="00BB2ABE"/>
    <w:rsid w:val="00BB2B97"/>
    <w:rsid w:val="00BB2BDB"/>
    <w:rsid w:val="00BB2CAE"/>
    <w:rsid w:val="00BB2DB6"/>
    <w:rsid w:val="00BB2DBE"/>
    <w:rsid w:val="00BB2E43"/>
    <w:rsid w:val="00BB2FAD"/>
    <w:rsid w:val="00BB336E"/>
    <w:rsid w:val="00BB34A5"/>
    <w:rsid w:val="00BB39C2"/>
    <w:rsid w:val="00BB3AD1"/>
    <w:rsid w:val="00BB3C6D"/>
    <w:rsid w:val="00BB3D42"/>
    <w:rsid w:val="00BB3F7E"/>
    <w:rsid w:val="00BB4126"/>
    <w:rsid w:val="00BB4162"/>
    <w:rsid w:val="00BB4287"/>
    <w:rsid w:val="00BB440C"/>
    <w:rsid w:val="00BB458F"/>
    <w:rsid w:val="00BB4CF3"/>
    <w:rsid w:val="00BB4CFA"/>
    <w:rsid w:val="00BB51BF"/>
    <w:rsid w:val="00BB5312"/>
    <w:rsid w:val="00BB53B1"/>
    <w:rsid w:val="00BB541B"/>
    <w:rsid w:val="00BB547F"/>
    <w:rsid w:val="00BB5618"/>
    <w:rsid w:val="00BB57EF"/>
    <w:rsid w:val="00BB57FF"/>
    <w:rsid w:val="00BB5947"/>
    <w:rsid w:val="00BB5963"/>
    <w:rsid w:val="00BB5E74"/>
    <w:rsid w:val="00BB609E"/>
    <w:rsid w:val="00BB662C"/>
    <w:rsid w:val="00BB66E7"/>
    <w:rsid w:val="00BB6785"/>
    <w:rsid w:val="00BB687F"/>
    <w:rsid w:val="00BB6941"/>
    <w:rsid w:val="00BB6B06"/>
    <w:rsid w:val="00BB6BB8"/>
    <w:rsid w:val="00BB6D74"/>
    <w:rsid w:val="00BB6EF5"/>
    <w:rsid w:val="00BB70A7"/>
    <w:rsid w:val="00BB73D0"/>
    <w:rsid w:val="00BB755B"/>
    <w:rsid w:val="00BB78E8"/>
    <w:rsid w:val="00BB7ADE"/>
    <w:rsid w:val="00BC05B2"/>
    <w:rsid w:val="00BC05C3"/>
    <w:rsid w:val="00BC0B47"/>
    <w:rsid w:val="00BC0B5A"/>
    <w:rsid w:val="00BC0DB4"/>
    <w:rsid w:val="00BC1003"/>
    <w:rsid w:val="00BC1642"/>
    <w:rsid w:val="00BC1682"/>
    <w:rsid w:val="00BC18EF"/>
    <w:rsid w:val="00BC1A28"/>
    <w:rsid w:val="00BC1A8A"/>
    <w:rsid w:val="00BC1E6B"/>
    <w:rsid w:val="00BC2622"/>
    <w:rsid w:val="00BC2954"/>
    <w:rsid w:val="00BC29C2"/>
    <w:rsid w:val="00BC2A14"/>
    <w:rsid w:val="00BC2A89"/>
    <w:rsid w:val="00BC2EB7"/>
    <w:rsid w:val="00BC3037"/>
    <w:rsid w:val="00BC318B"/>
    <w:rsid w:val="00BC3244"/>
    <w:rsid w:val="00BC3358"/>
    <w:rsid w:val="00BC3951"/>
    <w:rsid w:val="00BC3AFD"/>
    <w:rsid w:val="00BC3DFC"/>
    <w:rsid w:val="00BC3F39"/>
    <w:rsid w:val="00BC4083"/>
    <w:rsid w:val="00BC4185"/>
    <w:rsid w:val="00BC4224"/>
    <w:rsid w:val="00BC4247"/>
    <w:rsid w:val="00BC428B"/>
    <w:rsid w:val="00BC43E3"/>
    <w:rsid w:val="00BC4629"/>
    <w:rsid w:val="00BC463E"/>
    <w:rsid w:val="00BC4851"/>
    <w:rsid w:val="00BC48F7"/>
    <w:rsid w:val="00BC4A25"/>
    <w:rsid w:val="00BC4EA1"/>
    <w:rsid w:val="00BC4ED0"/>
    <w:rsid w:val="00BC518C"/>
    <w:rsid w:val="00BC51A0"/>
    <w:rsid w:val="00BC5289"/>
    <w:rsid w:val="00BC52FE"/>
    <w:rsid w:val="00BC53AB"/>
    <w:rsid w:val="00BC5568"/>
    <w:rsid w:val="00BC565D"/>
    <w:rsid w:val="00BC5832"/>
    <w:rsid w:val="00BC583D"/>
    <w:rsid w:val="00BC59BA"/>
    <w:rsid w:val="00BC5BF2"/>
    <w:rsid w:val="00BC6129"/>
    <w:rsid w:val="00BC6253"/>
    <w:rsid w:val="00BC640F"/>
    <w:rsid w:val="00BC65F6"/>
    <w:rsid w:val="00BC67D3"/>
    <w:rsid w:val="00BC689D"/>
    <w:rsid w:val="00BC6A8D"/>
    <w:rsid w:val="00BC70EE"/>
    <w:rsid w:val="00BC75DA"/>
    <w:rsid w:val="00BC766E"/>
    <w:rsid w:val="00BC7939"/>
    <w:rsid w:val="00BD0103"/>
    <w:rsid w:val="00BD0400"/>
    <w:rsid w:val="00BD07D2"/>
    <w:rsid w:val="00BD0B4D"/>
    <w:rsid w:val="00BD1260"/>
    <w:rsid w:val="00BD1372"/>
    <w:rsid w:val="00BD1400"/>
    <w:rsid w:val="00BD15AF"/>
    <w:rsid w:val="00BD1B4E"/>
    <w:rsid w:val="00BD1F0C"/>
    <w:rsid w:val="00BD1F7E"/>
    <w:rsid w:val="00BD227B"/>
    <w:rsid w:val="00BD2284"/>
    <w:rsid w:val="00BD2376"/>
    <w:rsid w:val="00BD278B"/>
    <w:rsid w:val="00BD27D2"/>
    <w:rsid w:val="00BD2E18"/>
    <w:rsid w:val="00BD2EAD"/>
    <w:rsid w:val="00BD2FDB"/>
    <w:rsid w:val="00BD3066"/>
    <w:rsid w:val="00BD312B"/>
    <w:rsid w:val="00BD323D"/>
    <w:rsid w:val="00BD331F"/>
    <w:rsid w:val="00BD3326"/>
    <w:rsid w:val="00BD34B9"/>
    <w:rsid w:val="00BD385F"/>
    <w:rsid w:val="00BD392C"/>
    <w:rsid w:val="00BD3D7A"/>
    <w:rsid w:val="00BD3D7C"/>
    <w:rsid w:val="00BD3E15"/>
    <w:rsid w:val="00BD413E"/>
    <w:rsid w:val="00BD41DC"/>
    <w:rsid w:val="00BD4262"/>
    <w:rsid w:val="00BD45A7"/>
    <w:rsid w:val="00BD4D17"/>
    <w:rsid w:val="00BD4E2B"/>
    <w:rsid w:val="00BD4EE1"/>
    <w:rsid w:val="00BD4EF5"/>
    <w:rsid w:val="00BD522D"/>
    <w:rsid w:val="00BD5632"/>
    <w:rsid w:val="00BD5639"/>
    <w:rsid w:val="00BD56DE"/>
    <w:rsid w:val="00BD5C2C"/>
    <w:rsid w:val="00BD5CD7"/>
    <w:rsid w:val="00BD5DC6"/>
    <w:rsid w:val="00BD5DD6"/>
    <w:rsid w:val="00BD5E77"/>
    <w:rsid w:val="00BD6380"/>
    <w:rsid w:val="00BD6512"/>
    <w:rsid w:val="00BD65C4"/>
    <w:rsid w:val="00BD6719"/>
    <w:rsid w:val="00BD672E"/>
    <w:rsid w:val="00BD6880"/>
    <w:rsid w:val="00BD68E5"/>
    <w:rsid w:val="00BD6AA1"/>
    <w:rsid w:val="00BD6E4A"/>
    <w:rsid w:val="00BD6F9C"/>
    <w:rsid w:val="00BD6FB8"/>
    <w:rsid w:val="00BD71DE"/>
    <w:rsid w:val="00BD745A"/>
    <w:rsid w:val="00BD7561"/>
    <w:rsid w:val="00BD76CF"/>
    <w:rsid w:val="00BD772C"/>
    <w:rsid w:val="00BD7821"/>
    <w:rsid w:val="00BD7C75"/>
    <w:rsid w:val="00BD7E80"/>
    <w:rsid w:val="00BE0100"/>
    <w:rsid w:val="00BE01FC"/>
    <w:rsid w:val="00BE0201"/>
    <w:rsid w:val="00BE028E"/>
    <w:rsid w:val="00BE05EB"/>
    <w:rsid w:val="00BE066B"/>
    <w:rsid w:val="00BE06BA"/>
    <w:rsid w:val="00BE08BC"/>
    <w:rsid w:val="00BE097D"/>
    <w:rsid w:val="00BE0989"/>
    <w:rsid w:val="00BE0ACD"/>
    <w:rsid w:val="00BE0B42"/>
    <w:rsid w:val="00BE0BD6"/>
    <w:rsid w:val="00BE0DDE"/>
    <w:rsid w:val="00BE0F00"/>
    <w:rsid w:val="00BE0F1F"/>
    <w:rsid w:val="00BE0FC5"/>
    <w:rsid w:val="00BE107A"/>
    <w:rsid w:val="00BE127A"/>
    <w:rsid w:val="00BE140B"/>
    <w:rsid w:val="00BE1710"/>
    <w:rsid w:val="00BE17A5"/>
    <w:rsid w:val="00BE17E6"/>
    <w:rsid w:val="00BE181D"/>
    <w:rsid w:val="00BE1AB4"/>
    <w:rsid w:val="00BE1D59"/>
    <w:rsid w:val="00BE1D72"/>
    <w:rsid w:val="00BE1E56"/>
    <w:rsid w:val="00BE21E5"/>
    <w:rsid w:val="00BE226A"/>
    <w:rsid w:val="00BE22CD"/>
    <w:rsid w:val="00BE278A"/>
    <w:rsid w:val="00BE2883"/>
    <w:rsid w:val="00BE2D89"/>
    <w:rsid w:val="00BE2D9B"/>
    <w:rsid w:val="00BE2EB7"/>
    <w:rsid w:val="00BE3111"/>
    <w:rsid w:val="00BE31FA"/>
    <w:rsid w:val="00BE3392"/>
    <w:rsid w:val="00BE3851"/>
    <w:rsid w:val="00BE3C4A"/>
    <w:rsid w:val="00BE3CA6"/>
    <w:rsid w:val="00BE3E6B"/>
    <w:rsid w:val="00BE3EF5"/>
    <w:rsid w:val="00BE42EA"/>
    <w:rsid w:val="00BE434F"/>
    <w:rsid w:val="00BE4732"/>
    <w:rsid w:val="00BE4ED4"/>
    <w:rsid w:val="00BE4F63"/>
    <w:rsid w:val="00BE4F72"/>
    <w:rsid w:val="00BE54EB"/>
    <w:rsid w:val="00BE59B9"/>
    <w:rsid w:val="00BE59DF"/>
    <w:rsid w:val="00BE5C41"/>
    <w:rsid w:val="00BE5FC9"/>
    <w:rsid w:val="00BE61E7"/>
    <w:rsid w:val="00BE63E8"/>
    <w:rsid w:val="00BE6476"/>
    <w:rsid w:val="00BE647D"/>
    <w:rsid w:val="00BE64F4"/>
    <w:rsid w:val="00BE6862"/>
    <w:rsid w:val="00BE6B60"/>
    <w:rsid w:val="00BE731F"/>
    <w:rsid w:val="00BE734E"/>
    <w:rsid w:val="00BE7803"/>
    <w:rsid w:val="00BE79F8"/>
    <w:rsid w:val="00BE7C4C"/>
    <w:rsid w:val="00BE7E56"/>
    <w:rsid w:val="00BF0053"/>
    <w:rsid w:val="00BF017B"/>
    <w:rsid w:val="00BF03F9"/>
    <w:rsid w:val="00BF05AA"/>
    <w:rsid w:val="00BF066E"/>
    <w:rsid w:val="00BF084A"/>
    <w:rsid w:val="00BF0BDE"/>
    <w:rsid w:val="00BF0C98"/>
    <w:rsid w:val="00BF128A"/>
    <w:rsid w:val="00BF1317"/>
    <w:rsid w:val="00BF14EF"/>
    <w:rsid w:val="00BF158D"/>
    <w:rsid w:val="00BF167C"/>
    <w:rsid w:val="00BF16B8"/>
    <w:rsid w:val="00BF183A"/>
    <w:rsid w:val="00BF1A6A"/>
    <w:rsid w:val="00BF1B29"/>
    <w:rsid w:val="00BF1C55"/>
    <w:rsid w:val="00BF2053"/>
    <w:rsid w:val="00BF27A4"/>
    <w:rsid w:val="00BF29A3"/>
    <w:rsid w:val="00BF3500"/>
    <w:rsid w:val="00BF39F5"/>
    <w:rsid w:val="00BF3A28"/>
    <w:rsid w:val="00BF3AA3"/>
    <w:rsid w:val="00BF3EB3"/>
    <w:rsid w:val="00BF40E8"/>
    <w:rsid w:val="00BF46DE"/>
    <w:rsid w:val="00BF489F"/>
    <w:rsid w:val="00BF4B36"/>
    <w:rsid w:val="00BF4C8A"/>
    <w:rsid w:val="00BF4DAF"/>
    <w:rsid w:val="00BF4EE2"/>
    <w:rsid w:val="00BF4F29"/>
    <w:rsid w:val="00BF5223"/>
    <w:rsid w:val="00BF526F"/>
    <w:rsid w:val="00BF52DE"/>
    <w:rsid w:val="00BF536A"/>
    <w:rsid w:val="00BF560C"/>
    <w:rsid w:val="00BF59F2"/>
    <w:rsid w:val="00BF5C11"/>
    <w:rsid w:val="00BF5C8D"/>
    <w:rsid w:val="00BF5D62"/>
    <w:rsid w:val="00BF5E62"/>
    <w:rsid w:val="00BF5FD9"/>
    <w:rsid w:val="00BF64A2"/>
    <w:rsid w:val="00BF66D0"/>
    <w:rsid w:val="00BF66EC"/>
    <w:rsid w:val="00BF69FE"/>
    <w:rsid w:val="00BF6A2A"/>
    <w:rsid w:val="00BF6D98"/>
    <w:rsid w:val="00BF712E"/>
    <w:rsid w:val="00BF728C"/>
    <w:rsid w:val="00BF72E1"/>
    <w:rsid w:val="00BF766C"/>
    <w:rsid w:val="00BF77ED"/>
    <w:rsid w:val="00BF7917"/>
    <w:rsid w:val="00BF7A13"/>
    <w:rsid w:val="00BF7B28"/>
    <w:rsid w:val="00BF7CC0"/>
    <w:rsid w:val="00BF7EE8"/>
    <w:rsid w:val="00C00138"/>
    <w:rsid w:val="00C004B9"/>
    <w:rsid w:val="00C004D5"/>
    <w:rsid w:val="00C007D7"/>
    <w:rsid w:val="00C00888"/>
    <w:rsid w:val="00C00899"/>
    <w:rsid w:val="00C00A3C"/>
    <w:rsid w:val="00C00A3E"/>
    <w:rsid w:val="00C00B63"/>
    <w:rsid w:val="00C00CF2"/>
    <w:rsid w:val="00C0148F"/>
    <w:rsid w:val="00C01B43"/>
    <w:rsid w:val="00C01C07"/>
    <w:rsid w:val="00C01CAF"/>
    <w:rsid w:val="00C01D24"/>
    <w:rsid w:val="00C01E08"/>
    <w:rsid w:val="00C023DD"/>
    <w:rsid w:val="00C02576"/>
    <w:rsid w:val="00C02631"/>
    <w:rsid w:val="00C026CC"/>
    <w:rsid w:val="00C0271D"/>
    <w:rsid w:val="00C028E2"/>
    <w:rsid w:val="00C02921"/>
    <w:rsid w:val="00C029BD"/>
    <w:rsid w:val="00C02BF5"/>
    <w:rsid w:val="00C02E5C"/>
    <w:rsid w:val="00C02E60"/>
    <w:rsid w:val="00C02F5A"/>
    <w:rsid w:val="00C030B6"/>
    <w:rsid w:val="00C030BA"/>
    <w:rsid w:val="00C03151"/>
    <w:rsid w:val="00C03247"/>
    <w:rsid w:val="00C036DA"/>
    <w:rsid w:val="00C03717"/>
    <w:rsid w:val="00C03A54"/>
    <w:rsid w:val="00C03C82"/>
    <w:rsid w:val="00C03E3D"/>
    <w:rsid w:val="00C03EF1"/>
    <w:rsid w:val="00C0400E"/>
    <w:rsid w:val="00C0413C"/>
    <w:rsid w:val="00C043A5"/>
    <w:rsid w:val="00C04494"/>
    <w:rsid w:val="00C044C9"/>
    <w:rsid w:val="00C04B75"/>
    <w:rsid w:val="00C04CB4"/>
    <w:rsid w:val="00C04DC8"/>
    <w:rsid w:val="00C04DDE"/>
    <w:rsid w:val="00C04E09"/>
    <w:rsid w:val="00C04E5A"/>
    <w:rsid w:val="00C0534F"/>
    <w:rsid w:val="00C055D4"/>
    <w:rsid w:val="00C0580D"/>
    <w:rsid w:val="00C0581A"/>
    <w:rsid w:val="00C0581B"/>
    <w:rsid w:val="00C05BE2"/>
    <w:rsid w:val="00C05D7D"/>
    <w:rsid w:val="00C05F4C"/>
    <w:rsid w:val="00C062E2"/>
    <w:rsid w:val="00C0638C"/>
    <w:rsid w:val="00C064B6"/>
    <w:rsid w:val="00C06918"/>
    <w:rsid w:val="00C06BAC"/>
    <w:rsid w:val="00C06F3C"/>
    <w:rsid w:val="00C07116"/>
    <w:rsid w:val="00C07127"/>
    <w:rsid w:val="00C07726"/>
    <w:rsid w:val="00C07910"/>
    <w:rsid w:val="00C07C5A"/>
    <w:rsid w:val="00C07D22"/>
    <w:rsid w:val="00C10121"/>
    <w:rsid w:val="00C103EC"/>
    <w:rsid w:val="00C106CF"/>
    <w:rsid w:val="00C10742"/>
    <w:rsid w:val="00C10858"/>
    <w:rsid w:val="00C10EA3"/>
    <w:rsid w:val="00C10F45"/>
    <w:rsid w:val="00C114F4"/>
    <w:rsid w:val="00C116CA"/>
    <w:rsid w:val="00C11DE9"/>
    <w:rsid w:val="00C11F26"/>
    <w:rsid w:val="00C120EA"/>
    <w:rsid w:val="00C12196"/>
    <w:rsid w:val="00C1232A"/>
    <w:rsid w:val="00C123C3"/>
    <w:rsid w:val="00C1278C"/>
    <w:rsid w:val="00C12A54"/>
    <w:rsid w:val="00C12A5F"/>
    <w:rsid w:val="00C12ADD"/>
    <w:rsid w:val="00C12B41"/>
    <w:rsid w:val="00C12BEF"/>
    <w:rsid w:val="00C12D26"/>
    <w:rsid w:val="00C12FA2"/>
    <w:rsid w:val="00C13289"/>
    <w:rsid w:val="00C1340F"/>
    <w:rsid w:val="00C13605"/>
    <w:rsid w:val="00C13A1E"/>
    <w:rsid w:val="00C13BDF"/>
    <w:rsid w:val="00C13C13"/>
    <w:rsid w:val="00C13CED"/>
    <w:rsid w:val="00C13D0F"/>
    <w:rsid w:val="00C13D90"/>
    <w:rsid w:val="00C13F03"/>
    <w:rsid w:val="00C14459"/>
    <w:rsid w:val="00C14656"/>
    <w:rsid w:val="00C14928"/>
    <w:rsid w:val="00C14C55"/>
    <w:rsid w:val="00C14E74"/>
    <w:rsid w:val="00C14E8F"/>
    <w:rsid w:val="00C1524F"/>
    <w:rsid w:val="00C15402"/>
    <w:rsid w:val="00C15713"/>
    <w:rsid w:val="00C15725"/>
    <w:rsid w:val="00C15B19"/>
    <w:rsid w:val="00C15C73"/>
    <w:rsid w:val="00C16034"/>
    <w:rsid w:val="00C16099"/>
    <w:rsid w:val="00C16551"/>
    <w:rsid w:val="00C16AA5"/>
    <w:rsid w:val="00C16BA4"/>
    <w:rsid w:val="00C16C29"/>
    <w:rsid w:val="00C16E04"/>
    <w:rsid w:val="00C17139"/>
    <w:rsid w:val="00C172E3"/>
    <w:rsid w:val="00C1747B"/>
    <w:rsid w:val="00C176AE"/>
    <w:rsid w:val="00C179B0"/>
    <w:rsid w:val="00C17CFF"/>
    <w:rsid w:val="00C17F61"/>
    <w:rsid w:val="00C20121"/>
    <w:rsid w:val="00C2024B"/>
    <w:rsid w:val="00C20250"/>
    <w:rsid w:val="00C203E4"/>
    <w:rsid w:val="00C2081F"/>
    <w:rsid w:val="00C208C3"/>
    <w:rsid w:val="00C20A6B"/>
    <w:rsid w:val="00C20BCF"/>
    <w:rsid w:val="00C20C33"/>
    <w:rsid w:val="00C20CE6"/>
    <w:rsid w:val="00C21131"/>
    <w:rsid w:val="00C213E2"/>
    <w:rsid w:val="00C21724"/>
    <w:rsid w:val="00C21815"/>
    <w:rsid w:val="00C21915"/>
    <w:rsid w:val="00C219EE"/>
    <w:rsid w:val="00C21A39"/>
    <w:rsid w:val="00C21A3C"/>
    <w:rsid w:val="00C21AC7"/>
    <w:rsid w:val="00C21B83"/>
    <w:rsid w:val="00C21BAC"/>
    <w:rsid w:val="00C2212E"/>
    <w:rsid w:val="00C22291"/>
    <w:rsid w:val="00C22324"/>
    <w:rsid w:val="00C22414"/>
    <w:rsid w:val="00C225EB"/>
    <w:rsid w:val="00C226D7"/>
    <w:rsid w:val="00C22B00"/>
    <w:rsid w:val="00C22E61"/>
    <w:rsid w:val="00C22EC1"/>
    <w:rsid w:val="00C2301F"/>
    <w:rsid w:val="00C2316D"/>
    <w:rsid w:val="00C232E9"/>
    <w:rsid w:val="00C232EC"/>
    <w:rsid w:val="00C2375D"/>
    <w:rsid w:val="00C23783"/>
    <w:rsid w:val="00C23945"/>
    <w:rsid w:val="00C23EA4"/>
    <w:rsid w:val="00C24253"/>
    <w:rsid w:val="00C247E0"/>
    <w:rsid w:val="00C2484F"/>
    <w:rsid w:val="00C2490C"/>
    <w:rsid w:val="00C2495A"/>
    <w:rsid w:val="00C24BBF"/>
    <w:rsid w:val="00C252CB"/>
    <w:rsid w:val="00C25446"/>
    <w:rsid w:val="00C256D3"/>
    <w:rsid w:val="00C257B4"/>
    <w:rsid w:val="00C257C9"/>
    <w:rsid w:val="00C258BD"/>
    <w:rsid w:val="00C259B4"/>
    <w:rsid w:val="00C25B66"/>
    <w:rsid w:val="00C25CEA"/>
    <w:rsid w:val="00C25DAB"/>
    <w:rsid w:val="00C25EF7"/>
    <w:rsid w:val="00C2638D"/>
    <w:rsid w:val="00C26552"/>
    <w:rsid w:val="00C26623"/>
    <w:rsid w:val="00C26698"/>
    <w:rsid w:val="00C268CE"/>
    <w:rsid w:val="00C26AE6"/>
    <w:rsid w:val="00C26E57"/>
    <w:rsid w:val="00C270E6"/>
    <w:rsid w:val="00C27221"/>
    <w:rsid w:val="00C272A1"/>
    <w:rsid w:val="00C2734C"/>
    <w:rsid w:val="00C273BD"/>
    <w:rsid w:val="00C27736"/>
    <w:rsid w:val="00C27817"/>
    <w:rsid w:val="00C278E1"/>
    <w:rsid w:val="00C279B1"/>
    <w:rsid w:val="00C27DC3"/>
    <w:rsid w:val="00C27FAC"/>
    <w:rsid w:val="00C30049"/>
    <w:rsid w:val="00C3038B"/>
    <w:rsid w:val="00C30492"/>
    <w:rsid w:val="00C30685"/>
    <w:rsid w:val="00C306BF"/>
    <w:rsid w:val="00C30854"/>
    <w:rsid w:val="00C30B97"/>
    <w:rsid w:val="00C30CC2"/>
    <w:rsid w:val="00C30D11"/>
    <w:rsid w:val="00C30DE2"/>
    <w:rsid w:val="00C30E6E"/>
    <w:rsid w:val="00C30FB7"/>
    <w:rsid w:val="00C31027"/>
    <w:rsid w:val="00C310BF"/>
    <w:rsid w:val="00C313B4"/>
    <w:rsid w:val="00C313B7"/>
    <w:rsid w:val="00C315D3"/>
    <w:rsid w:val="00C3186B"/>
    <w:rsid w:val="00C31AF5"/>
    <w:rsid w:val="00C31B73"/>
    <w:rsid w:val="00C31D0E"/>
    <w:rsid w:val="00C31D26"/>
    <w:rsid w:val="00C31F59"/>
    <w:rsid w:val="00C32345"/>
    <w:rsid w:val="00C3261C"/>
    <w:rsid w:val="00C32637"/>
    <w:rsid w:val="00C32C61"/>
    <w:rsid w:val="00C32E5A"/>
    <w:rsid w:val="00C32E7E"/>
    <w:rsid w:val="00C32EFD"/>
    <w:rsid w:val="00C3308F"/>
    <w:rsid w:val="00C33246"/>
    <w:rsid w:val="00C33425"/>
    <w:rsid w:val="00C3349D"/>
    <w:rsid w:val="00C3360B"/>
    <w:rsid w:val="00C33976"/>
    <w:rsid w:val="00C33B1C"/>
    <w:rsid w:val="00C3426C"/>
    <w:rsid w:val="00C34628"/>
    <w:rsid w:val="00C347C4"/>
    <w:rsid w:val="00C34AFA"/>
    <w:rsid w:val="00C34C63"/>
    <w:rsid w:val="00C34D0D"/>
    <w:rsid w:val="00C35620"/>
    <w:rsid w:val="00C356B8"/>
    <w:rsid w:val="00C35C0F"/>
    <w:rsid w:val="00C36058"/>
    <w:rsid w:val="00C360C3"/>
    <w:rsid w:val="00C36122"/>
    <w:rsid w:val="00C36154"/>
    <w:rsid w:val="00C36414"/>
    <w:rsid w:val="00C36434"/>
    <w:rsid w:val="00C364AC"/>
    <w:rsid w:val="00C368E4"/>
    <w:rsid w:val="00C3691C"/>
    <w:rsid w:val="00C36ACB"/>
    <w:rsid w:val="00C36B8D"/>
    <w:rsid w:val="00C36D80"/>
    <w:rsid w:val="00C371FD"/>
    <w:rsid w:val="00C37253"/>
    <w:rsid w:val="00C373C6"/>
    <w:rsid w:val="00C3747E"/>
    <w:rsid w:val="00C376AB"/>
    <w:rsid w:val="00C377EB"/>
    <w:rsid w:val="00C37888"/>
    <w:rsid w:val="00C378C9"/>
    <w:rsid w:val="00C378FF"/>
    <w:rsid w:val="00C379B6"/>
    <w:rsid w:val="00C37A67"/>
    <w:rsid w:val="00C37BEB"/>
    <w:rsid w:val="00C37D3E"/>
    <w:rsid w:val="00C37D53"/>
    <w:rsid w:val="00C40076"/>
    <w:rsid w:val="00C408B4"/>
    <w:rsid w:val="00C40B0E"/>
    <w:rsid w:val="00C40BFF"/>
    <w:rsid w:val="00C40CFD"/>
    <w:rsid w:val="00C40D48"/>
    <w:rsid w:val="00C40D86"/>
    <w:rsid w:val="00C40DD7"/>
    <w:rsid w:val="00C40F1A"/>
    <w:rsid w:val="00C40F84"/>
    <w:rsid w:val="00C4141E"/>
    <w:rsid w:val="00C41721"/>
    <w:rsid w:val="00C41990"/>
    <w:rsid w:val="00C41A17"/>
    <w:rsid w:val="00C42264"/>
    <w:rsid w:val="00C426B9"/>
    <w:rsid w:val="00C42820"/>
    <w:rsid w:val="00C428DD"/>
    <w:rsid w:val="00C428F4"/>
    <w:rsid w:val="00C429A0"/>
    <w:rsid w:val="00C42A1B"/>
    <w:rsid w:val="00C42ABB"/>
    <w:rsid w:val="00C42C66"/>
    <w:rsid w:val="00C43186"/>
    <w:rsid w:val="00C434C2"/>
    <w:rsid w:val="00C43753"/>
    <w:rsid w:val="00C439E9"/>
    <w:rsid w:val="00C43AA8"/>
    <w:rsid w:val="00C43E7E"/>
    <w:rsid w:val="00C4409D"/>
    <w:rsid w:val="00C4437D"/>
    <w:rsid w:val="00C44383"/>
    <w:rsid w:val="00C443AA"/>
    <w:rsid w:val="00C44472"/>
    <w:rsid w:val="00C444E2"/>
    <w:rsid w:val="00C448A7"/>
    <w:rsid w:val="00C44E68"/>
    <w:rsid w:val="00C44E92"/>
    <w:rsid w:val="00C451A3"/>
    <w:rsid w:val="00C451C8"/>
    <w:rsid w:val="00C451F0"/>
    <w:rsid w:val="00C4541F"/>
    <w:rsid w:val="00C45513"/>
    <w:rsid w:val="00C4574C"/>
    <w:rsid w:val="00C45821"/>
    <w:rsid w:val="00C45ADE"/>
    <w:rsid w:val="00C45B45"/>
    <w:rsid w:val="00C45BE3"/>
    <w:rsid w:val="00C460AE"/>
    <w:rsid w:val="00C460EE"/>
    <w:rsid w:val="00C461B6"/>
    <w:rsid w:val="00C4624B"/>
    <w:rsid w:val="00C46373"/>
    <w:rsid w:val="00C4687B"/>
    <w:rsid w:val="00C46BA7"/>
    <w:rsid w:val="00C46F61"/>
    <w:rsid w:val="00C4704A"/>
    <w:rsid w:val="00C474A7"/>
    <w:rsid w:val="00C477A6"/>
    <w:rsid w:val="00C478B2"/>
    <w:rsid w:val="00C4794D"/>
    <w:rsid w:val="00C4795A"/>
    <w:rsid w:val="00C479A2"/>
    <w:rsid w:val="00C50085"/>
    <w:rsid w:val="00C5040F"/>
    <w:rsid w:val="00C505AD"/>
    <w:rsid w:val="00C50746"/>
    <w:rsid w:val="00C50807"/>
    <w:rsid w:val="00C5081C"/>
    <w:rsid w:val="00C50CF1"/>
    <w:rsid w:val="00C50DBA"/>
    <w:rsid w:val="00C50F63"/>
    <w:rsid w:val="00C511E3"/>
    <w:rsid w:val="00C515FC"/>
    <w:rsid w:val="00C51739"/>
    <w:rsid w:val="00C517E0"/>
    <w:rsid w:val="00C517E4"/>
    <w:rsid w:val="00C51876"/>
    <w:rsid w:val="00C51889"/>
    <w:rsid w:val="00C518BD"/>
    <w:rsid w:val="00C51C50"/>
    <w:rsid w:val="00C51D9F"/>
    <w:rsid w:val="00C51E53"/>
    <w:rsid w:val="00C52085"/>
    <w:rsid w:val="00C520DF"/>
    <w:rsid w:val="00C52209"/>
    <w:rsid w:val="00C52524"/>
    <w:rsid w:val="00C52649"/>
    <w:rsid w:val="00C526BB"/>
    <w:rsid w:val="00C527B1"/>
    <w:rsid w:val="00C52947"/>
    <w:rsid w:val="00C52C86"/>
    <w:rsid w:val="00C533C1"/>
    <w:rsid w:val="00C533DB"/>
    <w:rsid w:val="00C539AD"/>
    <w:rsid w:val="00C53D65"/>
    <w:rsid w:val="00C53D96"/>
    <w:rsid w:val="00C53DDB"/>
    <w:rsid w:val="00C5403F"/>
    <w:rsid w:val="00C5423E"/>
    <w:rsid w:val="00C5431C"/>
    <w:rsid w:val="00C544AD"/>
    <w:rsid w:val="00C544F0"/>
    <w:rsid w:val="00C545B9"/>
    <w:rsid w:val="00C54981"/>
    <w:rsid w:val="00C54B9B"/>
    <w:rsid w:val="00C54DA2"/>
    <w:rsid w:val="00C54EC2"/>
    <w:rsid w:val="00C54ECC"/>
    <w:rsid w:val="00C54EDB"/>
    <w:rsid w:val="00C551C2"/>
    <w:rsid w:val="00C551CF"/>
    <w:rsid w:val="00C551E9"/>
    <w:rsid w:val="00C55279"/>
    <w:rsid w:val="00C55366"/>
    <w:rsid w:val="00C554C9"/>
    <w:rsid w:val="00C55702"/>
    <w:rsid w:val="00C557B9"/>
    <w:rsid w:val="00C559A3"/>
    <w:rsid w:val="00C55C45"/>
    <w:rsid w:val="00C55F6E"/>
    <w:rsid w:val="00C562BF"/>
    <w:rsid w:val="00C56400"/>
    <w:rsid w:val="00C56686"/>
    <w:rsid w:val="00C56693"/>
    <w:rsid w:val="00C56968"/>
    <w:rsid w:val="00C56AD7"/>
    <w:rsid w:val="00C56BD8"/>
    <w:rsid w:val="00C56CA8"/>
    <w:rsid w:val="00C56D05"/>
    <w:rsid w:val="00C56E03"/>
    <w:rsid w:val="00C56F25"/>
    <w:rsid w:val="00C570B7"/>
    <w:rsid w:val="00C57278"/>
    <w:rsid w:val="00C572F5"/>
    <w:rsid w:val="00C57377"/>
    <w:rsid w:val="00C573B7"/>
    <w:rsid w:val="00C57454"/>
    <w:rsid w:val="00C57562"/>
    <w:rsid w:val="00C5762C"/>
    <w:rsid w:val="00C57745"/>
    <w:rsid w:val="00C5784B"/>
    <w:rsid w:val="00C57A45"/>
    <w:rsid w:val="00C57ED1"/>
    <w:rsid w:val="00C57ED7"/>
    <w:rsid w:val="00C57FB4"/>
    <w:rsid w:val="00C600C5"/>
    <w:rsid w:val="00C60225"/>
    <w:rsid w:val="00C60298"/>
    <w:rsid w:val="00C6035B"/>
    <w:rsid w:val="00C604DE"/>
    <w:rsid w:val="00C6084D"/>
    <w:rsid w:val="00C60A21"/>
    <w:rsid w:val="00C60A80"/>
    <w:rsid w:val="00C60CB2"/>
    <w:rsid w:val="00C60DFE"/>
    <w:rsid w:val="00C60EB5"/>
    <w:rsid w:val="00C61428"/>
    <w:rsid w:val="00C614FC"/>
    <w:rsid w:val="00C6183F"/>
    <w:rsid w:val="00C61903"/>
    <w:rsid w:val="00C61A55"/>
    <w:rsid w:val="00C61F13"/>
    <w:rsid w:val="00C6211A"/>
    <w:rsid w:val="00C623AB"/>
    <w:rsid w:val="00C6256D"/>
    <w:rsid w:val="00C62578"/>
    <w:rsid w:val="00C62587"/>
    <w:rsid w:val="00C625DF"/>
    <w:rsid w:val="00C626B6"/>
    <w:rsid w:val="00C62768"/>
    <w:rsid w:val="00C62945"/>
    <w:rsid w:val="00C62AE7"/>
    <w:rsid w:val="00C6311C"/>
    <w:rsid w:val="00C6374B"/>
    <w:rsid w:val="00C63C43"/>
    <w:rsid w:val="00C63CC1"/>
    <w:rsid w:val="00C63D2B"/>
    <w:rsid w:val="00C640AC"/>
    <w:rsid w:val="00C64411"/>
    <w:rsid w:val="00C64555"/>
    <w:rsid w:val="00C6461E"/>
    <w:rsid w:val="00C6472F"/>
    <w:rsid w:val="00C64866"/>
    <w:rsid w:val="00C6492B"/>
    <w:rsid w:val="00C649BF"/>
    <w:rsid w:val="00C64A82"/>
    <w:rsid w:val="00C64C51"/>
    <w:rsid w:val="00C64C60"/>
    <w:rsid w:val="00C64EE5"/>
    <w:rsid w:val="00C65175"/>
    <w:rsid w:val="00C6544B"/>
    <w:rsid w:val="00C65460"/>
    <w:rsid w:val="00C657D7"/>
    <w:rsid w:val="00C6580E"/>
    <w:rsid w:val="00C65A72"/>
    <w:rsid w:val="00C65BB6"/>
    <w:rsid w:val="00C660BD"/>
    <w:rsid w:val="00C661F3"/>
    <w:rsid w:val="00C662B3"/>
    <w:rsid w:val="00C66378"/>
    <w:rsid w:val="00C664A1"/>
    <w:rsid w:val="00C66775"/>
    <w:rsid w:val="00C6688C"/>
    <w:rsid w:val="00C66C73"/>
    <w:rsid w:val="00C66FAA"/>
    <w:rsid w:val="00C67023"/>
    <w:rsid w:val="00C670AC"/>
    <w:rsid w:val="00C672FA"/>
    <w:rsid w:val="00C674C6"/>
    <w:rsid w:val="00C675BA"/>
    <w:rsid w:val="00C676BA"/>
    <w:rsid w:val="00C6791C"/>
    <w:rsid w:val="00C6797A"/>
    <w:rsid w:val="00C7038D"/>
    <w:rsid w:val="00C704EF"/>
    <w:rsid w:val="00C70567"/>
    <w:rsid w:val="00C705CB"/>
    <w:rsid w:val="00C7073F"/>
    <w:rsid w:val="00C70AEA"/>
    <w:rsid w:val="00C70D95"/>
    <w:rsid w:val="00C71322"/>
    <w:rsid w:val="00C7167F"/>
    <w:rsid w:val="00C71767"/>
    <w:rsid w:val="00C7193F"/>
    <w:rsid w:val="00C71B44"/>
    <w:rsid w:val="00C71C14"/>
    <w:rsid w:val="00C71E33"/>
    <w:rsid w:val="00C71F48"/>
    <w:rsid w:val="00C722A6"/>
    <w:rsid w:val="00C722CD"/>
    <w:rsid w:val="00C7236B"/>
    <w:rsid w:val="00C72398"/>
    <w:rsid w:val="00C72529"/>
    <w:rsid w:val="00C7269D"/>
    <w:rsid w:val="00C72983"/>
    <w:rsid w:val="00C72B0B"/>
    <w:rsid w:val="00C72D42"/>
    <w:rsid w:val="00C72DF7"/>
    <w:rsid w:val="00C72E01"/>
    <w:rsid w:val="00C72E19"/>
    <w:rsid w:val="00C7302D"/>
    <w:rsid w:val="00C73471"/>
    <w:rsid w:val="00C73648"/>
    <w:rsid w:val="00C739A7"/>
    <w:rsid w:val="00C73EAA"/>
    <w:rsid w:val="00C74322"/>
    <w:rsid w:val="00C743CD"/>
    <w:rsid w:val="00C744CB"/>
    <w:rsid w:val="00C74930"/>
    <w:rsid w:val="00C74977"/>
    <w:rsid w:val="00C7497F"/>
    <w:rsid w:val="00C74A36"/>
    <w:rsid w:val="00C74C80"/>
    <w:rsid w:val="00C74D8F"/>
    <w:rsid w:val="00C74E31"/>
    <w:rsid w:val="00C74F60"/>
    <w:rsid w:val="00C74FBA"/>
    <w:rsid w:val="00C7511E"/>
    <w:rsid w:val="00C751D5"/>
    <w:rsid w:val="00C7520F"/>
    <w:rsid w:val="00C75966"/>
    <w:rsid w:val="00C7602D"/>
    <w:rsid w:val="00C76032"/>
    <w:rsid w:val="00C764B7"/>
    <w:rsid w:val="00C7660E"/>
    <w:rsid w:val="00C76893"/>
    <w:rsid w:val="00C7697D"/>
    <w:rsid w:val="00C769E1"/>
    <w:rsid w:val="00C76E93"/>
    <w:rsid w:val="00C77921"/>
    <w:rsid w:val="00C77A08"/>
    <w:rsid w:val="00C77C14"/>
    <w:rsid w:val="00C77C8C"/>
    <w:rsid w:val="00C800B0"/>
    <w:rsid w:val="00C800C7"/>
    <w:rsid w:val="00C800E8"/>
    <w:rsid w:val="00C80621"/>
    <w:rsid w:val="00C806A4"/>
    <w:rsid w:val="00C808C8"/>
    <w:rsid w:val="00C80B01"/>
    <w:rsid w:val="00C80BF5"/>
    <w:rsid w:val="00C80DF7"/>
    <w:rsid w:val="00C80E62"/>
    <w:rsid w:val="00C8127E"/>
    <w:rsid w:val="00C81364"/>
    <w:rsid w:val="00C815C8"/>
    <w:rsid w:val="00C819B4"/>
    <w:rsid w:val="00C81B51"/>
    <w:rsid w:val="00C81B5B"/>
    <w:rsid w:val="00C81D52"/>
    <w:rsid w:val="00C81D58"/>
    <w:rsid w:val="00C81DD8"/>
    <w:rsid w:val="00C81E8C"/>
    <w:rsid w:val="00C81F31"/>
    <w:rsid w:val="00C8210D"/>
    <w:rsid w:val="00C825A3"/>
    <w:rsid w:val="00C826B9"/>
    <w:rsid w:val="00C8298C"/>
    <w:rsid w:val="00C82998"/>
    <w:rsid w:val="00C8303D"/>
    <w:rsid w:val="00C8311C"/>
    <w:rsid w:val="00C8316F"/>
    <w:rsid w:val="00C8318A"/>
    <w:rsid w:val="00C83306"/>
    <w:rsid w:val="00C83403"/>
    <w:rsid w:val="00C83748"/>
    <w:rsid w:val="00C837D4"/>
    <w:rsid w:val="00C8392F"/>
    <w:rsid w:val="00C83CAD"/>
    <w:rsid w:val="00C83D7B"/>
    <w:rsid w:val="00C8404B"/>
    <w:rsid w:val="00C8415B"/>
    <w:rsid w:val="00C84363"/>
    <w:rsid w:val="00C84457"/>
    <w:rsid w:val="00C845D7"/>
    <w:rsid w:val="00C8468B"/>
    <w:rsid w:val="00C846CC"/>
    <w:rsid w:val="00C84783"/>
    <w:rsid w:val="00C8478E"/>
    <w:rsid w:val="00C84B51"/>
    <w:rsid w:val="00C853A9"/>
    <w:rsid w:val="00C8589B"/>
    <w:rsid w:val="00C85D17"/>
    <w:rsid w:val="00C8612C"/>
    <w:rsid w:val="00C8622C"/>
    <w:rsid w:val="00C8632B"/>
    <w:rsid w:val="00C863DF"/>
    <w:rsid w:val="00C86930"/>
    <w:rsid w:val="00C86B62"/>
    <w:rsid w:val="00C86B67"/>
    <w:rsid w:val="00C86CB8"/>
    <w:rsid w:val="00C8763A"/>
    <w:rsid w:val="00C87803"/>
    <w:rsid w:val="00C87AA3"/>
    <w:rsid w:val="00C87F0E"/>
    <w:rsid w:val="00C87FB2"/>
    <w:rsid w:val="00C90425"/>
    <w:rsid w:val="00C90A90"/>
    <w:rsid w:val="00C90BA9"/>
    <w:rsid w:val="00C90F97"/>
    <w:rsid w:val="00C910B7"/>
    <w:rsid w:val="00C91157"/>
    <w:rsid w:val="00C91185"/>
    <w:rsid w:val="00C91278"/>
    <w:rsid w:val="00C91418"/>
    <w:rsid w:val="00C91804"/>
    <w:rsid w:val="00C9187F"/>
    <w:rsid w:val="00C91A45"/>
    <w:rsid w:val="00C91A5F"/>
    <w:rsid w:val="00C920A5"/>
    <w:rsid w:val="00C9225E"/>
    <w:rsid w:val="00C922FE"/>
    <w:rsid w:val="00C9283D"/>
    <w:rsid w:val="00C92850"/>
    <w:rsid w:val="00C9292B"/>
    <w:rsid w:val="00C929BB"/>
    <w:rsid w:val="00C92C7E"/>
    <w:rsid w:val="00C92F46"/>
    <w:rsid w:val="00C9302D"/>
    <w:rsid w:val="00C931E6"/>
    <w:rsid w:val="00C93227"/>
    <w:rsid w:val="00C9349A"/>
    <w:rsid w:val="00C93588"/>
    <w:rsid w:val="00C939D1"/>
    <w:rsid w:val="00C93C29"/>
    <w:rsid w:val="00C93E11"/>
    <w:rsid w:val="00C94B7B"/>
    <w:rsid w:val="00C94BF8"/>
    <w:rsid w:val="00C94CFE"/>
    <w:rsid w:val="00C950D4"/>
    <w:rsid w:val="00C952DD"/>
    <w:rsid w:val="00C9536C"/>
    <w:rsid w:val="00C9540F"/>
    <w:rsid w:val="00C9550C"/>
    <w:rsid w:val="00C956DC"/>
    <w:rsid w:val="00C95AFC"/>
    <w:rsid w:val="00C95B62"/>
    <w:rsid w:val="00C95B7B"/>
    <w:rsid w:val="00C95CB6"/>
    <w:rsid w:val="00C96814"/>
    <w:rsid w:val="00C9687C"/>
    <w:rsid w:val="00C96A77"/>
    <w:rsid w:val="00C96AB3"/>
    <w:rsid w:val="00C96AE2"/>
    <w:rsid w:val="00C96C7F"/>
    <w:rsid w:val="00C96D72"/>
    <w:rsid w:val="00C97736"/>
    <w:rsid w:val="00C9787D"/>
    <w:rsid w:val="00CA006F"/>
    <w:rsid w:val="00CA02B3"/>
    <w:rsid w:val="00CA0639"/>
    <w:rsid w:val="00CA0655"/>
    <w:rsid w:val="00CA087F"/>
    <w:rsid w:val="00CA0B08"/>
    <w:rsid w:val="00CA10C6"/>
    <w:rsid w:val="00CA1330"/>
    <w:rsid w:val="00CA146C"/>
    <w:rsid w:val="00CA16A5"/>
    <w:rsid w:val="00CA17DF"/>
    <w:rsid w:val="00CA1CE3"/>
    <w:rsid w:val="00CA1F64"/>
    <w:rsid w:val="00CA2458"/>
    <w:rsid w:val="00CA2851"/>
    <w:rsid w:val="00CA2929"/>
    <w:rsid w:val="00CA2A3B"/>
    <w:rsid w:val="00CA2CED"/>
    <w:rsid w:val="00CA2DA6"/>
    <w:rsid w:val="00CA2DC7"/>
    <w:rsid w:val="00CA3031"/>
    <w:rsid w:val="00CA313B"/>
    <w:rsid w:val="00CA317D"/>
    <w:rsid w:val="00CA33A4"/>
    <w:rsid w:val="00CA351C"/>
    <w:rsid w:val="00CA3913"/>
    <w:rsid w:val="00CA3949"/>
    <w:rsid w:val="00CA3B88"/>
    <w:rsid w:val="00CA3C18"/>
    <w:rsid w:val="00CA3DA1"/>
    <w:rsid w:val="00CA4105"/>
    <w:rsid w:val="00CA4367"/>
    <w:rsid w:val="00CA473A"/>
    <w:rsid w:val="00CA4935"/>
    <w:rsid w:val="00CA4BB1"/>
    <w:rsid w:val="00CA4C8C"/>
    <w:rsid w:val="00CA4DC2"/>
    <w:rsid w:val="00CA4F25"/>
    <w:rsid w:val="00CA4F47"/>
    <w:rsid w:val="00CA50CA"/>
    <w:rsid w:val="00CA5179"/>
    <w:rsid w:val="00CA55A3"/>
    <w:rsid w:val="00CA5B2B"/>
    <w:rsid w:val="00CA5B73"/>
    <w:rsid w:val="00CA5F64"/>
    <w:rsid w:val="00CA6208"/>
    <w:rsid w:val="00CA6248"/>
    <w:rsid w:val="00CA65BC"/>
    <w:rsid w:val="00CA6609"/>
    <w:rsid w:val="00CA66DC"/>
    <w:rsid w:val="00CA6B9B"/>
    <w:rsid w:val="00CA6C78"/>
    <w:rsid w:val="00CA6F29"/>
    <w:rsid w:val="00CA7133"/>
    <w:rsid w:val="00CA71C7"/>
    <w:rsid w:val="00CA74A2"/>
    <w:rsid w:val="00CA7508"/>
    <w:rsid w:val="00CA7613"/>
    <w:rsid w:val="00CA7628"/>
    <w:rsid w:val="00CA7643"/>
    <w:rsid w:val="00CA7BBD"/>
    <w:rsid w:val="00CA7CB4"/>
    <w:rsid w:val="00CB0064"/>
    <w:rsid w:val="00CB0152"/>
    <w:rsid w:val="00CB028C"/>
    <w:rsid w:val="00CB0312"/>
    <w:rsid w:val="00CB0400"/>
    <w:rsid w:val="00CB0559"/>
    <w:rsid w:val="00CB0F80"/>
    <w:rsid w:val="00CB1218"/>
    <w:rsid w:val="00CB138B"/>
    <w:rsid w:val="00CB1408"/>
    <w:rsid w:val="00CB1410"/>
    <w:rsid w:val="00CB167D"/>
    <w:rsid w:val="00CB16D5"/>
    <w:rsid w:val="00CB176C"/>
    <w:rsid w:val="00CB181A"/>
    <w:rsid w:val="00CB1965"/>
    <w:rsid w:val="00CB1D0A"/>
    <w:rsid w:val="00CB1DCD"/>
    <w:rsid w:val="00CB210E"/>
    <w:rsid w:val="00CB2261"/>
    <w:rsid w:val="00CB258C"/>
    <w:rsid w:val="00CB28AF"/>
    <w:rsid w:val="00CB2A5A"/>
    <w:rsid w:val="00CB2BC1"/>
    <w:rsid w:val="00CB2C73"/>
    <w:rsid w:val="00CB36AF"/>
    <w:rsid w:val="00CB3C6E"/>
    <w:rsid w:val="00CB3CAD"/>
    <w:rsid w:val="00CB3D5A"/>
    <w:rsid w:val="00CB3FBD"/>
    <w:rsid w:val="00CB3FD3"/>
    <w:rsid w:val="00CB468C"/>
    <w:rsid w:val="00CB468F"/>
    <w:rsid w:val="00CB483F"/>
    <w:rsid w:val="00CB489B"/>
    <w:rsid w:val="00CB4A82"/>
    <w:rsid w:val="00CB4D8D"/>
    <w:rsid w:val="00CB5437"/>
    <w:rsid w:val="00CB57F3"/>
    <w:rsid w:val="00CB5CE0"/>
    <w:rsid w:val="00CB5E6E"/>
    <w:rsid w:val="00CB6145"/>
    <w:rsid w:val="00CB6161"/>
    <w:rsid w:val="00CB6255"/>
    <w:rsid w:val="00CB6273"/>
    <w:rsid w:val="00CB63EC"/>
    <w:rsid w:val="00CB64C7"/>
    <w:rsid w:val="00CB66B6"/>
    <w:rsid w:val="00CB68B7"/>
    <w:rsid w:val="00CB69E5"/>
    <w:rsid w:val="00CB6F0A"/>
    <w:rsid w:val="00CB721E"/>
    <w:rsid w:val="00CB730E"/>
    <w:rsid w:val="00CB7735"/>
    <w:rsid w:val="00CB775E"/>
    <w:rsid w:val="00CB79D1"/>
    <w:rsid w:val="00CB7C34"/>
    <w:rsid w:val="00CB7DC4"/>
    <w:rsid w:val="00CB7E68"/>
    <w:rsid w:val="00CB7FCF"/>
    <w:rsid w:val="00CC00DE"/>
    <w:rsid w:val="00CC0115"/>
    <w:rsid w:val="00CC015F"/>
    <w:rsid w:val="00CC02DA"/>
    <w:rsid w:val="00CC040F"/>
    <w:rsid w:val="00CC06BE"/>
    <w:rsid w:val="00CC0824"/>
    <w:rsid w:val="00CC0836"/>
    <w:rsid w:val="00CC0872"/>
    <w:rsid w:val="00CC0892"/>
    <w:rsid w:val="00CC092A"/>
    <w:rsid w:val="00CC0CFF"/>
    <w:rsid w:val="00CC0F14"/>
    <w:rsid w:val="00CC10A6"/>
    <w:rsid w:val="00CC1190"/>
    <w:rsid w:val="00CC12C8"/>
    <w:rsid w:val="00CC1682"/>
    <w:rsid w:val="00CC17FD"/>
    <w:rsid w:val="00CC1983"/>
    <w:rsid w:val="00CC198A"/>
    <w:rsid w:val="00CC1FD9"/>
    <w:rsid w:val="00CC231D"/>
    <w:rsid w:val="00CC28C5"/>
    <w:rsid w:val="00CC2A6C"/>
    <w:rsid w:val="00CC2BA1"/>
    <w:rsid w:val="00CC2BCA"/>
    <w:rsid w:val="00CC2EBF"/>
    <w:rsid w:val="00CC2FB1"/>
    <w:rsid w:val="00CC3289"/>
    <w:rsid w:val="00CC33E7"/>
    <w:rsid w:val="00CC3CF2"/>
    <w:rsid w:val="00CC3E2A"/>
    <w:rsid w:val="00CC434F"/>
    <w:rsid w:val="00CC4476"/>
    <w:rsid w:val="00CC47D9"/>
    <w:rsid w:val="00CC4931"/>
    <w:rsid w:val="00CC49A4"/>
    <w:rsid w:val="00CC49DA"/>
    <w:rsid w:val="00CC4BAC"/>
    <w:rsid w:val="00CC4CF2"/>
    <w:rsid w:val="00CC4D4B"/>
    <w:rsid w:val="00CC53C6"/>
    <w:rsid w:val="00CC5510"/>
    <w:rsid w:val="00CC5514"/>
    <w:rsid w:val="00CC569E"/>
    <w:rsid w:val="00CC572F"/>
    <w:rsid w:val="00CC583D"/>
    <w:rsid w:val="00CC5958"/>
    <w:rsid w:val="00CC5969"/>
    <w:rsid w:val="00CC5A4E"/>
    <w:rsid w:val="00CC62DF"/>
    <w:rsid w:val="00CC6581"/>
    <w:rsid w:val="00CC6629"/>
    <w:rsid w:val="00CC6BAB"/>
    <w:rsid w:val="00CC6D72"/>
    <w:rsid w:val="00CC6E3B"/>
    <w:rsid w:val="00CC7166"/>
    <w:rsid w:val="00CC7525"/>
    <w:rsid w:val="00CC77A4"/>
    <w:rsid w:val="00CC7A3F"/>
    <w:rsid w:val="00CC7F23"/>
    <w:rsid w:val="00CC7FF2"/>
    <w:rsid w:val="00CD02E3"/>
    <w:rsid w:val="00CD035C"/>
    <w:rsid w:val="00CD04A8"/>
    <w:rsid w:val="00CD04D9"/>
    <w:rsid w:val="00CD0AD3"/>
    <w:rsid w:val="00CD0EFE"/>
    <w:rsid w:val="00CD0F83"/>
    <w:rsid w:val="00CD0FC4"/>
    <w:rsid w:val="00CD18D1"/>
    <w:rsid w:val="00CD1BC1"/>
    <w:rsid w:val="00CD1D17"/>
    <w:rsid w:val="00CD1EFD"/>
    <w:rsid w:val="00CD22C2"/>
    <w:rsid w:val="00CD23B9"/>
    <w:rsid w:val="00CD2610"/>
    <w:rsid w:val="00CD26B8"/>
    <w:rsid w:val="00CD2960"/>
    <w:rsid w:val="00CD2995"/>
    <w:rsid w:val="00CD29D5"/>
    <w:rsid w:val="00CD2A4B"/>
    <w:rsid w:val="00CD2B96"/>
    <w:rsid w:val="00CD2C2E"/>
    <w:rsid w:val="00CD2E08"/>
    <w:rsid w:val="00CD32FD"/>
    <w:rsid w:val="00CD33C5"/>
    <w:rsid w:val="00CD34BE"/>
    <w:rsid w:val="00CD389B"/>
    <w:rsid w:val="00CD39BB"/>
    <w:rsid w:val="00CD3CFD"/>
    <w:rsid w:val="00CD3D61"/>
    <w:rsid w:val="00CD4378"/>
    <w:rsid w:val="00CD44A3"/>
    <w:rsid w:val="00CD4817"/>
    <w:rsid w:val="00CD49C7"/>
    <w:rsid w:val="00CD4CA7"/>
    <w:rsid w:val="00CD4CFE"/>
    <w:rsid w:val="00CD4F73"/>
    <w:rsid w:val="00CD509B"/>
    <w:rsid w:val="00CD529A"/>
    <w:rsid w:val="00CD52BA"/>
    <w:rsid w:val="00CD5574"/>
    <w:rsid w:val="00CD56DA"/>
    <w:rsid w:val="00CD56E8"/>
    <w:rsid w:val="00CD5892"/>
    <w:rsid w:val="00CD591E"/>
    <w:rsid w:val="00CD5938"/>
    <w:rsid w:val="00CD5CD4"/>
    <w:rsid w:val="00CD5CE4"/>
    <w:rsid w:val="00CD5E68"/>
    <w:rsid w:val="00CD6190"/>
    <w:rsid w:val="00CD61A6"/>
    <w:rsid w:val="00CD627A"/>
    <w:rsid w:val="00CD6F81"/>
    <w:rsid w:val="00CD72B2"/>
    <w:rsid w:val="00CD7691"/>
    <w:rsid w:val="00CD7981"/>
    <w:rsid w:val="00CD7997"/>
    <w:rsid w:val="00CD79A3"/>
    <w:rsid w:val="00CD79AC"/>
    <w:rsid w:val="00CD7CAE"/>
    <w:rsid w:val="00CD7E1A"/>
    <w:rsid w:val="00CD7E1C"/>
    <w:rsid w:val="00CE0112"/>
    <w:rsid w:val="00CE057A"/>
    <w:rsid w:val="00CE07C5"/>
    <w:rsid w:val="00CE08BC"/>
    <w:rsid w:val="00CE0B8F"/>
    <w:rsid w:val="00CE0CB0"/>
    <w:rsid w:val="00CE1131"/>
    <w:rsid w:val="00CE118A"/>
    <w:rsid w:val="00CE12BD"/>
    <w:rsid w:val="00CE130D"/>
    <w:rsid w:val="00CE1314"/>
    <w:rsid w:val="00CE13EA"/>
    <w:rsid w:val="00CE13F2"/>
    <w:rsid w:val="00CE1B2D"/>
    <w:rsid w:val="00CE1B3D"/>
    <w:rsid w:val="00CE1BE3"/>
    <w:rsid w:val="00CE2190"/>
    <w:rsid w:val="00CE2256"/>
    <w:rsid w:val="00CE23AF"/>
    <w:rsid w:val="00CE2453"/>
    <w:rsid w:val="00CE2550"/>
    <w:rsid w:val="00CE2814"/>
    <w:rsid w:val="00CE2916"/>
    <w:rsid w:val="00CE2983"/>
    <w:rsid w:val="00CE2B49"/>
    <w:rsid w:val="00CE2D3D"/>
    <w:rsid w:val="00CE2E2A"/>
    <w:rsid w:val="00CE2FAC"/>
    <w:rsid w:val="00CE3443"/>
    <w:rsid w:val="00CE36AE"/>
    <w:rsid w:val="00CE38D8"/>
    <w:rsid w:val="00CE3ADD"/>
    <w:rsid w:val="00CE3EB5"/>
    <w:rsid w:val="00CE3ED9"/>
    <w:rsid w:val="00CE4461"/>
    <w:rsid w:val="00CE4529"/>
    <w:rsid w:val="00CE455A"/>
    <w:rsid w:val="00CE4767"/>
    <w:rsid w:val="00CE4833"/>
    <w:rsid w:val="00CE49AA"/>
    <w:rsid w:val="00CE4C49"/>
    <w:rsid w:val="00CE4FF2"/>
    <w:rsid w:val="00CE5511"/>
    <w:rsid w:val="00CE554F"/>
    <w:rsid w:val="00CE5612"/>
    <w:rsid w:val="00CE565E"/>
    <w:rsid w:val="00CE57D3"/>
    <w:rsid w:val="00CE5A21"/>
    <w:rsid w:val="00CE5BDD"/>
    <w:rsid w:val="00CE5E02"/>
    <w:rsid w:val="00CE607E"/>
    <w:rsid w:val="00CE6127"/>
    <w:rsid w:val="00CE623E"/>
    <w:rsid w:val="00CE6297"/>
    <w:rsid w:val="00CE6697"/>
    <w:rsid w:val="00CE6AE1"/>
    <w:rsid w:val="00CE6AF7"/>
    <w:rsid w:val="00CE6FED"/>
    <w:rsid w:val="00CE7156"/>
    <w:rsid w:val="00CE72D7"/>
    <w:rsid w:val="00CE73A0"/>
    <w:rsid w:val="00CE75AF"/>
    <w:rsid w:val="00CE76FB"/>
    <w:rsid w:val="00CE7C5E"/>
    <w:rsid w:val="00CE7C7C"/>
    <w:rsid w:val="00CE7EB6"/>
    <w:rsid w:val="00CF00D7"/>
    <w:rsid w:val="00CF00DE"/>
    <w:rsid w:val="00CF05F4"/>
    <w:rsid w:val="00CF0614"/>
    <w:rsid w:val="00CF06AA"/>
    <w:rsid w:val="00CF07C0"/>
    <w:rsid w:val="00CF0CA0"/>
    <w:rsid w:val="00CF1081"/>
    <w:rsid w:val="00CF12E3"/>
    <w:rsid w:val="00CF148B"/>
    <w:rsid w:val="00CF156D"/>
    <w:rsid w:val="00CF158C"/>
    <w:rsid w:val="00CF163B"/>
    <w:rsid w:val="00CF171B"/>
    <w:rsid w:val="00CF1882"/>
    <w:rsid w:val="00CF249C"/>
    <w:rsid w:val="00CF2A6E"/>
    <w:rsid w:val="00CF3157"/>
    <w:rsid w:val="00CF31F3"/>
    <w:rsid w:val="00CF326B"/>
    <w:rsid w:val="00CF3373"/>
    <w:rsid w:val="00CF36C8"/>
    <w:rsid w:val="00CF36E4"/>
    <w:rsid w:val="00CF3907"/>
    <w:rsid w:val="00CF3C54"/>
    <w:rsid w:val="00CF3CAE"/>
    <w:rsid w:val="00CF3D22"/>
    <w:rsid w:val="00CF3DFD"/>
    <w:rsid w:val="00CF415A"/>
    <w:rsid w:val="00CF4492"/>
    <w:rsid w:val="00CF44AC"/>
    <w:rsid w:val="00CF463A"/>
    <w:rsid w:val="00CF46AC"/>
    <w:rsid w:val="00CF47D2"/>
    <w:rsid w:val="00CF480A"/>
    <w:rsid w:val="00CF49DC"/>
    <w:rsid w:val="00CF4BB4"/>
    <w:rsid w:val="00CF4BD6"/>
    <w:rsid w:val="00CF5084"/>
    <w:rsid w:val="00CF5190"/>
    <w:rsid w:val="00CF5560"/>
    <w:rsid w:val="00CF57A7"/>
    <w:rsid w:val="00CF583F"/>
    <w:rsid w:val="00CF5B33"/>
    <w:rsid w:val="00CF5C49"/>
    <w:rsid w:val="00CF5D81"/>
    <w:rsid w:val="00CF5DBC"/>
    <w:rsid w:val="00CF5DED"/>
    <w:rsid w:val="00CF6036"/>
    <w:rsid w:val="00CF603D"/>
    <w:rsid w:val="00CF6300"/>
    <w:rsid w:val="00CF649A"/>
    <w:rsid w:val="00CF65C0"/>
    <w:rsid w:val="00CF669D"/>
    <w:rsid w:val="00CF6753"/>
    <w:rsid w:val="00CF67E9"/>
    <w:rsid w:val="00CF68D7"/>
    <w:rsid w:val="00CF6C88"/>
    <w:rsid w:val="00CF6CF3"/>
    <w:rsid w:val="00CF6D4F"/>
    <w:rsid w:val="00CF7192"/>
    <w:rsid w:val="00CF732F"/>
    <w:rsid w:val="00CF73B7"/>
    <w:rsid w:val="00CF7464"/>
    <w:rsid w:val="00CF76B1"/>
    <w:rsid w:val="00CF7723"/>
    <w:rsid w:val="00CF7BAB"/>
    <w:rsid w:val="00CF7E19"/>
    <w:rsid w:val="00D00098"/>
    <w:rsid w:val="00D00459"/>
    <w:rsid w:val="00D00480"/>
    <w:rsid w:val="00D0066D"/>
    <w:rsid w:val="00D00895"/>
    <w:rsid w:val="00D00929"/>
    <w:rsid w:val="00D00B0E"/>
    <w:rsid w:val="00D0103E"/>
    <w:rsid w:val="00D01198"/>
    <w:rsid w:val="00D01466"/>
    <w:rsid w:val="00D0166E"/>
    <w:rsid w:val="00D01716"/>
    <w:rsid w:val="00D01B3A"/>
    <w:rsid w:val="00D01DC0"/>
    <w:rsid w:val="00D01EB0"/>
    <w:rsid w:val="00D0212E"/>
    <w:rsid w:val="00D02155"/>
    <w:rsid w:val="00D0215B"/>
    <w:rsid w:val="00D02178"/>
    <w:rsid w:val="00D02696"/>
    <w:rsid w:val="00D0287C"/>
    <w:rsid w:val="00D02E06"/>
    <w:rsid w:val="00D03081"/>
    <w:rsid w:val="00D0318F"/>
    <w:rsid w:val="00D03493"/>
    <w:rsid w:val="00D03725"/>
    <w:rsid w:val="00D03794"/>
    <w:rsid w:val="00D038AE"/>
    <w:rsid w:val="00D03C27"/>
    <w:rsid w:val="00D03C39"/>
    <w:rsid w:val="00D03EF6"/>
    <w:rsid w:val="00D03F74"/>
    <w:rsid w:val="00D04114"/>
    <w:rsid w:val="00D04472"/>
    <w:rsid w:val="00D046D6"/>
    <w:rsid w:val="00D047C9"/>
    <w:rsid w:val="00D0497F"/>
    <w:rsid w:val="00D049B4"/>
    <w:rsid w:val="00D04ABD"/>
    <w:rsid w:val="00D04B3D"/>
    <w:rsid w:val="00D04B6B"/>
    <w:rsid w:val="00D04C36"/>
    <w:rsid w:val="00D04D2E"/>
    <w:rsid w:val="00D051A6"/>
    <w:rsid w:val="00D053BF"/>
    <w:rsid w:val="00D05754"/>
    <w:rsid w:val="00D058EF"/>
    <w:rsid w:val="00D05F1D"/>
    <w:rsid w:val="00D06339"/>
    <w:rsid w:val="00D063A5"/>
    <w:rsid w:val="00D064BA"/>
    <w:rsid w:val="00D0688B"/>
    <w:rsid w:val="00D06911"/>
    <w:rsid w:val="00D06A33"/>
    <w:rsid w:val="00D07578"/>
    <w:rsid w:val="00D078B0"/>
    <w:rsid w:val="00D07A82"/>
    <w:rsid w:val="00D07A8C"/>
    <w:rsid w:val="00D07B3E"/>
    <w:rsid w:val="00D07B62"/>
    <w:rsid w:val="00D07BC2"/>
    <w:rsid w:val="00D07EC8"/>
    <w:rsid w:val="00D1016F"/>
    <w:rsid w:val="00D104E4"/>
    <w:rsid w:val="00D10581"/>
    <w:rsid w:val="00D10849"/>
    <w:rsid w:val="00D10E2E"/>
    <w:rsid w:val="00D10E48"/>
    <w:rsid w:val="00D10F0A"/>
    <w:rsid w:val="00D10FCF"/>
    <w:rsid w:val="00D11008"/>
    <w:rsid w:val="00D1121B"/>
    <w:rsid w:val="00D112B7"/>
    <w:rsid w:val="00D11408"/>
    <w:rsid w:val="00D11521"/>
    <w:rsid w:val="00D11793"/>
    <w:rsid w:val="00D11892"/>
    <w:rsid w:val="00D1193A"/>
    <w:rsid w:val="00D119AB"/>
    <w:rsid w:val="00D119F7"/>
    <w:rsid w:val="00D11D40"/>
    <w:rsid w:val="00D11ECE"/>
    <w:rsid w:val="00D11F63"/>
    <w:rsid w:val="00D120F9"/>
    <w:rsid w:val="00D122BC"/>
    <w:rsid w:val="00D1239D"/>
    <w:rsid w:val="00D12746"/>
    <w:rsid w:val="00D129ED"/>
    <w:rsid w:val="00D12BFB"/>
    <w:rsid w:val="00D12FFC"/>
    <w:rsid w:val="00D1307C"/>
    <w:rsid w:val="00D135F0"/>
    <w:rsid w:val="00D13716"/>
    <w:rsid w:val="00D139BB"/>
    <w:rsid w:val="00D13AA8"/>
    <w:rsid w:val="00D13ADA"/>
    <w:rsid w:val="00D13C6C"/>
    <w:rsid w:val="00D13DA9"/>
    <w:rsid w:val="00D13DAA"/>
    <w:rsid w:val="00D13DDD"/>
    <w:rsid w:val="00D1415C"/>
    <w:rsid w:val="00D143AC"/>
    <w:rsid w:val="00D1450D"/>
    <w:rsid w:val="00D14789"/>
    <w:rsid w:val="00D149CE"/>
    <w:rsid w:val="00D150D4"/>
    <w:rsid w:val="00D152AD"/>
    <w:rsid w:val="00D155C9"/>
    <w:rsid w:val="00D15A1E"/>
    <w:rsid w:val="00D15CA5"/>
    <w:rsid w:val="00D15CD8"/>
    <w:rsid w:val="00D15E0E"/>
    <w:rsid w:val="00D1604A"/>
    <w:rsid w:val="00D16151"/>
    <w:rsid w:val="00D16515"/>
    <w:rsid w:val="00D165EB"/>
    <w:rsid w:val="00D1661B"/>
    <w:rsid w:val="00D16AB3"/>
    <w:rsid w:val="00D17294"/>
    <w:rsid w:val="00D1742D"/>
    <w:rsid w:val="00D178DE"/>
    <w:rsid w:val="00D179A0"/>
    <w:rsid w:val="00D17E9E"/>
    <w:rsid w:val="00D20073"/>
    <w:rsid w:val="00D2007A"/>
    <w:rsid w:val="00D20395"/>
    <w:rsid w:val="00D20401"/>
    <w:rsid w:val="00D20464"/>
    <w:rsid w:val="00D2051C"/>
    <w:rsid w:val="00D20522"/>
    <w:rsid w:val="00D2062D"/>
    <w:rsid w:val="00D20C28"/>
    <w:rsid w:val="00D20C4D"/>
    <w:rsid w:val="00D20C7A"/>
    <w:rsid w:val="00D20CD7"/>
    <w:rsid w:val="00D20E8C"/>
    <w:rsid w:val="00D2107D"/>
    <w:rsid w:val="00D2140C"/>
    <w:rsid w:val="00D21427"/>
    <w:rsid w:val="00D2150E"/>
    <w:rsid w:val="00D21514"/>
    <w:rsid w:val="00D21706"/>
    <w:rsid w:val="00D2191A"/>
    <w:rsid w:val="00D21A13"/>
    <w:rsid w:val="00D21A26"/>
    <w:rsid w:val="00D21A62"/>
    <w:rsid w:val="00D21AFB"/>
    <w:rsid w:val="00D21B73"/>
    <w:rsid w:val="00D21C43"/>
    <w:rsid w:val="00D21C46"/>
    <w:rsid w:val="00D21D3F"/>
    <w:rsid w:val="00D21F07"/>
    <w:rsid w:val="00D2203E"/>
    <w:rsid w:val="00D222FA"/>
    <w:rsid w:val="00D223F0"/>
    <w:rsid w:val="00D224C2"/>
    <w:rsid w:val="00D2253A"/>
    <w:rsid w:val="00D226AD"/>
    <w:rsid w:val="00D2294E"/>
    <w:rsid w:val="00D22AE8"/>
    <w:rsid w:val="00D22BF0"/>
    <w:rsid w:val="00D22D74"/>
    <w:rsid w:val="00D22F3A"/>
    <w:rsid w:val="00D23002"/>
    <w:rsid w:val="00D230ED"/>
    <w:rsid w:val="00D23421"/>
    <w:rsid w:val="00D23534"/>
    <w:rsid w:val="00D23676"/>
    <w:rsid w:val="00D23784"/>
    <w:rsid w:val="00D23844"/>
    <w:rsid w:val="00D23849"/>
    <w:rsid w:val="00D23A6A"/>
    <w:rsid w:val="00D23EF1"/>
    <w:rsid w:val="00D23F56"/>
    <w:rsid w:val="00D23F82"/>
    <w:rsid w:val="00D247F4"/>
    <w:rsid w:val="00D24C4C"/>
    <w:rsid w:val="00D24EEF"/>
    <w:rsid w:val="00D2516B"/>
    <w:rsid w:val="00D25511"/>
    <w:rsid w:val="00D25547"/>
    <w:rsid w:val="00D2581F"/>
    <w:rsid w:val="00D25B0E"/>
    <w:rsid w:val="00D25C15"/>
    <w:rsid w:val="00D25C62"/>
    <w:rsid w:val="00D25D00"/>
    <w:rsid w:val="00D25EB8"/>
    <w:rsid w:val="00D25F0D"/>
    <w:rsid w:val="00D25FF2"/>
    <w:rsid w:val="00D26208"/>
    <w:rsid w:val="00D26585"/>
    <w:rsid w:val="00D26A3F"/>
    <w:rsid w:val="00D26C58"/>
    <w:rsid w:val="00D26D4E"/>
    <w:rsid w:val="00D26E7B"/>
    <w:rsid w:val="00D27082"/>
    <w:rsid w:val="00D270F7"/>
    <w:rsid w:val="00D274F5"/>
    <w:rsid w:val="00D275B4"/>
    <w:rsid w:val="00D2767C"/>
    <w:rsid w:val="00D27698"/>
    <w:rsid w:val="00D2775E"/>
    <w:rsid w:val="00D2788B"/>
    <w:rsid w:val="00D27968"/>
    <w:rsid w:val="00D279A8"/>
    <w:rsid w:val="00D27D34"/>
    <w:rsid w:val="00D27DB9"/>
    <w:rsid w:val="00D27E5C"/>
    <w:rsid w:val="00D27EA8"/>
    <w:rsid w:val="00D30171"/>
    <w:rsid w:val="00D3086C"/>
    <w:rsid w:val="00D308D1"/>
    <w:rsid w:val="00D30BA6"/>
    <w:rsid w:val="00D30D60"/>
    <w:rsid w:val="00D30F6E"/>
    <w:rsid w:val="00D30FD8"/>
    <w:rsid w:val="00D31551"/>
    <w:rsid w:val="00D316A7"/>
    <w:rsid w:val="00D317F7"/>
    <w:rsid w:val="00D31866"/>
    <w:rsid w:val="00D31967"/>
    <w:rsid w:val="00D31C42"/>
    <w:rsid w:val="00D31DCB"/>
    <w:rsid w:val="00D32183"/>
    <w:rsid w:val="00D3224E"/>
    <w:rsid w:val="00D326FC"/>
    <w:rsid w:val="00D32774"/>
    <w:rsid w:val="00D328F1"/>
    <w:rsid w:val="00D32BF9"/>
    <w:rsid w:val="00D32D86"/>
    <w:rsid w:val="00D32E1B"/>
    <w:rsid w:val="00D32EAF"/>
    <w:rsid w:val="00D3339A"/>
    <w:rsid w:val="00D3358B"/>
    <w:rsid w:val="00D33A94"/>
    <w:rsid w:val="00D33AF4"/>
    <w:rsid w:val="00D33ED8"/>
    <w:rsid w:val="00D34122"/>
    <w:rsid w:val="00D341AB"/>
    <w:rsid w:val="00D34298"/>
    <w:rsid w:val="00D3466C"/>
    <w:rsid w:val="00D347E3"/>
    <w:rsid w:val="00D3486C"/>
    <w:rsid w:val="00D34A5D"/>
    <w:rsid w:val="00D34E72"/>
    <w:rsid w:val="00D34F48"/>
    <w:rsid w:val="00D35042"/>
    <w:rsid w:val="00D355BF"/>
    <w:rsid w:val="00D3562F"/>
    <w:rsid w:val="00D3578C"/>
    <w:rsid w:val="00D35A2B"/>
    <w:rsid w:val="00D35EFD"/>
    <w:rsid w:val="00D35F6F"/>
    <w:rsid w:val="00D35FA5"/>
    <w:rsid w:val="00D361DE"/>
    <w:rsid w:val="00D36527"/>
    <w:rsid w:val="00D36574"/>
    <w:rsid w:val="00D3664D"/>
    <w:rsid w:val="00D3664F"/>
    <w:rsid w:val="00D36A6A"/>
    <w:rsid w:val="00D36C87"/>
    <w:rsid w:val="00D3791E"/>
    <w:rsid w:val="00D379F1"/>
    <w:rsid w:val="00D37A11"/>
    <w:rsid w:val="00D37C9D"/>
    <w:rsid w:val="00D40326"/>
    <w:rsid w:val="00D40584"/>
    <w:rsid w:val="00D407D7"/>
    <w:rsid w:val="00D40848"/>
    <w:rsid w:val="00D4102D"/>
    <w:rsid w:val="00D4128D"/>
    <w:rsid w:val="00D41709"/>
    <w:rsid w:val="00D41762"/>
    <w:rsid w:val="00D4194B"/>
    <w:rsid w:val="00D41950"/>
    <w:rsid w:val="00D41B08"/>
    <w:rsid w:val="00D41B8E"/>
    <w:rsid w:val="00D42300"/>
    <w:rsid w:val="00D424BF"/>
    <w:rsid w:val="00D4256B"/>
    <w:rsid w:val="00D42BC1"/>
    <w:rsid w:val="00D42D4C"/>
    <w:rsid w:val="00D433B8"/>
    <w:rsid w:val="00D43410"/>
    <w:rsid w:val="00D43639"/>
    <w:rsid w:val="00D449B3"/>
    <w:rsid w:val="00D44A1B"/>
    <w:rsid w:val="00D44BDC"/>
    <w:rsid w:val="00D44DBC"/>
    <w:rsid w:val="00D450F2"/>
    <w:rsid w:val="00D4535F"/>
    <w:rsid w:val="00D45948"/>
    <w:rsid w:val="00D45A0B"/>
    <w:rsid w:val="00D45C20"/>
    <w:rsid w:val="00D45FB4"/>
    <w:rsid w:val="00D46121"/>
    <w:rsid w:val="00D4617A"/>
    <w:rsid w:val="00D46402"/>
    <w:rsid w:val="00D4643F"/>
    <w:rsid w:val="00D467DB"/>
    <w:rsid w:val="00D46AD7"/>
    <w:rsid w:val="00D46CE0"/>
    <w:rsid w:val="00D46CE4"/>
    <w:rsid w:val="00D46D0D"/>
    <w:rsid w:val="00D46DC2"/>
    <w:rsid w:val="00D46E19"/>
    <w:rsid w:val="00D46E68"/>
    <w:rsid w:val="00D46FF4"/>
    <w:rsid w:val="00D4702C"/>
    <w:rsid w:val="00D47303"/>
    <w:rsid w:val="00D4749A"/>
    <w:rsid w:val="00D47804"/>
    <w:rsid w:val="00D4780F"/>
    <w:rsid w:val="00D47A4E"/>
    <w:rsid w:val="00D47E20"/>
    <w:rsid w:val="00D500B2"/>
    <w:rsid w:val="00D501DB"/>
    <w:rsid w:val="00D50655"/>
    <w:rsid w:val="00D5065C"/>
    <w:rsid w:val="00D509FB"/>
    <w:rsid w:val="00D50B53"/>
    <w:rsid w:val="00D50D21"/>
    <w:rsid w:val="00D50D6F"/>
    <w:rsid w:val="00D50E38"/>
    <w:rsid w:val="00D51041"/>
    <w:rsid w:val="00D5160D"/>
    <w:rsid w:val="00D517ED"/>
    <w:rsid w:val="00D51882"/>
    <w:rsid w:val="00D51AB0"/>
    <w:rsid w:val="00D51B7F"/>
    <w:rsid w:val="00D51DBD"/>
    <w:rsid w:val="00D52027"/>
    <w:rsid w:val="00D52443"/>
    <w:rsid w:val="00D52669"/>
    <w:rsid w:val="00D527DA"/>
    <w:rsid w:val="00D52807"/>
    <w:rsid w:val="00D528AF"/>
    <w:rsid w:val="00D52905"/>
    <w:rsid w:val="00D52A2C"/>
    <w:rsid w:val="00D52C1D"/>
    <w:rsid w:val="00D52CEF"/>
    <w:rsid w:val="00D5304A"/>
    <w:rsid w:val="00D5330C"/>
    <w:rsid w:val="00D538CB"/>
    <w:rsid w:val="00D53AF5"/>
    <w:rsid w:val="00D53D63"/>
    <w:rsid w:val="00D53E25"/>
    <w:rsid w:val="00D5409B"/>
    <w:rsid w:val="00D540A0"/>
    <w:rsid w:val="00D5459A"/>
    <w:rsid w:val="00D545FA"/>
    <w:rsid w:val="00D546A4"/>
    <w:rsid w:val="00D546DE"/>
    <w:rsid w:val="00D54967"/>
    <w:rsid w:val="00D54992"/>
    <w:rsid w:val="00D54A9A"/>
    <w:rsid w:val="00D54C24"/>
    <w:rsid w:val="00D55091"/>
    <w:rsid w:val="00D55374"/>
    <w:rsid w:val="00D55620"/>
    <w:rsid w:val="00D55646"/>
    <w:rsid w:val="00D556C9"/>
    <w:rsid w:val="00D557D8"/>
    <w:rsid w:val="00D55C75"/>
    <w:rsid w:val="00D55D14"/>
    <w:rsid w:val="00D55F24"/>
    <w:rsid w:val="00D55FCE"/>
    <w:rsid w:val="00D55FDC"/>
    <w:rsid w:val="00D56119"/>
    <w:rsid w:val="00D561C9"/>
    <w:rsid w:val="00D565A5"/>
    <w:rsid w:val="00D565B8"/>
    <w:rsid w:val="00D565CA"/>
    <w:rsid w:val="00D56CD9"/>
    <w:rsid w:val="00D56E58"/>
    <w:rsid w:val="00D574B3"/>
    <w:rsid w:val="00D5758E"/>
    <w:rsid w:val="00D575BA"/>
    <w:rsid w:val="00D5762C"/>
    <w:rsid w:val="00D57A6C"/>
    <w:rsid w:val="00D57D2F"/>
    <w:rsid w:val="00D57DC3"/>
    <w:rsid w:val="00D57EA0"/>
    <w:rsid w:val="00D57F3C"/>
    <w:rsid w:val="00D60048"/>
    <w:rsid w:val="00D6016E"/>
    <w:rsid w:val="00D6067E"/>
    <w:rsid w:val="00D60824"/>
    <w:rsid w:val="00D60918"/>
    <w:rsid w:val="00D60B5F"/>
    <w:rsid w:val="00D60D3A"/>
    <w:rsid w:val="00D60FB1"/>
    <w:rsid w:val="00D6112C"/>
    <w:rsid w:val="00D61422"/>
    <w:rsid w:val="00D61469"/>
    <w:rsid w:val="00D61476"/>
    <w:rsid w:val="00D6164A"/>
    <w:rsid w:val="00D6183F"/>
    <w:rsid w:val="00D61D15"/>
    <w:rsid w:val="00D61D6E"/>
    <w:rsid w:val="00D62178"/>
    <w:rsid w:val="00D62328"/>
    <w:rsid w:val="00D62424"/>
    <w:rsid w:val="00D625DD"/>
    <w:rsid w:val="00D626F6"/>
    <w:rsid w:val="00D627FF"/>
    <w:rsid w:val="00D62919"/>
    <w:rsid w:val="00D6324D"/>
    <w:rsid w:val="00D633F4"/>
    <w:rsid w:val="00D6356D"/>
    <w:rsid w:val="00D63640"/>
    <w:rsid w:val="00D63674"/>
    <w:rsid w:val="00D636E4"/>
    <w:rsid w:val="00D63CF3"/>
    <w:rsid w:val="00D63D4D"/>
    <w:rsid w:val="00D6406E"/>
    <w:rsid w:val="00D64174"/>
    <w:rsid w:val="00D64250"/>
    <w:rsid w:val="00D64362"/>
    <w:rsid w:val="00D64B33"/>
    <w:rsid w:val="00D64C3C"/>
    <w:rsid w:val="00D64D49"/>
    <w:rsid w:val="00D64F5A"/>
    <w:rsid w:val="00D64F98"/>
    <w:rsid w:val="00D65258"/>
    <w:rsid w:val="00D65555"/>
    <w:rsid w:val="00D655A7"/>
    <w:rsid w:val="00D655D7"/>
    <w:rsid w:val="00D656D9"/>
    <w:rsid w:val="00D6583A"/>
    <w:rsid w:val="00D6595F"/>
    <w:rsid w:val="00D6596C"/>
    <w:rsid w:val="00D65B90"/>
    <w:rsid w:val="00D65E43"/>
    <w:rsid w:val="00D661CC"/>
    <w:rsid w:val="00D66362"/>
    <w:rsid w:val="00D66386"/>
    <w:rsid w:val="00D664FF"/>
    <w:rsid w:val="00D665DF"/>
    <w:rsid w:val="00D66859"/>
    <w:rsid w:val="00D669FF"/>
    <w:rsid w:val="00D66F32"/>
    <w:rsid w:val="00D6707F"/>
    <w:rsid w:val="00D675B2"/>
    <w:rsid w:val="00D676E3"/>
    <w:rsid w:val="00D67A2C"/>
    <w:rsid w:val="00D67BAC"/>
    <w:rsid w:val="00D67CE3"/>
    <w:rsid w:val="00D67D7A"/>
    <w:rsid w:val="00D67FC6"/>
    <w:rsid w:val="00D7002F"/>
    <w:rsid w:val="00D70241"/>
    <w:rsid w:val="00D7061E"/>
    <w:rsid w:val="00D706DE"/>
    <w:rsid w:val="00D7095D"/>
    <w:rsid w:val="00D70A0A"/>
    <w:rsid w:val="00D70A55"/>
    <w:rsid w:val="00D70B6C"/>
    <w:rsid w:val="00D7108F"/>
    <w:rsid w:val="00D7116E"/>
    <w:rsid w:val="00D71293"/>
    <w:rsid w:val="00D7143A"/>
    <w:rsid w:val="00D7211B"/>
    <w:rsid w:val="00D72339"/>
    <w:rsid w:val="00D72A66"/>
    <w:rsid w:val="00D72B5E"/>
    <w:rsid w:val="00D72C07"/>
    <w:rsid w:val="00D72C2F"/>
    <w:rsid w:val="00D72D3D"/>
    <w:rsid w:val="00D7307B"/>
    <w:rsid w:val="00D73237"/>
    <w:rsid w:val="00D73494"/>
    <w:rsid w:val="00D73504"/>
    <w:rsid w:val="00D73603"/>
    <w:rsid w:val="00D74E46"/>
    <w:rsid w:val="00D74FA8"/>
    <w:rsid w:val="00D74FCE"/>
    <w:rsid w:val="00D75466"/>
    <w:rsid w:val="00D75891"/>
    <w:rsid w:val="00D7593E"/>
    <w:rsid w:val="00D76486"/>
    <w:rsid w:val="00D765CA"/>
    <w:rsid w:val="00D767C5"/>
    <w:rsid w:val="00D7681E"/>
    <w:rsid w:val="00D76BEF"/>
    <w:rsid w:val="00D76E3D"/>
    <w:rsid w:val="00D76E8D"/>
    <w:rsid w:val="00D76FAA"/>
    <w:rsid w:val="00D772B3"/>
    <w:rsid w:val="00D7730B"/>
    <w:rsid w:val="00D77321"/>
    <w:rsid w:val="00D77622"/>
    <w:rsid w:val="00D77809"/>
    <w:rsid w:val="00D778D0"/>
    <w:rsid w:val="00D77C98"/>
    <w:rsid w:val="00D77CFD"/>
    <w:rsid w:val="00D77D5A"/>
    <w:rsid w:val="00D77ED7"/>
    <w:rsid w:val="00D77FE2"/>
    <w:rsid w:val="00D80027"/>
    <w:rsid w:val="00D80110"/>
    <w:rsid w:val="00D8059D"/>
    <w:rsid w:val="00D806E7"/>
    <w:rsid w:val="00D8094E"/>
    <w:rsid w:val="00D8094F"/>
    <w:rsid w:val="00D80B9E"/>
    <w:rsid w:val="00D81526"/>
    <w:rsid w:val="00D815AC"/>
    <w:rsid w:val="00D815E7"/>
    <w:rsid w:val="00D8160F"/>
    <w:rsid w:val="00D81794"/>
    <w:rsid w:val="00D81847"/>
    <w:rsid w:val="00D81ECC"/>
    <w:rsid w:val="00D82029"/>
    <w:rsid w:val="00D820B7"/>
    <w:rsid w:val="00D82143"/>
    <w:rsid w:val="00D82190"/>
    <w:rsid w:val="00D8220D"/>
    <w:rsid w:val="00D824D7"/>
    <w:rsid w:val="00D82985"/>
    <w:rsid w:val="00D829AE"/>
    <w:rsid w:val="00D82BBD"/>
    <w:rsid w:val="00D8323F"/>
    <w:rsid w:val="00D8353A"/>
    <w:rsid w:val="00D835FE"/>
    <w:rsid w:val="00D837ED"/>
    <w:rsid w:val="00D838E2"/>
    <w:rsid w:val="00D83D7E"/>
    <w:rsid w:val="00D84074"/>
    <w:rsid w:val="00D84290"/>
    <w:rsid w:val="00D84299"/>
    <w:rsid w:val="00D845C5"/>
    <w:rsid w:val="00D845D6"/>
    <w:rsid w:val="00D84603"/>
    <w:rsid w:val="00D8471D"/>
    <w:rsid w:val="00D84B41"/>
    <w:rsid w:val="00D84FB3"/>
    <w:rsid w:val="00D85152"/>
    <w:rsid w:val="00D853F9"/>
    <w:rsid w:val="00D8565C"/>
    <w:rsid w:val="00D85EAC"/>
    <w:rsid w:val="00D85FFA"/>
    <w:rsid w:val="00D862A2"/>
    <w:rsid w:val="00D862BF"/>
    <w:rsid w:val="00D862F6"/>
    <w:rsid w:val="00D864AC"/>
    <w:rsid w:val="00D86705"/>
    <w:rsid w:val="00D86785"/>
    <w:rsid w:val="00D86C5B"/>
    <w:rsid w:val="00D86D2F"/>
    <w:rsid w:val="00D86F0C"/>
    <w:rsid w:val="00D87135"/>
    <w:rsid w:val="00D8799C"/>
    <w:rsid w:val="00D87B1C"/>
    <w:rsid w:val="00D87B4E"/>
    <w:rsid w:val="00D87BEC"/>
    <w:rsid w:val="00D87CE1"/>
    <w:rsid w:val="00D87D45"/>
    <w:rsid w:val="00D87E20"/>
    <w:rsid w:val="00D9009C"/>
    <w:rsid w:val="00D90133"/>
    <w:rsid w:val="00D9032A"/>
    <w:rsid w:val="00D905DA"/>
    <w:rsid w:val="00D905E4"/>
    <w:rsid w:val="00D905F7"/>
    <w:rsid w:val="00D90723"/>
    <w:rsid w:val="00D9084D"/>
    <w:rsid w:val="00D90C52"/>
    <w:rsid w:val="00D90C9F"/>
    <w:rsid w:val="00D90D9E"/>
    <w:rsid w:val="00D90E14"/>
    <w:rsid w:val="00D910E6"/>
    <w:rsid w:val="00D913D0"/>
    <w:rsid w:val="00D915BE"/>
    <w:rsid w:val="00D9184B"/>
    <w:rsid w:val="00D91A69"/>
    <w:rsid w:val="00D91E57"/>
    <w:rsid w:val="00D91EA8"/>
    <w:rsid w:val="00D91F79"/>
    <w:rsid w:val="00D92100"/>
    <w:rsid w:val="00D92135"/>
    <w:rsid w:val="00D923EE"/>
    <w:rsid w:val="00D9287A"/>
    <w:rsid w:val="00D92B09"/>
    <w:rsid w:val="00D9329B"/>
    <w:rsid w:val="00D93697"/>
    <w:rsid w:val="00D93777"/>
    <w:rsid w:val="00D93919"/>
    <w:rsid w:val="00D93C29"/>
    <w:rsid w:val="00D93CDC"/>
    <w:rsid w:val="00D93D06"/>
    <w:rsid w:val="00D93D2E"/>
    <w:rsid w:val="00D93ED1"/>
    <w:rsid w:val="00D945C1"/>
    <w:rsid w:val="00D94871"/>
    <w:rsid w:val="00D94A35"/>
    <w:rsid w:val="00D94E23"/>
    <w:rsid w:val="00D94ECA"/>
    <w:rsid w:val="00D94F8B"/>
    <w:rsid w:val="00D954F6"/>
    <w:rsid w:val="00D95669"/>
    <w:rsid w:val="00D95844"/>
    <w:rsid w:val="00D9586B"/>
    <w:rsid w:val="00D958CD"/>
    <w:rsid w:val="00D95AFC"/>
    <w:rsid w:val="00D95B6E"/>
    <w:rsid w:val="00D95BE4"/>
    <w:rsid w:val="00D95C14"/>
    <w:rsid w:val="00D95F11"/>
    <w:rsid w:val="00D95F8F"/>
    <w:rsid w:val="00D95F93"/>
    <w:rsid w:val="00D96118"/>
    <w:rsid w:val="00D9688D"/>
    <w:rsid w:val="00D96A08"/>
    <w:rsid w:val="00D96B20"/>
    <w:rsid w:val="00D96CA9"/>
    <w:rsid w:val="00D96EB6"/>
    <w:rsid w:val="00D96F11"/>
    <w:rsid w:val="00D970C8"/>
    <w:rsid w:val="00D97154"/>
    <w:rsid w:val="00D97251"/>
    <w:rsid w:val="00D97819"/>
    <w:rsid w:val="00D978F5"/>
    <w:rsid w:val="00D97ABE"/>
    <w:rsid w:val="00D97BF9"/>
    <w:rsid w:val="00D97C7E"/>
    <w:rsid w:val="00D97DA1"/>
    <w:rsid w:val="00D97F24"/>
    <w:rsid w:val="00D97F27"/>
    <w:rsid w:val="00DA0100"/>
    <w:rsid w:val="00DA01F9"/>
    <w:rsid w:val="00DA0207"/>
    <w:rsid w:val="00DA0411"/>
    <w:rsid w:val="00DA04B1"/>
    <w:rsid w:val="00DA07D5"/>
    <w:rsid w:val="00DA0917"/>
    <w:rsid w:val="00DA1415"/>
    <w:rsid w:val="00DA1865"/>
    <w:rsid w:val="00DA1F19"/>
    <w:rsid w:val="00DA238D"/>
    <w:rsid w:val="00DA2631"/>
    <w:rsid w:val="00DA271D"/>
    <w:rsid w:val="00DA2BFA"/>
    <w:rsid w:val="00DA2DA6"/>
    <w:rsid w:val="00DA3077"/>
    <w:rsid w:val="00DA32B2"/>
    <w:rsid w:val="00DA3484"/>
    <w:rsid w:val="00DA4553"/>
    <w:rsid w:val="00DA46CD"/>
    <w:rsid w:val="00DA4766"/>
    <w:rsid w:val="00DA5237"/>
    <w:rsid w:val="00DA53E1"/>
    <w:rsid w:val="00DA55F6"/>
    <w:rsid w:val="00DA5C06"/>
    <w:rsid w:val="00DA5D84"/>
    <w:rsid w:val="00DA611E"/>
    <w:rsid w:val="00DA641D"/>
    <w:rsid w:val="00DA6B50"/>
    <w:rsid w:val="00DA6D06"/>
    <w:rsid w:val="00DA6D5A"/>
    <w:rsid w:val="00DA6E85"/>
    <w:rsid w:val="00DA6EC2"/>
    <w:rsid w:val="00DA7200"/>
    <w:rsid w:val="00DA7749"/>
    <w:rsid w:val="00DA7D99"/>
    <w:rsid w:val="00DB0374"/>
    <w:rsid w:val="00DB0604"/>
    <w:rsid w:val="00DB0624"/>
    <w:rsid w:val="00DB0911"/>
    <w:rsid w:val="00DB0BE1"/>
    <w:rsid w:val="00DB0CCA"/>
    <w:rsid w:val="00DB0E29"/>
    <w:rsid w:val="00DB0FEA"/>
    <w:rsid w:val="00DB110B"/>
    <w:rsid w:val="00DB12A3"/>
    <w:rsid w:val="00DB1551"/>
    <w:rsid w:val="00DB16E3"/>
    <w:rsid w:val="00DB16F0"/>
    <w:rsid w:val="00DB1AD0"/>
    <w:rsid w:val="00DB1BE1"/>
    <w:rsid w:val="00DB1DAD"/>
    <w:rsid w:val="00DB1EFB"/>
    <w:rsid w:val="00DB20F1"/>
    <w:rsid w:val="00DB28CC"/>
    <w:rsid w:val="00DB2B81"/>
    <w:rsid w:val="00DB2D8B"/>
    <w:rsid w:val="00DB30D2"/>
    <w:rsid w:val="00DB3301"/>
    <w:rsid w:val="00DB33CB"/>
    <w:rsid w:val="00DB34CC"/>
    <w:rsid w:val="00DB351E"/>
    <w:rsid w:val="00DB3B3C"/>
    <w:rsid w:val="00DB3B5C"/>
    <w:rsid w:val="00DB3C79"/>
    <w:rsid w:val="00DB3FC2"/>
    <w:rsid w:val="00DB4A0A"/>
    <w:rsid w:val="00DB4D19"/>
    <w:rsid w:val="00DB554E"/>
    <w:rsid w:val="00DB5881"/>
    <w:rsid w:val="00DB597B"/>
    <w:rsid w:val="00DB5B22"/>
    <w:rsid w:val="00DB5D0E"/>
    <w:rsid w:val="00DB5DE2"/>
    <w:rsid w:val="00DB5EF7"/>
    <w:rsid w:val="00DB5F75"/>
    <w:rsid w:val="00DB613D"/>
    <w:rsid w:val="00DB636D"/>
    <w:rsid w:val="00DB6474"/>
    <w:rsid w:val="00DB64B2"/>
    <w:rsid w:val="00DB672F"/>
    <w:rsid w:val="00DB6A2B"/>
    <w:rsid w:val="00DB6AF7"/>
    <w:rsid w:val="00DB6BE6"/>
    <w:rsid w:val="00DB6C5C"/>
    <w:rsid w:val="00DB711A"/>
    <w:rsid w:val="00DB7407"/>
    <w:rsid w:val="00DB76E8"/>
    <w:rsid w:val="00DB7718"/>
    <w:rsid w:val="00DB7B7F"/>
    <w:rsid w:val="00DB7FA0"/>
    <w:rsid w:val="00DC0070"/>
    <w:rsid w:val="00DC0392"/>
    <w:rsid w:val="00DC047B"/>
    <w:rsid w:val="00DC0E1A"/>
    <w:rsid w:val="00DC1363"/>
    <w:rsid w:val="00DC142A"/>
    <w:rsid w:val="00DC1656"/>
    <w:rsid w:val="00DC165E"/>
    <w:rsid w:val="00DC18FA"/>
    <w:rsid w:val="00DC1AC3"/>
    <w:rsid w:val="00DC1C0C"/>
    <w:rsid w:val="00DC201C"/>
    <w:rsid w:val="00DC211F"/>
    <w:rsid w:val="00DC230C"/>
    <w:rsid w:val="00DC24AE"/>
    <w:rsid w:val="00DC28CF"/>
    <w:rsid w:val="00DC29EB"/>
    <w:rsid w:val="00DC2A1A"/>
    <w:rsid w:val="00DC2A27"/>
    <w:rsid w:val="00DC2B47"/>
    <w:rsid w:val="00DC2B6A"/>
    <w:rsid w:val="00DC2CB5"/>
    <w:rsid w:val="00DC2DA1"/>
    <w:rsid w:val="00DC2E49"/>
    <w:rsid w:val="00DC2FD1"/>
    <w:rsid w:val="00DC313F"/>
    <w:rsid w:val="00DC3809"/>
    <w:rsid w:val="00DC3916"/>
    <w:rsid w:val="00DC3FC6"/>
    <w:rsid w:val="00DC463C"/>
    <w:rsid w:val="00DC476E"/>
    <w:rsid w:val="00DC491B"/>
    <w:rsid w:val="00DC49DC"/>
    <w:rsid w:val="00DC4CE1"/>
    <w:rsid w:val="00DC4D76"/>
    <w:rsid w:val="00DC4DAB"/>
    <w:rsid w:val="00DC4E3E"/>
    <w:rsid w:val="00DC4FB1"/>
    <w:rsid w:val="00DC54CD"/>
    <w:rsid w:val="00DC5625"/>
    <w:rsid w:val="00DC58D2"/>
    <w:rsid w:val="00DC5986"/>
    <w:rsid w:val="00DC6078"/>
    <w:rsid w:val="00DC609C"/>
    <w:rsid w:val="00DC6720"/>
    <w:rsid w:val="00DC68B8"/>
    <w:rsid w:val="00DC700D"/>
    <w:rsid w:val="00DC75AD"/>
    <w:rsid w:val="00DC794A"/>
    <w:rsid w:val="00DC7F11"/>
    <w:rsid w:val="00DD0674"/>
    <w:rsid w:val="00DD0717"/>
    <w:rsid w:val="00DD08CD"/>
    <w:rsid w:val="00DD0E0D"/>
    <w:rsid w:val="00DD0E79"/>
    <w:rsid w:val="00DD1131"/>
    <w:rsid w:val="00DD133B"/>
    <w:rsid w:val="00DD1445"/>
    <w:rsid w:val="00DD17BF"/>
    <w:rsid w:val="00DD19BE"/>
    <w:rsid w:val="00DD1A2F"/>
    <w:rsid w:val="00DD1D39"/>
    <w:rsid w:val="00DD1D9F"/>
    <w:rsid w:val="00DD21E8"/>
    <w:rsid w:val="00DD253A"/>
    <w:rsid w:val="00DD2609"/>
    <w:rsid w:val="00DD2628"/>
    <w:rsid w:val="00DD2706"/>
    <w:rsid w:val="00DD2819"/>
    <w:rsid w:val="00DD28C0"/>
    <w:rsid w:val="00DD299F"/>
    <w:rsid w:val="00DD2E27"/>
    <w:rsid w:val="00DD2F58"/>
    <w:rsid w:val="00DD3308"/>
    <w:rsid w:val="00DD35B5"/>
    <w:rsid w:val="00DD3B4A"/>
    <w:rsid w:val="00DD3B82"/>
    <w:rsid w:val="00DD3C30"/>
    <w:rsid w:val="00DD3CF6"/>
    <w:rsid w:val="00DD3DC9"/>
    <w:rsid w:val="00DD3EDB"/>
    <w:rsid w:val="00DD42A7"/>
    <w:rsid w:val="00DD42B4"/>
    <w:rsid w:val="00DD42F5"/>
    <w:rsid w:val="00DD434D"/>
    <w:rsid w:val="00DD452E"/>
    <w:rsid w:val="00DD458C"/>
    <w:rsid w:val="00DD45AA"/>
    <w:rsid w:val="00DD4619"/>
    <w:rsid w:val="00DD51A0"/>
    <w:rsid w:val="00DD520D"/>
    <w:rsid w:val="00DD52BC"/>
    <w:rsid w:val="00DD535E"/>
    <w:rsid w:val="00DD541C"/>
    <w:rsid w:val="00DD5543"/>
    <w:rsid w:val="00DD5D44"/>
    <w:rsid w:val="00DD5FA2"/>
    <w:rsid w:val="00DD631B"/>
    <w:rsid w:val="00DD633E"/>
    <w:rsid w:val="00DD700B"/>
    <w:rsid w:val="00DD7113"/>
    <w:rsid w:val="00DD7673"/>
    <w:rsid w:val="00DD7A13"/>
    <w:rsid w:val="00DD7A4F"/>
    <w:rsid w:val="00DD7B82"/>
    <w:rsid w:val="00DE0120"/>
    <w:rsid w:val="00DE033C"/>
    <w:rsid w:val="00DE0399"/>
    <w:rsid w:val="00DE0499"/>
    <w:rsid w:val="00DE05A2"/>
    <w:rsid w:val="00DE0679"/>
    <w:rsid w:val="00DE06D8"/>
    <w:rsid w:val="00DE0766"/>
    <w:rsid w:val="00DE0AD6"/>
    <w:rsid w:val="00DE0AFB"/>
    <w:rsid w:val="00DE0D82"/>
    <w:rsid w:val="00DE0DA0"/>
    <w:rsid w:val="00DE0F81"/>
    <w:rsid w:val="00DE0FE9"/>
    <w:rsid w:val="00DE1051"/>
    <w:rsid w:val="00DE11D2"/>
    <w:rsid w:val="00DE12E6"/>
    <w:rsid w:val="00DE146F"/>
    <w:rsid w:val="00DE1ADA"/>
    <w:rsid w:val="00DE1C38"/>
    <w:rsid w:val="00DE1C65"/>
    <w:rsid w:val="00DE1D68"/>
    <w:rsid w:val="00DE2639"/>
    <w:rsid w:val="00DE2678"/>
    <w:rsid w:val="00DE2679"/>
    <w:rsid w:val="00DE28F3"/>
    <w:rsid w:val="00DE2AE0"/>
    <w:rsid w:val="00DE2E74"/>
    <w:rsid w:val="00DE3293"/>
    <w:rsid w:val="00DE342A"/>
    <w:rsid w:val="00DE34C5"/>
    <w:rsid w:val="00DE34E9"/>
    <w:rsid w:val="00DE356E"/>
    <w:rsid w:val="00DE3723"/>
    <w:rsid w:val="00DE38FF"/>
    <w:rsid w:val="00DE3BAD"/>
    <w:rsid w:val="00DE3D72"/>
    <w:rsid w:val="00DE4337"/>
    <w:rsid w:val="00DE4541"/>
    <w:rsid w:val="00DE457E"/>
    <w:rsid w:val="00DE46B7"/>
    <w:rsid w:val="00DE4DA8"/>
    <w:rsid w:val="00DE509F"/>
    <w:rsid w:val="00DE535A"/>
    <w:rsid w:val="00DE5595"/>
    <w:rsid w:val="00DE570D"/>
    <w:rsid w:val="00DE5E26"/>
    <w:rsid w:val="00DE6012"/>
    <w:rsid w:val="00DE609D"/>
    <w:rsid w:val="00DE6275"/>
    <w:rsid w:val="00DE64F6"/>
    <w:rsid w:val="00DE692D"/>
    <w:rsid w:val="00DE6A4A"/>
    <w:rsid w:val="00DE6DB3"/>
    <w:rsid w:val="00DE6E4A"/>
    <w:rsid w:val="00DE6EA8"/>
    <w:rsid w:val="00DE7028"/>
    <w:rsid w:val="00DE70C5"/>
    <w:rsid w:val="00DE738E"/>
    <w:rsid w:val="00DE7398"/>
    <w:rsid w:val="00DE7477"/>
    <w:rsid w:val="00DE76D7"/>
    <w:rsid w:val="00DE7731"/>
    <w:rsid w:val="00DE7949"/>
    <w:rsid w:val="00DE7F03"/>
    <w:rsid w:val="00DE7F30"/>
    <w:rsid w:val="00DE7FE0"/>
    <w:rsid w:val="00DF0332"/>
    <w:rsid w:val="00DF06D0"/>
    <w:rsid w:val="00DF0AA2"/>
    <w:rsid w:val="00DF0C8D"/>
    <w:rsid w:val="00DF0F32"/>
    <w:rsid w:val="00DF106F"/>
    <w:rsid w:val="00DF1353"/>
    <w:rsid w:val="00DF17B6"/>
    <w:rsid w:val="00DF1971"/>
    <w:rsid w:val="00DF197E"/>
    <w:rsid w:val="00DF1AE6"/>
    <w:rsid w:val="00DF1BAC"/>
    <w:rsid w:val="00DF1DF3"/>
    <w:rsid w:val="00DF1F27"/>
    <w:rsid w:val="00DF208B"/>
    <w:rsid w:val="00DF222E"/>
    <w:rsid w:val="00DF22A6"/>
    <w:rsid w:val="00DF261B"/>
    <w:rsid w:val="00DF29F5"/>
    <w:rsid w:val="00DF2A5C"/>
    <w:rsid w:val="00DF2BC9"/>
    <w:rsid w:val="00DF2F74"/>
    <w:rsid w:val="00DF31E8"/>
    <w:rsid w:val="00DF3284"/>
    <w:rsid w:val="00DF3666"/>
    <w:rsid w:val="00DF3C84"/>
    <w:rsid w:val="00DF3E6A"/>
    <w:rsid w:val="00DF4086"/>
    <w:rsid w:val="00DF430C"/>
    <w:rsid w:val="00DF43FA"/>
    <w:rsid w:val="00DF4480"/>
    <w:rsid w:val="00DF459C"/>
    <w:rsid w:val="00DF4646"/>
    <w:rsid w:val="00DF46AB"/>
    <w:rsid w:val="00DF4B33"/>
    <w:rsid w:val="00DF4E36"/>
    <w:rsid w:val="00DF4F44"/>
    <w:rsid w:val="00DF526B"/>
    <w:rsid w:val="00DF53D3"/>
    <w:rsid w:val="00DF5456"/>
    <w:rsid w:val="00DF5567"/>
    <w:rsid w:val="00DF55F7"/>
    <w:rsid w:val="00DF5743"/>
    <w:rsid w:val="00DF5906"/>
    <w:rsid w:val="00DF5B43"/>
    <w:rsid w:val="00DF5B88"/>
    <w:rsid w:val="00DF5FE8"/>
    <w:rsid w:val="00DF6291"/>
    <w:rsid w:val="00DF62B3"/>
    <w:rsid w:val="00DF6A12"/>
    <w:rsid w:val="00DF6AC2"/>
    <w:rsid w:val="00DF6E64"/>
    <w:rsid w:val="00DF7107"/>
    <w:rsid w:val="00DF71F8"/>
    <w:rsid w:val="00DF7214"/>
    <w:rsid w:val="00DF77A2"/>
    <w:rsid w:val="00DF7DE2"/>
    <w:rsid w:val="00DF7E10"/>
    <w:rsid w:val="00DF7EF9"/>
    <w:rsid w:val="00E0012A"/>
    <w:rsid w:val="00E0013F"/>
    <w:rsid w:val="00E00533"/>
    <w:rsid w:val="00E0053F"/>
    <w:rsid w:val="00E009E6"/>
    <w:rsid w:val="00E00C1A"/>
    <w:rsid w:val="00E00D9F"/>
    <w:rsid w:val="00E00EFA"/>
    <w:rsid w:val="00E012FC"/>
    <w:rsid w:val="00E014BC"/>
    <w:rsid w:val="00E01518"/>
    <w:rsid w:val="00E01559"/>
    <w:rsid w:val="00E015BB"/>
    <w:rsid w:val="00E0164B"/>
    <w:rsid w:val="00E018DC"/>
    <w:rsid w:val="00E01A69"/>
    <w:rsid w:val="00E02071"/>
    <w:rsid w:val="00E02556"/>
    <w:rsid w:val="00E025DB"/>
    <w:rsid w:val="00E02882"/>
    <w:rsid w:val="00E02A33"/>
    <w:rsid w:val="00E02B5F"/>
    <w:rsid w:val="00E02B9A"/>
    <w:rsid w:val="00E0303F"/>
    <w:rsid w:val="00E03183"/>
    <w:rsid w:val="00E0336A"/>
    <w:rsid w:val="00E035DE"/>
    <w:rsid w:val="00E03791"/>
    <w:rsid w:val="00E03C13"/>
    <w:rsid w:val="00E03F71"/>
    <w:rsid w:val="00E03FF9"/>
    <w:rsid w:val="00E04029"/>
    <w:rsid w:val="00E0402E"/>
    <w:rsid w:val="00E043F4"/>
    <w:rsid w:val="00E045C7"/>
    <w:rsid w:val="00E04600"/>
    <w:rsid w:val="00E046F7"/>
    <w:rsid w:val="00E0470B"/>
    <w:rsid w:val="00E0493F"/>
    <w:rsid w:val="00E04B3F"/>
    <w:rsid w:val="00E04CA4"/>
    <w:rsid w:val="00E04F24"/>
    <w:rsid w:val="00E04F3E"/>
    <w:rsid w:val="00E0544A"/>
    <w:rsid w:val="00E057CD"/>
    <w:rsid w:val="00E058E6"/>
    <w:rsid w:val="00E05C9E"/>
    <w:rsid w:val="00E05DD7"/>
    <w:rsid w:val="00E05DDE"/>
    <w:rsid w:val="00E05EFD"/>
    <w:rsid w:val="00E0659C"/>
    <w:rsid w:val="00E065B8"/>
    <w:rsid w:val="00E068ED"/>
    <w:rsid w:val="00E06E72"/>
    <w:rsid w:val="00E06F5F"/>
    <w:rsid w:val="00E0745D"/>
    <w:rsid w:val="00E078DF"/>
    <w:rsid w:val="00E07909"/>
    <w:rsid w:val="00E0792B"/>
    <w:rsid w:val="00E07D09"/>
    <w:rsid w:val="00E07FE2"/>
    <w:rsid w:val="00E10256"/>
    <w:rsid w:val="00E10358"/>
    <w:rsid w:val="00E10372"/>
    <w:rsid w:val="00E10405"/>
    <w:rsid w:val="00E1061B"/>
    <w:rsid w:val="00E106E4"/>
    <w:rsid w:val="00E10856"/>
    <w:rsid w:val="00E1085A"/>
    <w:rsid w:val="00E1092B"/>
    <w:rsid w:val="00E10DF2"/>
    <w:rsid w:val="00E10DFF"/>
    <w:rsid w:val="00E10F66"/>
    <w:rsid w:val="00E11205"/>
    <w:rsid w:val="00E11589"/>
    <w:rsid w:val="00E11673"/>
    <w:rsid w:val="00E11727"/>
    <w:rsid w:val="00E1175E"/>
    <w:rsid w:val="00E11772"/>
    <w:rsid w:val="00E119F0"/>
    <w:rsid w:val="00E11B06"/>
    <w:rsid w:val="00E11B13"/>
    <w:rsid w:val="00E11E1F"/>
    <w:rsid w:val="00E11EAF"/>
    <w:rsid w:val="00E1205B"/>
    <w:rsid w:val="00E121A7"/>
    <w:rsid w:val="00E12406"/>
    <w:rsid w:val="00E13018"/>
    <w:rsid w:val="00E13353"/>
    <w:rsid w:val="00E13491"/>
    <w:rsid w:val="00E13566"/>
    <w:rsid w:val="00E13C25"/>
    <w:rsid w:val="00E13C8D"/>
    <w:rsid w:val="00E13D1A"/>
    <w:rsid w:val="00E13E45"/>
    <w:rsid w:val="00E141EA"/>
    <w:rsid w:val="00E1436F"/>
    <w:rsid w:val="00E1444C"/>
    <w:rsid w:val="00E144E6"/>
    <w:rsid w:val="00E14514"/>
    <w:rsid w:val="00E14677"/>
    <w:rsid w:val="00E14BC2"/>
    <w:rsid w:val="00E14C20"/>
    <w:rsid w:val="00E14CA3"/>
    <w:rsid w:val="00E14D4A"/>
    <w:rsid w:val="00E15219"/>
    <w:rsid w:val="00E152E3"/>
    <w:rsid w:val="00E15343"/>
    <w:rsid w:val="00E15349"/>
    <w:rsid w:val="00E1562D"/>
    <w:rsid w:val="00E156C6"/>
    <w:rsid w:val="00E15874"/>
    <w:rsid w:val="00E15902"/>
    <w:rsid w:val="00E15988"/>
    <w:rsid w:val="00E15AEB"/>
    <w:rsid w:val="00E15BC9"/>
    <w:rsid w:val="00E15E27"/>
    <w:rsid w:val="00E15EE6"/>
    <w:rsid w:val="00E165C7"/>
    <w:rsid w:val="00E1676F"/>
    <w:rsid w:val="00E167BA"/>
    <w:rsid w:val="00E16A67"/>
    <w:rsid w:val="00E16D0B"/>
    <w:rsid w:val="00E16D1C"/>
    <w:rsid w:val="00E172A3"/>
    <w:rsid w:val="00E174DC"/>
    <w:rsid w:val="00E1759F"/>
    <w:rsid w:val="00E179B9"/>
    <w:rsid w:val="00E179E3"/>
    <w:rsid w:val="00E17ADC"/>
    <w:rsid w:val="00E17BED"/>
    <w:rsid w:val="00E20092"/>
    <w:rsid w:val="00E20397"/>
    <w:rsid w:val="00E2041D"/>
    <w:rsid w:val="00E20466"/>
    <w:rsid w:val="00E20598"/>
    <w:rsid w:val="00E2075D"/>
    <w:rsid w:val="00E207C6"/>
    <w:rsid w:val="00E208A8"/>
    <w:rsid w:val="00E20A48"/>
    <w:rsid w:val="00E21182"/>
    <w:rsid w:val="00E21205"/>
    <w:rsid w:val="00E21245"/>
    <w:rsid w:val="00E21309"/>
    <w:rsid w:val="00E2133C"/>
    <w:rsid w:val="00E21413"/>
    <w:rsid w:val="00E2141A"/>
    <w:rsid w:val="00E215AD"/>
    <w:rsid w:val="00E21902"/>
    <w:rsid w:val="00E21A1D"/>
    <w:rsid w:val="00E21C44"/>
    <w:rsid w:val="00E21DBB"/>
    <w:rsid w:val="00E22159"/>
    <w:rsid w:val="00E222BC"/>
    <w:rsid w:val="00E2281B"/>
    <w:rsid w:val="00E229B9"/>
    <w:rsid w:val="00E22C82"/>
    <w:rsid w:val="00E22CA0"/>
    <w:rsid w:val="00E22EE7"/>
    <w:rsid w:val="00E22EF6"/>
    <w:rsid w:val="00E22F3C"/>
    <w:rsid w:val="00E23775"/>
    <w:rsid w:val="00E238C5"/>
    <w:rsid w:val="00E23E39"/>
    <w:rsid w:val="00E23EE8"/>
    <w:rsid w:val="00E2442C"/>
    <w:rsid w:val="00E2487F"/>
    <w:rsid w:val="00E24B6F"/>
    <w:rsid w:val="00E24E2A"/>
    <w:rsid w:val="00E24E3E"/>
    <w:rsid w:val="00E25149"/>
    <w:rsid w:val="00E2519D"/>
    <w:rsid w:val="00E2530F"/>
    <w:rsid w:val="00E25329"/>
    <w:rsid w:val="00E2535E"/>
    <w:rsid w:val="00E2563E"/>
    <w:rsid w:val="00E25649"/>
    <w:rsid w:val="00E2599D"/>
    <w:rsid w:val="00E25A85"/>
    <w:rsid w:val="00E25C93"/>
    <w:rsid w:val="00E25CF0"/>
    <w:rsid w:val="00E26028"/>
    <w:rsid w:val="00E2629B"/>
    <w:rsid w:val="00E2641D"/>
    <w:rsid w:val="00E26B11"/>
    <w:rsid w:val="00E2713B"/>
    <w:rsid w:val="00E27490"/>
    <w:rsid w:val="00E276FB"/>
    <w:rsid w:val="00E2792E"/>
    <w:rsid w:val="00E27A0F"/>
    <w:rsid w:val="00E27C99"/>
    <w:rsid w:val="00E27D29"/>
    <w:rsid w:val="00E27F5F"/>
    <w:rsid w:val="00E27FAD"/>
    <w:rsid w:val="00E30005"/>
    <w:rsid w:val="00E301D5"/>
    <w:rsid w:val="00E3042C"/>
    <w:rsid w:val="00E30448"/>
    <w:rsid w:val="00E305CF"/>
    <w:rsid w:val="00E30870"/>
    <w:rsid w:val="00E309EE"/>
    <w:rsid w:val="00E30A54"/>
    <w:rsid w:val="00E30AD2"/>
    <w:rsid w:val="00E30B92"/>
    <w:rsid w:val="00E30D5F"/>
    <w:rsid w:val="00E30ECD"/>
    <w:rsid w:val="00E312E1"/>
    <w:rsid w:val="00E31312"/>
    <w:rsid w:val="00E3168B"/>
    <w:rsid w:val="00E316B8"/>
    <w:rsid w:val="00E319C5"/>
    <w:rsid w:val="00E31B1E"/>
    <w:rsid w:val="00E31B6B"/>
    <w:rsid w:val="00E31CF9"/>
    <w:rsid w:val="00E31EF9"/>
    <w:rsid w:val="00E320FB"/>
    <w:rsid w:val="00E3211D"/>
    <w:rsid w:val="00E32228"/>
    <w:rsid w:val="00E32271"/>
    <w:rsid w:val="00E322B2"/>
    <w:rsid w:val="00E324AA"/>
    <w:rsid w:val="00E325CF"/>
    <w:rsid w:val="00E32668"/>
    <w:rsid w:val="00E326DE"/>
    <w:rsid w:val="00E329F1"/>
    <w:rsid w:val="00E32C5F"/>
    <w:rsid w:val="00E32D0E"/>
    <w:rsid w:val="00E332C2"/>
    <w:rsid w:val="00E3371F"/>
    <w:rsid w:val="00E33828"/>
    <w:rsid w:val="00E33A1A"/>
    <w:rsid w:val="00E33FEE"/>
    <w:rsid w:val="00E34144"/>
    <w:rsid w:val="00E344F3"/>
    <w:rsid w:val="00E3471A"/>
    <w:rsid w:val="00E3480B"/>
    <w:rsid w:val="00E34CEC"/>
    <w:rsid w:val="00E35407"/>
    <w:rsid w:val="00E35420"/>
    <w:rsid w:val="00E3543C"/>
    <w:rsid w:val="00E35455"/>
    <w:rsid w:val="00E3557D"/>
    <w:rsid w:val="00E358BB"/>
    <w:rsid w:val="00E35BE9"/>
    <w:rsid w:val="00E35F1B"/>
    <w:rsid w:val="00E35F22"/>
    <w:rsid w:val="00E35F45"/>
    <w:rsid w:val="00E35FB9"/>
    <w:rsid w:val="00E3614F"/>
    <w:rsid w:val="00E361A4"/>
    <w:rsid w:val="00E36584"/>
    <w:rsid w:val="00E3663D"/>
    <w:rsid w:val="00E3693F"/>
    <w:rsid w:val="00E369F4"/>
    <w:rsid w:val="00E36B8A"/>
    <w:rsid w:val="00E36DD9"/>
    <w:rsid w:val="00E36FF5"/>
    <w:rsid w:val="00E3712E"/>
    <w:rsid w:val="00E3716D"/>
    <w:rsid w:val="00E3718D"/>
    <w:rsid w:val="00E37417"/>
    <w:rsid w:val="00E3753A"/>
    <w:rsid w:val="00E37864"/>
    <w:rsid w:val="00E37B5A"/>
    <w:rsid w:val="00E37CAC"/>
    <w:rsid w:val="00E37EA7"/>
    <w:rsid w:val="00E37FB0"/>
    <w:rsid w:val="00E403B2"/>
    <w:rsid w:val="00E4098B"/>
    <w:rsid w:val="00E40BC6"/>
    <w:rsid w:val="00E40C5E"/>
    <w:rsid w:val="00E40C9C"/>
    <w:rsid w:val="00E40DAA"/>
    <w:rsid w:val="00E40FE2"/>
    <w:rsid w:val="00E4123A"/>
    <w:rsid w:val="00E41354"/>
    <w:rsid w:val="00E41452"/>
    <w:rsid w:val="00E414BD"/>
    <w:rsid w:val="00E41700"/>
    <w:rsid w:val="00E41DFA"/>
    <w:rsid w:val="00E41EC1"/>
    <w:rsid w:val="00E42096"/>
    <w:rsid w:val="00E42179"/>
    <w:rsid w:val="00E424A1"/>
    <w:rsid w:val="00E425FF"/>
    <w:rsid w:val="00E4264B"/>
    <w:rsid w:val="00E426EE"/>
    <w:rsid w:val="00E429BB"/>
    <w:rsid w:val="00E42E71"/>
    <w:rsid w:val="00E4319A"/>
    <w:rsid w:val="00E43235"/>
    <w:rsid w:val="00E4327B"/>
    <w:rsid w:val="00E4329F"/>
    <w:rsid w:val="00E433DA"/>
    <w:rsid w:val="00E436F1"/>
    <w:rsid w:val="00E43AC8"/>
    <w:rsid w:val="00E43C51"/>
    <w:rsid w:val="00E43CEA"/>
    <w:rsid w:val="00E44419"/>
    <w:rsid w:val="00E44449"/>
    <w:rsid w:val="00E44821"/>
    <w:rsid w:val="00E44A9D"/>
    <w:rsid w:val="00E44B26"/>
    <w:rsid w:val="00E44B6E"/>
    <w:rsid w:val="00E44D44"/>
    <w:rsid w:val="00E450F2"/>
    <w:rsid w:val="00E45370"/>
    <w:rsid w:val="00E456C0"/>
    <w:rsid w:val="00E4572F"/>
    <w:rsid w:val="00E45B97"/>
    <w:rsid w:val="00E45D3A"/>
    <w:rsid w:val="00E45E5F"/>
    <w:rsid w:val="00E45EDC"/>
    <w:rsid w:val="00E45F51"/>
    <w:rsid w:val="00E46059"/>
    <w:rsid w:val="00E4612A"/>
    <w:rsid w:val="00E461A6"/>
    <w:rsid w:val="00E461DF"/>
    <w:rsid w:val="00E462D9"/>
    <w:rsid w:val="00E463EA"/>
    <w:rsid w:val="00E468C9"/>
    <w:rsid w:val="00E469CE"/>
    <w:rsid w:val="00E4735E"/>
    <w:rsid w:val="00E47377"/>
    <w:rsid w:val="00E474A6"/>
    <w:rsid w:val="00E47F95"/>
    <w:rsid w:val="00E50141"/>
    <w:rsid w:val="00E501C8"/>
    <w:rsid w:val="00E5048A"/>
    <w:rsid w:val="00E50760"/>
    <w:rsid w:val="00E50961"/>
    <w:rsid w:val="00E509A5"/>
    <w:rsid w:val="00E50ADF"/>
    <w:rsid w:val="00E50DB4"/>
    <w:rsid w:val="00E50E6B"/>
    <w:rsid w:val="00E50FF7"/>
    <w:rsid w:val="00E51053"/>
    <w:rsid w:val="00E513EA"/>
    <w:rsid w:val="00E519C1"/>
    <w:rsid w:val="00E51CD0"/>
    <w:rsid w:val="00E52006"/>
    <w:rsid w:val="00E522BE"/>
    <w:rsid w:val="00E5250F"/>
    <w:rsid w:val="00E52983"/>
    <w:rsid w:val="00E52BE1"/>
    <w:rsid w:val="00E52FE3"/>
    <w:rsid w:val="00E5334C"/>
    <w:rsid w:val="00E5360C"/>
    <w:rsid w:val="00E538E4"/>
    <w:rsid w:val="00E53AB6"/>
    <w:rsid w:val="00E53B94"/>
    <w:rsid w:val="00E53D59"/>
    <w:rsid w:val="00E53EB8"/>
    <w:rsid w:val="00E542F7"/>
    <w:rsid w:val="00E54665"/>
    <w:rsid w:val="00E54777"/>
    <w:rsid w:val="00E5478B"/>
    <w:rsid w:val="00E5478E"/>
    <w:rsid w:val="00E54953"/>
    <w:rsid w:val="00E54B46"/>
    <w:rsid w:val="00E54D17"/>
    <w:rsid w:val="00E54D37"/>
    <w:rsid w:val="00E54F2D"/>
    <w:rsid w:val="00E54F70"/>
    <w:rsid w:val="00E5508B"/>
    <w:rsid w:val="00E551FE"/>
    <w:rsid w:val="00E553FD"/>
    <w:rsid w:val="00E558E0"/>
    <w:rsid w:val="00E55BAF"/>
    <w:rsid w:val="00E55D99"/>
    <w:rsid w:val="00E55E6E"/>
    <w:rsid w:val="00E56501"/>
    <w:rsid w:val="00E5652F"/>
    <w:rsid w:val="00E56B99"/>
    <w:rsid w:val="00E56BCE"/>
    <w:rsid w:val="00E56BF9"/>
    <w:rsid w:val="00E56D19"/>
    <w:rsid w:val="00E56EAE"/>
    <w:rsid w:val="00E570BF"/>
    <w:rsid w:val="00E573FE"/>
    <w:rsid w:val="00E57434"/>
    <w:rsid w:val="00E5765F"/>
    <w:rsid w:val="00E577FF"/>
    <w:rsid w:val="00E57869"/>
    <w:rsid w:val="00E57A24"/>
    <w:rsid w:val="00E57C76"/>
    <w:rsid w:val="00E57CC0"/>
    <w:rsid w:val="00E57CED"/>
    <w:rsid w:val="00E57D86"/>
    <w:rsid w:val="00E60075"/>
    <w:rsid w:val="00E60326"/>
    <w:rsid w:val="00E607B8"/>
    <w:rsid w:val="00E607FB"/>
    <w:rsid w:val="00E609C9"/>
    <w:rsid w:val="00E60AB9"/>
    <w:rsid w:val="00E60E27"/>
    <w:rsid w:val="00E60F22"/>
    <w:rsid w:val="00E61043"/>
    <w:rsid w:val="00E610B0"/>
    <w:rsid w:val="00E61253"/>
    <w:rsid w:val="00E6159E"/>
    <w:rsid w:val="00E61787"/>
    <w:rsid w:val="00E618A0"/>
    <w:rsid w:val="00E61A1D"/>
    <w:rsid w:val="00E61A98"/>
    <w:rsid w:val="00E61AB5"/>
    <w:rsid w:val="00E61B06"/>
    <w:rsid w:val="00E61E58"/>
    <w:rsid w:val="00E6213D"/>
    <w:rsid w:val="00E621E7"/>
    <w:rsid w:val="00E6226F"/>
    <w:rsid w:val="00E62275"/>
    <w:rsid w:val="00E62386"/>
    <w:rsid w:val="00E62A3D"/>
    <w:rsid w:val="00E62B26"/>
    <w:rsid w:val="00E63227"/>
    <w:rsid w:val="00E632C6"/>
    <w:rsid w:val="00E6360A"/>
    <w:rsid w:val="00E63A75"/>
    <w:rsid w:val="00E63AAB"/>
    <w:rsid w:val="00E63D41"/>
    <w:rsid w:val="00E63D72"/>
    <w:rsid w:val="00E63F87"/>
    <w:rsid w:val="00E64078"/>
    <w:rsid w:val="00E6419D"/>
    <w:rsid w:val="00E649E1"/>
    <w:rsid w:val="00E64A51"/>
    <w:rsid w:val="00E64A73"/>
    <w:rsid w:val="00E64B27"/>
    <w:rsid w:val="00E64F6D"/>
    <w:rsid w:val="00E652EA"/>
    <w:rsid w:val="00E65337"/>
    <w:rsid w:val="00E6545A"/>
    <w:rsid w:val="00E654BC"/>
    <w:rsid w:val="00E658EC"/>
    <w:rsid w:val="00E65D16"/>
    <w:rsid w:val="00E66024"/>
    <w:rsid w:val="00E6603E"/>
    <w:rsid w:val="00E660FE"/>
    <w:rsid w:val="00E66111"/>
    <w:rsid w:val="00E66556"/>
    <w:rsid w:val="00E66768"/>
    <w:rsid w:val="00E668FD"/>
    <w:rsid w:val="00E66B9F"/>
    <w:rsid w:val="00E66BED"/>
    <w:rsid w:val="00E66F8F"/>
    <w:rsid w:val="00E6702C"/>
    <w:rsid w:val="00E67209"/>
    <w:rsid w:val="00E67243"/>
    <w:rsid w:val="00E67327"/>
    <w:rsid w:val="00E67368"/>
    <w:rsid w:val="00E67514"/>
    <w:rsid w:val="00E6792A"/>
    <w:rsid w:val="00E67F19"/>
    <w:rsid w:val="00E701FB"/>
    <w:rsid w:val="00E7022A"/>
    <w:rsid w:val="00E70379"/>
    <w:rsid w:val="00E707FF"/>
    <w:rsid w:val="00E7087A"/>
    <w:rsid w:val="00E70A8F"/>
    <w:rsid w:val="00E70BCD"/>
    <w:rsid w:val="00E70BDF"/>
    <w:rsid w:val="00E70D3B"/>
    <w:rsid w:val="00E71101"/>
    <w:rsid w:val="00E71411"/>
    <w:rsid w:val="00E7161F"/>
    <w:rsid w:val="00E716D6"/>
    <w:rsid w:val="00E717A0"/>
    <w:rsid w:val="00E7181D"/>
    <w:rsid w:val="00E71832"/>
    <w:rsid w:val="00E719B5"/>
    <w:rsid w:val="00E71E05"/>
    <w:rsid w:val="00E71E2C"/>
    <w:rsid w:val="00E72440"/>
    <w:rsid w:val="00E724B2"/>
    <w:rsid w:val="00E725F1"/>
    <w:rsid w:val="00E72707"/>
    <w:rsid w:val="00E7273D"/>
    <w:rsid w:val="00E72848"/>
    <w:rsid w:val="00E729DF"/>
    <w:rsid w:val="00E72BA5"/>
    <w:rsid w:val="00E72D62"/>
    <w:rsid w:val="00E72E89"/>
    <w:rsid w:val="00E72EF3"/>
    <w:rsid w:val="00E73380"/>
    <w:rsid w:val="00E73A8A"/>
    <w:rsid w:val="00E741CF"/>
    <w:rsid w:val="00E743E6"/>
    <w:rsid w:val="00E74601"/>
    <w:rsid w:val="00E747A9"/>
    <w:rsid w:val="00E749CB"/>
    <w:rsid w:val="00E74D73"/>
    <w:rsid w:val="00E752B6"/>
    <w:rsid w:val="00E7533A"/>
    <w:rsid w:val="00E755CC"/>
    <w:rsid w:val="00E755DE"/>
    <w:rsid w:val="00E756EB"/>
    <w:rsid w:val="00E75738"/>
    <w:rsid w:val="00E757F3"/>
    <w:rsid w:val="00E75AB7"/>
    <w:rsid w:val="00E7600B"/>
    <w:rsid w:val="00E76192"/>
    <w:rsid w:val="00E76436"/>
    <w:rsid w:val="00E76A3C"/>
    <w:rsid w:val="00E76E1C"/>
    <w:rsid w:val="00E77552"/>
    <w:rsid w:val="00E77628"/>
    <w:rsid w:val="00E7781D"/>
    <w:rsid w:val="00E77AD8"/>
    <w:rsid w:val="00E77AEA"/>
    <w:rsid w:val="00E77CFB"/>
    <w:rsid w:val="00E77E72"/>
    <w:rsid w:val="00E8029D"/>
    <w:rsid w:val="00E80357"/>
    <w:rsid w:val="00E80702"/>
    <w:rsid w:val="00E80804"/>
    <w:rsid w:val="00E80DF4"/>
    <w:rsid w:val="00E80E9A"/>
    <w:rsid w:val="00E81104"/>
    <w:rsid w:val="00E81183"/>
    <w:rsid w:val="00E81264"/>
    <w:rsid w:val="00E81527"/>
    <w:rsid w:val="00E816C6"/>
    <w:rsid w:val="00E81A10"/>
    <w:rsid w:val="00E81B3E"/>
    <w:rsid w:val="00E81FC3"/>
    <w:rsid w:val="00E821A4"/>
    <w:rsid w:val="00E821F1"/>
    <w:rsid w:val="00E823A0"/>
    <w:rsid w:val="00E8245A"/>
    <w:rsid w:val="00E82513"/>
    <w:rsid w:val="00E826C6"/>
    <w:rsid w:val="00E82746"/>
    <w:rsid w:val="00E82901"/>
    <w:rsid w:val="00E82A6A"/>
    <w:rsid w:val="00E82A80"/>
    <w:rsid w:val="00E82CF8"/>
    <w:rsid w:val="00E82D71"/>
    <w:rsid w:val="00E830DE"/>
    <w:rsid w:val="00E831A3"/>
    <w:rsid w:val="00E832C4"/>
    <w:rsid w:val="00E8353A"/>
    <w:rsid w:val="00E83572"/>
    <w:rsid w:val="00E83591"/>
    <w:rsid w:val="00E83857"/>
    <w:rsid w:val="00E83DB2"/>
    <w:rsid w:val="00E83DDF"/>
    <w:rsid w:val="00E83FED"/>
    <w:rsid w:val="00E8442D"/>
    <w:rsid w:val="00E848FF"/>
    <w:rsid w:val="00E84BED"/>
    <w:rsid w:val="00E84E98"/>
    <w:rsid w:val="00E85090"/>
    <w:rsid w:val="00E85370"/>
    <w:rsid w:val="00E8537A"/>
    <w:rsid w:val="00E8537D"/>
    <w:rsid w:val="00E853FC"/>
    <w:rsid w:val="00E85437"/>
    <w:rsid w:val="00E85514"/>
    <w:rsid w:val="00E85559"/>
    <w:rsid w:val="00E855F9"/>
    <w:rsid w:val="00E8575C"/>
    <w:rsid w:val="00E85859"/>
    <w:rsid w:val="00E85BB8"/>
    <w:rsid w:val="00E860CA"/>
    <w:rsid w:val="00E862C8"/>
    <w:rsid w:val="00E86487"/>
    <w:rsid w:val="00E8658F"/>
    <w:rsid w:val="00E86A51"/>
    <w:rsid w:val="00E86A5D"/>
    <w:rsid w:val="00E86D42"/>
    <w:rsid w:val="00E87119"/>
    <w:rsid w:val="00E87DCE"/>
    <w:rsid w:val="00E87E52"/>
    <w:rsid w:val="00E90775"/>
    <w:rsid w:val="00E90781"/>
    <w:rsid w:val="00E909D6"/>
    <w:rsid w:val="00E90EC9"/>
    <w:rsid w:val="00E90F8E"/>
    <w:rsid w:val="00E910DE"/>
    <w:rsid w:val="00E912C7"/>
    <w:rsid w:val="00E91336"/>
    <w:rsid w:val="00E91483"/>
    <w:rsid w:val="00E916B3"/>
    <w:rsid w:val="00E91709"/>
    <w:rsid w:val="00E917AE"/>
    <w:rsid w:val="00E91982"/>
    <w:rsid w:val="00E919ED"/>
    <w:rsid w:val="00E91A15"/>
    <w:rsid w:val="00E91B8A"/>
    <w:rsid w:val="00E91DCB"/>
    <w:rsid w:val="00E9201F"/>
    <w:rsid w:val="00E92055"/>
    <w:rsid w:val="00E92195"/>
    <w:rsid w:val="00E921BB"/>
    <w:rsid w:val="00E92310"/>
    <w:rsid w:val="00E92677"/>
    <w:rsid w:val="00E9288B"/>
    <w:rsid w:val="00E92A65"/>
    <w:rsid w:val="00E92B5E"/>
    <w:rsid w:val="00E92D0E"/>
    <w:rsid w:val="00E92D0F"/>
    <w:rsid w:val="00E92F33"/>
    <w:rsid w:val="00E9319C"/>
    <w:rsid w:val="00E932F7"/>
    <w:rsid w:val="00E936A4"/>
    <w:rsid w:val="00E936ED"/>
    <w:rsid w:val="00E93703"/>
    <w:rsid w:val="00E93A97"/>
    <w:rsid w:val="00E94418"/>
    <w:rsid w:val="00E9458E"/>
    <w:rsid w:val="00E9478F"/>
    <w:rsid w:val="00E948C1"/>
    <w:rsid w:val="00E94D8A"/>
    <w:rsid w:val="00E954D7"/>
    <w:rsid w:val="00E954DF"/>
    <w:rsid w:val="00E95638"/>
    <w:rsid w:val="00E957CB"/>
    <w:rsid w:val="00E9595B"/>
    <w:rsid w:val="00E95CB6"/>
    <w:rsid w:val="00E95EC7"/>
    <w:rsid w:val="00E95FEB"/>
    <w:rsid w:val="00E9608E"/>
    <w:rsid w:val="00E960F9"/>
    <w:rsid w:val="00E963AB"/>
    <w:rsid w:val="00E963B5"/>
    <w:rsid w:val="00E9699B"/>
    <w:rsid w:val="00E96A43"/>
    <w:rsid w:val="00E96AC6"/>
    <w:rsid w:val="00E96F8A"/>
    <w:rsid w:val="00E97038"/>
    <w:rsid w:val="00E97119"/>
    <w:rsid w:val="00E9718A"/>
    <w:rsid w:val="00E9741B"/>
    <w:rsid w:val="00E97AB3"/>
    <w:rsid w:val="00E97ABC"/>
    <w:rsid w:val="00E97B37"/>
    <w:rsid w:val="00E97BBF"/>
    <w:rsid w:val="00E97BD4"/>
    <w:rsid w:val="00E97C77"/>
    <w:rsid w:val="00E97DB6"/>
    <w:rsid w:val="00E97E75"/>
    <w:rsid w:val="00E97EFD"/>
    <w:rsid w:val="00EA02CC"/>
    <w:rsid w:val="00EA03BA"/>
    <w:rsid w:val="00EA0420"/>
    <w:rsid w:val="00EA049B"/>
    <w:rsid w:val="00EA068D"/>
    <w:rsid w:val="00EA06C1"/>
    <w:rsid w:val="00EA0901"/>
    <w:rsid w:val="00EA0995"/>
    <w:rsid w:val="00EA0B9A"/>
    <w:rsid w:val="00EA0C8D"/>
    <w:rsid w:val="00EA0F56"/>
    <w:rsid w:val="00EA118E"/>
    <w:rsid w:val="00EA159A"/>
    <w:rsid w:val="00EA2108"/>
    <w:rsid w:val="00EA24C4"/>
    <w:rsid w:val="00EA2504"/>
    <w:rsid w:val="00EA2691"/>
    <w:rsid w:val="00EA2697"/>
    <w:rsid w:val="00EA2780"/>
    <w:rsid w:val="00EA2789"/>
    <w:rsid w:val="00EA278D"/>
    <w:rsid w:val="00EA2894"/>
    <w:rsid w:val="00EA2A15"/>
    <w:rsid w:val="00EA2A99"/>
    <w:rsid w:val="00EA2E09"/>
    <w:rsid w:val="00EA31BB"/>
    <w:rsid w:val="00EA31F2"/>
    <w:rsid w:val="00EA3633"/>
    <w:rsid w:val="00EA36D7"/>
    <w:rsid w:val="00EA3836"/>
    <w:rsid w:val="00EA38F9"/>
    <w:rsid w:val="00EA3945"/>
    <w:rsid w:val="00EA394B"/>
    <w:rsid w:val="00EA39BC"/>
    <w:rsid w:val="00EA3F86"/>
    <w:rsid w:val="00EA430C"/>
    <w:rsid w:val="00EA434A"/>
    <w:rsid w:val="00EA474C"/>
    <w:rsid w:val="00EA49AD"/>
    <w:rsid w:val="00EA4A04"/>
    <w:rsid w:val="00EA4A60"/>
    <w:rsid w:val="00EA4B72"/>
    <w:rsid w:val="00EA4D18"/>
    <w:rsid w:val="00EA4D49"/>
    <w:rsid w:val="00EA4DA5"/>
    <w:rsid w:val="00EA52AB"/>
    <w:rsid w:val="00EA5867"/>
    <w:rsid w:val="00EA5932"/>
    <w:rsid w:val="00EA5A6C"/>
    <w:rsid w:val="00EA6041"/>
    <w:rsid w:val="00EA644E"/>
    <w:rsid w:val="00EA6ACD"/>
    <w:rsid w:val="00EA6D8A"/>
    <w:rsid w:val="00EA6F6C"/>
    <w:rsid w:val="00EA70B3"/>
    <w:rsid w:val="00EA74BB"/>
    <w:rsid w:val="00EA76E9"/>
    <w:rsid w:val="00EA7763"/>
    <w:rsid w:val="00EA7A29"/>
    <w:rsid w:val="00EA7E68"/>
    <w:rsid w:val="00EB0125"/>
    <w:rsid w:val="00EB0BA6"/>
    <w:rsid w:val="00EB0DB1"/>
    <w:rsid w:val="00EB0FEF"/>
    <w:rsid w:val="00EB137A"/>
    <w:rsid w:val="00EB13D6"/>
    <w:rsid w:val="00EB13F7"/>
    <w:rsid w:val="00EB1901"/>
    <w:rsid w:val="00EB1A2B"/>
    <w:rsid w:val="00EB1A57"/>
    <w:rsid w:val="00EB20B9"/>
    <w:rsid w:val="00EB2283"/>
    <w:rsid w:val="00EB241F"/>
    <w:rsid w:val="00EB2544"/>
    <w:rsid w:val="00EB2807"/>
    <w:rsid w:val="00EB288B"/>
    <w:rsid w:val="00EB29B6"/>
    <w:rsid w:val="00EB2ABF"/>
    <w:rsid w:val="00EB2C80"/>
    <w:rsid w:val="00EB2FC7"/>
    <w:rsid w:val="00EB3142"/>
    <w:rsid w:val="00EB3281"/>
    <w:rsid w:val="00EB33F1"/>
    <w:rsid w:val="00EB3508"/>
    <w:rsid w:val="00EB35AC"/>
    <w:rsid w:val="00EB3687"/>
    <w:rsid w:val="00EB3851"/>
    <w:rsid w:val="00EB3AAD"/>
    <w:rsid w:val="00EB434F"/>
    <w:rsid w:val="00EB48F0"/>
    <w:rsid w:val="00EB4C0F"/>
    <w:rsid w:val="00EB4DDD"/>
    <w:rsid w:val="00EB4F90"/>
    <w:rsid w:val="00EB53C1"/>
    <w:rsid w:val="00EB57B8"/>
    <w:rsid w:val="00EB58BA"/>
    <w:rsid w:val="00EB58D2"/>
    <w:rsid w:val="00EB5A09"/>
    <w:rsid w:val="00EB5C0E"/>
    <w:rsid w:val="00EB5F21"/>
    <w:rsid w:val="00EB5F85"/>
    <w:rsid w:val="00EB614C"/>
    <w:rsid w:val="00EB6219"/>
    <w:rsid w:val="00EB655D"/>
    <w:rsid w:val="00EB6813"/>
    <w:rsid w:val="00EB6B52"/>
    <w:rsid w:val="00EB6BF3"/>
    <w:rsid w:val="00EB6BFE"/>
    <w:rsid w:val="00EB6C45"/>
    <w:rsid w:val="00EB6E39"/>
    <w:rsid w:val="00EB74C1"/>
    <w:rsid w:val="00EB7977"/>
    <w:rsid w:val="00EB7AC1"/>
    <w:rsid w:val="00EB7ADA"/>
    <w:rsid w:val="00EB7EF8"/>
    <w:rsid w:val="00EB7F62"/>
    <w:rsid w:val="00EB7FEE"/>
    <w:rsid w:val="00EC0123"/>
    <w:rsid w:val="00EC0136"/>
    <w:rsid w:val="00EC04D3"/>
    <w:rsid w:val="00EC0635"/>
    <w:rsid w:val="00EC0774"/>
    <w:rsid w:val="00EC088E"/>
    <w:rsid w:val="00EC0DF9"/>
    <w:rsid w:val="00EC0FFA"/>
    <w:rsid w:val="00EC117E"/>
    <w:rsid w:val="00EC1373"/>
    <w:rsid w:val="00EC13DA"/>
    <w:rsid w:val="00EC1894"/>
    <w:rsid w:val="00EC19E4"/>
    <w:rsid w:val="00EC1ACB"/>
    <w:rsid w:val="00EC1B29"/>
    <w:rsid w:val="00EC1B72"/>
    <w:rsid w:val="00EC22C1"/>
    <w:rsid w:val="00EC2360"/>
    <w:rsid w:val="00EC23EA"/>
    <w:rsid w:val="00EC2921"/>
    <w:rsid w:val="00EC29D4"/>
    <w:rsid w:val="00EC2C24"/>
    <w:rsid w:val="00EC2DBE"/>
    <w:rsid w:val="00EC2E4F"/>
    <w:rsid w:val="00EC2E9C"/>
    <w:rsid w:val="00EC30FF"/>
    <w:rsid w:val="00EC3463"/>
    <w:rsid w:val="00EC34F8"/>
    <w:rsid w:val="00EC36E0"/>
    <w:rsid w:val="00EC37AF"/>
    <w:rsid w:val="00EC38C7"/>
    <w:rsid w:val="00EC3D92"/>
    <w:rsid w:val="00EC3E04"/>
    <w:rsid w:val="00EC4000"/>
    <w:rsid w:val="00EC459A"/>
    <w:rsid w:val="00EC4643"/>
    <w:rsid w:val="00EC47EC"/>
    <w:rsid w:val="00EC4B17"/>
    <w:rsid w:val="00EC4ED3"/>
    <w:rsid w:val="00EC5021"/>
    <w:rsid w:val="00EC502F"/>
    <w:rsid w:val="00EC5144"/>
    <w:rsid w:val="00EC56BA"/>
    <w:rsid w:val="00EC56E2"/>
    <w:rsid w:val="00EC58CB"/>
    <w:rsid w:val="00EC5C49"/>
    <w:rsid w:val="00EC5CD6"/>
    <w:rsid w:val="00EC5FBA"/>
    <w:rsid w:val="00EC62A6"/>
    <w:rsid w:val="00EC62AA"/>
    <w:rsid w:val="00EC6310"/>
    <w:rsid w:val="00EC6372"/>
    <w:rsid w:val="00EC653A"/>
    <w:rsid w:val="00EC6777"/>
    <w:rsid w:val="00EC6D52"/>
    <w:rsid w:val="00EC6F7C"/>
    <w:rsid w:val="00EC706C"/>
    <w:rsid w:val="00EC7306"/>
    <w:rsid w:val="00EC733C"/>
    <w:rsid w:val="00EC7715"/>
    <w:rsid w:val="00EC776A"/>
    <w:rsid w:val="00EC7839"/>
    <w:rsid w:val="00EC7AF5"/>
    <w:rsid w:val="00EC7C55"/>
    <w:rsid w:val="00EC7F45"/>
    <w:rsid w:val="00EC7F73"/>
    <w:rsid w:val="00EC7F78"/>
    <w:rsid w:val="00ED0039"/>
    <w:rsid w:val="00ED0077"/>
    <w:rsid w:val="00ED026C"/>
    <w:rsid w:val="00ED0301"/>
    <w:rsid w:val="00ED039B"/>
    <w:rsid w:val="00ED0662"/>
    <w:rsid w:val="00ED09CE"/>
    <w:rsid w:val="00ED0B1B"/>
    <w:rsid w:val="00ED129D"/>
    <w:rsid w:val="00ED181B"/>
    <w:rsid w:val="00ED1AE1"/>
    <w:rsid w:val="00ED1B22"/>
    <w:rsid w:val="00ED1B3A"/>
    <w:rsid w:val="00ED1CBC"/>
    <w:rsid w:val="00ED1EC1"/>
    <w:rsid w:val="00ED22E0"/>
    <w:rsid w:val="00ED2355"/>
    <w:rsid w:val="00ED29F1"/>
    <w:rsid w:val="00ED2CEB"/>
    <w:rsid w:val="00ED3019"/>
    <w:rsid w:val="00ED341C"/>
    <w:rsid w:val="00ED37E0"/>
    <w:rsid w:val="00ED38CD"/>
    <w:rsid w:val="00ED3903"/>
    <w:rsid w:val="00ED39AB"/>
    <w:rsid w:val="00ED3A4D"/>
    <w:rsid w:val="00ED3B5A"/>
    <w:rsid w:val="00ED3C01"/>
    <w:rsid w:val="00ED3F9F"/>
    <w:rsid w:val="00ED3FA2"/>
    <w:rsid w:val="00ED4045"/>
    <w:rsid w:val="00ED4158"/>
    <w:rsid w:val="00ED41D0"/>
    <w:rsid w:val="00ED44F2"/>
    <w:rsid w:val="00ED453D"/>
    <w:rsid w:val="00ED4548"/>
    <w:rsid w:val="00ED4634"/>
    <w:rsid w:val="00ED4658"/>
    <w:rsid w:val="00ED477F"/>
    <w:rsid w:val="00ED4788"/>
    <w:rsid w:val="00ED483E"/>
    <w:rsid w:val="00ED4BE2"/>
    <w:rsid w:val="00ED4E9E"/>
    <w:rsid w:val="00ED50D7"/>
    <w:rsid w:val="00ED5146"/>
    <w:rsid w:val="00ED51CB"/>
    <w:rsid w:val="00ED54FC"/>
    <w:rsid w:val="00ED57D4"/>
    <w:rsid w:val="00ED5881"/>
    <w:rsid w:val="00ED5A1F"/>
    <w:rsid w:val="00ED5BCF"/>
    <w:rsid w:val="00ED6026"/>
    <w:rsid w:val="00ED69C7"/>
    <w:rsid w:val="00ED6FD9"/>
    <w:rsid w:val="00ED70A6"/>
    <w:rsid w:val="00ED77FD"/>
    <w:rsid w:val="00ED7D26"/>
    <w:rsid w:val="00EE00A7"/>
    <w:rsid w:val="00EE0145"/>
    <w:rsid w:val="00EE01BA"/>
    <w:rsid w:val="00EE0282"/>
    <w:rsid w:val="00EE0364"/>
    <w:rsid w:val="00EE044B"/>
    <w:rsid w:val="00EE0590"/>
    <w:rsid w:val="00EE0785"/>
    <w:rsid w:val="00EE094B"/>
    <w:rsid w:val="00EE0962"/>
    <w:rsid w:val="00EE0AF2"/>
    <w:rsid w:val="00EE0F80"/>
    <w:rsid w:val="00EE1000"/>
    <w:rsid w:val="00EE1132"/>
    <w:rsid w:val="00EE129D"/>
    <w:rsid w:val="00EE1395"/>
    <w:rsid w:val="00EE13FE"/>
    <w:rsid w:val="00EE16F7"/>
    <w:rsid w:val="00EE1A88"/>
    <w:rsid w:val="00EE1B56"/>
    <w:rsid w:val="00EE1E47"/>
    <w:rsid w:val="00EE1E7B"/>
    <w:rsid w:val="00EE1F1D"/>
    <w:rsid w:val="00EE2078"/>
    <w:rsid w:val="00EE2107"/>
    <w:rsid w:val="00EE2452"/>
    <w:rsid w:val="00EE2629"/>
    <w:rsid w:val="00EE289C"/>
    <w:rsid w:val="00EE2D91"/>
    <w:rsid w:val="00EE2D9B"/>
    <w:rsid w:val="00EE313B"/>
    <w:rsid w:val="00EE37D5"/>
    <w:rsid w:val="00EE389D"/>
    <w:rsid w:val="00EE39FB"/>
    <w:rsid w:val="00EE3BE4"/>
    <w:rsid w:val="00EE3E56"/>
    <w:rsid w:val="00EE3EAC"/>
    <w:rsid w:val="00EE3EF9"/>
    <w:rsid w:val="00EE3F14"/>
    <w:rsid w:val="00EE4293"/>
    <w:rsid w:val="00EE44A3"/>
    <w:rsid w:val="00EE45EB"/>
    <w:rsid w:val="00EE485A"/>
    <w:rsid w:val="00EE49D8"/>
    <w:rsid w:val="00EE4A85"/>
    <w:rsid w:val="00EE4AD9"/>
    <w:rsid w:val="00EE4EE9"/>
    <w:rsid w:val="00EE4EEE"/>
    <w:rsid w:val="00EE525D"/>
    <w:rsid w:val="00EE5849"/>
    <w:rsid w:val="00EE592A"/>
    <w:rsid w:val="00EE5C73"/>
    <w:rsid w:val="00EE6252"/>
    <w:rsid w:val="00EE65F6"/>
    <w:rsid w:val="00EE6610"/>
    <w:rsid w:val="00EE681F"/>
    <w:rsid w:val="00EE684E"/>
    <w:rsid w:val="00EE6AC1"/>
    <w:rsid w:val="00EE6D63"/>
    <w:rsid w:val="00EE6FCE"/>
    <w:rsid w:val="00EE71C5"/>
    <w:rsid w:val="00EE7763"/>
    <w:rsid w:val="00EE791E"/>
    <w:rsid w:val="00EE7B9F"/>
    <w:rsid w:val="00EE7DD4"/>
    <w:rsid w:val="00EE7DE0"/>
    <w:rsid w:val="00EF0199"/>
    <w:rsid w:val="00EF041B"/>
    <w:rsid w:val="00EF0638"/>
    <w:rsid w:val="00EF0884"/>
    <w:rsid w:val="00EF092E"/>
    <w:rsid w:val="00EF0D68"/>
    <w:rsid w:val="00EF100D"/>
    <w:rsid w:val="00EF11D6"/>
    <w:rsid w:val="00EF1514"/>
    <w:rsid w:val="00EF1A2D"/>
    <w:rsid w:val="00EF1BCB"/>
    <w:rsid w:val="00EF1CEB"/>
    <w:rsid w:val="00EF1D3B"/>
    <w:rsid w:val="00EF1DC9"/>
    <w:rsid w:val="00EF1F5B"/>
    <w:rsid w:val="00EF1FCD"/>
    <w:rsid w:val="00EF20A7"/>
    <w:rsid w:val="00EF20FA"/>
    <w:rsid w:val="00EF21B5"/>
    <w:rsid w:val="00EF2257"/>
    <w:rsid w:val="00EF2491"/>
    <w:rsid w:val="00EF24F7"/>
    <w:rsid w:val="00EF259D"/>
    <w:rsid w:val="00EF2CF2"/>
    <w:rsid w:val="00EF3330"/>
    <w:rsid w:val="00EF382D"/>
    <w:rsid w:val="00EF3838"/>
    <w:rsid w:val="00EF3DD0"/>
    <w:rsid w:val="00EF41C5"/>
    <w:rsid w:val="00EF45D7"/>
    <w:rsid w:val="00EF478C"/>
    <w:rsid w:val="00EF4B00"/>
    <w:rsid w:val="00EF4CE6"/>
    <w:rsid w:val="00EF4DE5"/>
    <w:rsid w:val="00EF4E19"/>
    <w:rsid w:val="00EF4F32"/>
    <w:rsid w:val="00EF5044"/>
    <w:rsid w:val="00EF513D"/>
    <w:rsid w:val="00EF54AD"/>
    <w:rsid w:val="00EF5574"/>
    <w:rsid w:val="00EF5AB3"/>
    <w:rsid w:val="00EF5EF0"/>
    <w:rsid w:val="00EF5F25"/>
    <w:rsid w:val="00EF617F"/>
    <w:rsid w:val="00EF661F"/>
    <w:rsid w:val="00EF6A7D"/>
    <w:rsid w:val="00EF6A9D"/>
    <w:rsid w:val="00EF6AED"/>
    <w:rsid w:val="00EF6F5D"/>
    <w:rsid w:val="00EF7044"/>
    <w:rsid w:val="00EF70D2"/>
    <w:rsid w:val="00EF72C0"/>
    <w:rsid w:val="00EF7384"/>
    <w:rsid w:val="00EF74BB"/>
    <w:rsid w:val="00EF775B"/>
    <w:rsid w:val="00EF7AEA"/>
    <w:rsid w:val="00EF7CCC"/>
    <w:rsid w:val="00EF7D11"/>
    <w:rsid w:val="00F000FA"/>
    <w:rsid w:val="00F001C5"/>
    <w:rsid w:val="00F00256"/>
    <w:rsid w:val="00F002D5"/>
    <w:rsid w:val="00F00355"/>
    <w:rsid w:val="00F0044F"/>
    <w:rsid w:val="00F0049D"/>
    <w:rsid w:val="00F00868"/>
    <w:rsid w:val="00F00A38"/>
    <w:rsid w:val="00F00AB1"/>
    <w:rsid w:val="00F01250"/>
    <w:rsid w:val="00F013B3"/>
    <w:rsid w:val="00F01522"/>
    <w:rsid w:val="00F015B1"/>
    <w:rsid w:val="00F01772"/>
    <w:rsid w:val="00F01827"/>
    <w:rsid w:val="00F0193C"/>
    <w:rsid w:val="00F01945"/>
    <w:rsid w:val="00F019D9"/>
    <w:rsid w:val="00F01A14"/>
    <w:rsid w:val="00F01B50"/>
    <w:rsid w:val="00F02056"/>
    <w:rsid w:val="00F022EA"/>
    <w:rsid w:val="00F0267C"/>
    <w:rsid w:val="00F027D7"/>
    <w:rsid w:val="00F02885"/>
    <w:rsid w:val="00F02B3B"/>
    <w:rsid w:val="00F02B93"/>
    <w:rsid w:val="00F02CB9"/>
    <w:rsid w:val="00F02D92"/>
    <w:rsid w:val="00F02DB1"/>
    <w:rsid w:val="00F030AA"/>
    <w:rsid w:val="00F03267"/>
    <w:rsid w:val="00F0377A"/>
    <w:rsid w:val="00F039FE"/>
    <w:rsid w:val="00F03A64"/>
    <w:rsid w:val="00F03B8D"/>
    <w:rsid w:val="00F03D8E"/>
    <w:rsid w:val="00F03F7A"/>
    <w:rsid w:val="00F04480"/>
    <w:rsid w:val="00F04623"/>
    <w:rsid w:val="00F04658"/>
    <w:rsid w:val="00F047D2"/>
    <w:rsid w:val="00F04A76"/>
    <w:rsid w:val="00F05014"/>
    <w:rsid w:val="00F05170"/>
    <w:rsid w:val="00F0582C"/>
    <w:rsid w:val="00F05988"/>
    <w:rsid w:val="00F05AB8"/>
    <w:rsid w:val="00F05DF0"/>
    <w:rsid w:val="00F05E0F"/>
    <w:rsid w:val="00F061FA"/>
    <w:rsid w:val="00F065CF"/>
    <w:rsid w:val="00F066B6"/>
    <w:rsid w:val="00F06761"/>
    <w:rsid w:val="00F06BE7"/>
    <w:rsid w:val="00F06D5A"/>
    <w:rsid w:val="00F06ED7"/>
    <w:rsid w:val="00F06F00"/>
    <w:rsid w:val="00F07167"/>
    <w:rsid w:val="00F071D8"/>
    <w:rsid w:val="00F072D4"/>
    <w:rsid w:val="00F0742C"/>
    <w:rsid w:val="00F07528"/>
    <w:rsid w:val="00F0764A"/>
    <w:rsid w:val="00F0769C"/>
    <w:rsid w:val="00F076EE"/>
    <w:rsid w:val="00F07710"/>
    <w:rsid w:val="00F0789C"/>
    <w:rsid w:val="00F078D9"/>
    <w:rsid w:val="00F079A2"/>
    <w:rsid w:val="00F07CE9"/>
    <w:rsid w:val="00F07DC9"/>
    <w:rsid w:val="00F100F5"/>
    <w:rsid w:val="00F10244"/>
    <w:rsid w:val="00F1024D"/>
    <w:rsid w:val="00F103AB"/>
    <w:rsid w:val="00F10552"/>
    <w:rsid w:val="00F10C34"/>
    <w:rsid w:val="00F113A2"/>
    <w:rsid w:val="00F114DA"/>
    <w:rsid w:val="00F118CB"/>
    <w:rsid w:val="00F11C39"/>
    <w:rsid w:val="00F11C50"/>
    <w:rsid w:val="00F11CF8"/>
    <w:rsid w:val="00F12013"/>
    <w:rsid w:val="00F1234C"/>
    <w:rsid w:val="00F12402"/>
    <w:rsid w:val="00F1246C"/>
    <w:rsid w:val="00F12578"/>
    <w:rsid w:val="00F12765"/>
    <w:rsid w:val="00F127D4"/>
    <w:rsid w:val="00F12DF3"/>
    <w:rsid w:val="00F12EE1"/>
    <w:rsid w:val="00F12F68"/>
    <w:rsid w:val="00F132AC"/>
    <w:rsid w:val="00F13341"/>
    <w:rsid w:val="00F137C5"/>
    <w:rsid w:val="00F138E7"/>
    <w:rsid w:val="00F139B4"/>
    <w:rsid w:val="00F13BCD"/>
    <w:rsid w:val="00F13DE8"/>
    <w:rsid w:val="00F13E54"/>
    <w:rsid w:val="00F13E9E"/>
    <w:rsid w:val="00F13ED4"/>
    <w:rsid w:val="00F14070"/>
    <w:rsid w:val="00F14406"/>
    <w:rsid w:val="00F14407"/>
    <w:rsid w:val="00F14475"/>
    <w:rsid w:val="00F14502"/>
    <w:rsid w:val="00F14621"/>
    <w:rsid w:val="00F14C3B"/>
    <w:rsid w:val="00F15195"/>
    <w:rsid w:val="00F151DB"/>
    <w:rsid w:val="00F152B1"/>
    <w:rsid w:val="00F1546A"/>
    <w:rsid w:val="00F15759"/>
    <w:rsid w:val="00F15BB8"/>
    <w:rsid w:val="00F15F4D"/>
    <w:rsid w:val="00F16047"/>
    <w:rsid w:val="00F16628"/>
    <w:rsid w:val="00F1674B"/>
    <w:rsid w:val="00F167DF"/>
    <w:rsid w:val="00F16921"/>
    <w:rsid w:val="00F16988"/>
    <w:rsid w:val="00F16EF1"/>
    <w:rsid w:val="00F16F5E"/>
    <w:rsid w:val="00F16FDA"/>
    <w:rsid w:val="00F16FE3"/>
    <w:rsid w:val="00F17093"/>
    <w:rsid w:val="00F1729C"/>
    <w:rsid w:val="00F17412"/>
    <w:rsid w:val="00F1771D"/>
    <w:rsid w:val="00F17F9D"/>
    <w:rsid w:val="00F2026C"/>
    <w:rsid w:val="00F20439"/>
    <w:rsid w:val="00F204B8"/>
    <w:rsid w:val="00F20747"/>
    <w:rsid w:val="00F20E1E"/>
    <w:rsid w:val="00F2107C"/>
    <w:rsid w:val="00F21405"/>
    <w:rsid w:val="00F21735"/>
    <w:rsid w:val="00F218FA"/>
    <w:rsid w:val="00F220BE"/>
    <w:rsid w:val="00F22A2E"/>
    <w:rsid w:val="00F22E63"/>
    <w:rsid w:val="00F23010"/>
    <w:rsid w:val="00F23123"/>
    <w:rsid w:val="00F2313D"/>
    <w:rsid w:val="00F232F3"/>
    <w:rsid w:val="00F2347E"/>
    <w:rsid w:val="00F2379E"/>
    <w:rsid w:val="00F23A4B"/>
    <w:rsid w:val="00F23BC7"/>
    <w:rsid w:val="00F23CF0"/>
    <w:rsid w:val="00F23D64"/>
    <w:rsid w:val="00F23F8A"/>
    <w:rsid w:val="00F24468"/>
    <w:rsid w:val="00F24735"/>
    <w:rsid w:val="00F24833"/>
    <w:rsid w:val="00F24992"/>
    <w:rsid w:val="00F24B9A"/>
    <w:rsid w:val="00F24C25"/>
    <w:rsid w:val="00F24EE9"/>
    <w:rsid w:val="00F250E5"/>
    <w:rsid w:val="00F251A2"/>
    <w:rsid w:val="00F25441"/>
    <w:rsid w:val="00F25531"/>
    <w:rsid w:val="00F25623"/>
    <w:rsid w:val="00F25963"/>
    <w:rsid w:val="00F25D90"/>
    <w:rsid w:val="00F26459"/>
    <w:rsid w:val="00F2663D"/>
    <w:rsid w:val="00F2673E"/>
    <w:rsid w:val="00F267EC"/>
    <w:rsid w:val="00F26EDD"/>
    <w:rsid w:val="00F26EE4"/>
    <w:rsid w:val="00F26F45"/>
    <w:rsid w:val="00F27164"/>
    <w:rsid w:val="00F2744C"/>
    <w:rsid w:val="00F27975"/>
    <w:rsid w:val="00F27D31"/>
    <w:rsid w:val="00F27E11"/>
    <w:rsid w:val="00F27EA1"/>
    <w:rsid w:val="00F27F7A"/>
    <w:rsid w:val="00F30122"/>
    <w:rsid w:val="00F3013F"/>
    <w:rsid w:val="00F30155"/>
    <w:rsid w:val="00F303BC"/>
    <w:rsid w:val="00F305C4"/>
    <w:rsid w:val="00F30609"/>
    <w:rsid w:val="00F306DD"/>
    <w:rsid w:val="00F307A6"/>
    <w:rsid w:val="00F307E3"/>
    <w:rsid w:val="00F30EA9"/>
    <w:rsid w:val="00F310BF"/>
    <w:rsid w:val="00F310D3"/>
    <w:rsid w:val="00F3142B"/>
    <w:rsid w:val="00F31497"/>
    <w:rsid w:val="00F3150B"/>
    <w:rsid w:val="00F317D8"/>
    <w:rsid w:val="00F31974"/>
    <w:rsid w:val="00F31B9A"/>
    <w:rsid w:val="00F31DF7"/>
    <w:rsid w:val="00F31E0C"/>
    <w:rsid w:val="00F31E38"/>
    <w:rsid w:val="00F32020"/>
    <w:rsid w:val="00F320A1"/>
    <w:rsid w:val="00F323AD"/>
    <w:rsid w:val="00F32454"/>
    <w:rsid w:val="00F32852"/>
    <w:rsid w:val="00F328B9"/>
    <w:rsid w:val="00F32922"/>
    <w:rsid w:val="00F329B2"/>
    <w:rsid w:val="00F32AA0"/>
    <w:rsid w:val="00F32B68"/>
    <w:rsid w:val="00F33052"/>
    <w:rsid w:val="00F3332C"/>
    <w:rsid w:val="00F33573"/>
    <w:rsid w:val="00F33640"/>
    <w:rsid w:val="00F337E8"/>
    <w:rsid w:val="00F33849"/>
    <w:rsid w:val="00F33986"/>
    <w:rsid w:val="00F33A04"/>
    <w:rsid w:val="00F33AEF"/>
    <w:rsid w:val="00F33F2C"/>
    <w:rsid w:val="00F34123"/>
    <w:rsid w:val="00F34621"/>
    <w:rsid w:val="00F3464C"/>
    <w:rsid w:val="00F34748"/>
    <w:rsid w:val="00F348C9"/>
    <w:rsid w:val="00F34AC9"/>
    <w:rsid w:val="00F34B2E"/>
    <w:rsid w:val="00F34BF5"/>
    <w:rsid w:val="00F34CBC"/>
    <w:rsid w:val="00F34D87"/>
    <w:rsid w:val="00F34DBE"/>
    <w:rsid w:val="00F34DD1"/>
    <w:rsid w:val="00F34EE1"/>
    <w:rsid w:val="00F354CC"/>
    <w:rsid w:val="00F356CB"/>
    <w:rsid w:val="00F35748"/>
    <w:rsid w:val="00F35875"/>
    <w:rsid w:val="00F3597A"/>
    <w:rsid w:val="00F359AA"/>
    <w:rsid w:val="00F35B06"/>
    <w:rsid w:val="00F35B3E"/>
    <w:rsid w:val="00F35B52"/>
    <w:rsid w:val="00F35B5A"/>
    <w:rsid w:val="00F35D12"/>
    <w:rsid w:val="00F3603E"/>
    <w:rsid w:val="00F36155"/>
    <w:rsid w:val="00F366EE"/>
    <w:rsid w:val="00F3683B"/>
    <w:rsid w:val="00F36CE8"/>
    <w:rsid w:val="00F36D6D"/>
    <w:rsid w:val="00F36FCC"/>
    <w:rsid w:val="00F3708C"/>
    <w:rsid w:val="00F377CB"/>
    <w:rsid w:val="00F37863"/>
    <w:rsid w:val="00F37948"/>
    <w:rsid w:val="00F37ACC"/>
    <w:rsid w:val="00F37E4E"/>
    <w:rsid w:val="00F401DC"/>
    <w:rsid w:val="00F40581"/>
    <w:rsid w:val="00F4064A"/>
    <w:rsid w:val="00F40CBF"/>
    <w:rsid w:val="00F40D0C"/>
    <w:rsid w:val="00F410B9"/>
    <w:rsid w:val="00F41B48"/>
    <w:rsid w:val="00F4217A"/>
    <w:rsid w:val="00F42345"/>
    <w:rsid w:val="00F42AED"/>
    <w:rsid w:val="00F42D79"/>
    <w:rsid w:val="00F42E41"/>
    <w:rsid w:val="00F431E6"/>
    <w:rsid w:val="00F43208"/>
    <w:rsid w:val="00F43492"/>
    <w:rsid w:val="00F435B3"/>
    <w:rsid w:val="00F435E9"/>
    <w:rsid w:val="00F43D1D"/>
    <w:rsid w:val="00F43EE1"/>
    <w:rsid w:val="00F44116"/>
    <w:rsid w:val="00F4419E"/>
    <w:rsid w:val="00F444E6"/>
    <w:rsid w:val="00F44876"/>
    <w:rsid w:val="00F4497E"/>
    <w:rsid w:val="00F44D75"/>
    <w:rsid w:val="00F44E08"/>
    <w:rsid w:val="00F45404"/>
    <w:rsid w:val="00F454AB"/>
    <w:rsid w:val="00F45ABD"/>
    <w:rsid w:val="00F45E60"/>
    <w:rsid w:val="00F45FAA"/>
    <w:rsid w:val="00F460D4"/>
    <w:rsid w:val="00F46186"/>
    <w:rsid w:val="00F46216"/>
    <w:rsid w:val="00F462FB"/>
    <w:rsid w:val="00F465A6"/>
    <w:rsid w:val="00F46933"/>
    <w:rsid w:val="00F46D12"/>
    <w:rsid w:val="00F46DF6"/>
    <w:rsid w:val="00F46E39"/>
    <w:rsid w:val="00F46FC3"/>
    <w:rsid w:val="00F4716A"/>
    <w:rsid w:val="00F47306"/>
    <w:rsid w:val="00F4738F"/>
    <w:rsid w:val="00F477A9"/>
    <w:rsid w:val="00F47D08"/>
    <w:rsid w:val="00F47D9F"/>
    <w:rsid w:val="00F5001D"/>
    <w:rsid w:val="00F501AF"/>
    <w:rsid w:val="00F50407"/>
    <w:rsid w:val="00F50490"/>
    <w:rsid w:val="00F506D8"/>
    <w:rsid w:val="00F508F5"/>
    <w:rsid w:val="00F50B20"/>
    <w:rsid w:val="00F50C46"/>
    <w:rsid w:val="00F50CC2"/>
    <w:rsid w:val="00F50D93"/>
    <w:rsid w:val="00F50DB5"/>
    <w:rsid w:val="00F51137"/>
    <w:rsid w:val="00F5122E"/>
    <w:rsid w:val="00F51284"/>
    <w:rsid w:val="00F5129E"/>
    <w:rsid w:val="00F5162D"/>
    <w:rsid w:val="00F5176B"/>
    <w:rsid w:val="00F5183D"/>
    <w:rsid w:val="00F5197E"/>
    <w:rsid w:val="00F51CC1"/>
    <w:rsid w:val="00F51E56"/>
    <w:rsid w:val="00F51F38"/>
    <w:rsid w:val="00F52045"/>
    <w:rsid w:val="00F5239D"/>
    <w:rsid w:val="00F52428"/>
    <w:rsid w:val="00F5243D"/>
    <w:rsid w:val="00F52517"/>
    <w:rsid w:val="00F52569"/>
    <w:rsid w:val="00F525FB"/>
    <w:rsid w:val="00F5294A"/>
    <w:rsid w:val="00F5320E"/>
    <w:rsid w:val="00F532BC"/>
    <w:rsid w:val="00F532BD"/>
    <w:rsid w:val="00F53361"/>
    <w:rsid w:val="00F53882"/>
    <w:rsid w:val="00F541BD"/>
    <w:rsid w:val="00F5435D"/>
    <w:rsid w:val="00F54390"/>
    <w:rsid w:val="00F54561"/>
    <w:rsid w:val="00F54B61"/>
    <w:rsid w:val="00F54C3D"/>
    <w:rsid w:val="00F54E2B"/>
    <w:rsid w:val="00F55189"/>
    <w:rsid w:val="00F551ED"/>
    <w:rsid w:val="00F55311"/>
    <w:rsid w:val="00F5562D"/>
    <w:rsid w:val="00F558D6"/>
    <w:rsid w:val="00F5595C"/>
    <w:rsid w:val="00F55B36"/>
    <w:rsid w:val="00F55BED"/>
    <w:rsid w:val="00F55CCE"/>
    <w:rsid w:val="00F55FF6"/>
    <w:rsid w:val="00F5673C"/>
    <w:rsid w:val="00F567BB"/>
    <w:rsid w:val="00F56BFB"/>
    <w:rsid w:val="00F56CA6"/>
    <w:rsid w:val="00F56E73"/>
    <w:rsid w:val="00F56FB4"/>
    <w:rsid w:val="00F57026"/>
    <w:rsid w:val="00F57127"/>
    <w:rsid w:val="00F57509"/>
    <w:rsid w:val="00F57583"/>
    <w:rsid w:val="00F576E6"/>
    <w:rsid w:val="00F5773B"/>
    <w:rsid w:val="00F57998"/>
    <w:rsid w:val="00F57C84"/>
    <w:rsid w:val="00F57DB3"/>
    <w:rsid w:val="00F57E61"/>
    <w:rsid w:val="00F57F16"/>
    <w:rsid w:val="00F6013C"/>
    <w:rsid w:val="00F6032F"/>
    <w:rsid w:val="00F6053A"/>
    <w:rsid w:val="00F607A7"/>
    <w:rsid w:val="00F609A3"/>
    <w:rsid w:val="00F60F61"/>
    <w:rsid w:val="00F61012"/>
    <w:rsid w:val="00F611A2"/>
    <w:rsid w:val="00F612E9"/>
    <w:rsid w:val="00F6164F"/>
    <w:rsid w:val="00F6192E"/>
    <w:rsid w:val="00F61B74"/>
    <w:rsid w:val="00F61E47"/>
    <w:rsid w:val="00F61E8E"/>
    <w:rsid w:val="00F6232E"/>
    <w:rsid w:val="00F62381"/>
    <w:rsid w:val="00F624F0"/>
    <w:rsid w:val="00F62751"/>
    <w:rsid w:val="00F62B74"/>
    <w:rsid w:val="00F62BB4"/>
    <w:rsid w:val="00F62FB0"/>
    <w:rsid w:val="00F630B0"/>
    <w:rsid w:val="00F6323A"/>
    <w:rsid w:val="00F63266"/>
    <w:rsid w:val="00F632EF"/>
    <w:rsid w:val="00F6358B"/>
    <w:rsid w:val="00F635DB"/>
    <w:rsid w:val="00F63692"/>
    <w:rsid w:val="00F636AA"/>
    <w:rsid w:val="00F63B2C"/>
    <w:rsid w:val="00F63C6D"/>
    <w:rsid w:val="00F6449E"/>
    <w:rsid w:val="00F644FB"/>
    <w:rsid w:val="00F64C1E"/>
    <w:rsid w:val="00F651A6"/>
    <w:rsid w:val="00F652EB"/>
    <w:rsid w:val="00F6535F"/>
    <w:rsid w:val="00F65636"/>
    <w:rsid w:val="00F65678"/>
    <w:rsid w:val="00F65A08"/>
    <w:rsid w:val="00F65F0A"/>
    <w:rsid w:val="00F66012"/>
    <w:rsid w:val="00F662E0"/>
    <w:rsid w:val="00F6643A"/>
    <w:rsid w:val="00F66800"/>
    <w:rsid w:val="00F66BD4"/>
    <w:rsid w:val="00F66E2C"/>
    <w:rsid w:val="00F66EF2"/>
    <w:rsid w:val="00F6702C"/>
    <w:rsid w:val="00F67431"/>
    <w:rsid w:val="00F67826"/>
    <w:rsid w:val="00F678DB"/>
    <w:rsid w:val="00F67905"/>
    <w:rsid w:val="00F67913"/>
    <w:rsid w:val="00F67921"/>
    <w:rsid w:val="00F67C6D"/>
    <w:rsid w:val="00F67CA5"/>
    <w:rsid w:val="00F67E2D"/>
    <w:rsid w:val="00F67EAD"/>
    <w:rsid w:val="00F70363"/>
    <w:rsid w:val="00F704F8"/>
    <w:rsid w:val="00F706AC"/>
    <w:rsid w:val="00F706C7"/>
    <w:rsid w:val="00F706C9"/>
    <w:rsid w:val="00F707FA"/>
    <w:rsid w:val="00F70804"/>
    <w:rsid w:val="00F708A5"/>
    <w:rsid w:val="00F70B20"/>
    <w:rsid w:val="00F70B3A"/>
    <w:rsid w:val="00F70C3F"/>
    <w:rsid w:val="00F70DE4"/>
    <w:rsid w:val="00F70EEF"/>
    <w:rsid w:val="00F70F24"/>
    <w:rsid w:val="00F71430"/>
    <w:rsid w:val="00F71B66"/>
    <w:rsid w:val="00F71CA1"/>
    <w:rsid w:val="00F71E8F"/>
    <w:rsid w:val="00F71EF3"/>
    <w:rsid w:val="00F721EC"/>
    <w:rsid w:val="00F721F6"/>
    <w:rsid w:val="00F7266F"/>
    <w:rsid w:val="00F7282B"/>
    <w:rsid w:val="00F72A85"/>
    <w:rsid w:val="00F72A9F"/>
    <w:rsid w:val="00F72B59"/>
    <w:rsid w:val="00F72B78"/>
    <w:rsid w:val="00F72F9B"/>
    <w:rsid w:val="00F734B0"/>
    <w:rsid w:val="00F7357B"/>
    <w:rsid w:val="00F738A6"/>
    <w:rsid w:val="00F73A44"/>
    <w:rsid w:val="00F73F05"/>
    <w:rsid w:val="00F7433F"/>
    <w:rsid w:val="00F744C5"/>
    <w:rsid w:val="00F7468D"/>
    <w:rsid w:val="00F74717"/>
    <w:rsid w:val="00F74904"/>
    <w:rsid w:val="00F74ADB"/>
    <w:rsid w:val="00F74BA7"/>
    <w:rsid w:val="00F74BDB"/>
    <w:rsid w:val="00F74C8E"/>
    <w:rsid w:val="00F74CCE"/>
    <w:rsid w:val="00F7513F"/>
    <w:rsid w:val="00F75345"/>
    <w:rsid w:val="00F75597"/>
    <w:rsid w:val="00F75D31"/>
    <w:rsid w:val="00F76649"/>
    <w:rsid w:val="00F766E3"/>
    <w:rsid w:val="00F76A81"/>
    <w:rsid w:val="00F76FFB"/>
    <w:rsid w:val="00F771D8"/>
    <w:rsid w:val="00F77262"/>
    <w:rsid w:val="00F772BE"/>
    <w:rsid w:val="00F779A1"/>
    <w:rsid w:val="00F779D0"/>
    <w:rsid w:val="00F77CE5"/>
    <w:rsid w:val="00F77EEF"/>
    <w:rsid w:val="00F77F12"/>
    <w:rsid w:val="00F80082"/>
    <w:rsid w:val="00F8017F"/>
    <w:rsid w:val="00F804DE"/>
    <w:rsid w:val="00F80804"/>
    <w:rsid w:val="00F8089B"/>
    <w:rsid w:val="00F80E48"/>
    <w:rsid w:val="00F80F41"/>
    <w:rsid w:val="00F812E8"/>
    <w:rsid w:val="00F81684"/>
    <w:rsid w:val="00F816D8"/>
    <w:rsid w:val="00F81A07"/>
    <w:rsid w:val="00F81B72"/>
    <w:rsid w:val="00F81B74"/>
    <w:rsid w:val="00F81BCE"/>
    <w:rsid w:val="00F81C4B"/>
    <w:rsid w:val="00F81EB3"/>
    <w:rsid w:val="00F81F7A"/>
    <w:rsid w:val="00F8218D"/>
    <w:rsid w:val="00F82238"/>
    <w:rsid w:val="00F8241E"/>
    <w:rsid w:val="00F827C6"/>
    <w:rsid w:val="00F82AA3"/>
    <w:rsid w:val="00F82BC3"/>
    <w:rsid w:val="00F82C9D"/>
    <w:rsid w:val="00F82CCB"/>
    <w:rsid w:val="00F82DB5"/>
    <w:rsid w:val="00F82E99"/>
    <w:rsid w:val="00F82F63"/>
    <w:rsid w:val="00F8302D"/>
    <w:rsid w:val="00F83104"/>
    <w:rsid w:val="00F834C8"/>
    <w:rsid w:val="00F8352A"/>
    <w:rsid w:val="00F8354D"/>
    <w:rsid w:val="00F83664"/>
    <w:rsid w:val="00F83901"/>
    <w:rsid w:val="00F83E6E"/>
    <w:rsid w:val="00F83FC5"/>
    <w:rsid w:val="00F8401C"/>
    <w:rsid w:val="00F844F8"/>
    <w:rsid w:val="00F8466E"/>
    <w:rsid w:val="00F846A5"/>
    <w:rsid w:val="00F848A9"/>
    <w:rsid w:val="00F84920"/>
    <w:rsid w:val="00F84CC9"/>
    <w:rsid w:val="00F84DAB"/>
    <w:rsid w:val="00F85121"/>
    <w:rsid w:val="00F8548E"/>
    <w:rsid w:val="00F85A6A"/>
    <w:rsid w:val="00F85A83"/>
    <w:rsid w:val="00F85ACD"/>
    <w:rsid w:val="00F860AD"/>
    <w:rsid w:val="00F860B2"/>
    <w:rsid w:val="00F8618E"/>
    <w:rsid w:val="00F86267"/>
    <w:rsid w:val="00F86453"/>
    <w:rsid w:val="00F864DA"/>
    <w:rsid w:val="00F865A4"/>
    <w:rsid w:val="00F866BA"/>
    <w:rsid w:val="00F869E7"/>
    <w:rsid w:val="00F869FA"/>
    <w:rsid w:val="00F86A52"/>
    <w:rsid w:val="00F86AA3"/>
    <w:rsid w:val="00F87071"/>
    <w:rsid w:val="00F87072"/>
    <w:rsid w:val="00F871FB"/>
    <w:rsid w:val="00F87235"/>
    <w:rsid w:val="00F8748D"/>
    <w:rsid w:val="00F87852"/>
    <w:rsid w:val="00F87AF5"/>
    <w:rsid w:val="00F87B08"/>
    <w:rsid w:val="00F87B8F"/>
    <w:rsid w:val="00F87F25"/>
    <w:rsid w:val="00F9002A"/>
    <w:rsid w:val="00F9018D"/>
    <w:rsid w:val="00F90342"/>
    <w:rsid w:val="00F906DD"/>
    <w:rsid w:val="00F908E9"/>
    <w:rsid w:val="00F90D7D"/>
    <w:rsid w:val="00F90DD2"/>
    <w:rsid w:val="00F9135C"/>
    <w:rsid w:val="00F91507"/>
    <w:rsid w:val="00F91B82"/>
    <w:rsid w:val="00F91CE0"/>
    <w:rsid w:val="00F9216E"/>
    <w:rsid w:val="00F922F6"/>
    <w:rsid w:val="00F92479"/>
    <w:rsid w:val="00F92648"/>
    <w:rsid w:val="00F92663"/>
    <w:rsid w:val="00F9273D"/>
    <w:rsid w:val="00F92965"/>
    <w:rsid w:val="00F92F8D"/>
    <w:rsid w:val="00F930FE"/>
    <w:rsid w:val="00F93282"/>
    <w:rsid w:val="00F93621"/>
    <w:rsid w:val="00F93654"/>
    <w:rsid w:val="00F938E4"/>
    <w:rsid w:val="00F93E9B"/>
    <w:rsid w:val="00F93F28"/>
    <w:rsid w:val="00F9406B"/>
    <w:rsid w:val="00F9420D"/>
    <w:rsid w:val="00F943C7"/>
    <w:rsid w:val="00F943E3"/>
    <w:rsid w:val="00F94A1C"/>
    <w:rsid w:val="00F94E15"/>
    <w:rsid w:val="00F94FA8"/>
    <w:rsid w:val="00F95144"/>
    <w:rsid w:val="00F95230"/>
    <w:rsid w:val="00F95233"/>
    <w:rsid w:val="00F9610C"/>
    <w:rsid w:val="00F961CC"/>
    <w:rsid w:val="00F961FF"/>
    <w:rsid w:val="00F9663D"/>
    <w:rsid w:val="00F967CB"/>
    <w:rsid w:val="00F9698D"/>
    <w:rsid w:val="00F969B3"/>
    <w:rsid w:val="00F96B97"/>
    <w:rsid w:val="00F96D1D"/>
    <w:rsid w:val="00F970C5"/>
    <w:rsid w:val="00F97353"/>
    <w:rsid w:val="00F976D3"/>
    <w:rsid w:val="00F97740"/>
    <w:rsid w:val="00F9798A"/>
    <w:rsid w:val="00F97AD2"/>
    <w:rsid w:val="00F97C97"/>
    <w:rsid w:val="00F97FBB"/>
    <w:rsid w:val="00FA018B"/>
    <w:rsid w:val="00FA0300"/>
    <w:rsid w:val="00FA052A"/>
    <w:rsid w:val="00FA07E3"/>
    <w:rsid w:val="00FA0BBA"/>
    <w:rsid w:val="00FA11AF"/>
    <w:rsid w:val="00FA138A"/>
    <w:rsid w:val="00FA13B8"/>
    <w:rsid w:val="00FA159A"/>
    <w:rsid w:val="00FA1642"/>
    <w:rsid w:val="00FA17B2"/>
    <w:rsid w:val="00FA187A"/>
    <w:rsid w:val="00FA1A99"/>
    <w:rsid w:val="00FA1B95"/>
    <w:rsid w:val="00FA1BCE"/>
    <w:rsid w:val="00FA228E"/>
    <w:rsid w:val="00FA2499"/>
    <w:rsid w:val="00FA24BD"/>
    <w:rsid w:val="00FA252B"/>
    <w:rsid w:val="00FA2E8D"/>
    <w:rsid w:val="00FA300A"/>
    <w:rsid w:val="00FA305D"/>
    <w:rsid w:val="00FA30A8"/>
    <w:rsid w:val="00FA3261"/>
    <w:rsid w:val="00FA32A9"/>
    <w:rsid w:val="00FA352B"/>
    <w:rsid w:val="00FA3699"/>
    <w:rsid w:val="00FA3B7C"/>
    <w:rsid w:val="00FA3C06"/>
    <w:rsid w:val="00FA3EF2"/>
    <w:rsid w:val="00FA3F82"/>
    <w:rsid w:val="00FA4215"/>
    <w:rsid w:val="00FA4538"/>
    <w:rsid w:val="00FA4670"/>
    <w:rsid w:val="00FA49A8"/>
    <w:rsid w:val="00FA4BBE"/>
    <w:rsid w:val="00FA4C62"/>
    <w:rsid w:val="00FA4EC9"/>
    <w:rsid w:val="00FA4FA1"/>
    <w:rsid w:val="00FA4FCA"/>
    <w:rsid w:val="00FA54FF"/>
    <w:rsid w:val="00FA5885"/>
    <w:rsid w:val="00FA5A3E"/>
    <w:rsid w:val="00FA5AEC"/>
    <w:rsid w:val="00FA5CA4"/>
    <w:rsid w:val="00FA5CFF"/>
    <w:rsid w:val="00FA5D36"/>
    <w:rsid w:val="00FA5D40"/>
    <w:rsid w:val="00FA5E9C"/>
    <w:rsid w:val="00FA61A2"/>
    <w:rsid w:val="00FA662B"/>
    <w:rsid w:val="00FA6745"/>
    <w:rsid w:val="00FA67E3"/>
    <w:rsid w:val="00FA6D3D"/>
    <w:rsid w:val="00FA7534"/>
    <w:rsid w:val="00FA7761"/>
    <w:rsid w:val="00FA78BD"/>
    <w:rsid w:val="00FA793A"/>
    <w:rsid w:val="00FA7BAC"/>
    <w:rsid w:val="00FB0013"/>
    <w:rsid w:val="00FB00C5"/>
    <w:rsid w:val="00FB014D"/>
    <w:rsid w:val="00FB018D"/>
    <w:rsid w:val="00FB02AD"/>
    <w:rsid w:val="00FB060F"/>
    <w:rsid w:val="00FB08E5"/>
    <w:rsid w:val="00FB0AA3"/>
    <w:rsid w:val="00FB0C65"/>
    <w:rsid w:val="00FB0EAC"/>
    <w:rsid w:val="00FB0FD0"/>
    <w:rsid w:val="00FB10D2"/>
    <w:rsid w:val="00FB10DB"/>
    <w:rsid w:val="00FB1390"/>
    <w:rsid w:val="00FB1803"/>
    <w:rsid w:val="00FB182E"/>
    <w:rsid w:val="00FB1A39"/>
    <w:rsid w:val="00FB1E0A"/>
    <w:rsid w:val="00FB1EFF"/>
    <w:rsid w:val="00FB1F66"/>
    <w:rsid w:val="00FB203B"/>
    <w:rsid w:val="00FB2178"/>
    <w:rsid w:val="00FB2227"/>
    <w:rsid w:val="00FB23D9"/>
    <w:rsid w:val="00FB23FB"/>
    <w:rsid w:val="00FB25C7"/>
    <w:rsid w:val="00FB2780"/>
    <w:rsid w:val="00FB2AEF"/>
    <w:rsid w:val="00FB2B59"/>
    <w:rsid w:val="00FB2BEC"/>
    <w:rsid w:val="00FB2E22"/>
    <w:rsid w:val="00FB2E8F"/>
    <w:rsid w:val="00FB2FC9"/>
    <w:rsid w:val="00FB311E"/>
    <w:rsid w:val="00FB3137"/>
    <w:rsid w:val="00FB35A8"/>
    <w:rsid w:val="00FB36C1"/>
    <w:rsid w:val="00FB378E"/>
    <w:rsid w:val="00FB3835"/>
    <w:rsid w:val="00FB3ACE"/>
    <w:rsid w:val="00FB3B4A"/>
    <w:rsid w:val="00FB3C3C"/>
    <w:rsid w:val="00FB3DC3"/>
    <w:rsid w:val="00FB3DDB"/>
    <w:rsid w:val="00FB3E9D"/>
    <w:rsid w:val="00FB459D"/>
    <w:rsid w:val="00FB4938"/>
    <w:rsid w:val="00FB5072"/>
    <w:rsid w:val="00FB50CE"/>
    <w:rsid w:val="00FB50D9"/>
    <w:rsid w:val="00FB5420"/>
    <w:rsid w:val="00FB5470"/>
    <w:rsid w:val="00FB58A5"/>
    <w:rsid w:val="00FB59E5"/>
    <w:rsid w:val="00FB59F3"/>
    <w:rsid w:val="00FB5A81"/>
    <w:rsid w:val="00FB5AEA"/>
    <w:rsid w:val="00FB5C65"/>
    <w:rsid w:val="00FB5DC7"/>
    <w:rsid w:val="00FB61B9"/>
    <w:rsid w:val="00FB6370"/>
    <w:rsid w:val="00FB645D"/>
    <w:rsid w:val="00FB68ED"/>
    <w:rsid w:val="00FB69CC"/>
    <w:rsid w:val="00FB69DA"/>
    <w:rsid w:val="00FB6D5E"/>
    <w:rsid w:val="00FB6E73"/>
    <w:rsid w:val="00FB71FF"/>
    <w:rsid w:val="00FB72D9"/>
    <w:rsid w:val="00FB731A"/>
    <w:rsid w:val="00FB733A"/>
    <w:rsid w:val="00FB762B"/>
    <w:rsid w:val="00FB78EE"/>
    <w:rsid w:val="00FB7A09"/>
    <w:rsid w:val="00FB7D39"/>
    <w:rsid w:val="00FB7DB2"/>
    <w:rsid w:val="00FB7F25"/>
    <w:rsid w:val="00FC00CD"/>
    <w:rsid w:val="00FC02EE"/>
    <w:rsid w:val="00FC0610"/>
    <w:rsid w:val="00FC06AE"/>
    <w:rsid w:val="00FC0702"/>
    <w:rsid w:val="00FC1057"/>
    <w:rsid w:val="00FC113E"/>
    <w:rsid w:val="00FC195C"/>
    <w:rsid w:val="00FC1D36"/>
    <w:rsid w:val="00FC1D7B"/>
    <w:rsid w:val="00FC1E74"/>
    <w:rsid w:val="00FC1FBF"/>
    <w:rsid w:val="00FC2542"/>
    <w:rsid w:val="00FC3464"/>
    <w:rsid w:val="00FC3656"/>
    <w:rsid w:val="00FC36D3"/>
    <w:rsid w:val="00FC3863"/>
    <w:rsid w:val="00FC39D9"/>
    <w:rsid w:val="00FC3EEA"/>
    <w:rsid w:val="00FC404D"/>
    <w:rsid w:val="00FC40DD"/>
    <w:rsid w:val="00FC450A"/>
    <w:rsid w:val="00FC4551"/>
    <w:rsid w:val="00FC46BC"/>
    <w:rsid w:val="00FC479E"/>
    <w:rsid w:val="00FC4814"/>
    <w:rsid w:val="00FC496A"/>
    <w:rsid w:val="00FC4979"/>
    <w:rsid w:val="00FC4AFF"/>
    <w:rsid w:val="00FC4E04"/>
    <w:rsid w:val="00FC53F9"/>
    <w:rsid w:val="00FC5491"/>
    <w:rsid w:val="00FC5773"/>
    <w:rsid w:val="00FC5919"/>
    <w:rsid w:val="00FC5BA8"/>
    <w:rsid w:val="00FC5BB8"/>
    <w:rsid w:val="00FC6385"/>
    <w:rsid w:val="00FC648B"/>
    <w:rsid w:val="00FC6572"/>
    <w:rsid w:val="00FC6688"/>
    <w:rsid w:val="00FC66B2"/>
    <w:rsid w:val="00FC6705"/>
    <w:rsid w:val="00FC685A"/>
    <w:rsid w:val="00FC6ABF"/>
    <w:rsid w:val="00FC6B26"/>
    <w:rsid w:val="00FC6B8A"/>
    <w:rsid w:val="00FC6C2B"/>
    <w:rsid w:val="00FC6D1D"/>
    <w:rsid w:val="00FC6DF3"/>
    <w:rsid w:val="00FC6E65"/>
    <w:rsid w:val="00FC6EDD"/>
    <w:rsid w:val="00FC6FEB"/>
    <w:rsid w:val="00FC722E"/>
    <w:rsid w:val="00FC738D"/>
    <w:rsid w:val="00FC75B0"/>
    <w:rsid w:val="00FC76A2"/>
    <w:rsid w:val="00FC7758"/>
    <w:rsid w:val="00FC7A0B"/>
    <w:rsid w:val="00FC7B4A"/>
    <w:rsid w:val="00FC7C40"/>
    <w:rsid w:val="00FC7C4A"/>
    <w:rsid w:val="00FC7C84"/>
    <w:rsid w:val="00FC7DC4"/>
    <w:rsid w:val="00FC7FC5"/>
    <w:rsid w:val="00FD020C"/>
    <w:rsid w:val="00FD0471"/>
    <w:rsid w:val="00FD09D7"/>
    <w:rsid w:val="00FD0ECB"/>
    <w:rsid w:val="00FD0F97"/>
    <w:rsid w:val="00FD13E2"/>
    <w:rsid w:val="00FD1458"/>
    <w:rsid w:val="00FD1618"/>
    <w:rsid w:val="00FD17D9"/>
    <w:rsid w:val="00FD182E"/>
    <w:rsid w:val="00FD1920"/>
    <w:rsid w:val="00FD1AA1"/>
    <w:rsid w:val="00FD1AAA"/>
    <w:rsid w:val="00FD1B07"/>
    <w:rsid w:val="00FD1DC6"/>
    <w:rsid w:val="00FD2107"/>
    <w:rsid w:val="00FD21EB"/>
    <w:rsid w:val="00FD2295"/>
    <w:rsid w:val="00FD26D7"/>
    <w:rsid w:val="00FD29E1"/>
    <w:rsid w:val="00FD2A07"/>
    <w:rsid w:val="00FD2B89"/>
    <w:rsid w:val="00FD2EA5"/>
    <w:rsid w:val="00FD2F70"/>
    <w:rsid w:val="00FD2FCD"/>
    <w:rsid w:val="00FD2FCF"/>
    <w:rsid w:val="00FD32C6"/>
    <w:rsid w:val="00FD33DD"/>
    <w:rsid w:val="00FD38F3"/>
    <w:rsid w:val="00FD3961"/>
    <w:rsid w:val="00FD3C18"/>
    <w:rsid w:val="00FD4143"/>
    <w:rsid w:val="00FD4168"/>
    <w:rsid w:val="00FD4254"/>
    <w:rsid w:val="00FD44D9"/>
    <w:rsid w:val="00FD473C"/>
    <w:rsid w:val="00FD4AB4"/>
    <w:rsid w:val="00FD528E"/>
    <w:rsid w:val="00FD53AF"/>
    <w:rsid w:val="00FD53C5"/>
    <w:rsid w:val="00FD545F"/>
    <w:rsid w:val="00FD54C4"/>
    <w:rsid w:val="00FD5CD4"/>
    <w:rsid w:val="00FD5DC0"/>
    <w:rsid w:val="00FD5FCE"/>
    <w:rsid w:val="00FD6118"/>
    <w:rsid w:val="00FD611E"/>
    <w:rsid w:val="00FD613C"/>
    <w:rsid w:val="00FD615B"/>
    <w:rsid w:val="00FD6282"/>
    <w:rsid w:val="00FD646E"/>
    <w:rsid w:val="00FD6709"/>
    <w:rsid w:val="00FD6792"/>
    <w:rsid w:val="00FD67DB"/>
    <w:rsid w:val="00FD69DA"/>
    <w:rsid w:val="00FD6DBD"/>
    <w:rsid w:val="00FD75D6"/>
    <w:rsid w:val="00FD7AD6"/>
    <w:rsid w:val="00FD7CB3"/>
    <w:rsid w:val="00FD7CD9"/>
    <w:rsid w:val="00FD7EAE"/>
    <w:rsid w:val="00FE02ED"/>
    <w:rsid w:val="00FE033D"/>
    <w:rsid w:val="00FE0535"/>
    <w:rsid w:val="00FE071F"/>
    <w:rsid w:val="00FE0A0F"/>
    <w:rsid w:val="00FE0A11"/>
    <w:rsid w:val="00FE0C82"/>
    <w:rsid w:val="00FE0CD9"/>
    <w:rsid w:val="00FE0E96"/>
    <w:rsid w:val="00FE1069"/>
    <w:rsid w:val="00FE1391"/>
    <w:rsid w:val="00FE13B0"/>
    <w:rsid w:val="00FE13B3"/>
    <w:rsid w:val="00FE13D5"/>
    <w:rsid w:val="00FE1825"/>
    <w:rsid w:val="00FE214D"/>
    <w:rsid w:val="00FE23F0"/>
    <w:rsid w:val="00FE2663"/>
    <w:rsid w:val="00FE26A5"/>
    <w:rsid w:val="00FE271E"/>
    <w:rsid w:val="00FE2DE0"/>
    <w:rsid w:val="00FE2FB0"/>
    <w:rsid w:val="00FE315C"/>
    <w:rsid w:val="00FE3332"/>
    <w:rsid w:val="00FE33C4"/>
    <w:rsid w:val="00FE345E"/>
    <w:rsid w:val="00FE3859"/>
    <w:rsid w:val="00FE387D"/>
    <w:rsid w:val="00FE3A21"/>
    <w:rsid w:val="00FE3ABC"/>
    <w:rsid w:val="00FE3AE5"/>
    <w:rsid w:val="00FE3BD4"/>
    <w:rsid w:val="00FE3D12"/>
    <w:rsid w:val="00FE3D63"/>
    <w:rsid w:val="00FE3FED"/>
    <w:rsid w:val="00FE3FF9"/>
    <w:rsid w:val="00FE406B"/>
    <w:rsid w:val="00FE4147"/>
    <w:rsid w:val="00FE42BC"/>
    <w:rsid w:val="00FE43E4"/>
    <w:rsid w:val="00FE44AB"/>
    <w:rsid w:val="00FE462A"/>
    <w:rsid w:val="00FE4799"/>
    <w:rsid w:val="00FE4968"/>
    <w:rsid w:val="00FE4A6F"/>
    <w:rsid w:val="00FE4EAC"/>
    <w:rsid w:val="00FE4F37"/>
    <w:rsid w:val="00FE4FF1"/>
    <w:rsid w:val="00FE5285"/>
    <w:rsid w:val="00FE52D4"/>
    <w:rsid w:val="00FE5329"/>
    <w:rsid w:val="00FE53FE"/>
    <w:rsid w:val="00FE5668"/>
    <w:rsid w:val="00FE5766"/>
    <w:rsid w:val="00FE597F"/>
    <w:rsid w:val="00FE5A07"/>
    <w:rsid w:val="00FE5AD0"/>
    <w:rsid w:val="00FE5E85"/>
    <w:rsid w:val="00FE5EC7"/>
    <w:rsid w:val="00FE5F33"/>
    <w:rsid w:val="00FE65BB"/>
    <w:rsid w:val="00FE68DB"/>
    <w:rsid w:val="00FE6D2A"/>
    <w:rsid w:val="00FE6FDA"/>
    <w:rsid w:val="00FE70B6"/>
    <w:rsid w:val="00FE7280"/>
    <w:rsid w:val="00FE7501"/>
    <w:rsid w:val="00FE7894"/>
    <w:rsid w:val="00FE78F5"/>
    <w:rsid w:val="00FE7BBE"/>
    <w:rsid w:val="00FE7C9C"/>
    <w:rsid w:val="00FE7D5F"/>
    <w:rsid w:val="00FE7DFD"/>
    <w:rsid w:val="00FE7E52"/>
    <w:rsid w:val="00FE7F1C"/>
    <w:rsid w:val="00FE7FBD"/>
    <w:rsid w:val="00FF00CB"/>
    <w:rsid w:val="00FF01D3"/>
    <w:rsid w:val="00FF027E"/>
    <w:rsid w:val="00FF051E"/>
    <w:rsid w:val="00FF088B"/>
    <w:rsid w:val="00FF09D4"/>
    <w:rsid w:val="00FF0B9E"/>
    <w:rsid w:val="00FF0CBC"/>
    <w:rsid w:val="00FF0D47"/>
    <w:rsid w:val="00FF10F6"/>
    <w:rsid w:val="00FF1192"/>
    <w:rsid w:val="00FF14C8"/>
    <w:rsid w:val="00FF193B"/>
    <w:rsid w:val="00FF1ACF"/>
    <w:rsid w:val="00FF1FFE"/>
    <w:rsid w:val="00FF2279"/>
    <w:rsid w:val="00FF2387"/>
    <w:rsid w:val="00FF2485"/>
    <w:rsid w:val="00FF2584"/>
    <w:rsid w:val="00FF27FF"/>
    <w:rsid w:val="00FF28E2"/>
    <w:rsid w:val="00FF2C5A"/>
    <w:rsid w:val="00FF2D49"/>
    <w:rsid w:val="00FF2D85"/>
    <w:rsid w:val="00FF317F"/>
    <w:rsid w:val="00FF3644"/>
    <w:rsid w:val="00FF36EC"/>
    <w:rsid w:val="00FF3B73"/>
    <w:rsid w:val="00FF3C3C"/>
    <w:rsid w:val="00FF3E85"/>
    <w:rsid w:val="00FF4084"/>
    <w:rsid w:val="00FF450A"/>
    <w:rsid w:val="00FF4794"/>
    <w:rsid w:val="00FF47D7"/>
    <w:rsid w:val="00FF4A61"/>
    <w:rsid w:val="00FF4B84"/>
    <w:rsid w:val="00FF5053"/>
    <w:rsid w:val="00FF5418"/>
    <w:rsid w:val="00FF57F3"/>
    <w:rsid w:val="00FF58C5"/>
    <w:rsid w:val="00FF592E"/>
    <w:rsid w:val="00FF5996"/>
    <w:rsid w:val="00FF5A5D"/>
    <w:rsid w:val="00FF5A77"/>
    <w:rsid w:val="00FF62DD"/>
    <w:rsid w:val="00FF62EF"/>
    <w:rsid w:val="00FF6685"/>
    <w:rsid w:val="00FF67C1"/>
    <w:rsid w:val="00FF67FB"/>
    <w:rsid w:val="00FF6971"/>
    <w:rsid w:val="00FF6D28"/>
    <w:rsid w:val="00FF702F"/>
    <w:rsid w:val="00FF70CF"/>
    <w:rsid w:val="00FF71AD"/>
    <w:rsid w:val="00FF720B"/>
    <w:rsid w:val="00FF731B"/>
    <w:rsid w:val="00FF732E"/>
    <w:rsid w:val="00FF73DF"/>
    <w:rsid w:val="00FF742F"/>
    <w:rsid w:val="00FF762C"/>
    <w:rsid w:val="00FF77DB"/>
    <w:rsid w:val="00FF7AF3"/>
    <w:rsid w:val="00FF7B01"/>
    <w:rsid w:val="00FF7EE6"/>
    <w:rsid w:val="00FF7FC6"/>
    <w:rsid w:val="0102059F"/>
    <w:rsid w:val="011EB36D"/>
    <w:rsid w:val="025FEEAE"/>
    <w:rsid w:val="03E75275"/>
    <w:rsid w:val="044C164B"/>
    <w:rsid w:val="04C0AE77"/>
    <w:rsid w:val="05B47EF9"/>
    <w:rsid w:val="063FA804"/>
    <w:rsid w:val="0692344D"/>
    <w:rsid w:val="06C6578D"/>
    <w:rsid w:val="071367F1"/>
    <w:rsid w:val="072040EA"/>
    <w:rsid w:val="072FB8AD"/>
    <w:rsid w:val="07A4C8F5"/>
    <w:rsid w:val="07A6E5CD"/>
    <w:rsid w:val="07EA3E97"/>
    <w:rsid w:val="083E9ED2"/>
    <w:rsid w:val="08FD7CB9"/>
    <w:rsid w:val="0960B4D9"/>
    <w:rsid w:val="096FCA07"/>
    <w:rsid w:val="09CA0DBF"/>
    <w:rsid w:val="0A6B142C"/>
    <w:rsid w:val="0AEB71FB"/>
    <w:rsid w:val="0C2DC215"/>
    <w:rsid w:val="0CC34631"/>
    <w:rsid w:val="0D9D2CF1"/>
    <w:rsid w:val="0E51F758"/>
    <w:rsid w:val="0F0FA2F8"/>
    <w:rsid w:val="0F2D0AAC"/>
    <w:rsid w:val="10ABBDC7"/>
    <w:rsid w:val="1391A8EC"/>
    <w:rsid w:val="13B65070"/>
    <w:rsid w:val="14AF2EA2"/>
    <w:rsid w:val="182C0E5B"/>
    <w:rsid w:val="18A1540E"/>
    <w:rsid w:val="19B80C32"/>
    <w:rsid w:val="1A5BB582"/>
    <w:rsid w:val="1A636A59"/>
    <w:rsid w:val="1B67B3A1"/>
    <w:rsid w:val="1CB5BABF"/>
    <w:rsid w:val="1CC60969"/>
    <w:rsid w:val="1D8792B7"/>
    <w:rsid w:val="1DD06EA8"/>
    <w:rsid w:val="1DE0C4C9"/>
    <w:rsid w:val="1EF49150"/>
    <w:rsid w:val="1FC8DADE"/>
    <w:rsid w:val="20822745"/>
    <w:rsid w:val="209765F6"/>
    <w:rsid w:val="219AEDA6"/>
    <w:rsid w:val="221F45E2"/>
    <w:rsid w:val="228E72E2"/>
    <w:rsid w:val="2367BF70"/>
    <w:rsid w:val="23E21455"/>
    <w:rsid w:val="24FAC122"/>
    <w:rsid w:val="251BFF33"/>
    <w:rsid w:val="26016487"/>
    <w:rsid w:val="260FBBF3"/>
    <w:rsid w:val="261C0F3F"/>
    <w:rsid w:val="27079E44"/>
    <w:rsid w:val="272703A7"/>
    <w:rsid w:val="29BFD4C2"/>
    <w:rsid w:val="29FDFAFA"/>
    <w:rsid w:val="2A4D4667"/>
    <w:rsid w:val="2A4F0AA6"/>
    <w:rsid w:val="2B335B09"/>
    <w:rsid w:val="2B3C3642"/>
    <w:rsid w:val="2D182200"/>
    <w:rsid w:val="2DEEE49F"/>
    <w:rsid w:val="2E4ABE65"/>
    <w:rsid w:val="2F0755F8"/>
    <w:rsid w:val="316606DC"/>
    <w:rsid w:val="33679E57"/>
    <w:rsid w:val="343BADCB"/>
    <w:rsid w:val="3505FB1C"/>
    <w:rsid w:val="353B8340"/>
    <w:rsid w:val="36210872"/>
    <w:rsid w:val="367E3352"/>
    <w:rsid w:val="36C67FB3"/>
    <w:rsid w:val="36EE212F"/>
    <w:rsid w:val="3702237B"/>
    <w:rsid w:val="38625014"/>
    <w:rsid w:val="38E48128"/>
    <w:rsid w:val="38E7C593"/>
    <w:rsid w:val="39694462"/>
    <w:rsid w:val="3C3CA49F"/>
    <w:rsid w:val="3C7A42AC"/>
    <w:rsid w:val="3EC65DC1"/>
    <w:rsid w:val="3F6715D6"/>
    <w:rsid w:val="3FEC6639"/>
    <w:rsid w:val="417223D2"/>
    <w:rsid w:val="42D2E652"/>
    <w:rsid w:val="43112878"/>
    <w:rsid w:val="43A5334A"/>
    <w:rsid w:val="43E58B19"/>
    <w:rsid w:val="46A9D717"/>
    <w:rsid w:val="483EF279"/>
    <w:rsid w:val="48E0019D"/>
    <w:rsid w:val="48F02FD1"/>
    <w:rsid w:val="491FBF43"/>
    <w:rsid w:val="49248D00"/>
    <w:rsid w:val="494AB6B4"/>
    <w:rsid w:val="496603BF"/>
    <w:rsid w:val="4C1F32E8"/>
    <w:rsid w:val="4C7C6A3B"/>
    <w:rsid w:val="4C9B8324"/>
    <w:rsid w:val="4D3FBDA8"/>
    <w:rsid w:val="4EE78307"/>
    <w:rsid w:val="4EEFA2E8"/>
    <w:rsid w:val="4F19C833"/>
    <w:rsid w:val="4F8721ED"/>
    <w:rsid w:val="50747C7C"/>
    <w:rsid w:val="507DEC54"/>
    <w:rsid w:val="51BC013B"/>
    <w:rsid w:val="51C68BD8"/>
    <w:rsid w:val="5257A5C9"/>
    <w:rsid w:val="52634020"/>
    <w:rsid w:val="52B5ED21"/>
    <w:rsid w:val="52F608AF"/>
    <w:rsid w:val="53B5F368"/>
    <w:rsid w:val="542D0AB2"/>
    <w:rsid w:val="54678603"/>
    <w:rsid w:val="54BC3926"/>
    <w:rsid w:val="559B653D"/>
    <w:rsid w:val="5627F7CF"/>
    <w:rsid w:val="56C63ED5"/>
    <w:rsid w:val="56E5613C"/>
    <w:rsid w:val="575EECD7"/>
    <w:rsid w:val="58D222ED"/>
    <w:rsid w:val="590C213F"/>
    <w:rsid w:val="59246987"/>
    <w:rsid w:val="596F50EC"/>
    <w:rsid w:val="5AB05A21"/>
    <w:rsid w:val="5B2BD7BC"/>
    <w:rsid w:val="5B47EA4B"/>
    <w:rsid w:val="5C37FE8A"/>
    <w:rsid w:val="5D207468"/>
    <w:rsid w:val="5DCF689B"/>
    <w:rsid w:val="5E00CA6D"/>
    <w:rsid w:val="5E8AB657"/>
    <w:rsid w:val="5F834E70"/>
    <w:rsid w:val="601A8830"/>
    <w:rsid w:val="6090CE4A"/>
    <w:rsid w:val="60E5366E"/>
    <w:rsid w:val="60F4F098"/>
    <w:rsid w:val="61C38E83"/>
    <w:rsid w:val="62196701"/>
    <w:rsid w:val="62D1FF64"/>
    <w:rsid w:val="637F434A"/>
    <w:rsid w:val="64449319"/>
    <w:rsid w:val="64C8FAB1"/>
    <w:rsid w:val="6553283C"/>
    <w:rsid w:val="65C16C28"/>
    <w:rsid w:val="660F0E06"/>
    <w:rsid w:val="66F30B04"/>
    <w:rsid w:val="67A76E0E"/>
    <w:rsid w:val="68E0FC19"/>
    <w:rsid w:val="6A0123C8"/>
    <w:rsid w:val="6A5A4EAC"/>
    <w:rsid w:val="6C112479"/>
    <w:rsid w:val="6CAF8100"/>
    <w:rsid w:val="6CCE7DA4"/>
    <w:rsid w:val="6D0F6B8F"/>
    <w:rsid w:val="6D6E1F87"/>
    <w:rsid w:val="6D83EBE6"/>
    <w:rsid w:val="6DA826AF"/>
    <w:rsid w:val="721E3172"/>
    <w:rsid w:val="72575267"/>
    <w:rsid w:val="73400788"/>
    <w:rsid w:val="735BB034"/>
    <w:rsid w:val="73F18FAE"/>
    <w:rsid w:val="73F1DED8"/>
    <w:rsid w:val="754DA2B1"/>
    <w:rsid w:val="7791A744"/>
    <w:rsid w:val="77966DFB"/>
    <w:rsid w:val="779A452B"/>
    <w:rsid w:val="77CECA91"/>
    <w:rsid w:val="7A65B2F8"/>
    <w:rsid w:val="7D0DD734"/>
    <w:rsid w:val="7D5236A8"/>
    <w:rsid w:val="7E116807"/>
    <w:rsid w:val="7FF73DFF"/>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6261F"/>
  <w15:chartTrackingRefBased/>
  <w15:docId w15:val="{4040799B-F205-4744-BD0E-4EC333AD2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NZ"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ListParagraph"/>
    <w:qFormat/>
  </w:style>
  <w:style w:type="paragraph" w:styleId="Heading1">
    <w:name w:val="heading 1"/>
    <w:basedOn w:val="Normal"/>
    <w:next w:val="Normal"/>
    <w:link w:val="Heading1Char"/>
    <w:autoRedefine/>
    <w:qFormat/>
    <w:rsid w:val="007C6D23"/>
    <w:pPr>
      <w:keepNext/>
      <w:spacing w:line="276" w:lineRule="auto"/>
      <w:outlineLvl w:val="0"/>
    </w:pPr>
    <w:rPr>
      <w:rFonts w:ascii="Arial" w:eastAsia="Calibri" w:hAnsi="Arial" w:cs="Arial"/>
      <w:b/>
      <w:color w:val="538135" w:themeColor="accent6" w:themeShade="BF"/>
      <w:sz w:val="32"/>
      <w:szCs w:val="32"/>
      <w:lang w:val="en-AU" w:eastAsia="en-GB"/>
    </w:rPr>
  </w:style>
  <w:style w:type="paragraph" w:styleId="Heading2">
    <w:name w:val="heading 2"/>
    <w:basedOn w:val="Normal"/>
    <w:next w:val="Normal"/>
    <w:link w:val="Heading2Char"/>
    <w:autoRedefine/>
    <w:qFormat/>
    <w:rsid w:val="007F2B87"/>
    <w:pPr>
      <w:keepNext/>
      <w:snapToGrid w:val="0"/>
      <w:spacing w:before="360" w:after="120" w:line="276" w:lineRule="auto"/>
      <w:outlineLvl w:val="1"/>
    </w:pPr>
    <w:rPr>
      <w:rFonts w:ascii="Arial" w:eastAsia="Calibri" w:hAnsi="Arial" w:cs="Arial"/>
      <w:b/>
      <w:bCs/>
      <w:iCs/>
      <w:color w:val="385623" w:themeColor="accent6" w:themeShade="80"/>
      <w:sz w:val="32"/>
      <w:szCs w:val="32"/>
      <w:lang w:val="mi-NZ" w:eastAsia="en-GB"/>
    </w:rPr>
  </w:style>
  <w:style w:type="paragraph" w:styleId="Heading3">
    <w:name w:val="heading 3"/>
    <w:basedOn w:val="Heading2"/>
    <w:next w:val="Normal"/>
    <w:link w:val="Heading3Char"/>
    <w:uiPriority w:val="9"/>
    <w:unhideWhenUsed/>
    <w:qFormat/>
    <w:rsid w:val="00FC722E"/>
    <w:pPr>
      <w:spacing w:before="240"/>
      <w:outlineLvl w:val="2"/>
    </w:pPr>
    <w:rPr>
      <w:sz w:val="26"/>
      <w:szCs w:val="26"/>
    </w:rPr>
  </w:style>
  <w:style w:type="paragraph" w:styleId="Heading4">
    <w:name w:val="heading 4"/>
    <w:basedOn w:val="Heading3"/>
    <w:next w:val="Normal"/>
    <w:link w:val="Heading4Char"/>
    <w:uiPriority w:val="9"/>
    <w:unhideWhenUsed/>
    <w:qFormat/>
    <w:rsid w:val="00EC2C24"/>
    <w:pPr>
      <w:ind w:right="-563"/>
      <w:outlineLvl w:val="3"/>
    </w:pPr>
    <w:rPr>
      <w:b w:val="0"/>
      <w:sz w:val="24"/>
      <w:szCs w:val="24"/>
    </w:rPr>
  </w:style>
  <w:style w:type="paragraph" w:styleId="Heading5">
    <w:name w:val="heading 5"/>
    <w:basedOn w:val="Normal"/>
    <w:next w:val="Normal"/>
    <w:link w:val="Heading5Char"/>
    <w:uiPriority w:val="9"/>
    <w:unhideWhenUsed/>
    <w:qFormat/>
    <w:rsid w:val="00A4499A"/>
    <w:pPr>
      <w:keepNext/>
      <w:keepLines/>
      <w:spacing w:before="120" w:after="120"/>
      <w:outlineLvl w:val="4"/>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FootnoteText"/>
    <w:autoRedefine/>
    <w:qFormat/>
    <w:rsid w:val="00404317"/>
    <w:rPr>
      <w:rFonts w:eastAsia="Times New Roman" w:cs="Times New Roman"/>
      <w:lang w:val="mi-NZ"/>
    </w:rPr>
  </w:style>
  <w:style w:type="paragraph" w:styleId="FootnoteText">
    <w:name w:val="footnote text"/>
    <w:aliases w:val="Footnote Text Char Char,Footnote Text Char2 Char Char,Footnote Text Char Char Char Char,Footnote Text Char1 Char Char Char Char,Footnote Text Char Char Char Char Char Char,Footnote Text Char1 Char Char,Footnote Text Ch,5_G"/>
    <w:basedOn w:val="Normal"/>
    <w:link w:val="FootnoteTextChar"/>
    <w:autoRedefine/>
    <w:qFormat/>
    <w:rsid w:val="002F6077"/>
    <w:rPr>
      <w:rFonts w:ascii="Arial" w:hAnsi="Arial" w:cs="Arial"/>
      <w:sz w:val="18"/>
      <w:lang w:val="en-AU" w:eastAsia="en-GB"/>
    </w:rPr>
  </w:style>
  <w:style w:type="character" w:customStyle="1" w:styleId="FootnoteTextChar">
    <w:name w:val="Footnote Text Char"/>
    <w:aliases w:val="Footnote Text Char Char Char,Footnote Text Char2 Char Char Char,Footnote Text Char Char Char Char Char,Footnote Text Char1 Char Char Char Char Char,Footnote Text Char Char Char Char Char Char Char,Footnote Text Char1 Char Char Char"/>
    <w:link w:val="FootnoteText"/>
    <w:rsid w:val="002F6077"/>
    <w:rPr>
      <w:rFonts w:ascii="Arial" w:hAnsi="Arial" w:cs="Arial"/>
      <w:sz w:val="18"/>
      <w:lang w:val="en-AU" w:eastAsia="en-GB"/>
    </w:rPr>
  </w:style>
  <w:style w:type="character" w:customStyle="1" w:styleId="Heading1Char">
    <w:name w:val="Heading 1 Char"/>
    <w:basedOn w:val="DefaultParagraphFont"/>
    <w:link w:val="Heading1"/>
    <w:rsid w:val="007C6D23"/>
    <w:rPr>
      <w:rFonts w:ascii="Arial" w:eastAsia="Calibri" w:hAnsi="Arial" w:cs="Arial"/>
      <w:b/>
      <w:color w:val="538135" w:themeColor="accent6" w:themeShade="BF"/>
      <w:sz w:val="32"/>
      <w:szCs w:val="32"/>
      <w:lang w:val="en-AU" w:eastAsia="en-GB"/>
    </w:rPr>
  </w:style>
  <w:style w:type="character" w:customStyle="1" w:styleId="Heading2Char">
    <w:name w:val="Heading 2 Char"/>
    <w:basedOn w:val="DefaultParagraphFont"/>
    <w:link w:val="Heading2"/>
    <w:rsid w:val="00AF3F95"/>
    <w:rPr>
      <w:rFonts w:ascii="Arial" w:eastAsia="Calibri" w:hAnsi="Arial" w:cs="Arial"/>
      <w:b/>
      <w:bCs/>
      <w:iCs/>
      <w:color w:val="385623" w:themeColor="accent6" w:themeShade="80"/>
      <w:sz w:val="32"/>
      <w:szCs w:val="32"/>
      <w:lang w:val="mi-NZ" w:eastAsia="en-GB"/>
    </w:rPr>
  </w:style>
  <w:style w:type="paragraph" w:customStyle="1" w:styleId="Style1">
    <w:name w:val="Style1"/>
    <w:basedOn w:val="Header"/>
    <w:autoRedefine/>
    <w:uiPriority w:val="1"/>
    <w:qFormat/>
    <w:rsid w:val="00404317"/>
    <w:pPr>
      <w:widowControl w:val="0"/>
      <w:tabs>
        <w:tab w:val="clear" w:pos="4680"/>
        <w:tab w:val="clear" w:pos="9360"/>
        <w:tab w:val="center" w:pos="4513"/>
        <w:tab w:val="right" w:pos="9026"/>
      </w:tabs>
      <w:autoSpaceDE w:val="0"/>
      <w:autoSpaceDN w:val="0"/>
      <w:jc w:val="center"/>
    </w:pPr>
    <w:rPr>
      <w:rFonts w:ascii="Helvetica" w:eastAsia="Calibri" w:hAnsi="Helvetica" w:cs="Calibri"/>
      <w:sz w:val="22"/>
      <w:szCs w:val="22"/>
      <w:lang w:eastAsia="en-NZ" w:bidi="en-NZ"/>
    </w:rPr>
  </w:style>
  <w:style w:type="paragraph" w:styleId="Header">
    <w:name w:val="header"/>
    <w:basedOn w:val="Normal"/>
    <w:link w:val="HeaderChar"/>
    <w:uiPriority w:val="99"/>
    <w:unhideWhenUsed/>
    <w:rsid w:val="00404317"/>
    <w:pPr>
      <w:tabs>
        <w:tab w:val="center" w:pos="4680"/>
        <w:tab w:val="right" w:pos="9360"/>
      </w:tabs>
    </w:pPr>
  </w:style>
  <w:style w:type="character" w:customStyle="1" w:styleId="HeaderChar">
    <w:name w:val="Header Char"/>
    <w:basedOn w:val="DefaultParagraphFont"/>
    <w:link w:val="Header"/>
    <w:uiPriority w:val="99"/>
    <w:rsid w:val="00404317"/>
  </w:style>
  <w:style w:type="paragraph" w:customStyle="1" w:styleId="Style3">
    <w:name w:val="Style3"/>
    <w:basedOn w:val="FootnoteText"/>
    <w:autoRedefine/>
    <w:qFormat/>
    <w:rsid w:val="0047063A"/>
    <w:rPr>
      <w:rFonts w:asciiTheme="minorBidi" w:hAnsiTheme="minorBidi"/>
    </w:rPr>
  </w:style>
  <w:style w:type="paragraph" w:customStyle="1" w:styleId="Style4">
    <w:name w:val="Style4"/>
    <w:basedOn w:val="FootnoteText"/>
    <w:autoRedefine/>
    <w:qFormat/>
    <w:rsid w:val="0047063A"/>
    <w:rPr>
      <w:rFonts w:asciiTheme="minorBidi" w:hAnsiTheme="minorBidi"/>
    </w:rPr>
  </w:style>
  <w:style w:type="paragraph" w:styleId="ListParagraph">
    <w:name w:val="List Paragraph"/>
    <w:aliases w:val="List Paragraph numbered,List Paragraph1,List Bullet indent,Body,Level 3,Rec para,List 1,Other List,FooterText,numbered,Paragraphe de liste1,Bulletr List Paragraph,列出段落,列出段落1,Listeafsnit1,Parágrafo da Lista1,List Paragraph2,Bullets"/>
    <w:basedOn w:val="Normal"/>
    <w:link w:val="ListParagraphChar"/>
    <w:uiPriority w:val="34"/>
    <w:qFormat/>
    <w:rsid w:val="00F8302D"/>
    <w:pPr>
      <w:ind w:left="720"/>
      <w:contextualSpacing/>
    </w:pPr>
  </w:style>
  <w:style w:type="character" w:styleId="UnresolvedMention">
    <w:name w:val="Unresolved Mention"/>
    <w:basedOn w:val="DefaultParagraphFont"/>
    <w:uiPriority w:val="99"/>
    <w:semiHidden/>
    <w:unhideWhenUsed/>
    <w:rsid w:val="00353FE3"/>
    <w:rPr>
      <w:color w:val="605E5C"/>
      <w:shd w:val="clear" w:color="auto" w:fill="E1DFDD"/>
    </w:rPr>
  </w:style>
  <w:style w:type="character" w:customStyle="1" w:styleId="normaltextrun">
    <w:name w:val="normaltextrun"/>
    <w:basedOn w:val="DefaultParagraphFont"/>
    <w:rsid w:val="6D0F6B8F"/>
  </w:style>
  <w:style w:type="character" w:customStyle="1" w:styleId="Heading3Char">
    <w:name w:val="Heading 3 Char"/>
    <w:basedOn w:val="DefaultParagraphFont"/>
    <w:link w:val="Heading3"/>
    <w:uiPriority w:val="9"/>
    <w:rsid w:val="00FC722E"/>
    <w:rPr>
      <w:rFonts w:ascii="Arial" w:eastAsia="Helvetica" w:hAnsi="Arial" w:cs="Arial"/>
      <w:b/>
      <w:bCs/>
      <w:iCs/>
      <w:color w:val="385623" w:themeColor="accent6" w:themeShade="80"/>
      <w:sz w:val="26"/>
      <w:szCs w:val="26"/>
      <w:lang w:val="mi-NZ" w:eastAsia="en-GB"/>
    </w:rPr>
  </w:style>
  <w:style w:type="character" w:styleId="FootnoteReference">
    <w:name w:val="footnote reference"/>
    <w:aliases w:val="Fago Fuﬂnotenzeichen,Fago Fußnotenzeichen,Footnotes refss,Footnote number,Footnote,4_G,Appel note de bas de page,Fago Fu?notenzeichen,Stinking Styles,fr,References/Footnotes,Fago Fuß notenzeichen"/>
    <w:basedOn w:val="DefaultParagraphFont"/>
    <w:unhideWhenUsed/>
    <w:qFormat/>
    <w:rsid w:val="00E32C5F"/>
    <w:rPr>
      <w:vertAlign w:val="superscript"/>
    </w:rPr>
  </w:style>
  <w:style w:type="character" w:customStyle="1" w:styleId="eop">
    <w:name w:val="eop"/>
    <w:basedOn w:val="DefaultParagraphFont"/>
    <w:rsid w:val="00D11408"/>
  </w:style>
  <w:style w:type="paragraph" w:customStyle="1" w:styleId="paragraph">
    <w:name w:val="paragraph"/>
    <w:basedOn w:val="Normal"/>
    <w:rsid w:val="00C02E60"/>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3678BF"/>
    <w:pPr>
      <w:tabs>
        <w:tab w:val="center" w:pos="4680"/>
        <w:tab w:val="right" w:pos="9360"/>
      </w:tabs>
    </w:pPr>
  </w:style>
  <w:style w:type="character" w:customStyle="1" w:styleId="FooterChar">
    <w:name w:val="Footer Char"/>
    <w:basedOn w:val="DefaultParagraphFont"/>
    <w:link w:val="Footer"/>
    <w:uiPriority w:val="99"/>
    <w:rsid w:val="003678BF"/>
  </w:style>
  <w:style w:type="character" w:styleId="CommentReference">
    <w:name w:val="annotation reference"/>
    <w:basedOn w:val="DefaultParagraphFont"/>
    <w:uiPriority w:val="99"/>
    <w:semiHidden/>
    <w:unhideWhenUsed/>
    <w:rsid w:val="00C6580E"/>
    <w:rPr>
      <w:sz w:val="16"/>
      <w:szCs w:val="16"/>
    </w:rPr>
  </w:style>
  <w:style w:type="paragraph" w:styleId="CommentText">
    <w:name w:val="annotation text"/>
    <w:basedOn w:val="Normal"/>
    <w:link w:val="CommentTextChar"/>
    <w:uiPriority w:val="99"/>
    <w:unhideWhenUsed/>
    <w:rsid w:val="00C6580E"/>
    <w:rPr>
      <w:sz w:val="20"/>
      <w:szCs w:val="20"/>
    </w:rPr>
  </w:style>
  <w:style w:type="character" w:customStyle="1" w:styleId="CommentTextChar">
    <w:name w:val="Comment Text Char"/>
    <w:basedOn w:val="DefaultParagraphFont"/>
    <w:link w:val="CommentText"/>
    <w:uiPriority w:val="99"/>
    <w:rsid w:val="00C6580E"/>
    <w:rPr>
      <w:sz w:val="20"/>
      <w:szCs w:val="20"/>
    </w:rPr>
  </w:style>
  <w:style w:type="paragraph" w:styleId="CommentSubject">
    <w:name w:val="annotation subject"/>
    <w:basedOn w:val="CommentText"/>
    <w:next w:val="CommentText"/>
    <w:link w:val="CommentSubjectChar"/>
    <w:uiPriority w:val="99"/>
    <w:semiHidden/>
    <w:unhideWhenUsed/>
    <w:rsid w:val="00C6580E"/>
    <w:rPr>
      <w:b/>
      <w:bCs/>
    </w:rPr>
  </w:style>
  <w:style w:type="character" w:customStyle="1" w:styleId="CommentSubjectChar">
    <w:name w:val="Comment Subject Char"/>
    <w:basedOn w:val="CommentTextChar"/>
    <w:link w:val="CommentSubject"/>
    <w:uiPriority w:val="99"/>
    <w:semiHidden/>
    <w:rsid w:val="00C6580E"/>
    <w:rPr>
      <w:b/>
      <w:bCs/>
      <w:sz w:val="20"/>
      <w:szCs w:val="20"/>
    </w:rPr>
  </w:style>
  <w:style w:type="paragraph" w:styleId="Revision">
    <w:name w:val="Revision"/>
    <w:hidden/>
    <w:uiPriority w:val="99"/>
    <w:semiHidden/>
    <w:rsid w:val="00327851"/>
  </w:style>
  <w:style w:type="paragraph" w:styleId="TOC1">
    <w:name w:val="toc 1"/>
    <w:basedOn w:val="Normal"/>
    <w:next w:val="Normal"/>
    <w:autoRedefine/>
    <w:uiPriority w:val="39"/>
    <w:unhideWhenUsed/>
    <w:rsid w:val="005C6124"/>
    <w:pPr>
      <w:tabs>
        <w:tab w:val="right" w:leader="dot" w:pos="9350"/>
      </w:tabs>
      <w:spacing w:before="120"/>
    </w:pPr>
    <w:rPr>
      <w:rFonts w:cstheme="minorHAnsi"/>
      <w:b/>
      <w:bCs/>
      <w:i/>
      <w:iCs/>
    </w:rPr>
  </w:style>
  <w:style w:type="paragraph" w:styleId="TOC2">
    <w:name w:val="toc 2"/>
    <w:basedOn w:val="Normal"/>
    <w:next w:val="Normal"/>
    <w:autoRedefine/>
    <w:uiPriority w:val="39"/>
    <w:unhideWhenUsed/>
    <w:rsid w:val="007F3D4B"/>
    <w:pPr>
      <w:tabs>
        <w:tab w:val="right" w:leader="dot" w:pos="9350"/>
      </w:tabs>
      <w:spacing w:before="120"/>
      <w:ind w:left="240"/>
    </w:pPr>
    <w:rPr>
      <w:rFonts w:cstheme="minorHAnsi"/>
      <w:b/>
      <w:bCs/>
      <w:sz w:val="22"/>
      <w:szCs w:val="22"/>
    </w:rPr>
  </w:style>
  <w:style w:type="paragraph" w:styleId="TOC3">
    <w:name w:val="toc 3"/>
    <w:basedOn w:val="Normal"/>
    <w:next w:val="Normal"/>
    <w:autoRedefine/>
    <w:uiPriority w:val="39"/>
    <w:unhideWhenUsed/>
    <w:rsid w:val="008A31E1"/>
    <w:pPr>
      <w:ind w:left="480"/>
    </w:pPr>
    <w:rPr>
      <w:rFonts w:cstheme="minorHAnsi"/>
      <w:sz w:val="20"/>
      <w:szCs w:val="20"/>
    </w:rPr>
  </w:style>
  <w:style w:type="paragraph" w:styleId="TOC4">
    <w:name w:val="toc 4"/>
    <w:basedOn w:val="Normal"/>
    <w:next w:val="Normal"/>
    <w:autoRedefine/>
    <w:uiPriority w:val="39"/>
    <w:unhideWhenUsed/>
    <w:rsid w:val="008A31E1"/>
    <w:pPr>
      <w:ind w:left="720"/>
    </w:pPr>
    <w:rPr>
      <w:rFonts w:cstheme="minorHAnsi"/>
      <w:sz w:val="20"/>
      <w:szCs w:val="20"/>
    </w:rPr>
  </w:style>
  <w:style w:type="paragraph" w:styleId="TOC5">
    <w:name w:val="toc 5"/>
    <w:basedOn w:val="Normal"/>
    <w:next w:val="Normal"/>
    <w:autoRedefine/>
    <w:uiPriority w:val="39"/>
    <w:unhideWhenUsed/>
    <w:rsid w:val="008A31E1"/>
    <w:pPr>
      <w:ind w:left="960"/>
    </w:pPr>
    <w:rPr>
      <w:rFonts w:cstheme="minorHAnsi"/>
      <w:sz w:val="20"/>
      <w:szCs w:val="20"/>
    </w:rPr>
  </w:style>
  <w:style w:type="paragraph" w:styleId="TOC6">
    <w:name w:val="toc 6"/>
    <w:basedOn w:val="Normal"/>
    <w:next w:val="Normal"/>
    <w:autoRedefine/>
    <w:uiPriority w:val="39"/>
    <w:unhideWhenUsed/>
    <w:rsid w:val="008A31E1"/>
    <w:pPr>
      <w:ind w:left="1200"/>
    </w:pPr>
    <w:rPr>
      <w:rFonts w:cstheme="minorHAnsi"/>
      <w:sz w:val="20"/>
      <w:szCs w:val="20"/>
    </w:rPr>
  </w:style>
  <w:style w:type="paragraph" w:styleId="TOC7">
    <w:name w:val="toc 7"/>
    <w:basedOn w:val="Normal"/>
    <w:next w:val="Normal"/>
    <w:autoRedefine/>
    <w:uiPriority w:val="39"/>
    <w:unhideWhenUsed/>
    <w:rsid w:val="008A31E1"/>
    <w:pPr>
      <w:ind w:left="1440"/>
    </w:pPr>
    <w:rPr>
      <w:rFonts w:cstheme="minorHAnsi"/>
      <w:sz w:val="20"/>
      <w:szCs w:val="20"/>
    </w:rPr>
  </w:style>
  <w:style w:type="paragraph" w:styleId="TOC8">
    <w:name w:val="toc 8"/>
    <w:basedOn w:val="Normal"/>
    <w:next w:val="Normal"/>
    <w:autoRedefine/>
    <w:uiPriority w:val="39"/>
    <w:unhideWhenUsed/>
    <w:rsid w:val="008A31E1"/>
    <w:pPr>
      <w:ind w:left="1680"/>
    </w:pPr>
    <w:rPr>
      <w:rFonts w:cstheme="minorHAnsi"/>
      <w:sz w:val="20"/>
      <w:szCs w:val="20"/>
    </w:rPr>
  </w:style>
  <w:style w:type="paragraph" w:styleId="TOC9">
    <w:name w:val="toc 9"/>
    <w:basedOn w:val="Normal"/>
    <w:next w:val="Normal"/>
    <w:autoRedefine/>
    <w:uiPriority w:val="39"/>
    <w:unhideWhenUsed/>
    <w:rsid w:val="008A31E1"/>
    <w:pPr>
      <w:ind w:left="1920"/>
    </w:pPr>
    <w:rPr>
      <w:rFonts w:cstheme="minorHAnsi"/>
      <w:sz w:val="20"/>
      <w:szCs w:val="20"/>
    </w:rPr>
  </w:style>
  <w:style w:type="character" w:styleId="Hyperlink">
    <w:name w:val="Hyperlink"/>
    <w:basedOn w:val="DefaultParagraphFont"/>
    <w:uiPriority w:val="99"/>
    <w:unhideWhenUsed/>
    <w:rsid w:val="008A31E1"/>
    <w:rPr>
      <w:color w:val="0563C1" w:themeColor="hyperlink"/>
      <w:u w:val="single"/>
    </w:rPr>
  </w:style>
  <w:style w:type="paragraph" w:styleId="BalloonText">
    <w:name w:val="Balloon Text"/>
    <w:basedOn w:val="Normal"/>
    <w:link w:val="BalloonTextChar"/>
    <w:uiPriority w:val="99"/>
    <w:semiHidden/>
    <w:unhideWhenUsed/>
    <w:rsid w:val="00C20C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CE6"/>
    <w:rPr>
      <w:rFonts w:ascii="Segoe UI" w:hAnsi="Segoe UI" w:cs="Segoe UI"/>
      <w:sz w:val="18"/>
      <w:szCs w:val="18"/>
    </w:rPr>
  </w:style>
  <w:style w:type="character" w:styleId="Emphasis">
    <w:name w:val="Emphasis"/>
    <w:basedOn w:val="DefaultParagraphFont"/>
    <w:uiPriority w:val="20"/>
    <w:qFormat/>
    <w:rsid w:val="00F97C97"/>
    <w:rPr>
      <w:i/>
      <w:iCs/>
    </w:rPr>
  </w:style>
  <w:style w:type="character" w:styleId="Mention">
    <w:name w:val="Mention"/>
    <w:basedOn w:val="DefaultParagraphFont"/>
    <w:uiPriority w:val="99"/>
    <w:unhideWhenUsed/>
    <w:rsid w:val="000259CD"/>
    <w:rPr>
      <w:color w:val="2B579A"/>
      <w:shd w:val="clear" w:color="auto" w:fill="E6E6E6"/>
    </w:rPr>
  </w:style>
  <w:style w:type="character" w:customStyle="1" w:styleId="cf01">
    <w:name w:val="cf01"/>
    <w:basedOn w:val="DefaultParagraphFont"/>
    <w:rsid w:val="00896D56"/>
    <w:rPr>
      <w:rFonts w:ascii="Segoe UI" w:hAnsi="Segoe UI" w:cs="Segoe UI" w:hint="default"/>
      <w:sz w:val="18"/>
      <w:szCs w:val="18"/>
    </w:rPr>
  </w:style>
  <w:style w:type="paragraph" w:customStyle="1" w:styleId="pf0">
    <w:name w:val="pf0"/>
    <w:basedOn w:val="Normal"/>
    <w:rsid w:val="00FE5E85"/>
    <w:pPr>
      <w:spacing w:before="100" w:beforeAutospacing="1" w:after="100" w:afterAutospacing="1"/>
    </w:pPr>
    <w:rPr>
      <w:rFonts w:ascii="Times New Roman" w:eastAsia="Times New Roman" w:hAnsi="Times New Roman" w:cs="Times New Roman"/>
      <w:lang w:eastAsia="en-NZ"/>
    </w:rPr>
  </w:style>
  <w:style w:type="character" w:styleId="FollowedHyperlink">
    <w:name w:val="FollowedHyperlink"/>
    <w:basedOn w:val="DefaultParagraphFont"/>
    <w:uiPriority w:val="99"/>
    <w:semiHidden/>
    <w:unhideWhenUsed/>
    <w:rsid w:val="00833A52"/>
    <w:rPr>
      <w:color w:val="954F72" w:themeColor="followedHyperlink"/>
      <w:u w:val="single"/>
    </w:rPr>
  </w:style>
  <w:style w:type="paragraph" w:styleId="NormalWeb">
    <w:name w:val="Normal (Web)"/>
    <w:basedOn w:val="Normal"/>
    <w:uiPriority w:val="99"/>
    <w:unhideWhenUsed/>
    <w:rsid w:val="00B04C87"/>
    <w:pPr>
      <w:spacing w:before="100" w:beforeAutospacing="1" w:after="100" w:afterAutospacing="1"/>
    </w:pPr>
    <w:rPr>
      <w:rFonts w:ascii="Times New Roman" w:eastAsia="Times New Roman" w:hAnsi="Times New Roman" w:cs="Times New Roman"/>
      <w:lang w:eastAsia="en-US"/>
    </w:rPr>
  </w:style>
  <w:style w:type="paragraph" w:styleId="TOCHeading">
    <w:name w:val="TOC Heading"/>
    <w:basedOn w:val="Heading1"/>
    <w:next w:val="Normal"/>
    <w:uiPriority w:val="39"/>
    <w:unhideWhenUsed/>
    <w:qFormat/>
    <w:rsid w:val="00FC722E"/>
    <w:pPr>
      <w:keepLines/>
      <w:spacing w:before="240" w:line="259" w:lineRule="auto"/>
      <w:outlineLvl w:val="9"/>
    </w:pPr>
    <w:rPr>
      <w:rFonts w:asciiTheme="majorHAnsi" w:eastAsiaTheme="majorEastAsia" w:hAnsiTheme="majorHAnsi" w:cstheme="majorBidi"/>
      <w:b w:val="0"/>
      <w:color w:val="2F5496" w:themeColor="accent1" w:themeShade="BF"/>
      <w:lang w:val="en-US" w:eastAsia="en-US"/>
    </w:rPr>
  </w:style>
  <w:style w:type="character" w:customStyle="1" w:styleId="Heading4Char">
    <w:name w:val="Heading 4 Char"/>
    <w:basedOn w:val="DefaultParagraphFont"/>
    <w:link w:val="Heading4"/>
    <w:uiPriority w:val="9"/>
    <w:rsid w:val="00EC2C24"/>
    <w:rPr>
      <w:rFonts w:ascii="Arial" w:eastAsia="Helvetica" w:hAnsi="Arial" w:cs="Arial"/>
      <w:bCs/>
      <w:iCs/>
      <w:color w:val="385623" w:themeColor="accent6" w:themeShade="80"/>
      <w:lang w:val="mi-NZ" w:eastAsia="en-GB"/>
    </w:rPr>
  </w:style>
  <w:style w:type="character" w:customStyle="1" w:styleId="superscript">
    <w:name w:val="superscript"/>
    <w:basedOn w:val="DefaultParagraphFont"/>
    <w:rsid w:val="008718C4"/>
  </w:style>
  <w:style w:type="character" w:customStyle="1" w:styleId="Heading5Char">
    <w:name w:val="Heading 5 Char"/>
    <w:basedOn w:val="DefaultParagraphFont"/>
    <w:link w:val="Heading5"/>
    <w:uiPriority w:val="9"/>
    <w:rsid w:val="00A4499A"/>
    <w:rPr>
      <w:rFonts w:asciiTheme="majorHAnsi" w:eastAsiaTheme="majorEastAsia" w:hAnsiTheme="majorHAnsi" w:cstheme="majorBidi"/>
      <w:color w:val="385623" w:themeColor="accent6" w:themeShade="80"/>
    </w:rPr>
  </w:style>
  <w:style w:type="paragraph" w:customStyle="1" w:styleId="Bullet2">
    <w:name w:val="Bullet2"/>
    <w:basedOn w:val="ListParagraph"/>
    <w:rsid w:val="00A84037"/>
    <w:pPr>
      <w:keepLines/>
      <w:numPr>
        <w:ilvl w:val="1"/>
        <w:numId w:val="14"/>
      </w:numPr>
      <w:spacing w:before="120" w:after="100" w:afterAutospacing="1" w:line="276" w:lineRule="auto"/>
      <w:contextualSpacing w:val="0"/>
    </w:pPr>
    <w:rPr>
      <w:rFonts w:ascii="Calibri" w:eastAsiaTheme="minorHAnsi" w:hAnsi="Calibri" w:cs="Times New Roman"/>
      <w:sz w:val="22"/>
      <w:lang w:eastAsia="en-US"/>
    </w:rPr>
  </w:style>
  <w:style w:type="paragraph" w:customStyle="1" w:styleId="List123">
    <w:name w:val="List 1 2 3"/>
    <w:basedOn w:val="Normal"/>
    <w:rsid w:val="009D23D9"/>
    <w:pPr>
      <w:keepLines/>
      <w:numPr>
        <w:numId w:val="15"/>
      </w:numPr>
      <w:spacing w:before="120" w:after="100" w:afterAutospacing="1" w:line="276" w:lineRule="auto"/>
    </w:pPr>
    <w:rPr>
      <w:rFonts w:ascii="Calibri" w:eastAsiaTheme="minorHAnsi" w:hAnsi="Calibri" w:cs="Times New Roman"/>
      <w:sz w:val="22"/>
      <w:lang w:eastAsia="en-US"/>
    </w:rPr>
  </w:style>
  <w:style w:type="character" w:customStyle="1" w:styleId="ListParagraphChar">
    <w:name w:val="List Paragraph Char"/>
    <w:aliases w:val="List Paragraph numbered Char,List Paragraph1 Char,List Bullet indent Char,Body Char,Level 3 Char,Rec para Char,List 1 Char,Other List Char,FooterText Char,numbered Char,Paragraphe de liste1 Char,Bulletr List Paragraph Char,列出段落 Char"/>
    <w:basedOn w:val="DefaultParagraphFont"/>
    <w:link w:val="ListParagraph"/>
    <w:uiPriority w:val="34"/>
    <w:locked/>
    <w:rsid w:val="00A84037"/>
  </w:style>
  <w:style w:type="character" w:customStyle="1" w:styleId="ui-provider">
    <w:name w:val="ui-provider"/>
    <w:basedOn w:val="DefaultParagraphFont"/>
    <w:rsid w:val="00C90F97"/>
  </w:style>
  <w:style w:type="paragraph" w:customStyle="1" w:styleId="footnotes">
    <w:name w:val="footnotes"/>
    <w:basedOn w:val="Normal"/>
    <w:link w:val="footnotesChar"/>
    <w:qFormat/>
    <w:rsid w:val="00C04DC8"/>
    <w:pPr>
      <w:spacing w:after="40"/>
    </w:pPr>
    <w:rPr>
      <w:rFonts w:ascii="Arial" w:eastAsia="Calibri" w:hAnsi="Arial" w:cs="Calibri"/>
      <w:color w:val="0A0A0A"/>
      <w:sz w:val="18"/>
      <w:szCs w:val="18"/>
      <w:lang w:eastAsia="en-US"/>
    </w:rPr>
  </w:style>
  <w:style w:type="character" w:customStyle="1" w:styleId="footnotesChar">
    <w:name w:val="footnotes Char"/>
    <w:basedOn w:val="DefaultParagraphFont"/>
    <w:link w:val="footnotes"/>
    <w:rsid w:val="00C04DC8"/>
    <w:rPr>
      <w:rFonts w:ascii="Arial" w:eastAsia="Calibri" w:hAnsi="Arial" w:cs="Calibri"/>
      <w:color w:val="0A0A0A"/>
      <w:sz w:val="18"/>
      <w:szCs w:val="18"/>
      <w:lang w:eastAsia="en-US"/>
    </w:rPr>
  </w:style>
  <w:style w:type="paragraph" w:customStyle="1" w:styleId="AllNumbparas">
    <w:name w:val="All Numb paras"/>
    <w:basedOn w:val="Normal"/>
    <w:link w:val="AllNumbparasChar"/>
    <w:uiPriority w:val="1"/>
    <w:qFormat/>
    <w:rsid w:val="00C04DC8"/>
    <w:pPr>
      <w:keepLines/>
      <w:widowControl w:val="0"/>
      <w:spacing w:before="240" w:after="120" w:line="276" w:lineRule="auto"/>
      <w:ind w:left="720" w:hanging="720"/>
      <w:jc w:val="both"/>
    </w:pPr>
    <w:rPr>
      <w:rFonts w:ascii="Arial" w:eastAsia="Calibri" w:hAnsi="Arial" w:cs="Arial"/>
      <w:sz w:val="22"/>
      <w:szCs w:val="22"/>
      <w:lang w:val="en-US" w:eastAsia="en-NZ"/>
      <w14:scene3d>
        <w14:camera w14:prst="orthographicFront"/>
        <w14:lightRig w14:rig="threePt" w14:dir="t">
          <w14:rot w14:lat="0" w14:lon="0" w14:rev="0"/>
        </w14:lightRig>
      </w14:scene3d>
    </w:rPr>
  </w:style>
  <w:style w:type="character" w:customStyle="1" w:styleId="AllNumbparasChar">
    <w:name w:val="All Numb paras Char"/>
    <w:basedOn w:val="DefaultParagraphFont"/>
    <w:link w:val="AllNumbparas"/>
    <w:uiPriority w:val="1"/>
    <w:rsid w:val="00C04DC8"/>
    <w:rPr>
      <w:rFonts w:ascii="Arial" w:eastAsia="Calibri" w:hAnsi="Arial" w:cs="Arial"/>
      <w:sz w:val="22"/>
      <w:szCs w:val="22"/>
      <w:lang w:val="en-US" w:eastAsia="en-NZ"/>
      <w14:scene3d>
        <w14:camera w14:prst="orthographicFront"/>
        <w14:lightRig w14:rig="threePt" w14:dir="t">
          <w14:rot w14:lat="0" w14:lon="0" w14:rev="0"/>
        </w14:lightRig>
      </w14:scene3d>
    </w:rPr>
  </w:style>
  <w:style w:type="paragraph" w:customStyle="1" w:styleId="Default">
    <w:name w:val="Default"/>
    <w:basedOn w:val="Normal"/>
    <w:rsid w:val="00B263E9"/>
    <w:pPr>
      <w:autoSpaceDE w:val="0"/>
      <w:autoSpaceDN w:val="0"/>
    </w:pPr>
    <w:rPr>
      <w:rFonts w:ascii="Arial" w:eastAsiaTheme="minorHAnsi" w:hAnsi="Arial" w:cs="Arial"/>
      <w:color w:val="000000"/>
      <w:lang w:eastAsia="en-US"/>
      <w14:ligatures w14:val="standardContextual"/>
    </w:rPr>
  </w:style>
  <w:style w:type="table" w:styleId="TableGrid">
    <w:name w:val="Table Grid"/>
    <w:basedOn w:val="TableNormal"/>
    <w:uiPriority w:val="39"/>
    <w:rsid w:val="005A6BA6"/>
    <w:rPr>
      <w:rFonts w:ascii="Times New Roman" w:eastAsia="Times New Roman" w:hAnsi="Times New Roman" w:cs="Times New Roman"/>
      <w:sz w:val="20"/>
      <w:szCs w:val="20"/>
      <w:lang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llNumbparas"/>
    <w:qFormat/>
    <w:rsid w:val="00A32D06"/>
    <w:pPr>
      <w:tabs>
        <w:tab w:val="num" w:pos="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7201">
      <w:bodyDiv w:val="1"/>
      <w:marLeft w:val="0"/>
      <w:marRight w:val="0"/>
      <w:marTop w:val="0"/>
      <w:marBottom w:val="0"/>
      <w:divBdr>
        <w:top w:val="none" w:sz="0" w:space="0" w:color="auto"/>
        <w:left w:val="none" w:sz="0" w:space="0" w:color="auto"/>
        <w:bottom w:val="none" w:sz="0" w:space="0" w:color="auto"/>
        <w:right w:val="none" w:sz="0" w:space="0" w:color="auto"/>
      </w:divBdr>
    </w:div>
    <w:div w:id="184758183">
      <w:bodyDiv w:val="1"/>
      <w:marLeft w:val="0"/>
      <w:marRight w:val="0"/>
      <w:marTop w:val="0"/>
      <w:marBottom w:val="0"/>
      <w:divBdr>
        <w:top w:val="none" w:sz="0" w:space="0" w:color="auto"/>
        <w:left w:val="none" w:sz="0" w:space="0" w:color="auto"/>
        <w:bottom w:val="none" w:sz="0" w:space="0" w:color="auto"/>
        <w:right w:val="none" w:sz="0" w:space="0" w:color="auto"/>
      </w:divBdr>
    </w:div>
    <w:div w:id="335620768">
      <w:bodyDiv w:val="1"/>
      <w:marLeft w:val="0"/>
      <w:marRight w:val="0"/>
      <w:marTop w:val="0"/>
      <w:marBottom w:val="0"/>
      <w:divBdr>
        <w:top w:val="none" w:sz="0" w:space="0" w:color="auto"/>
        <w:left w:val="none" w:sz="0" w:space="0" w:color="auto"/>
        <w:bottom w:val="none" w:sz="0" w:space="0" w:color="auto"/>
        <w:right w:val="none" w:sz="0" w:space="0" w:color="auto"/>
      </w:divBdr>
      <w:divsChild>
        <w:div w:id="2319340">
          <w:marLeft w:val="0"/>
          <w:marRight w:val="0"/>
          <w:marTop w:val="0"/>
          <w:marBottom w:val="0"/>
          <w:divBdr>
            <w:top w:val="none" w:sz="0" w:space="0" w:color="auto"/>
            <w:left w:val="none" w:sz="0" w:space="0" w:color="auto"/>
            <w:bottom w:val="none" w:sz="0" w:space="0" w:color="auto"/>
            <w:right w:val="none" w:sz="0" w:space="0" w:color="auto"/>
          </w:divBdr>
        </w:div>
        <w:div w:id="53431438">
          <w:marLeft w:val="0"/>
          <w:marRight w:val="0"/>
          <w:marTop w:val="0"/>
          <w:marBottom w:val="0"/>
          <w:divBdr>
            <w:top w:val="none" w:sz="0" w:space="0" w:color="auto"/>
            <w:left w:val="none" w:sz="0" w:space="0" w:color="auto"/>
            <w:bottom w:val="none" w:sz="0" w:space="0" w:color="auto"/>
            <w:right w:val="none" w:sz="0" w:space="0" w:color="auto"/>
          </w:divBdr>
        </w:div>
        <w:div w:id="108280438">
          <w:marLeft w:val="0"/>
          <w:marRight w:val="0"/>
          <w:marTop w:val="0"/>
          <w:marBottom w:val="0"/>
          <w:divBdr>
            <w:top w:val="none" w:sz="0" w:space="0" w:color="auto"/>
            <w:left w:val="none" w:sz="0" w:space="0" w:color="auto"/>
            <w:bottom w:val="none" w:sz="0" w:space="0" w:color="auto"/>
            <w:right w:val="none" w:sz="0" w:space="0" w:color="auto"/>
          </w:divBdr>
        </w:div>
        <w:div w:id="117531593">
          <w:marLeft w:val="0"/>
          <w:marRight w:val="0"/>
          <w:marTop w:val="0"/>
          <w:marBottom w:val="0"/>
          <w:divBdr>
            <w:top w:val="none" w:sz="0" w:space="0" w:color="auto"/>
            <w:left w:val="none" w:sz="0" w:space="0" w:color="auto"/>
            <w:bottom w:val="none" w:sz="0" w:space="0" w:color="auto"/>
            <w:right w:val="none" w:sz="0" w:space="0" w:color="auto"/>
          </w:divBdr>
        </w:div>
        <w:div w:id="123548855">
          <w:marLeft w:val="0"/>
          <w:marRight w:val="0"/>
          <w:marTop w:val="0"/>
          <w:marBottom w:val="0"/>
          <w:divBdr>
            <w:top w:val="none" w:sz="0" w:space="0" w:color="auto"/>
            <w:left w:val="none" w:sz="0" w:space="0" w:color="auto"/>
            <w:bottom w:val="none" w:sz="0" w:space="0" w:color="auto"/>
            <w:right w:val="none" w:sz="0" w:space="0" w:color="auto"/>
          </w:divBdr>
        </w:div>
        <w:div w:id="172107570">
          <w:marLeft w:val="0"/>
          <w:marRight w:val="0"/>
          <w:marTop w:val="0"/>
          <w:marBottom w:val="0"/>
          <w:divBdr>
            <w:top w:val="none" w:sz="0" w:space="0" w:color="auto"/>
            <w:left w:val="none" w:sz="0" w:space="0" w:color="auto"/>
            <w:bottom w:val="none" w:sz="0" w:space="0" w:color="auto"/>
            <w:right w:val="none" w:sz="0" w:space="0" w:color="auto"/>
          </w:divBdr>
        </w:div>
        <w:div w:id="225381369">
          <w:marLeft w:val="0"/>
          <w:marRight w:val="0"/>
          <w:marTop w:val="0"/>
          <w:marBottom w:val="0"/>
          <w:divBdr>
            <w:top w:val="none" w:sz="0" w:space="0" w:color="auto"/>
            <w:left w:val="none" w:sz="0" w:space="0" w:color="auto"/>
            <w:bottom w:val="none" w:sz="0" w:space="0" w:color="auto"/>
            <w:right w:val="none" w:sz="0" w:space="0" w:color="auto"/>
          </w:divBdr>
        </w:div>
        <w:div w:id="356154606">
          <w:marLeft w:val="0"/>
          <w:marRight w:val="0"/>
          <w:marTop w:val="0"/>
          <w:marBottom w:val="0"/>
          <w:divBdr>
            <w:top w:val="none" w:sz="0" w:space="0" w:color="auto"/>
            <w:left w:val="none" w:sz="0" w:space="0" w:color="auto"/>
            <w:bottom w:val="none" w:sz="0" w:space="0" w:color="auto"/>
            <w:right w:val="none" w:sz="0" w:space="0" w:color="auto"/>
          </w:divBdr>
        </w:div>
        <w:div w:id="406000364">
          <w:marLeft w:val="0"/>
          <w:marRight w:val="0"/>
          <w:marTop w:val="0"/>
          <w:marBottom w:val="0"/>
          <w:divBdr>
            <w:top w:val="none" w:sz="0" w:space="0" w:color="auto"/>
            <w:left w:val="none" w:sz="0" w:space="0" w:color="auto"/>
            <w:bottom w:val="none" w:sz="0" w:space="0" w:color="auto"/>
            <w:right w:val="none" w:sz="0" w:space="0" w:color="auto"/>
          </w:divBdr>
        </w:div>
        <w:div w:id="494227421">
          <w:marLeft w:val="0"/>
          <w:marRight w:val="0"/>
          <w:marTop w:val="0"/>
          <w:marBottom w:val="0"/>
          <w:divBdr>
            <w:top w:val="none" w:sz="0" w:space="0" w:color="auto"/>
            <w:left w:val="none" w:sz="0" w:space="0" w:color="auto"/>
            <w:bottom w:val="none" w:sz="0" w:space="0" w:color="auto"/>
            <w:right w:val="none" w:sz="0" w:space="0" w:color="auto"/>
          </w:divBdr>
        </w:div>
        <w:div w:id="495807524">
          <w:marLeft w:val="0"/>
          <w:marRight w:val="0"/>
          <w:marTop w:val="0"/>
          <w:marBottom w:val="0"/>
          <w:divBdr>
            <w:top w:val="none" w:sz="0" w:space="0" w:color="auto"/>
            <w:left w:val="none" w:sz="0" w:space="0" w:color="auto"/>
            <w:bottom w:val="none" w:sz="0" w:space="0" w:color="auto"/>
            <w:right w:val="none" w:sz="0" w:space="0" w:color="auto"/>
          </w:divBdr>
        </w:div>
        <w:div w:id="527722059">
          <w:marLeft w:val="0"/>
          <w:marRight w:val="0"/>
          <w:marTop w:val="0"/>
          <w:marBottom w:val="0"/>
          <w:divBdr>
            <w:top w:val="none" w:sz="0" w:space="0" w:color="auto"/>
            <w:left w:val="none" w:sz="0" w:space="0" w:color="auto"/>
            <w:bottom w:val="none" w:sz="0" w:space="0" w:color="auto"/>
            <w:right w:val="none" w:sz="0" w:space="0" w:color="auto"/>
          </w:divBdr>
        </w:div>
        <w:div w:id="659039986">
          <w:marLeft w:val="0"/>
          <w:marRight w:val="0"/>
          <w:marTop w:val="0"/>
          <w:marBottom w:val="0"/>
          <w:divBdr>
            <w:top w:val="none" w:sz="0" w:space="0" w:color="auto"/>
            <w:left w:val="none" w:sz="0" w:space="0" w:color="auto"/>
            <w:bottom w:val="none" w:sz="0" w:space="0" w:color="auto"/>
            <w:right w:val="none" w:sz="0" w:space="0" w:color="auto"/>
          </w:divBdr>
        </w:div>
        <w:div w:id="741567926">
          <w:marLeft w:val="0"/>
          <w:marRight w:val="0"/>
          <w:marTop w:val="0"/>
          <w:marBottom w:val="0"/>
          <w:divBdr>
            <w:top w:val="none" w:sz="0" w:space="0" w:color="auto"/>
            <w:left w:val="none" w:sz="0" w:space="0" w:color="auto"/>
            <w:bottom w:val="none" w:sz="0" w:space="0" w:color="auto"/>
            <w:right w:val="none" w:sz="0" w:space="0" w:color="auto"/>
          </w:divBdr>
        </w:div>
        <w:div w:id="893279091">
          <w:marLeft w:val="0"/>
          <w:marRight w:val="0"/>
          <w:marTop w:val="0"/>
          <w:marBottom w:val="0"/>
          <w:divBdr>
            <w:top w:val="none" w:sz="0" w:space="0" w:color="auto"/>
            <w:left w:val="none" w:sz="0" w:space="0" w:color="auto"/>
            <w:bottom w:val="none" w:sz="0" w:space="0" w:color="auto"/>
            <w:right w:val="none" w:sz="0" w:space="0" w:color="auto"/>
          </w:divBdr>
        </w:div>
        <w:div w:id="1031145674">
          <w:marLeft w:val="0"/>
          <w:marRight w:val="0"/>
          <w:marTop w:val="0"/>
          <w:marBottom w:val="0"/>
          <w:divBdr>
            <w:top w:val="none" w:sz="0" w:space="0" w:color="auto"/>
            <w:left w:val="none" w:sz="0" w:space="0" w:color="auto"/>
            <w:bottom w:val="none" w:sz="0" w:space="0" w:color="auto"/>
            <w:right w:val="none" w:sz="0" w:space="0" w:color="auto"/>
          </w:divBdr>
        </w:div>
        <w:div w:id="1117211559">
          <w:marLeft w:val="0"/>
          <w:marRight w:val="0"/>
          <w:marTop w:val="0"/>
          <w:marBottom w:val="0"/>
          <w:divBdr>
            <w:top w:val="none" w:sz="0" w:space="0" w:color="auto"/>
            <w:left w:val="none" w:sz="0" w:space="0" w:color="auto"/>
            <w:bottom w:val="none" w:sz="0" w:space="0" w:color="auto"/>
            <w:right w:val="none" w:sz="0" w:space="0" w:color="auto"/>
          </w:divBdr>
        </w:div>
        <w:div w:id="1183743081">
          <w:marLeft w:val="0"/>
          <w:marRight w:val="0"/>
          <w:marTop w:val="0"/>
          <w:marBottom w:val="0"/>
          <w:divBdr>
            <w:top w:val="none" w:sz="0" w:space="0" w:color="auto"/>
            <w:left w:val="none" w:sz="0" w:space="0" w:color="auto"/>
            <w:bottom w:val="none" w:sz="0" w:space="0" w:color="auto"/>
            <w:right w:val="none" w:sz="0" w:space="0" w:color="auto"/>
          </w:divBdr>
        </w:div>
        <w:div w:id="1210145105">
          <w:marLeft w:val="0"/>
          <w:marRight w:val="0"/>
          <w:marTop w:val="0"/>
          <w:marBottom w:val="0"/>
          <w:divBdr>
            <w:top w:val="none" w:sz="0" w:space="0" w:color="auto"/>
            <w:left w:val="none" w:sz="0" w:space="0" w:color="auto"/>
            <w:bottom w:val="none" w:sz="0" w:space="0" w:color="auto"/>
            <w:right w:val="none" w:sz="0" w:space="0" w:color="auto"/>
          </w:divBdr>
        </w:div>
        <w:div w:id="1211112804">
          <w:marLeft w:val="0"/>
          <w:marRight w:val="0"/>
          <w:marTop w:val="0"/>
          <w:marBottom w:val="0"/>
          <w:divBdr>
            <w:top w:val="none" w:sz="0" w:space="0" w:color="auto"/>
            <w:left w:val="none" w:sz="0" w:space="0" w:color="auto"/>
            <w:bottom w:val="none" w:sz="0" w:space="0" w:color="auto"/>
            <w:right w:val="none" w:sz="0" w:space="0" w:color="auto"/>
          </w:divBdr>
        </w:div>
        <w:div w:id="1260484380">
          <w:marLeft w:val="0"/>
          <w:marRight w:val="0"/>
          <w:marTop w:val="0"/>
          <w:marBottom w:val="0"/>
          <w:divBdr>
            <w:top w:val="none" w:sz="0" w:space="0" w:color="auto"/>
            <w:left w:val="none" w:sz="0" w:space="0" w:color="auto"/>
            <w:bottom w:val="none" w:sz="0" w:space="0" w:color="auto"/>
            <w:right w:val="none" w:sz="0" w:space="0" w:color="auto"/>
          </w:divBdr>
        </w:div>
        <w:div w:id="1442605441">
          <w:marLeft w:val="0"/>
          <w:marRight w:val="0"/>
          <w:marTop w:val="0"/>
          <w:marBottom w:val="0"/>
          <w:divBdr>
            <w:top w:val="none" w:sz="0" w:space="0" w:color="auto"/>
            <w:left w:val="none" w:sz="0" w:space="0" w:color="auto"/>
            <w:bottom w:val="none" w:sz="0" w:space="0" w:color="auto"/>
            <w:right w:val="none" w:sz="0" w:space="0" w:color="auto"/>
          </w:divBdr>
        </w:div>
        <w:div w:id="1464150506">
          <w:marLeft w:val="0"/>
          <w:marRight w:val="0"/>
          <w:marTop w:val="0"/>
          <w:marBottom w:val="0"/>
          <w:divBdr>
            <w:top w:val="none" w:sz="0" w:space="0" w:color="auto"/>
            <w:left w:val="none" w:sz="0" w:space="0" w:color="auto"/>
            <w:bottom w:val="none" w:sz="0" w:space="0" w:color="auto"/>
            <w:right w:val="none" w:sz="0" w:space="0" w:color="auto"/>
          </w:divBdr>
        </w:div>
        <w:div w:id="1495341036">
          <w:marLeft w:val="0"/>
          <w:marRight w:val="0"/>
          <w:marTop w:val="0"/>
          <w:marBottom w:val="0"/>
          <w:divBdr>
            <w:top w:val="none" w:sz="0" w:space="0" w:color="auto"/>
            <w:left w:val="none" w:sz="0" w:space="0" w:color="auto"/>
            <w:bottom w:val="none" w:sz="0" w:space="0" w:color="auto"/>
            <w:right w:val="none" w:sz="0" w:space="0" w:color="auto"/>
          </w:divBdr>
        </w:div>
        <w:div w:id="1539244428">
          <w:marLeft w:val="0"/>
          <w:marRight w:val="0"/>
          <w:marTop w:val="0"/>
          <w:marBottom w:val="0"/>
          <w:divBdr>
            <w:top w:val="none" w:sz="0" w:space="0" w:color="auto"/>
            <w:left w:val="none" w:sz="0" w:space="0" w:color="auto"/>
            <w:bottom w:val="none" w:sz="0" w:space="0" w:color="auto"/>
            <w:right w:val="none" w:sz="0" w:space="0" w:color="auto"/>
          </w:divBdr>
        </w:div>
        <w:div w:id="1601598649">
          <w:marLeft w:val="0"/>
          <w:marRight w:val="0"/>
          <w:marTop w:val="0"/>
          <w:marBottom w:val="0"/>
          <w:divBdr>
            <w:top w:val="none" w:sz="0" w:space="0" w:color="auto"/>
            <w:left w:val="none" w:sz="0" w:space="0" w:color="auto"/>
            <w:bottom w:val="none" w:sz="0" w:space="0" w:color="auto"/>
            <w:right w:val="none" w:sz="0" w:space="0" w:color="auto"/>
          </w:divBdr>
        </w:div>
        <w:div w:id="1745569896">
          <w:marLeft w:val="0"/>
          <w:marRight w:val="0"/>
          <w:marTop w:val="0"/>
          <w:marBottom w:val="0"/>
          <w:divBdr>
            <w:top w:val="none" w:sz="0" w:space="0" w:color="auto"/>
            <w:left w:val="none" w:sz="0" w:space="0" w:color="auto"/>
            <w:bottom w:val="none" w:sz="0" w:space="0" w:color="auto"/>
            <w:right w:val="none" w:sz="0" w:space="0" w:color="auto"/>
          </w:divBdr>
        </w:div>
        <w:div w:id="1891306378">
          <w:marLeft w:val="0"/>
          <w:marRight w:val="0"/>
          <w:marTop w:val="0"/>
          <w:marBottom w:val="0"/>
          <w:divBdr>
            <w:top w:val="none" w:sz="0" w:space="0" w:color="auto"/>
            <w:left w:val="none" w:sz="0" w:space="0" w:color="auto"/>
            <w:bottom w:val="none" w:sz="0" w:space="0" w:color="auto"/>
            <w:right w:val="none" w:sz="0" w:space="0" w:color="auto"/>
          </w:divBdr>
        </w:div>
        <w:div w:id="1896046369">
          <w:marLeft w:val="0"/>
          <w:marRight w:val="0"/>
          <w:marTop w:val="0"/>
          <w:marBottom w:val="0"/>
          <w:divBdr>
            <w:top w:val="none" w:sz="0" w:space="0" w:color="auto"/>
            <w:left w:val="none" w:sz="0" w:space="0" w:color="auto"/>
            <w:bottom w:val="none" w:sz="0" w:space="0" w:color="auto"/>
            <w:right w:val="none" w:sz="0" w:space="0" w:color="auto"/>
          </w:divBdr>
        </w:div>
        <w:div w:id="1981183806">
          <w:marLeft w:val="0"/>
          <w:marRight w:val="0"/>
          <w:marTop w:val="0"/>
          <w:marBottom w:val="0"/>
          <w:divBdr>
            <w:top w:val="none" w:sz="0" w:space="0" w:color="auto"/>
            <w:left w:val="none" w:sz="0" w:space="0" w:color="auto"/>
            <w:bottom w:val="none" w:sz="0" w:space="0" w:color="auto"/>
            <w:right w:val="none" w:sz="0" w:space="0" w:color="auto"/>
          </w:divBdr>
        </w:div>
        <w:div w:id="2073313511">
          <w:marLeft w:val="0"/>
          <w:marRight w:val="0"/>
          <w:marTop w:val="0"/>
          <w:marBottom w:val="0"/>
          <w:divBdr>
            <w:top w:val="none" w:sz="0" w:space="0" w:color="auto"/>
            <w:left w:val="none" w:sz="0" w:space="0" w:color="auto"/>
            <w:bottom w:val="none" w:sz="0" w:space="0" w:color="auto"/>
            <w:right w:val="none" w:sz="0" w:space="0" w:color="auto"/>
          </w:divBdr>
        </w:div>
      </w:divsChild>
    </w:div>
    <w:div w:id="426273594">
      <w:bodyDiv w:val="1"/>
      <w:marLeft w:val="0"/>
      <w:marRight w:val="0"/>
      <w:marTop w:val="0"/>
      <w:marBottom w:val="0"/>
      <w:divBdr>
        <w:top w:val="none" w:sz="0" w:space="0" w:color="auto"/>
        <w:left w:val="none" w:sz="0" w:space="0" w:color="auto"/>
        <w:bottom w:val="none" w:sz="0" w:space="0" w:color="auto"/>
        <w:right w:val="none" w:sz="0" w:space="0" w:color="auto"/>
      </w:divBdr>
      <w:divsChild>
        <w:div w:id="1275067">
          <w:marLeft w:val="0"/>
          <w:marRight w:val="0"/>
          <w:marTop w:val="0"/>
          <w:marBottom w:val="0"/>
          <w:divBdr>
            <w:top w:val="none" w:sz="0" w:space="0" w:color="auto"/>
            <w:left w:val="none" w:sz="0" w:space="0" w:color="auto"/>
            <w:bottom w:val="none" w:sz="0" w:space="0" w:color="auto"/>
            <w:right w:val="none" w:sz="0" w:space="0" w:color="auto"/>
          </w:divBdr>
        </w:div>
        <w:div w:id="303318844">
          <w:marLeft w:val="0"/>
          <w:marRight w:val="0"/>
          <w:marTop w:val="0"/>
          <w:marBottom w:val="0"/>
          <w:divBdr>
            <w:top w:val="none" w:sz="0" w:space="0" w:color="auto"/>
            <w:left w:val="none" w:sz="0" w:space="0" w:color="auto"/>
            <w:bottom w:val="none" w:sz="0" w:space="0" w:color="auto"/>
            <w:right w:val="none" w:sz="0" w:space="0" w:color="auto"/>
          </w:divBdr>
        </w:div>
        <w:div w:id="406919406">
          <w:marLeft w:val="0"/>
          <w:marRight w:val="0"/>
          <w:marTop w:val="0"/>
          <w:marBottom w:val="0"/>
          <w:divBdr>
            <w:top w:val="none" w:sz="0" w:space="0" w:color="auto"/>
            <w:left w:val="none" w:sz="0" w:space="0" w:color="auto"/>
            <w:bottom w:val="none" w:sz="0" w:space="0" w:color="auto"/>
            <w:right w:val="none" w:sz="0" w:space="0" w:color="auto"/>
          </w:divBdr>
        </w:div>
        <w:div w:id="461726326">
          <w:marLeft w:val="0"/>
          <w:marRight w:val="0"/>
          <w:marTop w:val="0"/>
          <w:marBottom w:val="0"/>
          <w:divBdr>
            <w:top w:val="none" w:sz="0" w:space="0" w:color="auto"/>
            <w:left w:val="none" w:sz="0" w:space="0" w:color="auto"/>
            <w:bottom w:val="none" w:sz="0" w:space="0" w:color="auto"/>
            <w:right w:val="none" w:sz="0" w:space="0" w:color="auto"/>
          </w:divBdr>
        </w:div>
        <w:div w:id="552498984">
          <w:marLeft w:val="0"/>
          <w:marRight w:val="0"/>
          <w:marTop w:val="0"/>
          <w:marBottom w:val="0"/>
          <w:divBdr>
            <w:top w:val="none" w:sz="0" w:space="0" w:color="auto"/>
            <w:left w:val="none" w:sz="0" w:space="0" w:color="auto"/>
            <w:bottom w:val="none" w:sz="0" w:space="0" w:color="auto"/>
            <w:right w:val="none" w:sz="0" w:space="0" w:color="auto"/>
          </w:divBdr>
        </w:div>
        <w:div w:id="649359832">
          <w:marLeft w:val="0"/>
          <w:marRight w:val="0"/>
          <w:marTop w:val="0"/>
          <w:marBottom w:val="0"/>
          <w:divBdr>
            <w:top w:val="none" w:sz="0" w:space="0" w:color="auto"/>
            <w:left w:val="none" w:sz="0" w:space="0" w:color="auto"/>
            <w:bottom w:val="none" w:sz="0" w:space="0" w:color="auto"/>
            <w:right w:val="none" w:sz="0" w:space="0" w:color="auto"/>
          </w:divBdr>
        </w:div>
        <w:div w:id="842161092">
          <w:marLeft w:val="0"/>
          <w:marRight w:val="0"/>
          <w:marTop w:val="0"/>
          <w:marBottom w:val="0"/>
          <w:divBdr>
            <w:top w:val="none" w:sz="0" w:space="0" w:color="auto"/>
            <w:left w:val="none" w:sz="0" w:space="0" w:color="auto"/>
            <w:bottom w:val="none" w:sz="0" w:space="0" w:color="auto"/>
            <w:right w:val="none" w:sz="0" w:space="0" w:color="auto"/>
          </w:divBdr>
        </w:div>
        <w:div w:id="942110740">
          <w:marLeft w:val="0"/>
          <w:marRight w:val="0"/>
          <w:marTop w:val="0"/>
          <w:marBottom w:val="0"/>
          <w:divBdr>
            <w:top w:val="none" w:sz="0" w:space="0" w:color="auto"/>
            <w:left w:val="none" w:sz="0" w:space="0" w:color="auto"/>
            <w:bottom w:val="none" w:sz="0" w:space="0" w:color="auto"/>
            <w:right w:val="none" w:sz="0" w:space="0" w:color="auto"/>
          </w:divBdr>
        </w:div>
        <w:div w:id="969088732">
          <w:marLeft w:val="0"/>
          <w:marRight w:val="0"/>
          <w:marTop w:val="0"/>
          <w:marBottom w:val="0"/>
          <w:divBdr>
            <w:top w:val="none" w:sz="0" w:space="0" w:color="auto"/>
            <w:left w:val="none" w:sz="0" w:space="0" w:color="auto"/>
            <w:bottom w:val="none" w:sz="0" w:space="0" w:color="auto"/>
            <w:right w:val="none" w:sz="0" w:space="0" w:color="auto"/>
          </w:divBdr>
        </w:div>
        <w:div w:id="1040980939">
          <w:marLeft w:val="0"/>
          <w:marRight w:val="0"/>
          <w:marTop w:val="0"/>
          <w:marBottom w:val="0"/>
          <w:divBdr>
            <w:top w:val="none" w:sz="0" w:space="0" w:color="auto"/>
            <w:left w:val="none" w:sz="0" w:space="0" w:color="auto"/>
            <w:bottom w:val="none" w:sz="0" w:space="0" w:color="auto"/>
            <w:right w:val="none" w:sz="0" w:space="0" w:color="auto"/>
          </w:divBdr>
        </w:div>
        <w:div w:id="1172841900">
          <w:marLeft w:val="0"/>
          <w:marRight w:val="0"/>
          <w:marTop w:val="0"/>
          <w:marBottom w:val="0"/>
          <w:divBdr>
            <w:top w:val="none" w:sz="0" w:space="0" w:color="auto"/>
            <w:left w:val="none" w:sz="0" w:space="0" w:color="auto"/>
            <w:bottom w:val="none" w:sz="0" w:space="0" w:color="auto"/>
            <w:right w:val="none" w:sz="0" w:space="0" w:color="auto"/>
          </w:divBdr>
        </w:div>
        <w:div w:id="1281958881">
          <w:marLeft w:val="0"/>
          <w:marRight w:val="0"/>
          <w:marTop w:val="0"/>
          <w:marBottom w:val="0"/>
          <w:divBdr>
            <w:top w:val="none" w:sz="0" w:space="0" w:color="auto"/>
            <w:left w:val="none" w:sz="0" w:space="0" w:color="auto"/>
            <w:bottom w:val="none" w:sz="0" w:space="0" w:color="auto"/>
            <w:right w:val="none" w:sz="0" w:space="0" w:color="auto"/>
          </w:divBdr>
        </w:div>
        <w:div w:id="1293708023">
          <w:marLeft w:val="0"/>
          <w:marRight w:val="0"/>
          <w:marTop w:val="0"/>
          <w:marBottom w:val="0"/>
          <w:divBdr>
            <w:top w:val="none" w:sz="0" w:space="0" w:color="auto"/>
            <w:left w:val="none" w:sz="0" w:space="0" w:color="auto"/>
            <w:bottom w:val="none" w:sz="0" w:space="0" w:color="auto"/>
            <w:right w:val="none" w:sz="0" w:space="0" w:color="auto"/>
          </w:divBdr>
        </w:div>
        <w:div w:id="1324771482">
          <w:marLeft w:val="0"/>
          <w:marRight w:val="0"/>
          <w:marTop w:val="0"/>
          <w:marBottom w:val="0"/>
          <w:divBdr>
            <w:top w:val="none" w:sz="0" w:space="0" w:color="auto"/>
            <w:left w:val="none" w:sz="0" w:space="0" w:color="auto"/>
            <w:bottom w:val="none" w:sz="0" w:space="0" w:color="auto"/>
            <w:right w:val="none" w:sz="0" w:space="0" w:color="auto"/>
          </w:divBdr>
        </w:div>
        <w:div w:id="1516264835">
          <w:marLeft w:val="0"/>
          <w:marRight w:val="0"/>
          <w:marTop w:val="0"/>
          <w:marBottom w:val="0"/>
          <w:divBdr>
            <w:top w:val="none" w:sz="0" w:space="0" w:color="auto"/>
            <w:left w:val="none" w:sz="0" w:space="0" w:color="auto"/>
            <w:bottom w:val="none" w:sz="0" w:space="0" w:color="auto"/>
            <w:right w:val="none" w:sz="0" w:space="0" w:color="auto"/>
          </w:divBdr>
        </w:div>
        <w:div w:id="1581678428">
          <w:marLeft w:val="0"/>
          <w:marRight w:val="0"/>
          <w:marTop w:val="0"/>
          <w:marBottom w:val="0"/>
          <w:divBdr>
            <w:top w:val="none" w:sz="0" w:space="0" w:color="auto"/>
            <w:left w:val="none" w:sz="0" w:space="0" w:color="auto"/>
            <w:bottom w:val="none" w:sz="0" w:space="0" w:color="auto"/>
            <w:right w:val="none" w:sz="0" w:space="0" w:color="auto"/>
          </w:divBdr>
        </w:div>
        <w:div w:id="1586457834">
          <w:marLeft w:val="0"/>
          <w:marRight w:val="0"/>
          <w:marTop w:val="0"/>
          <w:marBottom w:val="0"/>
          <w:divBdr>
            <w:top w:val="none" w:sz="0" w:space="0" w:color="auto"/>
            <w:left w:val="none" w:sz="0" w:space="0" w:color="auto"/>
            <w:bottom w:val="none" w:sz="0" w:space="0" w:color="auto"/>
            <w:right w:val="none" w:sz="0" w:space="0" w:color="auto"/>
          </w:divBdr>
        </w:div>
        <w:div w:id="1602569979">
          <w:marLeft w:val="0"/>
          <w:marRight w:val="0"/>
          <w:marTop w:val="0"/>
          <w:marBottom w:val="0"/>
          <w:divBdr>
            <w:top w:val="none" w:sz="0" w:space="0" w:color="auto"/>
            <w:left w:val="none" w:sz="0" w:space="0" w:color="auto"/>
            <w:bottom w:val="none" w:sz="0" w:space="0" w:color="auto"/>
            <w:right w:val="none" w:sz="0" w:space="0" w:color="auto"/>
          </w:divBdr>
        </w:div>
        <w:div w:id="1735660489">
          <w:marLeft w:val="0"/>
          <w:marRight w:val="0"/>
          <w:marTop w:val="0"/>
          <w:marBottom w:val="0"/>
          <w:divBdr>
            <w:top w:val="none" w:sz="0" w:space="0" w:color="auto"/>
            <w:left w:val="none" w:sz="0" w:space="0" w:color="auto"/>
            <w:bottom w:val="none" w:sz="0" w:space="0" w:color="auto"/>
            <w:right w:val="none" w:sz="0" w:space="0" w:color="auto"/>
          </w:divBdr>
        </w:div>
        <w:div w:id="1789933268">
          <w:marLeft w:val="0"/>
          <w:marRight w:val="0"/>
          <w:marTop w:val="0"/>
          <w:marBottom w:val="0"/>
          <w:divBdr>
            <w:top w:val="none" w:sz="0" w:space="0" w:color="auto"/>
            <w:left w:val="none" w:sz="0" w:space="0" w:color="auto"/>
            <w:bottom w:val="none" w:sz="0" w:space="0" w:color="auto"/>
            <w:right w:val="none" w:sz="0" w:space="0" w:color="auto"/>
          </w:divBdr>
        </w:div>
        <w:div w:id="1808744281">
          <w:marLeft w:val="0"/>
          <w:marRight w:val="0"/>
          <w:marTop w:val="0"/>
          <w:marBottom w:val="0"/>
          <w:divBdr>
            <w:top w:val="none" w:sz="0" w:space="0" w:color="auto"/>
            <w:left w:val="none" w:sz="0" w:space="0" w:color="auto"/>
            <w:bottom w:val="none" w:sz="0" w:space="0" w:color="auto"/>
            <w:right w:val="none" w:sz="0" w:space="0" w:color="auto"/>
          </w:divBdr>
        </w:div>
        <w:div w:id="1936207240">
          <w:marLeft w:val="0"/>
          <w:marRight w:val="0"/>
          <w:marTop w:val="0"/>
          <w:marBottom w:val="0"/>
          <w:divBdr>
            <w:top w:val="none" w:sz="0" w:space="0" w:color="auto"/>
            <w:left w:val="none" w:sz="0" w:space="0" w:color="auto"/>
            <w:bottom w:val="none" w:sz="0" w:space="0" w:color="auto"/>
            <w:right w:val="none" w:sz="0" w:space="0" w:color="auto"/>
          </w:divBdr>
        </w:div>
        <w:div w:id="1983922507">
          <w:marLeft w:val="0"/>
          <w:marRight w:val="0"/>
          <w:marTop w:val="0"/>
          <w:marBottom w:val="0"/>
          <w:divBdr>
            <w:top w:val="none" w:sz="0" w:space="0" w:color="auto"/>
            <w:left w:val="none" w:sz="0" w:space="0" w:color="auto"/>
            <w:bottom w:val="none" w:sz="0" w:space="0" w:color="auto"/>
            <w:right w:val="none" w:sz="0" w:space="0" w:color="auto"/>
          </w:divBdr>
        </w:div>
        <w:div w:id="1987738894">
          <w:marLeft w:val="0"/>
          <w:marRight w:val="0"/>
          <w:marTop w:val="0"/>
          <w:marBottom w:val="0"/>
          <w:divBdr>
            <w:top w:val="none" w:sz="0" w:space="0" w:color="auto"/>
            <w:left w:val="none" w:sz="0" w:space="0" w:color="auto"/>
            <w:bottom w:val="none" w:sz="0" w:space="0" w:color="auto"/>
            <w:right w:val="none" w:sz="0" w:space="0" w:color="auto"/>
          </w:divBdr>
        </w:div>
        <w:div w:id="2007779685">
          <w:marLeft w:val="0"/>
          <w:marRight w:val="0"/>
          <w:marTop w:val="0"/>
          <w:marBottom w:val="0"/>
          <w:divBdr>
            <w:top w:val="none" w:sz="0" w:space="0" w:color="auto"/>
            <w:left w:val="none" w:sz="0" w:space="0" w:color="auto"/>
            <w:bottom w:val="none" w:sz="0" w:space="0" w:color="auto"/>
            <w:right w:val="none" w:sz="0" w:space="0" w:color="auto"/>
          </w:divBdr>
        </w:div>
        <w:div w:id="2018800170">
          <w:marLeft w:val="0"/>
          <w:marRight w:val="0"/>
          <w:marTop w:val="0"/>
          <w:marBottom w:val="0"/>
          <w:divBdr>
            <w:top w:val="none" w:sz="0" w:space="0" w:color="auto"/>
            <w:left w:val="none" w:sz="0" w:space="0" w:color="auto"/>
            <w:bottom w:val="none" w:sz="0" w:space="0" w:color="auto"/>
            <w:right w:val="none" w:sz="0" w:space="0" w:color="auto"/>
          </w:divBdr>
        </w:div>
        <w:div w:id="2084066064">
          <w:marLeft w:val="0"/>
          <w:marRight w:val="0"/>
          <w:marTop w:val="0"/>
          <w:marBottom w:val="0"/>
          <w:divBdr>
            <w:top w:val="none" w:sz="0" w:space="0" w:color="auto"/>
            <w:left w:val="none" w:sz="0" w:space="0" w:color="auto"/>
            <w:bottom w:val="none" w:sz="0" w:space="0" w:color="auto"/>
            <w:right w:val="none" w:sz="0" w:space="0" w:color="auto"/>
          </w:divBdr>
        </w:div>
        <w:div w:id="2092964134">
          <w:marLeft w:val="0"/>
          <w:marRight w:val="0"/>
          <w:marTop w:val="0"/>
          <w:marBottom w:val="0"/>
          <w:divBdr>
            <w:top w:val="none" w:sz="0" w:space="0" w:color="auto"/>
            <w:left w:val="none" w:sz="0" w:space="0" w:color="auto"/>
            <w:bottom w:val="none" w:sz="0" w:space="0" w:color="auto"/>
            <w:right w:val="none" w:sz="0" w:space="0" w:color="auto"/>
          </w:divBdr>
        </w:div>
        <w:div w:id="2138326774">
          <w:marLeft w:val="0"/>
          <w:marRight w:val="0"/>
          <w:marTop w:val="0"/>
          <w:marBottom w:val="0"/>
          <w:divBdr>
            <w:top w:val="none" w:sz="0" w:space="0" w:color="auto"/>
            <w:left w:val="none" w:sz="0" w:space="0" w:color="auto"/>
            <w:bottom w:val="none" w:sz="0" w:space="0" w:color="auto"/>
            <w:right w:val="none" w:sz="0" w:space="0" w:color="auto"/>
          </w:divBdr>
        </w:div>
      </w:divsChild>
    </w:div>
    <w:div w:id="466314831">
      <w:bodyDiv w:val="1"/>
      <w:marLeft w:val="0"/>
      <w:marRight w:val="0"/>
      <w:marTop w:val="0"/>
      <w:marBottom w:val="0"/>
      <w:divBdr>
        <w:top w:val="none" w:sz="0" w:space="0" w:color="auto"/>
        <w:left w:val="none" w:sz="0" w:space="0" w:color="auto"/>
        <w:bottom w:val="none" w:sz="0" w:space="0" w:color="auto"/>
        <w:right w:val="none" w:sz="0" w:space="0" w:color="auto"/>
      </w:divBdr>
      <w:divsChild>
        <w:div w:id="405804468">
          <w:marLeft w:val="0"/>
          <w:marRight w:val="0"/>
          <w:marTop w:val="0"/>
          <w:marBottom w:val="0"/>
          <w:divBdr>
            <w:top w:val="none" w:sz="0" w:space="0" w:color="auto"/>
            <w:left w:val="none" w:sz="0" w:space="0" w:color="auto"/>
            <w:bottom w:val="none" w:sz="0" w:space="0" w:color="auto"/>
            <w:right w:val="none" w:sz="0" w:space="0" w:color="auto"/>
          </w:divBdr>
          <w:divsChild>
            <w:div w:id="60299086">
              <w:marLeft w:val="0"/>
              <w:marRight w:val="0"/>
              <w:marTop w:val="0"/>
              <w:marBottom w:val="0"/>
              <w:divBdr>
                <w:top w:val="none" w:sz="0" w:space="0" w:color="auto"/>
                <w:left w:val="none" w:sz="0" w:space="0" w:color="auto"/>
                <w:bottom w:val="none" w:sz="0" w:space="0" w:color="auto"/>
                <w:right w:val="none" w:sz="0" w:space="0" w:color="auto"/>
              </w:divBdr>
              <w:divsChild>
                <w:div w:id="187769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26100">
      <w:bodyDiv w:val="1"/>
      <w:marLeft w:val="0"/>
      <w:marRight w:val="0"/>
      <w:marTop w:val="0"/>
      <w:marBottom w:val="0"/>
      <w:divBdr>
        <w:top w:val="none" w:sz="0" w:space="0" w:color="auto"/>
        <w:left w:val="none" w:sz="0" w:space="0" w:color="auto"/>
        <w:bottom w:val="none" w:sz="0" w:space="0" w:color="auto"/>
        <w:right w:val="none" w:sz="0" w:space="0" w:color="auto"/>
      </w:divBdr>
      <w:divsChild>
        <w:div w:id="1600022112">
          <w:marLeft w:val="0"/>
          <w:marRight w:val="0"/>
          <w:marTop w:val="0"/>
          <w:marBottom w:val="0"/>
          <w:divBdr>
            <w:top w:val="none" w:sz="0" w:space="0" w:color="auto"/>
            <w:left w:val="none" w:sz="0" w:space="0" w:color="auto"/>
            <w:bottom w:val="none" w:sz="0" w:space="0" w:color="auto"/>
            <w:right w:val="none" w:sz="0" w:space="0" w:color="auto"/>
          </w:divBdr>
        </w:div>
      </w:divsChild>
    </w:div>
    <w:div w:id="502286095">
      <w:bodyDiv w:val="1"/>
      <w:marLeft w:val="0"/>
      <w:marRight w:val="0"/>
      <w:marTop w:val="0"/>
      <w:marBottom w:val="0"/>
      <w:divBdr>
        <w:top w:val="none" w:sz="0" w:space="0" w:color="auto"/>
        <w:left w:val="none" w:sz="0" w:space="0" w:color="auto"/>
        <w:bottom w:val="none" w:sz="0" w:space="0" w:color="auto"/>
        <w:right w:val="none" w:sz="0" w:space="0" w:color="auto"/>
      </w:divBdr>
    </w:div>
    <w:div w:id="658848116">
      <w:bodyDiv w:val="1"/>
      <w:marLeft w:val="0"/>
      <w:marRight w:val="0"/>
      <w:marTop w:val="0"/>
      <w:marBottom w:val="0"/>
      <w:divBdr>
        <w:top w:val="none" w:sz="0" w:space="0" w:color="auto"/>
        <w:left w:val="none" w:sz="0" w:space="0" w:color="auto"/>
        <w:bottom w:val="none" w:sz="0" w:space="0" w:color="auto"/>
        <w:right w:val="none" w:sz="0" w:space="0" w:color="auto"/>
      </w:divBdr>
    </w:div>
    <w:div w:id="857352606">
      <w:bodyDiv w:val="1"/>
      <w:marLeft w:val="0"/>
      <w:marRight w:val="0"/>
      <w:marTop w:val="0"/>
      <w:marBottom w:val="0"/>
      <w:divBdr>
        <w:top w:val="none" w:sz="0" w:space="0" w:color="auto"/>
        <w:left w:val="none" w:sz="0" w:space="0" w:color="auto"/>
        <w:bottom w:val="none" w:sz="0" w:space="0" w:color="auto"/>
        <w:right w:val="none" w:sz="0" w:space="0" w:color="auto"/>
      </w:divBdr>
    </w:div>
    <w:div w:id="857737611">
      <w:bodyDiv w:val="1"/>
      <w:marLeft w:val="0"/>
      <w:marRight w:val="0"/>
      <w:marTop w:val="0"/>
      <w:marBottom w:val="0"/>
      <w:divBdr>
        <w:top w:val="none" w:sz="0" w:space="0" w:color="auto"/>
        <w:left w:val="none" w:sz="0" w:space="0" w:color="auto"/>
        <w:bottom w:val="none" w:sz="0" w:space="0" w:color="auto"/>
        <w:right w:val="none" w:sz="0" w:space="0" w:color="auto"/>
      </w:divBdr>
      <w:divsChild>
        <w:div w:id="458692831">
          <w:marLeft w:val="0"/>
          <w:marRight w:val="0"/>
          <w:marTop w:val="0"/>
          <w:marBottom w:val="0"/>
          <w:divBdr>
            <w:top w:val="none" w:sz="0" w:space="0" w:color="auto"/>
            <w:left w:val="none" w:sz="0" w:space="0" w:color="auto"/>
            <w:bottom w:val="none" w:sz="0" w:space="0" w:color="auto"/>
            <w:right w:val="none" w:sz="0" w:space="0" w:color="auto"/>
          </w:divBdr>
        </w:div>
      </w:divsChild>
    </w:div>
    <w:div w:id="1070079921">
      <w:bodyDiv w:val="1"/>
      <w:marLeft w:val="0"/>
      <w:marRight w:val="0"/>
      <w:marTop w:val="0"/>
      <w:marBottom w:val="0"/>
      <w:divBdr>
        <w:top w:val="none" w:sz="0" w:space="0" w:color="auto"/>
        <w:left w:val="none" w:sz="0" w:space="0" w:color="auto"/>
        <w:bottom w:val="none" w:sz="0" w:space="0" w:color="auto"/>
        <w:right w:val="none" w:sz="0" w:space="0" w:color="auto"/>
      </w:divBdr>
      <w:divsChild>
        <w:div w:id="91169470">
          <w:marLeft w:val="0"/>
          <w:marRight w:val="0"/>
          <w:marTop w:val="0"/>
          <w:marBottom w:val="0"/>
          <w:divBdr>
            <w:top w:val="none" w:sz="0" w:space="0" w:color="auto"/>
            <w:left w:val="none" w:sz="0" w:space="0" w:color="auto"/>
            <w:bottom w:val="none" w:sz="0" w:space="0" w:color="auto"/>
            <w:right w:val="none" w:sz="0" w:space="0" w:color="auto"/>
          </w:divBdr>
        </w:div>
        <w:div w:id="435444854">
          <w:marLeft w:val="0"/>
          <w:marRight w:val="0"/>
          <w:marTop w:val="0"/>
          <w:marBottom w:val="0"/>
          <w:divBdr>
            <w:top w:val="none" w:sz="0" w:space="0" w:color="auto"/>
            <w:left w:val="none" w:sz="0" w:space="0" w:color="auto"/>
            <w:bottom w:val="none" w:sz="0" w:space="0" w:color="auto"/>
            <w:right w:val="none" w:sz="0" w:space="0" w:color="auto"/>
          </w:divBdr>
        </w:div>
        <w:div w:id="496267247">
          <w:marLeft w:val="0"/>
          <w:marRight w:val="0"/>
          <w:marTop w:val="0"/>
          <w:marBottom w:val="0"/>
          <w:divBdr>
            <w:top w:val="none" w:sz="0" w:space="0" w:color="auto"/>
            <w:left w:val="none" w:sz="0" w:space="0" w:color="auto"/>
            <w:bottom w:val="none" w:sz="0" w:space="0" w:color="auto"/>
            <w:right w:val="none" w:sz="0" w:space="0" w:color="auto"/>
          </w:divBdr>
        </w:div>
        <w:div w:id="575945352">
          <w:marLeft w:val="0"/>
          <w:marRight w:val="0"/>
          <w:marTop w:val="0"/>
          <w:marBottom w:val="0"/>
          <w:divBdr>
            <w:top w:val="none" w:sz="0" w:space="0" w:color="auto"/>
            <w:left w:val="none" w:sz="0" w:space="0" w:color="auto"/>
            <w:bottom w:val="none" w:sz="0" w:space="0" w:color="auto"/>
            <w:right w:val="none" w:sz="0" w:space="0" w:color="auto"/>
          </w:divBdr>
        </w:div>
        <w:div w:id="665786725">
          <w:marLeft w:val="0"/>
          <w:marRight w:val="0"/>
          <w:marTop w:val="0"/>
          <w:marBottom w:val="0"/>
          <w:divBdr>
            <w:top w:val="none" w:sz="0" w:space="0" w:color="auto"/>
            <w:left w:val="none" w:sz="0" w:space="0" w:color="auto"/>
            <w:bottom w:val="none" w:sz="0" w:space="0" w:color="auto"/>
            <w:right w:val="none" w:sz="0" w:space="0" w:color="auto"/>
          </w:divBdr>
        </w:div>
        <w:div w:id="787430748">
          <w:marLeft w:val="0"/>
          <w:marRight w:val="0"/>
          <w:marTop w:val="0"/>
          <w:marBottom w:val="0"/>
          <w:divBdr>
            <w:top w:val="none" w:sz="0" w:space="0" w:color="auto"/>
            <w:left w:val="none" w:sz="0" w:space="0" w:color="auto"/>
            <w:bottom w:val="none" w:sz="0" w:space="0" w:color="auto"/>
            <w:right w:val="none" w:sz="0" w:space="0" w:color="auto"/>
          </w:divBdr>
        </w:div>
        <w:div w:id="879704960">
          <w:marLeft w:val="0"/>
          <w:marRight w:val="0"/>
          <w:marTop w:val="0"/>
          <w:marBottom w:val="0"/>
          <w:divBdr>
            <w:top w:val="none" w:sz="0" w:space="0" w:color="auto"/>
            <w:left w:val="none" w:sz="0" w:space="0" w:color="auto"/>
            <w:bottom w:val="none" w:sz="0" w:space="0" w:color="auto"/>
            <w:right w:val="none" w:sz="0" w:space="0" w:color="auto"/>
          </w:divBdr>
        </w:div>
        <w:div w:id="881526480">
          <w:marLeft w:val="0"/>
          <w:marRight w:val="0"/>
          <w:marTop w:val="0"/>
          <w:marBottom w:val="0"/>
          <w:divBdr>
            <w:top w:val="none" w:sz="0" w:space="0" w:color="auto"/>
            <w:left w:val="none" w:sz="0" w:space="0" w:color="auto"/>
            <w:bottom w:val="none" w:sz="0" w:space="0" w:color="auto"/>
            <w:right w:val="none" w:sz="0" w:space="0" w:color="auto"/>
          </w:divBdr>
        </w:div>
        <w:div w:id="1199010820">
          <w:marLeft w:val="0"/>
          <w:marRight w:val="0"/>
          <w:marTop w:val="0"/>
          <w:marBottom w:val="0"/>
          <w:divBdr>
            <w:top w:val="none" w:sz="0" w:space="0" w:color="auto"/>
            <w:left w:val="none" w:sz="0" w:space="0" w:color="auto"/>
            <w:bottom w:val="none" w:sz="0" w:space="0" w:color="auto"/>
            <w:right w:val="none" w:sz="0" w:space="0" w:color="auto"/>
          </w:divBdr>
        </w:div>
        <w:div w:id="1236093056">
          <w:marLeft w:val="0"/>
          <w:marRight w:val="0"/>
          <w:marTop w:val="0"/>
          <w:marBottom w:val="0"/>
          <w:divBdr>
            <w:top w:val="none" w:sz="0" w:space="0" w:color="auto"/>
            <w:left w:val="none" w:sz="0" w:space="0" w:color="auto"/>
            <w:bottom w:val="none" w:sz="0" w:space="0" w:color="auto"/>
            <w:right w:val="none" w:sz="0" w:space="0" w:color="auto"/>
          </w:divBdr>
        </w:div>
        <w:div w:id="1242525969">
          <w:marLeft w:val="0"/>
          <w:marRight w:val="0"/>
          <w:marTop w:val="0"/>
          <w:marBottom w:val="0"/>
          <w:divBdr>
            <w:top w:val="none" w:sz="0" w:space="0" w:color="auto"/>
            <w:left w:val="none" w:sz="0" w:space="0" w:color="auto"/>
            <w:bottom w:val="none" w:sz="0" w:space="0" w:color="auto"/>
            <w:right w:val="none" w:sz="0" w:space="0" w:color="auto"/>
          </w:divBdr>
        </w:div>
        <w:div w:id="1314287345">
          <w:marLeft w:val="0"/>
          <w:marRight w:val="0"/>
          <w:marTop w:val="0"/>
          <w:marBottom w:val="0"/>
          <w:divBdr>
            <w:top w:val="none" w:sz="0" w:space="0" w:color="auto"/>
            <w:left w:val="none" w:sz="0" w:space="0" w:color="auto"/>
            <w:bottom w:val="none" w:sz="0" w:space="0" w:color="auto"/>
            <w:right w:val="none" w:sz="0" w:space="0" w:color="auto"/>
          </w:divBdr>
        </w:div>
        <w:div w:id="1329792162">
          <w:marLeft w:val="0"/>
          <w:marRight w:val="0"/>
          <w:marTop w:val="0"/>
          <w:marBottom w:val="0"/>
          <w:divBdr>
            <w:top w:val="none" w:sz="0" w:space="0" w:color="auto"/>
            <w:left w:val="none" w:sz="0" w:space="0" w:color="auto"/>
            <w:bottom w:val="none" w:sz="0" w:space="0" w:color="auto"/>
            <w:right w:val="none" w:sz="0" w:space="0" w:color="auto"/>
          </w:divBdr>
        </w:div>
        <w:div w:id="1398699157">
          <w:marLeft w:val="0"/>
          <w:marRight w:val="0"/>
          <w:marTop w:val="0"/>
          <w:marBottom w:val="0"/>
          <w:divBdr>
            <w:top w:val="none" w:sz="0" w:space="0" w:color="auto"/>
            <w:left w:val="none" w:sz="0" w:space="0" w:color="auto"/>
            <w:bottom w:val="none" w:sz="0" w:space="0" w:color="auto"/>
            <w:right w:val="none" w:sz="0" w:space="0" w:color="auto"/>
          </w:divBdr>
        </w:div>
        <w:div w:id="1409309563">
          <w:marLeft w:val="0"/>
          <w:marRight w:val="0"/>
          <w:marTop w:val="0"/>
          <w:marBottom w:val="0"/>
          <w:divBdr>
            <w:top w:val="none" w:sz="0" w:space="0" w:color="auto"/>
            <w:left w:val="none" w:sz="0" w:space="0" w:color="auto"/>
            <w:bottom w:val="none" w:sz="0" w:space="0" w:color="auto"/>
            <w:right w:val="none" w:sz="0" w:space="0" w:color="auto"/>
          </w:divBdr>
        </w:div>
        <w:div w:id="1443645388">
          <w:marLeft w:val="0"/>
          <w:marRight w:val="0"/>
          <w:marTop w:val="0"/>
          <w:marBottom w:val="0"/>
          <w:divBdr>
            <w:top w:val="none" w:sz="0" w:space="0" w:color="auto"/>
            <w:left w:val="none" w:sz="0" w:space="0" w:color="auto"/>
            <w:bottom w:val="none" w:sz="0" w:space="0" w:color="auto"/>
            <w:right w:val="none" w:sz="0" w:space="0" w:color="auto"/>
          </w:divBdr>
        </w:div>
        <w:div w:id="1471288642">
          <w:marLeft w:val="0"/>
          <w:marRight w:val="0"/>
          <w:marTop w:val="0"/>
          <w:marBottom w:val="0"/>
          <w:divBdr>
            <w:top w:val="none" w:sz="0" w:space="0" w:color="auto"/>
            <w:left w:val="none" w:sz="0" w:space="0" w:color="auto"/>
            <w:bottom w:val="none" w:sz="0" w:space="0" w:color="auto"/>
            <w:right w:val="none" w:sz="0" w:space="0" w:color="auto"/>
          </w:divBdr>
        </w:div>
        <w:div w:id="1474758823">
          <w:marLeft w:val="0"/>
          <w:marRight w:val="0"/>
          <w:marTop w:val="0"/>
          <w:marBottom w:val="0"/>
          <w:divBdr>
            <w:top w:val="none" w:sz="0" w:space="0" w:color="auto"/>
            <w:left w:val="none" w:sz="0" w:space="0" w:color="auto"/>
            <w:bottom w:val="none" w:sz="0" w:space="0" w:color="auto"/>
            <w:right w:val="none" w:sz="0" w:space="0" w:color="auto"/>
          </w:divBdr>
        </w:div>
        <w:div w:id="1685860611">
          <w:marLeft w:val="0"/>
          <w:marRight w:val="0"/>
          <w:marTop w:val="0"/>
          <w:marBottom w:val="0"/>
          <w:divBdr>
            <w:top w:val="none" w:sz="0" w:space="0" w:color="auto"/>
            <w:left w:val="none" w:sz="0" w:space="0" w:color="auto"/>
            <w:bottom w:val="none" w:sz="0" w:space="0" w:color="auto"/>
            <w:right w:val="none" w:sz="0" w:space="0" w:color="auto"/>
          </w:divBdr>
        </w:div>
        <w:div w:id="1700357907">
          <w:marLeft w:val="0"/>
          <w:marRight w:val="0"/>
          <w:marTop w:val="0"/>
          <w:marBottom w:val="0"/>
          <w:divBdr>
            <w:top w:val="none" w:sz="0" w:space="0" w:color="auto"/>
            <w:left w:val="none" w:sz="0" w:space="0" w:color="auto"/>
            <w:bottom w:val="none" w:sz="0" w:space="0" w:color="auto"/>
            <w:right w:val="none" w:sz="0" w:space="0" w:color="auto"/>
          </w:divBdr>
        </w:div>
        <w:div w:id="1712880136">
          <w:marLeft w:val="0"/>
          <w:marRight w:val="0"/>
          <w:marTop w:val="0"/>
          <w:marBottom w:val="0"/>
          <w:divBdr>
            <w:top w:val="none" w:sz="0" w:space="0" w:color="auto"/>
            <w:left w:val="none" w:sz="0" w:space="0" w:color="auto"/>
            <w:bottom w:val="none" w:sz="0" w:space="0" w:color="auto"/>
            <w:right w:val="none" w:sz="0" w:space="0" w:color="auto"/>
          </w:divBdr>
        </w:div>
        <w:div w:id="1731803839">
          <w:marLeft w:val="0"/>
          <w:marRight w:val="0"/>
          <w:marTop w:val="0"/>
          <w:marBottom w:val="0"/>
          <w:divBdr>
            <w:top w:val="none" w:sz="0" w:space="0" w:color="auto"/>
            <w:left w:val="none" w:sz="0" w:space="0" w:color="auto"/>
            <w:bottom w:val="none" w:sz="0" w:space="0" w:color="auto"/>
            <w:right w:val="none" w:sz="0" w:space="0" w:color="auto"/>
          </w:divBdr>
        </w:div>
        <w:div w:id="1781486693">
          <w:marLeft w:val="0"/>
          <w:marRight w:val="0"/>
          <w:marTop w:val="0"/>
          <w:marBottom w:val="0"/>
          <w:divBdr>
            <w:top w:val="none" w:sz="0" w:space="0" w:color="auto"/>
            <w:left w:val="none" w:sz="0" w:space="0" w:color="auto"/>
            <w:bottom w:val="none" w:sz="0" w:space="0" w:color="auto"/>
            <w:right w:val="none" w:sz="0" w:space="0" w:color="auto"/>
          </w:divBdr>
        </w:div>
        <w:div w:id="1829326876">
          <w:marLeft w:val="0"/>
          <w:marRight w:val="0"/>
          <w:marTop w:val="0"/>
          <w:marBottom w:val="0"/>
          <w:divBdr>
            <w:top w:val="none" w:sz="0" w:space="0" w:color="auto"/>
            <w:left w:val="none" w:sz="0" w:space="0" w:color="auto"/>
            <w:bottom w:val="none" w:sz="0" w:space="0" w:color="auto"/>
            <w:right w:val="none" w:sz="0" w:space="0" w:color="auto"/>
          </w:divBdr>
        </w:div>
        <w:div w:id="1830322132">
          <w:marLeft w:val="0"/>
          <w:marRight w:val="0"/>
          <w:marTop w:val="0"/>
          <w:marBottom w:val="0"/>
          <w:divBdr>
            <w:top w:val="none" w:sz="0" w:space="0" w:color="auto"/>
            <w:left w:val="none" w:sz="0" w:space="0" w:color="auto"/>
            <w:bottom w:val="none" w:sz="0" w:space="0" w:color="auto"/>
            <w:right w:val="none" w:sz="0" w:space="0" w:color="auto"/>
          </w:divBdr>
        </w:div>
        <w:div w:id="1910727796">
          <w:marLeft w:val="0"/>
          <w:marRight w:val="0"/>
          <w:marTop w:val="0"/>
          <w:marBottom w:val="0"/>
          <w:divBdr>
            <w:top w:val="none" w:sz="0" w:space="0" w:color="auto"/>
            <w:left w:val="none" w:sz="0" w:space="0" w:color="auto"/>
            <w:bottom w:val="none" w:sz="0" w:space="0" w:color="auto"/>
            <w:right w:val="none" w:sz="0" w:space="0" w:color="auto"/>
          </w:divBdr>
        </w:div>
        <w:div w:id="1915969262">
          <w:marLeft w:val="0"/>
          <w:marRight w:val="0"/>
          <w:marTop w:val="0"/>
          <w:marBottom w:val="0"/>
          <w:divBdr>
            <w:top w:val="none" w:sz="0" w:space="0" w:color="auto"/>
            <w:left w:val="none" w:sz="0" w:space="0" w:color="auto"/>
            <w:bottom w:val="none" w:sz="0" w:space="0" w:color="auto"/>
            <w:right w:val="none" w:sz="0" w:space="0" w:color="auto"/>
          </w:divBdr>
        </w:div>
        <w:div w:id="1987851847">
          <w:marLeft w:val="0"/>
          <w:marRight w:val="0"/>
          <w:marTop w:val="0"/>
          <w:marBottom w:val="0"/>
          <w:divBdr>
            <w:top w:val="none" w:sz="0" w:space="0" w:color="auto"/>
            <w:left w:val="none" w:sz="0" w:space="0" w:color="auto"/>
            <w:bottom w:val="none" w:sz="0" w:space="0" w:color="auto"/>
            <w:right w:val="none" w:sz="0" w:space="0" w:color="auto"/>
          </w:divBdr>
        </w:div>
        <w:div w:id="2008633913">
          <w:marLeft w:val="0"/>
          <w:marRight w:val="0"/>
          <w:marTop w:val="0"/>
          <w:marBottom w:val="0"/>
          <w:divBdr>
            <w:top w:val="none" w:sz="0" w:space="0" w:color="auto"/>
            <w:left w:val="none" w:sz="0" w:space="0" w:color="auto"/>
            <w:bottom w:val="none" w:sz="0" w:space="0" w:color="auto"/>
            <w:right w:val="none" w:sz="0" w:space="0" w:color="auto"/>
          </w:divBdr>
        </w:div>
        <w:div w:id="2060352076">
          <w:marLeft w:val="0"/>
          <w:marRight w:val="0"/>
          <w:marTop w:val="0"/>
          <w:marBottom w:val="0"/>
          <w:divBdr>
            <w:top w:val="none" w:sz="0" w:space="0" w:color="auto"/>
            <w:left w:val="none" w:sz="0" w:space="0" w:color="auto"/>
            <w:bottom w:val="none" w:sz="0" w:space="0" w:color="auto"/>
            <w:right w:val="none" w:sz="0" w:space="0" w:color="auto"/>
          </w:divBdr>
        </w:div>
        <w:div w:id="2126345238">
          <w:marLeft w:val="0"/>
          <w:marRight w:val="0"/>
          <w:marTop w:val="0"/>
          <w:marBottom w:val="0"/>
          <w:divBdr>
            <w:top w:val="none" w:sz="0" w:space="0" w:color="auto"/>
            <w:left w:val="none" w:sz="0" w:space="0" w:color="auto"/>
            <w:bottom w:val="none" w:sz="0" w:space="0" w:color="auto"/>
            <w:right w:val="none" w:sz="0" w:space="0" w:color="auto"/>
          </w:divBdr>
        </w:div>
      </w:divsChild>
    </w:div>
    <w:div w:id="1365910142">
      <w:bodyDiv w:val="1"/>
      <w:marLeft w:val="0"/>
      <w:marRight w:val="0"/>
      <w:marTop w:val="0"/>
      <w:marBottom w:val="0"/>
      <w:divBdr>
        <w:top w:val="none" w:sz="0" w:space="0" w:color="auto"/>
        <w:left w:val="none" w:sz="0" w:space="0" w:color="auto"/>
        <w:bottom w:val="none" w:sz="0" w:space="0" w:color="auto"/>
        <w:right w:val="none" w:sz="0" w:space="0" w:color="auto"/>
      </w:divBdr>
    </w:div>
    <w:div w:id="1390809643">
      <w:bodyDiv w:val="1"/>
      <w:marLeft w:val="0"/>
      <w:marRight w:val="0"/>
      <w:marTop w:val="0"/>
      <w:marBottom w:val="0"/>
      <w:divBdr>
        <w:top w:val="none" w:sz="0" w:space="0" w:color="auto"/>
        <w:left w:val="none" w:sz="0" w:space="0" w:color="auto"/>
        <w:bottom w:val="none" w:sz="0" w:space="0" w:color="auto"/>
        <w:right w:val="none" w:sz="0" w:space="0" w:color="auto"/>
      </w:divBdr>
    </w:div>
    <w:div w:id="1546210828">
      <w:bodyDiv w:val="1"/>
      <w:marLeft w:val="0"/>
      <w:marRight w:val="0"/>
      <w:marTop w:val="0"/>
      <w:marBottom w:val="0"/>
      <w:divBdr>
        <w:top w:val="none" w:sz="0" w:space="0" w:color="auto"/>
        <w:left w:val="none" w:sz="0" w:space="0" w:color="auto"/>
        <w:bottom w:val="none" w:sz="0" w:space="0" w:color="auto"/>
        <w:right w:val="none" w:sz="0" w:space="0" w:color="auto"/>
      </w:divBdr>
    </w:div>
    <w:div w:id="1556501088">
      <w:bodyDiv w:val="1"/>
      <w:marLeft w:val="0"/>
      <w:marRight w:val="0"/>
      <w:marTop w:val="0"/>
      <w:marBottom w:val="0"/>
      <w:divBdr>
        <w:top w:val="none" w:sz="0" w:space="0" w:color="auto"/>
        <w:left w:val="none" w:sz="0" w:space="0" w:color="auto"/>
        <w:bottom w:val="none" w:sz="0" w:space="0" w:color="auto"/>
        <w:right w:val="none" w:sz="0" w:space="0" w:color="auto"/>
      </w:divBdr>
    </w:div>
    <w:div w:id="1670791627">
      <w:bodyDiv w:val="1"/>
      <w:marLeft w:val="0"/>
      <w:marRight w:val="0"/>
      <w:marTop w:val="0"/>
      <w:marBottom w:val="0"/>
      <w:divBdr>
        <w:top w:val="none" w:sz="0" w:space="0" w:color="auto"/>
        <w:left w:val="none" w:sz="0" w:space="0" w:color="auto"/>
        <w:bottom w:val="none" w:sz="0" w:space="0" w:color="auto"/>
        <w:right w:val="none" w:sz="0" w:space="0" w:color="auto"/>
      </w:divBdr>
    </w:div>
    <w:div w:id="1671984750">
      <w:bodyDiv w:val="1"/>
      <w:marLeft w:val="0"/>
      <w:marRight w:val="0"/>
      <w:marTop w:val="0"/>
      <w:marBottom w:val="0"/>
      <w:divBdr>
        <w:top w:val="none" w:sz="0" w:space="0" w:color="auto"/>
        <w:left w:val="none" w:sz="0" w:space="0" w:color="auto"/>
        <w:bottom w:val="none" w:sz="0" w:space="0" w:color="auto"/>
        <w:right w:val="none" w:sz="0" w:space="0" w:color="auto"/>
      </w:divBdr>
      <w:divsChild>
        <w:div w:id="130170840">
          <w:marLeft w:val="0"/>
          <w:marRight w:val="0"/>
          <w:marTop w:val="0"/>
          <w:marBottom w:val="0"/>
          <w:divBdr>
            <w:top w:val="none" w:sz="0" w:space="0" w:color="auto"/>
            <w:left w:val="none" w:sz="0" w:space="0" w:color="auto"/>
            <w:bottom w:val="none" w:sz="0" w:space="0" w:color="auto"/>
            <w:right w:val="none" w:sz="0" w:space="0" w:color="auto"/>
          </w:divBdr>
        </w:div>
        <w:div w:id="476996924">
          <w:marLeft w:val="0"/>
          <w:marRight w:val="0"/>
          <w:marTop w:val="0"/>
          <w:marBottom w:val="0"/>
          <w:divBdr>
            <w:top w:val="none" w:sz="0" w:space="0" w:color="auto"/>
            <w:left w:val="none" w:sz="0" w:space="0" w:color="auto"/>
            <w:bottom w:val="none" w:sz="0" w:space="0" w:color="auto"/>
            <w:right w:val="none" w:sz="0" w:space="0" w:color="auto"/>
          </w:divBdr>
        </w:div>
        <w:div w:id="610010177">
          <w:marLeft w:val="0"/>
          <w:marRight w:val="0"/>
          <w:marTop w:val="0"/>
          <w:marBottom w:val="0"/>
          <w:divBdr>
            <w:top w:val="none" w:sz="0" w:space="0" w:color="auto"/>
            <w:left w:val="none" w:sz="0" w:space="0" w:color="auto"/>
            <w:bottom w:val="none" w:sz="0" w:space="0" w:color="auto"/>
            <w:right w:val="none" w:sz="0" w:space="0" w:color="auto"/>
          </w:divBdr>
        </w:div>
        <w:div w:id="689600245">
          <w:marLeft w:val="0"/>
          <w:marRight w:val="0"/>
          <w:marTop w:val="0"/>
          <w:marBottom w:val="0"/>
          <w:divBdr>
            <w:top w:val="none" w:sz="0" w:space="0" w:color="auto"/>
            <w:left w:val="none" w:sz="0" w:space="0" w:color="auto"/>
            <w:bottom w:val="none" w:sz="0" w:space="0" w:color="auto"/>
            <w:right w:val="none" w:sz="0" w:space="0" w:color="auto"/>
          </w:divBdr>
        </w:div>
        <w:div w:id="798689669">
          <w:marLeft w:val="0"/>
          <w:marRight w:val="0"/>
          <w:marTop w:val="0"/>
          <w:marBottom w:val="0"/>
          <w:divBdr>
            <w:top w:val="none" w:sz="0" w:space="0" w:color="auto"/>
            <w:left w:val="none" w:sz="0" w:space="0" w:color="auto"/>
            <w:bottom w:val="none" w:sz="0" w:space="0" w:color="auto"/>
            <w:right w:val="none" w:sz="0" w:space="0" w:color="auto"/>
          </w:divBdr>
        </w:div>
        <w:div w:id="811826411">
          <w:marLeft w:val="0"/>
          <w:marRight w:val="0"/>
          <w:marTop w:val="0"/>
          <w:marBottom w:val="0"/>
          <w:divBdr>
            <w:top w:val="none" w:sz="0" w:space="0" w:color="auto"/>
            <w:left w:val="none" w:sz="0" w:space="0" w:color="auto"/>
            <w:bottom w:val="none" w:sz="0" w:space="0" w:color="auto"/>
            <w:right w:val="none" w:sz="0" w:space="0" w:color="auto"/>
          </w:divBdr>
        </w:div>
        <w:div w:id="827550021">
          <w:marLeft w:val="0"/>
          <w:marRight w:val="0"/>
          <w:marTop w:val="0"/>
          <w:marBottom w:val="0"/>
          <w:divBdr>
            <w:top w:val="none" w:sz="0" w:space="0" w:color="auto"/>
            <w:left w:val="none" w:sz="0" w:space="0" w:color="auto"/>
            <w:bottom w:val="none" w:sz="0" w:space="0" w:color="auto"/>
            <w:right w:val="none" w:sz="0" w:space="0" w:color="auto"/>
          </w:divBdr>
        </w:div>
        <w:div w:id="844058768">
          <w:marLeft w:val="0"/>
          <w:marRight w:val="0"/>
          <w:marTop w:val="0"/>
          <w:marBottom w:val="0"/>
          <w:divBdr>
            <w:top w:val="none" w:sz="0" w:space="0" w:color="auto"/>
            <w:left w:val="none" w:sz="0" w:space="0" w:color="auto"/>
            <w:bottom w:val="none" w:sz="0" w:space="0" w:color="auto"/>
            <w:right w:val="none" w:sz="0" w:space="0" w:color="auto"/>
          </w:divBdr>
        </w:div>
        <w:div w:id="878861443">
          <w:marLeft w:val="0"/>
          <w:marRight w:val="0"/>
          <w:marTop w:val="0"/>
          <w:marBottom w:val="0"/>
          <w:divBdr>
            <w:top w:val="none" w:sz="0" w:space="0" w:color="auto"/>
            <w:left w:val="none" w:sz="0" w:space="0" w:color="auto"/>
            <w:bottom w:val="none" w:sz="0" w:space="0" w:color="auto"/>
            <w:right w:val="none" w:sz="0" w:space="0" w:color="auto"/>
          </w:divBdr>
        </w:div>
        <w:div w:id="955912464">
          <w:marLeft w:val="0"/>
          <w:marRight w:val="0"/>
          <w:marTop w:val="0"/>
          <w:marBottom w:val="0"/>
          <w:divBdr>
            <w:top w:val="none" w:sz="0" w:space="0" w:color="auto"/>
            <w:left w:val="none" w:sz="0" w:space="0" w:color="auto"/>
            <w:bottom w:val="none" w:sz="0" w:space="0" w:color="auto"/>
            <w:right w:val="none" w:sz="0" w:space="0" w:color="auto"/>
          </w:divBdr>
        </w:div>
        <w:div w:id="1003242220">
          <w:marLeft w:val="0"/>
          <w:marRight w:val="0"/>
          <w:marTop w:val="0"/>
          <w:marBottom w:val="0"/>
          <w:divBdr>
            <w:top w:val="none" w:sz="0" w:space="0" w:color="auto"/>
            <w:left w:val="none" w:sz="0" w:space="0" w:color="auto"/>
            <w:bottom w:val="none" w:sz="0" w:space="0" w:color="auto"/>
            <w:right w:val="none" w:sz="0" w:space="0" w:color="auto"/>
          </w:divBdr>
        </w:div>
        <w:div w:id="1018702758">
          <w:marLeft w:val="0"/>
          <w:marRight w:val="0"/>
          <w:marTop w:val="0"/>
          <w:marBottom w:val="0"/>
          <w:divBdr>
            <w:top w:val="none" w:sz="0" w:space="0" w:color="auto"/>
            <w:left w:val="none" w:sz="0" w:space="0" w:color="auto"/>
            <w:bottom w:val="none" w:sz="0" w:space="0" w:color="auto"/>
            <w:right w:val="none" w:sz="0" w:space="0" w:color="auto"/>
          </w:divBdr>
        </w:div>
        <w:div w:id="1097866016">
          <w:marLeft w:val="0"/>
          <w:marRight w:val="0"/>
          <w:marTop w:val="0"/>
          <w:marBottom w:val="0"/>
          <w:divBdr>
            <w:top w:val="none" w:sz="0" w:space="0" w:color="auto"/>
            <w:left w:val="none" w:sz="0" w:space="0" w:color="auto"/>
            <w:bottom w:val="none" w:sz="0" w:space="0" w:color="auto"/>
            <w:right w:val="none" w:sz="0" w:space="0" w:color="auto"/>
          </w:divBdr>
        </w:div>
        <w:div w:id="1098062659">
          <w:marLeft w:val="0"/>
          <w:marRight w:val="0"/>
          <w:marTop w:val="0"/>
          <w:marBottom w:val="0"/>
          <w:divBdr>
            <w:top w:val="none" w:sz="0" w:space="0" w:color="auto"/>
            <w:left w:val="none" w:sz="0" w:space="0" w:color="auto"/>
            <w:bottom w:val="none" w:sz="0" w:space="0" w:color="auto"/>
            <w:right w:val="none" w:sz="0" w:space="0" w:color="auto"/>
          </w:divBdr>
        </w:div>
        <w:div w:id="1134368144">
          <w:marLeft w:val="0"/>
          <w:marRight w:val="0"/>
          <w:marTop w:val="0"/>
          <w:marBottom w:val="0"/>
          <w:divBdr>
            <w:top w:val="none" w:sz="0" w:space="0" w:color="auto"/>
            <w:left w:val="none" w:sz="0" w:space="0" w:color="auto"/>
            <w:bottom w:val="none" w:sz="0" w:space="0" w:color="auto"/>
            <w:right w:val="none" w:sz="0" w:space="0" w:color="auto"/>
          </w:divBdr>
        </w:div>
        <w:div w:id="1236627172">
          <w:marLeft w:val="0"/>
          <w:marRight w:val="0"/>
          <w:marTop w:val="0"/>
          <w:marBottom w:val="0"/>
          <w:divBdr>
            <w:top w:val="none" w:sz="0" w:space="0" w:color="auto"/>
            <w:left w:val="none" w:sz="0" w:space="0" w:color="auto"/>
            <w:bottom w:val="none" w:sz="0" w:space="0" w:color="auto"/>
            <w:right w:val="none" w:sz="0" w:space="0" w:color="auto"/>
          </w:divBdr>
        </w:div>
        <w:div w:id="1283730430">
          <w:marLeft w:val="0"/>
          <w:marRight w:val="0"/>
          <w:marTop w:val="0"/>
          <w:marBottom w:val="0"/>
          <w:divBdr>
            <w:top w:val="none" w:sz="0" w:space="0" w:color="auto"/>
            <w:left w:val="none" w:sz="0" w:space="0" w:color="auto"/>
            <w:bottom w:val="none" w:sz="0" w:space="0" w:color="auto"/>
            <w:right w:val="none" w:sz="0" w:space="0" w:color="auto"/>
          </w:divBdr>
        </w:div>
        <w:div w:id="1303654476">
          <w:marLeft w:val="0"/>
          <w:marRight w:val="0"/>
          <w:marTop w:val="0"/>
          <w:marBottom w:val="0"/>
          <w:divBdr>
            <w:top w:val="none" w:sz="0" w:space="0" w:color="auto"/>
            <w:left w:val="none" w:sz="0" w:space="0" w:color="auto"/>
            <w:bottom w:val="none" w:sz="0" w:space="0" w:color="auto"/>
            <w:right w:val="none" w:sz="0" w:space="0" w:color="auto"/>
          </w:divBdr>
        </w:div>
        <w:div w:id="1344551102">
          <w:marLeft w:val="0"/>
          <w:marRight w:val="0"/>
          <w:marTop w:val="0"/>
          <w:marBottom w:val="0"/>
          <w:divBdr>
            <w:top w:val="none" w:sz="0" w:space="0" w:color="auto"/>
            <w:left w:val="none" w:sz="0" w:space="0" w:color="auto"/>
            <w:bottom w:val="none" w:sz="0" w:space="0" w:color="auto"/>
            <w:right w:val="none" w:sz="0" w:space="0" w:color="auto"/>
          </w:divBdr>
        </w:div>
        <w:div w:id="1433090655">
          <w:marLeft w:val="0"/>
          <w:marRight w:val="0"/>
          <w:marTop w:val="0"/>
          <w:marBottom w:val="0"/>
          <w:divBdr>
            <w:top w:val="none" w:sz="0" w:space="0" w:color="auto"/>
            <w:left w:val="none" w:sz="0" w:space="0" w:color="auto"/>
            <w:bottom w:val="none" w:sz="0" w:space="0" w:color="auto"/>
            <w:right w:val="none" w:sz="0" w:space="0" w:color="auto"/>
          </w:divBdr>
        </w:div>
        <w:div w:id="1497107628">
          <w:marLeft w:val="0"/>
          <w:marRight w:val="0"/>
          <w:marTop w:val="0"/>
          <w:marBottom w:val="0"/>
          <w:divBdr>
            <w:top w:val="none" w:sz="0" w:space="0" w:color="auto"/>
            <w:left w:val="none" w:sz="0" w:space="0" w:color="auto"/>
            <w:bottom w:val="none" w:sz="0" w:space="0" w:color="auto"/>
            <w:right w:val="none" w:sz="0" w:space="0" w:color="auto"/>
          </w:divBdr>
        </w:div>
        <w:div w:id="1519655297">
          <w:marLeft w:val="0"/>
          <w:marRight w:val="0"/>
          <w:marTop w:val="0"/>
          <w:marBottom w:val="0"/>
          <w:divBdr>
            <w:top w:val="none" w:sz="0" w:space="0" w:color="auto"/>
            <w:left w:val="none" w:sz="0" w:space="0" w:color="auto"/>
            <w:bottom w:val="none" w:sz="0" w:space="0" w:color="auto"/>
            <w:right w:val="none" w:sz="0" w:space="0" w:color="auto"/>
          </w:divBdr>
        </w:div>
        <w:div w:id="1558013414">
          <w:marLeft w:val="0"/>
          <w:marRight w:val="0"/>
          <w:marTop w:val="0"/>
          <w:marBottom w:val="0"/>
          <w:divBdr>
            <w:top w:val="none" w:sz="0" w:space="0" w:color="auto"/>
            <w:left w:val="none" w:sz="0" w:space="0" w:color="auto"/>
            <w:bottom w:val="none" w:sz="0" w:space="0" w:color="auto"/>
            <w:right w:val="none" w:sz="0" w:space="0" w:color="auto"/>
          </w:divBdr>
        </w:div>
        <w:div w:id="1676614323">
          <w:marLeft w:val="0"/>
          <w:marRight w:val="0"/>
          <w:marTop w:val="0"/>
          <w:marBottom w:val="0"/>
          <w:divBdr>
            <w:top w:val="none" w:sz="0" w:space="0" w:color="auto"/>
            <w:left w:val="none" w:sz="0" w:space="0" w:color="auto"/>
            <w:bottom w:val="none" w:sz="0" w:space="0" w:color="auto"/>
            <w:right w:val="none" w:sz="0" w:space="0" w:color="auto"/>
          </w:divBdr>
        </w:div>
        <w:div w:id="1782383171">
          <w:marLeft w:val="0"/>
          <w:marRight w:val="0"/>
          <w:marTop w:val="0"/>
          <w:marBottom w:val="0"/>
          <w:divBdr>
            <w:top w:val="none" w:sz="0" w:space="0" w:color="auto"/>
            <w:left w:val="none" w:sz="0" w:space="0" w:color="auto"/>
            <w:bottom w:val="none" w:sz="0" w:space="0" w:color="auto"/>
            <w:right w:val="none" w:sz="0" w:space="0" w:color="auto"/>
          </w:divBdr>
        </w:div>
        <w:div w:id="2011829103">
          <w:marLeft w:val="0"/>
          <w:marRight w:val="0"/>
          <w:marTop w:val="0"/>
          <w:marBottom w:val="0"/>
          <w:divBdr>
            <w:top w:val="none" w:sz="0" w:space="0" w:color="auto"/>
            <w:left w:val="none" w:sz="0" w:space="0" w:color="auto"/>
            <w:bottom w:val="none" w:sz="0" w:space="0" w:color="auto"/>
            <w:right w:val="none" w:sz="0" w:space="0" w:color="auto"/>
          </w:divBdr>
        </w:div>
      </w:divsChild>
    </w:div>
    <w:div w:id="1697385543">
      <w:bodyDiv w:val="1"/>
      <w:marLeft w:val="0"/>
      <w:marRight w:val="0"/>
      <w:marTop w:val="0"/>
      <w:marBottom w:val="0"/>
      <w:divBdr>
        <w:top w:val="none" w:sz="0" w:space="0" w:color="auto"/>
        <w:left w:val="none" w:sz="0" w:space="0" w:color="auto"/>
        <w:bottom w:val="none" w:sz="0" w:space="0" w:color="auto"/>
        <w:right w:val="none" w:sz="0" w:space="0" w:color="auto"/>
      </w:divBdr>
    </w:div>
    <w:div w:id="1717047636">
      <w:bodyDiv w:val="1"/>
      <w:marLeft w:val="0"/>
      <w:marRight w:val="0"/>
      <w:marTop w:val="0"/>
      <w:marBottom w:val="0"/>
      <w:divBdr>
        <w:top w:val="none" w:sz="0" w:space="0" w:color="auto"/>
        <w:left w:val="none" w:sz="0" w:space="0" w:color="auto"/>
        <w:bottom w:val="none" w:sz="0" w:space="0" w:color="auto"/>
        <w:right w:val="none" w:sz="0" w:space="0" w:color="auto"/>
      </w:divBdr>
    </w:div>
    <w:div w:id="1723015728">
      <w:bodyDiv w:val="1"/>
      <w:marLeft w:val="0"/>
      <w:marRight w:val="0"/>
      <w:marTop w:val="0"/>
      <w:marBottom w:val="0"/>
      <w:divBdr>
        <w:top w:val="none" w:sz="0" w:space="0" w:color="auto"/>
        <w:left w:val="none" w:sz="0" w:space="0" w:color="auto"/>
        <w:bottom w:val="none" w:sz="0" w:space="0" w:color="auto"/>
        <w:right w:val="none" w:sz="0" w:space="0" w:color="auto"/>
      </w:divBdr>
    </w:div>
    <w:div w:id="1936281180">
      <w:bodyDiv w:val="1"/>
      <w:marLeft w:val="0"/>
      <w:marRight w:val="0"/>
      <w:marTop w:val="0"/>
      <w:marBottom w:val="0"/>
      <w:divBdr>
        <w:top w:val="none" w:sz="0" w:space="0" w:color="auto"/>
        <w:left w:val="none" w:sz="0" w:space="0" w:color="auto"/>
        <w:bottom w:val="none" w:sz="0" w:space="0" w:color="auto"/>
        <w:right w:val="none" w:sz="0" w:space="0" w:color="auto"/>
      </w:divBdr>
    </w:div>
    <w:div w:id="1966697710">
      <w:bodyDiv w:val="1"/>
      <w:marLeft w:val="0"/>
      <w:marRight w:val="0"/>
      <w:marTop w:val="0"/>
      <w:marBottom w:val="0"/>
      <w:divBdr>
        <w:top w:val="none" w:sz="0" w:space="0" w:color="auto"/>
        <w:left w:val="none" w:sz="0" w:space="0" w:color="auto"/>
        <w:bottom w:val="none" w:sz="0" w:space="0" w:color="auto"/>
        <w:right w:val="none" w:sz="0" w:space="0" w:color="auto"/>
      </w:divBdr>
    </w:div>
    <w:div w:id="2041777450">
      <w:bodyDiv w:val="1"/>
      <w:marLeft w:val="0"/>
      <w:marRight w:val="0"/>
      <w:marTop w:val="0"/>
      <w:marBottom w:val="0"/>
      <w:divBdr>
        <w:top w:val="none" w:sz="0" w:space="0" w:color="auto"/>
        <w:left w:val="none" w:sz="0" w:space="0" w:color="auto"/>
        <w:bottom w:val="none" w:sz="0" w:space="0" w:color="auto"/>
        <w:right w:val="none" w:sz="0" w:space="0" w:color="auto"/>
      </w:divBdr>
      <w:divsChild>
        <w:div w:id="782070671">
          <w:marLeft w:val="0"/>
          <w:marRight w:val="0"/>
          <w:marTop w:val="0"/>
          <w:marBottom w:val="0"/>
          <w:divBdr>
            <w:top w:val="none" w:sz="0" w:space="0" w:color="auto"/>
            <w:left w:val="none" w:sz="0" w:space="0" w:color="auto"/>
            <w:bottom w:val="none" w:sz="0" w:space="0" w:color="auto"/>
            <w:right w:val="none" w:sz="0" w:space="0" w:color="auto"/>
          </w:divBdr>
        </w:div>
        <w:div w:id="1553349362">
          <w:marLeft w:val="0"/>
          <w:marRight w:val="0"/>
          <w:marTop w:val="0"/>
          <w:marBottom w:val="0"/>
          <w:divBdr>
            <w:top w:val="none" w:sz="0" w:space="0" w:color="auto"/>
            <w:left w:val="none" w:sz="0" w:space="0" w:color="auto"/>
            <w:bottom w:val="none" w:sz="0" w:space="0" w:color="auto"/>
            <w:right w:val="none" w:sz="0" w:space="0" w:color="auto"/>
          </w:divBdr>
        </w:div>
        <w:div w:id="2135634834">
          <w:marLeft w:val="0"/>
          <w:marRight w:val="0"/>
          <w:marTop w:val="0"/>
          <w:marBottom w:val="0"/>
          <w:divBdr>
            <w:top w:val="none" w:sz="0" w:space="0" w:color="auto"/>
            <w:left w:val="none" w:sz="0" w:space="0" w:color="auto"/>
            <w:bottom w:val="none" w:sz="0" w:space="0" w:color="auto"/>
            <w:right w:val="none" w:sz="0" w:space="0" w:color="auto"/>
          </w:divBdr>
        </w:div>
      </w:divsChild>
    </w:div>
    <w:div w:id="2064788160">
      <w:bodyDiv w:val="1"/>
      <w:marLeft w:val="0"/>
      <w:marRight w:val="0"/>
      <w:marTop w:val="0"/>
      <w:marBottom w:val="0"/>
      <w:divBdr>
        <w:top w:val="none" w:sz="0" w:space="0" w:color="auto"/>
        <w:left w:val="none" w:sz="0" w:space="0" w:color="auto"/>
        <w:bottom w:val="none" w:sz="0" w:space="0" w:color="auto"/>
        <w:right w:val="none" w:sz="0" w:space="0" w:color="auto"/>
      </w:divBdr>
    </w:div>
    <w:div w:id="2112892545">
      <w:bodyDiv w:val="1"/>
      <w:marLeft w:val="0"/>
      <w:marRight w:val="0"/>
      <w:marTop w:val="0"/>
      <w:marBottom w:val="0"/>
      <w:divBdr>
        <w:top w:val="none" w:sz="0" w:space="0" w:color="auto"/>
        <w:left w:val="none" w:sz="0" w:space="0" w:color="auto"/>
        <w:bottom w:val="none" w:sz="0" w:space="0" w:color="auto"/>
        <w:right w:val="none" w:sz="0" w:space="0" w:color="auto"/>
      </w:divBdr>
      <w:divsChild>
        <w:div w:id="946934878">
          <w:marLeft w:val="0"/>
          <w:marRight w:val="0"/>
          <w:marTop w:val="0"/>
          <w:marBottom w:val="0"/>
          <w:divBdr>
            <w:top w:val="none" w:sz="0" w:space="0" w:color="auto"/>
            <w:left w:val="none" w:sz="0" w:space="0" w:color="auto"/>
            <w:bottom w:val="none" w:sz="0" w:space="0" w:color="auto"/>
            <w:right w:val="none" w:sz="0" w:space="0" w:color="auto"/>
          </w:divBdr>
        </w:div>
        <w:div w:id="2009211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facebook.com/SundayTVNZ/videos/return-to-the-island/1698357530174418/Mr" TargetMode="External"/><Relationship Id="rId7" Type="http://schemas.openxmlformats.org/officeDocument/2006/relationships/hyperlink" Target="https://www.facebook.com/SundayTVNZ/videos/return-to-the-island/1698357530174418/" TargetMode="External"/><Relationship Id="rId2" Type="http://schemas.openxmlformats.org/officeDocument/2006/relationships/hyperlink" Target="https://www.ngataonga.org.nz/search-use-collection/search/TZP102549/" TargetMode="External"/><Relationship Id="rId1" Type="http://schemas.openxmlformats.org/officeDocument/2006/relationships/hyperlink" Target="https://www.facebook.com/SundayTVNZ/videos/return-to-the-island/1698357530174418/" TargetMode="External"/><Relationship Id="rId6" Type="http://schemas.openxmlformats.org/officeDocument/2006/relationships/hyperlink" Target="https://www.ngataonga.org.nz/search-use-collection/search/TZP102549/" TargetMode="External"/><Relationship Id="rId5" Type="http://schemas.openxmlformats.org/officeDocument/2006/relationships/hyperlink" Target="https://www.ngataonga.org.nz/search-use-collection/search/TZP102549/" TargetMode="External"/><Relationship Id="rId4" Type="http://schemas.openxmlformats.org/officeDocument/2006/relationships/hyperlink" Target="https://www.ngataonga.org.nz/search-use-collection/search/TZP1025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ca7bc15-23ab-440b-a49f-3d942a09fae4">
      <UserInfo>
        <DisplayName>Emma Powell</DisplayName>
        <AccountId>91</AccountId>
        <AccountType/>
      </UserInfo>
      <UserInfo>
        <DisplayName>SharingLinks.9e7f708e-3ca1-4c28-bdf6-09aa7eb6b6c5.OrganizationEdit.a1b44df3-aeb7-4b28-b40a-46d45713de0a</DisplayName>
        <AccountId>566</AccountId>
        <AccountType/>
      </UserInfo>
      <UserInfo>
        <DisplayName>Gary Wilson</DisplayName>
        <AccountId>104</AccountId>
        <AccountType/>
      </UserInfo>
      <UserInfo>
        <DisplayName>Arrun Soma</DisplayName>
        <AccountId>48</AccountId>
        <AccountType/>
      </UserInfo>
      <UserInfo>
        <DisplayName>Tim Armitage</DisplayName>
        <AccountId>47</AccountId>
        <AccountType/>
      </UserInfo>
      <UserInfo>
        <DisplayName>Michelle Egan-Bitran</DisplayName>
        <AccountId>386</AccountId>
        <AccountType/>
      </UserInfo>
      <UserInfo>
        <DisplayName>Aline Frey</DisplayName>
        <AccountId>355</AccountId>
        <AccountType/>
      </UserInfo>
      <UserInfo>
        <DisplayName>Simon Mount</DisplayName>
        <AccountId>42</AccountId>
        <AccountType/>
      </UserInfo>
      <UserInfo>
        <DisplayName>Penelope Whitson</DisplayName>
        <AccountId>750</AccountId>
        <AccountType/>
      </UserInfo>
      <UserInfo>
        <DisplayName>Jenny Coleman-Walker</DisplayName>
        <AccountId>266</AccountId>
        <AccountType/>
      </UserInfo>
      <UserInfo>
        <DisplayName>Dakota Uluilelata</DisplayName>
        <AccountId>758</AccountId>
        <AccountType/>
      </UserInfo>
      <UserInfo>
        <DisplayName>Bella Sutherland</DisplayName>
        <AccountId>273</AccountId>
        <AccountType/>
      </UserInfo>
      <UserInfo>
        <DisplayName>Kerryn Beaton</DisplayName>
        <AccountId>198</AccountId>
        <AccountType/>
      </UserInfo>
      <UserInfo>
        <DisplayName>Kate Clark</DisplayName>
        <AccountId>1039</AccountId>
        <AccountType/>
      </UserInfo>
      <UserInfo>
        <DisplayName>Sam Dungey</DisplayName>
        <AccountId>1016</AccountId>
        <AccountType/>
      </UserInfo>
    </SharedWithUsers>
    <lcf76f155ced4ddcb4097134ff3c332f xmlns="3f0433f8-ae96-4e83-84a2-60fc2c55a8af">
      <Terms xmlns="http://schemas.microsoft.com/office/infopath/2007/PartnerControls"/>
    </lcf76f155ced4ddcb4097134ff3c332f>
    <TaxCatchAll xmlns="cca7bc15-23ab-440b-a49f-3d942a09fae4" xsi:nil="true"/>
    <Security_x0020_Classification xmlns="cca7bc15-23ab-440b-a49f-3d942a09fae4">UNCLASSIFIED</Security_x0020_Classification>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192DC493C118941ADBA0DF90C089A33" ma:contentTypeVersion="18" ma:contentTypeDescription="Create a new document." ma:contentTypeScope="" ma:versionID="d2cca36a50f0093d91f2cf298d1652f8">
  <xsd:schema xmlns:xsd="http://www.w3.org/2001/XMLSchema" xmlns:xs="http://www.w3.org/2001/XMLSchema" xmlns:p="http://schemas.microsoft.com/office/2006/metadata/properties" xmlns:ns2="cca7bc15-23ab-440b-a49f-3d942a09fae4" xmlns:ns3="3f0433f8-ae96-4e83-84a2-60fc2c55a8af" targetNamespace="http://schemas.microsoft.com/office/2006/metadata/properties" ma:root="true" ma:fieldsID="0770ece49ffce1d81441cea9f1ed8f54" ns2:_="" ns3:_="">
    <xsd:import namespace="cca7bc15-23ab-440b-a49f-3d942a09fae4"/>
    <xsd:import namespace="3f0433f8-ae96-4e83-84a2-60fc2c55a8af"/>
    <xsd:element name="properties">
      <xsd:complexType>
        <xsd:sequence>
          <xsd:element name="documentManagement">
            <xsd:complexType>
              <xsd:all>
                <xsd:element ref="ns2:Security_x0020_Classification"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bc15-23ab-440b-a49f-3d942a09fae4"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UNCLASSIFIED" ma:format="Dropdown" ma:internalName="Security_x0020_Classification">
      <xsd:simpleType>
        <xsd:restriction base="dms:Choice">
          <xsd:enumeration value="UNCLASSIFIED"/>
          <xsd:enumeration value="IN-CONFIDENCE"/>
          <xsd:enumeration value="SENSITIVE"/>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f42eb56-aad9-4c33-a3ad-190de54f47ed}" ma:internalName="TaxCatchAll" ma:showField="CatchAllData" ma:web="cca7bc15-23ab-440b-a49f-3d942a09fa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433f8-ae96-4e83-84a2-60fc2c55a8a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ef922d-ce5b-4e43-af9e-506d36c861f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E19304-D7F5-4F9F-8099-25063C0C96EF}">
  <ds:schemaRefs>
    <ds:schemaRef ds:uri="http://schemas.openxmlformats.org/officeDocument/2006/bibliography"/>
  </ds:schemaRefs>
</ds:datastoreItem>
</file>

<file path=customXml/itemProps2.xml><?xml version="1.0" encoding="utf-8"?>
<ds:datastoreItem xmlns:ds="http://schemas.openxmlformats.org/officeDocument/2006/customXml" ds:itemID="{756D8103-A380-4C53-856A-40EA300F89B9}">
  <ds:schemaRefs>
    <ds:schemaRef ds:uri="http://schemas.microsoft.com/sharepoint/v3/contenttype/forms"/>
  </ds:schemaRefs>
</ds:datastoreItem>
</file>

<file path=customXml/itemProps3.xml><?xml version="1.0" encoding="utf-8"?>
<ds:datastoreItem xmlns:ds="http://schemas.openxmlformats.org/officeDocument/2006/customXml" ds:itemID="{D6B5AFE2-456A-4D23-B2C2-0F2514B67B0B}">
  <ds:schemaRefs>
    <ds:schemaRef ds:uri="http://schemas.microsoft.com/office/2006/metadata/properties"/>
    <ds:schemaRef ds:uri="3f0433f8-ae96-4e83-84a2-60fc2c55a8af"/>
    <ds:schemaRef ds:uri="http://www.w3.org/XML/1998/namespace"/>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cca7bc15-23ab-440b-a49f-3d942a09fae4"/>
    <ds:schemaRef ds:uri="http://purl.org/dc/dcmitype/"/>
  </ds:schemaRefs>
</ds:datastoreItem>
</file>

<file path=customXml/itemProps4.xml><?xml version="1.0" encoding="utf-8"?>
<ds:datastoreItem xmlns:ds="http://schemas.openxmlformats.org/officeDocument/2006/customXml" ds:itemID="{14A94A16-9734-409B-9124-7ED25E20991A}"/>
</file>

<file path=docProps/app.xml><?xml version="1.0" encoding="utf-8"?>
<Properties xmlns="http://schemas.openxmlformats.org/officeDocument/2006/extended-properties" xmlns:vt="http://schemas.openxmlformats.org/officeDocument/2006/docPropsVTypes">
  <Template>Normal</Template>
  <TotalTime>97</TotalTime>
  <Pages>104</Pages>
  <Words>29133</Words>
  <Characters>166059</Characters>
  <Application>Microsoft Office Word</Application>
  <DocSecurity>0</DocSecurity>
  <Lines>1383</Lines>
  <Paragraphs>389</Paragraphs>
  <ScaleCrop>false</ScaleCrop>
  <Company/>
  <LinksUpToDate>false</LinksUpToDate>
  <CharactersWithSpaces>194803</CharactersWithSpaces>
  <SharedDoc>false</SharedDoc>
  <HLinks>
    <vt:vector size="306" baseType="variant">
      <vt:variant>
        <vt:i4>1703992</vt:i4>
      </vt:variant>
      <vt:variant>
        <vt:i4>248</vt:i4>
      </vt:variant>
      <vt:variant>
        <vt:i4>0</vt:i4>
      </vt:variant>
      <vt:variant>
        <vt:i4>5</vt:i4>
      </vt:variant>
      <vt:variant>
        <vt:lpwstr/>
      </vt:variant>
      <vt:variant>
        <vt:lpwstr>_Toc168936249</vt:lpwstr>
      </vt:variant>
      <vt:variant>
        <vt:i4>1703992</vt:i4>
      </vt:variant>
      <vt:variant>
        <vt:i4>242</vt:i4>
      </vt:variant>
      <vt:variant>
        <vt:i4>0</vt:i4>
      </vt:variant>
      <vt:variant>
        <vt:i4>5</vt:i4>
      </vt:variant>
      <vt:variant>
        <vt:lpwstr/>
      </vt:variant>
      <vt:variant>
        <vt:lpwstr>_Toc168936248</vt:lpwstr>
      </vt:variant>
      <vt:variant>
        <vt:i4>1703992</vt:i4>
      </vt:variant>
      <vt:variant>
        <vt:i4>236</vt:i4>
      </vt:variant>
      <vt:variant>
        <vt:i4>0</vt:i4>
      </vt:variant>
      <vt:variant>
        <vt:i4>5</vt:i4>
      </vt:variant>
      <vt:variant>
        <vt:lpwstr/>
      </vt:variant>
      <vt:variant>
        <vt:lpwstr>_Toc168936247</vt:lpwstr>
      </vt:variant>
      <vt:variant>
        <vt:i4>1703992</vt:i4>
      </vt:variant>
      <vt:variant>
        <vt:i4>230</vt:i4>
      </vt:variant>
      <vt:variant>
        <vt:i4>0</vt:i4>
      </vt:variant>
      <vt:variant>
        <vt:i4>5</vt:i4>
      </vt:variant>
      <vt:variant>
        <vt:lpwstr/>
      </vt:variant>
      <vt:variant>
        <vt:lpwstr>_Toc168936246</vt:lpwstr>
      </vt:variant>
      <vt:variant>
        <vt:i4>1703992</vt:i4>
      </vt:variant>
      <vt:variant>
        <vt:i4>224</vt:i4>
      </vt:variant>
      <vt:variant>
        <vt:i4>0</vt:i4>
      </vt:variant>
      <vt:variant>
        <vt:i4>5</vt:i4>
      </vt:variant>
      <vt:variant>
        <vt:lpwstr/>
      </vt:variant>
      <vt:variant>
        <vt:lpwstr>_Toc168936245</vt:lpwstr>
      </vt:variant>
      <vt:variant>
        <vt:i4>1703992</vt:i4>
      </vt:variant>
      <vt:variant>
        <vt:i4>218</vt:i4>
      </vt:variant>
      <vt:variant>
        <vt:i4>0</vt:i4>
      </vt:variant>
      <vt:variant>
        <vt:i4>5</vt:i4>
      </vt:variant>
      <vt:variant>
        <vt:lpwstr/>
      </vt:variant>
      <vt:variant>
        <vt:lpwstr>_Toc168936244</vt:lpwstr>
      </vt:variant>
      <vt:variant>
        <vt:i4>1703992</vt:i4>
      </vt:variant>
      <vt:variant>
        <vt:i4>212</vt:i4>
      </vt:variant>
      <vt:variant>
        <vt:i4>0</vt:i4>
      </vt:variant>
      <vt:variant>
        <vt:i4>5</vt:i4>
      </vt:variant>
      <vt:variant>
        <vt:lpwstr/>
      </vt:variant>
      <vt:variant>
        <vt:lpwstr>_Toc168936243</vt:lpwstr>
      </vt:variant>
      <vt:variant>
        <vt:i4>1703992</vt:i4>
      </vt:variant>
      <vt:variant>
        <vt:i4>206</vt:i4>
      </vt:variant>
      <vt:variant>
        <vt:i4>0</vt:i4>
      </vt:variant>
      <vt:variant>
        <vt:i4>5</vt:i4>
      </vt:variant>
      <vt:variant>
        <vt:lpwstr/>
      </vt:variant>
      <vt:variant>
        <vt:lpwstr>_Toc168936242</vt:lpwstr>
      </vt:variant>
      <vt:variant>
        <vt:i4>1703992</vt:i4>
      </vt:variant>
      <vt:variant>
        <vt:i4>200</vt:i4>
      </vt:variant>
      <vt:variant>
        <vt:i4>0</vt:i4>
      </vt:variant>
      <vt:variant>
        <vt:i4>5</vt:i4>
      </vt:variant>
      <vt:variant>
        <vt:lpwstr/>
      </vt:variant>
      <vt:variant>
        <vt:lpwstr>_Toc168936241</vt:lpwstr>
      </vt:variant>
      <vt:variant>
        <vt:i4>1703992</vt:i4>
      </vt:variant>
      <vt:variant>
        <vt:i4>194</vt:i4>
      </vt:variant>
      <vt:variant>
        <vt:i4>0</vt:i4>
      </vt:variant>
      <vt:variant>
        <vt:i4>5</vt:i4>
      </vt:variant>
      <vt:variant>
        <vt:lpwstr/>
      </vt:variant>
      <vt:variant>
        <vt:lpwstr>_Toc168936240</vt:lpwstr>
      </vt:variant>
      <vt:variant>
        <vt:i4>1900600</vt:i4>
      </vt:variant>
      <vt:variant>
        <vt:i4>188</vt:i4>
      </vt:variant>
      <vt:variant>
        <vt:i4>0</vt:i4>
      </vt:variant>
      <vt:variant>
        <vt:i4>5</vt:i4>
      </vt:variant>
      <vt:variant>
        <vt:lpwstr/>
      </vt:variant>
      <vt:variant>
        <vt:lpwstr>_Toc168936239</vt:lpwstr>
      </vt:variant>
      <vt:variant>
        <vt:i4>1900600</vt:i4>
      </vt:variant>
      <vt:variant>
        <vt:i4>182</vt:i4>
      </vt:variant>
      <vt:variant>
        <vt:i4>0</vt:i4>
      </vt:variant>
      <vt:variant>
        <vt:i4>5</vt:i4>
      </vt:variant>
      <vt:variant>
        <vt:lpwstr/>
      </vt:variant>
      <vt:variant>
        <vt:lpwstr>_Toc168936238</vt:lpwstr>
      </vt:variant>
      <vt:variant>
        <vt:i4>1900600</vt:i4>
      </vt:variant>
      <vt:variant>
        <vt:i4>176</vt:i4>
      </vt:variant>
      <vt:variant>
        <vt:i4>0</vt:i4>
      </vt:variant>
      <vt:variant>
        <vt:i4>5</vt:i4>
      </vt:variant>
      <vt:variant>
        <vt:lpwstr/>
      </vt:variant>
      <vt:variant>
        <vt:lpwstr>_Toc168936237</vt:lpwstr>
      </vt:variant>
      <vt:variant>
        <vt:i4>1900600</vt:i4>
      </vt:variant>
      <vt:variant>
        <vt:i4>170</vt:i4>
      </vt:variant>
      <vt:variant>
        <vt:i4>0</vt:i4>
      </vt:variant>
      <vt:variant>
        <vt:i4>5</vt:i4>
      </vt:variant>
      <vt:variant>
        <vt:lpwstr/>
      </vt:variant>
      <vt:variant>
        <vt:lpwstr>_Toc168936236</vt:lpwstr>
      </vt:variant>
      <vt:variant>
        <vt:i4>1900600</vt:i4>
      </vt:variant>
      <vt:variant>
        <vt:i4>164</vt:i4>
      </vt:variant>
      <vt:variant>
        <vt:i4>0</vt:i4>
      </vt:variant>
      <vt:variant>
        <vt:i4>5</vt:i4>
      </vt:variant>
      <vt:variant>
        <vt:lpwstr/>
      </vt:variant>
      <vt:variant>
        <vt:lpwstr>_Toc168936235</vt:lpwstr>
      </vt:variant>
      <vt:variant>
        <vt:i4>1900600</vt:i4>
      </vt:variant>
      <vt:variant>
        <vt:i4>158</vt:i4>
      </vt:variant>
      <vt:variant>
        <vt:i4>0</vt:i4>
      </vt:variant>
      <vt:variant>
        <vt:i4>5</vt:i4>
      </vt:variant>
      <vt:variant>
        <vt:lpwstr/>
      </vt:variant>
      <vt:variant>
        <vt:lpwstr>_Toc168936234</vt:lpwstr>
      </vt:variant>
      <vt:variant>
        <vt:i4>1900600</vt:i4>
      </vt:variant>
      <vt:variant>
        <vt:i4>152</vt:i4>
      </vt:variant>
      <vt:variant>
        <vt:i4>0</vt:i4>
      </vt:variant>
      <vt:variant>
        <vt:i4>5</vt:i4>
      </vt:variant>
      <vt:variant>
        <vt:lpwstr/>
      </vt:variant>
      <vt:variant>
        <vt:lpwstr>_Toc168936233</vt:lpwstr>
      </vt:variant>
      <vt:variant>
        <vt:i4>1900600</vt:i4>
      </vt:variant>
      <vt:variant>
        <vt:i4>146</vt:i4>
      </vt:variant>
      <vt:variant>
        <vt:i4>0</vt:i4>
      </vt:variant>
      <vt:variant>
        <vt:i4>5</vt:i4>
      </vt:variant>
      <vt:variant>
        <vt:lpwstr/>
      </vt:variant>
      <vt:variant>
        <vt:lpwstr>_Toc168936232</vt:lpwstr>
      </vt:variant>
      <vt:variant>
        <vt:i4>1900600</vt:i4>
      </vt:variant>
      <vt:variant>
        <vt:i4>140</vt:i4>
      </vt:variant>
      <vt:variant>
        <vt:i4>0</vt:i4>
      </vt:variant>
      <vt:variant>
        <vt:i4>5</vt:i4>
      </vt:variant>
      <vt:variant>
        <vt:lpwstr/>
      </vt:variant>
      <vt:variant>
        <vt:lpwstr>_Toc168936231</vt:lpwstr>
      </vt:variant>
      <vt:variant>
        <vt:i4>1900600</vt:i4>
      </vt:variant>
      <vt:variant>
        <vt:i4>134</vt:i4>
      </vt:variant>
      <vt:variant>
        <vt:i4>0</vt:i4>
      </vt:variant>
      <vt:variant>
        <vt:i4>5</vt:i4>
      </vt:variant>
      <vt:variant>
        <vt:lpwstr/>
      </vt:variant>
      <vt:variant>
        <vt:lpwstr>_Toc168936230</vt:lpwstr>
      </vt:variant>
      <vt:variant>
        <vt:i4>1835064</vt:i4>
      </vt:variant>
      <vt:variant>
        <vt:i4>128</vt:i4>
      </vt:variant>
      <vt:variant>
        <vt:i4>0</vt:i4>
      </vt:variant>
      <vt:variant>
        <vt:i4>5</vt:i4>
      </vt:variant>
      <vt:variant>
        <vt:lpwstr/>
      </vt:variant>
      <vt:variant>
        <vt:lpwstr>_Toc168936229</vt:lpwstr>
      </vt:variant>
      <vt:variant>
        <vt:i4>1835064</vt:i4>
      </vt:variant>
      <vt:variant>
        <vt:i4>122</vt:i4>
      </vt:variant>
      <vt:variant>
        <vt:i4>0</vt:i4>
      </vt:variant>
      <vt:variant>
        <vt:i4>5</vt:i4>
      </vt:variant>
      <vt:variant>
        <vt:lpwstr/>
      </vt:variant>
      <vt:variant>
        <vt:lpwstr>_Toc168936228</vt:lpwstr>
      </vt:variant>
      <vt:variant>
        <vt:i4>1835064</vt:i4>
      </vt:variant>
      <vt:variant>
        <vt:i4>116</vt:i4>
      </vt:variant>
      <vt:variant>
        <vt:i4>0</vt:i4>
      </vt:variant>
      <vt:variant>
        <vt:i4>5</vt:i4>
      </vt:variant>
      <vt:variant>
        <vt:lpwstr/>
      </vt:variant>
      <vt:variant>
        <vt:lpwstr>_Toc168936227</vt:lpwstr>
      </vt:variant>
      <vt:variant>
        <vt:i4>1835064</vt:i4>
      </vt:variant>
      <vt:variant>
        <vt:i4>110</vt:i4>
      </vt:variant>
      <vt:variant>
        <vt:i4>0</vt:i4>
      </vt:variant>
      <vt:variant>
        <vt:i4>5</vt:i4>
      </vt:variant>
      <vt:variant>
        <vt:lpwstr/>
      </vt:variant>
      <vt:variant>
        <vt:lpwstr>_Toc168936226</vt:lpwstr>
      </vt:variant>
      <vt:variant>
        <vt:i4>1835064</vt:i4>
      </vt:variant>
      <vt:variant>
        <vt:i4>104</vt:i4>
      </vt:variant>
      <vt:variant>
        <vt:i4>0</vt:i4>
      </vt:variant>
      <vt:variant>
        <vt:i4>5</vt:i4>
      </vt:variant>
      <vt:variant>
        <vt:lpwstr/>
      </vt:variant>
      <vt:variant>
        <vt:lpwstr>_Toc168936225</vt:lpwstr>
      </vt:variant>
      <vt:variant>
        <vt:i4>1835064</vt:i4>
      </vt:variant>
      <vt:variant>
        <vt:i4>98</vt:i4>
      </vt:variant>
      <vt:variant>
        <vt:i4>0</vt:i4>
      </vt:variant>
      <vt:variant>
        <vt:i4>5</vt:i4>
      </vt:variant>
      <vt:variant>
        <vt:lpwstr/>
      </vt:variant>
      <vt:variant>
        <vt:lpwstr>_Toc168936224</vt:lpwstr>
      </vt:variant>
      <vt:variant>
        <vt:i4>1835064</vt:i4>
      </vt:variant>
      <vt:variant>
        <vt:i4>92</vt:i4>
      </vt:variant>
      <vt:variant>
        <vt:i4>0</vt:i4>
      </vt:variant>
      <vt:variant>
        <vt:i4>5</vt:i4>
      </vt:variant>
      <vt:variant>
        <vt:lpwstr/>
      </vt:variant>
      <vt:variant>
        <vt:lpwstr>_Toc168936223</vt:lpwstr>
      </vt:variant>
      <vt:variant>
        <vt:i4>1835064</vt:i4>
      </vt:variant>
      <vt:variant>
        <vt:i4>86</vt:i4>
      </vt:variant>
      <vt:variant>
        <vt:i4>0</vt:i4>
      </vt:variant>
      <vt:variant>
        <vt:i4>5</vt:i4>
      </vt:variant>
      <vt:variant>
        <vt:lpwstr/>
      </vt:variant>
      <vt:variant>
        <vt:lpwstr>_Toc168936222</vt:lpwstr>
      </vt:variant>
      <vt:variant>
        <vt:i4>1835064</vt:i4>
      </vt:variant>
      <vt:variant>
        <vt:i4>80</vt:i4>
      </vt:variant>
      <vt:variant>
        <vt:i4>0</vt:i4>
      </vt:variant>
      <vt:variant>
        <vt:i4>5</vt:i4>
      </vt:variant>
      <vt:variant>
        <vt:lpwstr/>
      </vt:variant>
      <vt:variant>
        <vt:lpwstr>_Toc168936221</vt:lpwstr>
      </vt:variant>
      <vt:variant>
        <vt:i4>1835064</vt:i4>
      </vt:variant>
      <vt:variant>
        <vt:i4>74</vt:i4>
      </vt:variant>
      <vt:variant>
        <vt:i4>0</vt:i4>
      </vt:variant>
      <vt:variant>
        <vt:i4>5</vt:i4>
      </vt:variant>
      <vt:variant>
        <vt:lpwstr/>
      </vt:variant>
      <vt:variant>
        <vt:lpwstr>_Toc168936220</vt:lpwstr>
      </vt:variant>
      <vt:variant>
        <vt:i4>2031672</vt:i4>
      </vt:variant>
      <vt:variant>
        <vt:i4>68</vt:i4>
      </vt:variant>
      <vt:variant>
        <vt:i4>0</vt:i4>
      </vt:variant>
      <vt:variant>
        <vt:i4>5</vt:i4>
      </vt:variant>
      <vt:variant>
        <vt:lpwstr/>
      </vt:variant>
      <vt:variant>
        <vt:lpwstr>_Toc168936219</vt:lpwstr>
      </vt:variant>
      <vt:variant>
        <vt:i4>2031672</vt:i4>
      </vt:variant>
      <vt:variant>
        <vt:i4>62</vt:i4>
      </vt:variant>
      <vt:variant>
        <vt:i4>0</vt:i4>
      </vt:variant>
      <vt:variant>
        <vt:i4>5</vt:i4>
      </vt:variant>
      <vt:variant>
        <vt:lpwstr/>
      </vt:variant>
      <vt:variant>
        <vt:lpwstr>_Toc168936218</vt:lpwstr>
      </vt:variant>
      <vt:variant>
        <vt:i4>2031672</vt:i4>
      </vt:variant>
      <vt:variant>
        <vt:i4>56</vt:i4>
      </vt:variant>
      <vt:variant>
        <vt:i4>0</vt:i4>
      </vt:variant>
      <vt:variant>
        <vt:i4>5</vt:i4>
      </vt:variant>
      <vt:variant>
        <vt:lpwstr/>
      </vt:variant>
      <vt:variant>
        <vt:lpwstr>_Toc168936217</vt:lpwstr>
      </vt:variant>
      <vt:variant>
        <vt:i4>2031672</vt:i4>
      </vt:variant>
      <vt:variant>
        <vt:i4>50</vt:i4>
      </vt:variant>
      <vt:variant>
        <vt:i4>0</vt:i4>
      </vt:variant>
      <vt:variant>
        <vt:i4>5</vt:i4>
      </vt:variant>
      <vt:variant>
        <vt:lpwstr/>
      </vt:variant>
      <vt:variant>
        <vt:lpwstr>_Toc168936216</vt:lpwstr>
      </vt:variant>
      <vt:variant>
        <vt:i4>2031672</vt:i4>
      </vt:variant>
      <vt:variant>
        <vt:i4>44</vt:i4>
      </vt:variant>
      <vt:variant>
        <vt:i4>0</vt:i4>
      </vt:variant>
      <vt:variant>
        <vt:i4>5</vt:i4>
      </vt:variant>
      <vt:variant>
        <vt:lpwstr/>
      </vt:variant>
      <vt:variant>
        <vt:lpwstr>_Toc168936215</vt:lpwstr>
      </vt:variant>
      <vt:variant>
        <vt:i4>2031672</vt:i4>
      </vt:variant>
      <vt:variant>
        <vt:i4>38</vt:i4>
      </vt:variant>
      <vt:variant>
        <vt:i4>0</vt:i4>
      </vt:variant>
      <vt:variant>
        <vt:i4>5</vt:i4>
      </vt:variant>
      <vt:variant>
        <vt:lpwstr/>
      </vt:variant>
      <vt:variant>
        <vt:lpwstr>_Toc168936214</vt:lpwstr>
      </vt:variant>
      <vt:variant>
        <vt:i4>2031672</vt:i4>
      </vt:variant>
      <vt:variant>
        <vt:i4>32</vt:i4>
      </vt:variant>
      <vt:variant>
        <vt:i4>0</vt:i4>
      </vt:variant>
      <vt:variant>
        <vt:i4>5</vt:i4>
      </vt:variant>
      <vt:variant>
        <vt:lpwstr/>
      </vt:variant>
      <vt:variant>
        <vt:lpwstr>_Toc168936213</vt:lpwstr>
      </vt:variant>
      <vt:variant>
        <vt:i4>2031672</vt:i4>
      </vt:variant>
      <vt:variant>
        <vt:i4>26</vt:i4>
      </vt:variant>
      <vt:variant>
        <vt:i4>0</vt:i4>
      </vt:variant>
      <vt:variant>
        <vt:i4>5</vt:i4>
      </vt:variant>
      <vt:variant>
        <vt:lpwstr/>
      </vt:variant>
      <vt:variant>
        <vt:lpwstr>_Toc168936212</vt:lpwstr>
      </vt:variant>
      <vt:variant>
        <vt:i4>2031672</vt:i4>
      </vt:variant>
      <vt:variant>
        <vt:i4>20</vt:i4>
      </vt:variant>
      <vt:variant>
        <vt:i4>0</vt:i4>
      </vt:variant>
      <vt:variant>
        <vt:i4>5</vt:i4>
      </vt:variant>
      <vt:variant>
        <vt:lpwstr/>
      </vt:variant>
      <vt:variant>
        <vt:lpwstr>_Toc168936211</vt:lpwstr>
      </vt:variant>
      <vt:variant>
        <vt:i4>2031672</vt:i4>
      </vt:variant>
      <vt:variant>
        <vt:i4>14</vt:i4>
      </vt:variant>
      <vt:variant>
        <vt:i4>0</vt:i4>
      </vt:variant>
      <vt:variant>
        <vt:i4>5</vt:i4>
      </vt:variant>
      <vt:variant>
        <vt:lpwstr/>
      </vt:variant>
      <vt:variant>
        <vt:lpwstr>_Toc168936210</vt:lpwstr>
      </vt:variant>
      <vt:variant>
        <vt:i4>1966136</vt:i4>
      </vt:variant>
      <vt:variant>
        <vt:i4>8</vt:i4>
      </vt:variant>
      <vt:variant>
        <vt:i4>0</vt:i4>
      </vt:variant>
      <vt:variant>
        <vt:i4>5</vt:i4>
      </vt:variant>
      <vt:variant>
        <vt:lpwstr/>
      </vt:variant>
      <vt:variant>
        <vt:lpwstr>_Toc168936209</vt:lpwstr>
      </vt:variant>
      <vt:variant>
        <vt:i4>1966136</vt:i4>
      </vt:variant>
      <vt:variant>
        <vt:i4>2</vt:i4>
      </vt:variant>
      <vt:variant>
        <vt:i4>0</vt:i4>
      </vt:variant>
      <vt:variant>
        <vt:i4>5</vt:i4>
      </vt:variant>
      <vt:variant>
        <vt:lpwstr/>
      </vt:variant>
      <vt:variant>
        <vt:lpwstr>_Toc168936208</vt:lpwstr>
      </vt:variant>
      <vt:variant>
        <vt:i4>1441807</vt:i4>
      </vt:variant>
      <vt:variant>
        <vt:i4>24</vt:i4>
      </vt:variant>
      <vt:variant>
        <vt:i4>0</vt:i4>
      </vt:variant>
      <vt:variant>
        <vt:i4>5</vt:i4>
      </vt:variant>
      <vt:variant>
        <vt:lpwstr>https://www.facebook.com/SundayTVNZ/videos/return-to-the-island/1698357530174418/</vt:lpwstr>
      </vt:variant>
      <vt:variant>
        <vt:lpwstr/>
      </vt:variant>
      <vt:variant>
        <vt:i4>131102</vt:i4>
      </vt:variant>
      <vt:variant>
        <vt:i4>21</vt:i4>
      </vt:variant>
      <vt:variant>
        <vt:i4>0</vt:i4>
      </vt:variant>
      <vt:variant>
        <vt:i4>5</vt:i4>
      </vt:variant>
      <vt:variant>
        <vt:lpwstr>https://www.ngataonga.org.nz/search-use-collection/search/TZP102549/</vt:lpwstr>
      </vt:variant>
      <vt:variant>
        <vt:lpwstr/>
      </vt:variant>
      <vt:variant>
        <vt:i4>131102</vt:i4>
      </vt:variant>
      <vt:variant>
        <vt:i4>18</vt:i4>
      </vt:variant>
      <vt:variant>
        <vt:i4>0</vt:i4>
      </vt:variant>
      <vt:variant>
        <vt:i4>5</vt:i4>
      </vt:variant>
      <vt:variant>
        <vt:lpwstr>https://www.ngataonga.org.nz/search-use-collection/search/TZP102549/</vt:lpwstr>
      </vt:variant>
      <vt:variant>
        <vt:lpwstr/>
      </vt:variant>
      <vt:variant>
        <vt:i4>131102</vt:i4>
      </vt:variant>
      <vt:variant>
        <vt:i4>15</vt:i4>
      </vt:variant>
      <vt:variant>
        <vt:i4>0</vt:i4>
      </vt:variant>
      <vt:variant>
        <vt:i4>5</vt:i4>
      </vt:variant>
      <vt:variant>
        <vt:lpwstr>https://www.ngataonga.org.nz/search-use-collection/search/TZP102549/</vt:lpwstr>
      </vt:variant>
      <vt:variant>
        <vt:lpwstr/>
      </vt:variant>
      <vt:variant>
        <vt:i4>131102</vt:i4>
      </vt:variant>
      <vt:variant>
        <vt:i4>12</vt:i4>
      </vt:variant>
      <vt:variant>
        <vt:i4>0</vt:i4>
      </vt:variant>
      <vt:variant>
        <vt:i4>5</vt:i4>
      </vt:variant>
      <vt:variant>
        <vt:lpwstr>https://www.ngataonga.org.nz/search-use-collection/search/TZP102549/</vt:lpwstr>
      </vt:variant>
      <vt:variant>
        <vt:lpwstr/>
      </vt:variant>
      <vt:variant>
        <vt:i4>131102</vt:i4>
      </vt:variant>
      <vt:variant>
        <vt:i4>9</vt:i4>
      </vt:variant>
      <vt:variant>
        <vt:i4>0</vt:i4>
      </vt:variant>
      <vt:variant>
        <vt:i4>5</vt:i4>
      </vt:variant>
      <vt:variant>
        <vt:lpwstr>https://www.ngataonga.org.nz/search-use-collection/search/TZP102549/</vt:lpwstr>
      </vt:variant>
      <vt:variant>
        <vt:lpwstr/>
      </vt:variant>
      <vt:variant>
        <vt:i4>8060960</vt:i4>
      </vt:variant>
      <vt:variant>
        <vt:i4>6</vt:i4>
      </vt:variant>
      <vt:variant>
        <vt:i4>0</vt:i4>
      </vt:variant>
      <vt:variant>
        <vt:i4>5</vt:i4>
      </vt:variant>
      <vt:variant>
        <vt:lpwstr>https://www.facebook.com/SundayTVNZ/videos/return-to-the-island/1698357530174418/Mr</vt:lpwstr>
      </vt:variant>
      <vt:variant>
        <vt:lpwstr/>
      </vt:variant>
      <vt:variant>
        <vt:i4>131102</vt:i4>
      </vt:variant>
      <vt:variant>
        <vt:i4>3</vt:i4>
      </vt:variant>
      <vt:variant>
        <vt:i4>0</vt:i4>
      </vt:variant>
      <vt:variant>
        <vt:i4>5</vt:i4>
      </vt:variant>
      <vt:variant>
        <vt:lpwstr>https://www.ngataonga.org.nz/search-use-collection/search/TZP102549/</vt:lpwstr>
      </vt:variant>
      <vt:variant>
        <vt:lpwstr/>
      </vt:variant>
      <vt:variant>
        <vt:i4>1441807</vt:i4>
      </vt:variant>
      <vt:variant>
        <vt:i4>0</vt:i4>
      </vt:variant>
      <vt:variant>
        <vt:i4>0</vt:i4>
      </vt:variant>
      <vt:variant>
        <vt:i4>5</vt:i4>
      </vt:variant>
      <vt:variant>
        <vt:lpwstr>https://www.facebook.com/SundayTVNZ/videos/return-to-the-island/1698357530174418/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Toohey</dc:creator>
  <cp:keywords/>
  <dc:description/>
  <cp:lastModifiedBy>Healy Jones</cp:lastModifiedBy>
  <cp:revision>949</cp:revision>
  <cp:lastPrinted>2024-01-19T02:58:00Z</cp:lastPrinted>
  <dcterms:created xsi:type="dcterms:W3CDTF">2024-04-21T06:41:00Z</dcterms:created>
  <dcterms:modified xsi:type="dcterms:W3CDTF">2024-07-19T01:25:00Z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0x0101006192DC493C118941ADBA0DF90C089A33</vt:lpwstr>
  </property>
  <property fmtid="{D5CDD505-2E9C-101B-9397-08002B2CF9AE}" pid="3" name="MediaServiceImageTags">
    <vt:lpwstr/>
  </property>
</Properties>
</file>